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3DE9" w:rsidRPr="00AD0169" w:rsidRDefault="00233DE9" w:rsidP="00AD0169">
      <w:pPr>
        <w:pStyle w:val="ListParagraph"/>
        <w:spacing w:before="240" w:after="60"/>
        <w:ind w:left="284" w:right="-695"/>
        <w:rPr>
          <w:b/>
          <w:bCs/>
          <w:caps/>
          <w:color w:val="0000FF"/>
          <w:sz w:val="72"/>
          <w:szCs w:val="72"/>
          <w14:shadow w14:blurRad="50800" w14:dist="38100" w14:dir="2700000" w14:sx="100000" w14:sy="100000" w14:kx="0" w14:ky="0" w14:algn="tl">
            <w14:srgbClr w14:val="000000">
              <w14:alpha w14:val="60000"/>
            </w14:srgbClr>
          </w14:shadow>
        </w:rPr>
      </w:pPr>
    </w:p>
    <w:p w:rsidR="00937EF2" w:rsidRPr="00E216A7" w:rsidRDefault="00937EF2" w:rsidP="00D62375">
      <w:pPr>
        <w:spacing w:before="240" w:after="60"/>
        <w:ind w:right="-695"/>
        <w:jc w:val="center"/>
        <w:rPr>
          <w:b/>
          <w:bCs/>
          <w:caps/>
          <w:color w:val="0000FF"/>
          <w:sz w:val="36"/>
          <w:szCs w:val="36"/>
          <w14:shadow w14:blurRad="50800" w14:dist="38100" w14:dir="2700000" w14:sx="100000" w14:sy="100000" w14:kx="0" w14:ky="0" w14:algn="tl">
            <w14:srgbClr w14:val="000000">
              <w14:alpha w14:val="60000"/>
            </w14:srgbClr>
          </w14:shadow>
        </w:rPr>
      </w:pPr>
    </w:p>
    <w:p w:rsidR="00937EF2" w:rsidRPr="00E216A7" w:rsidRDefault="00937EF2" w:rsidP="00D62375">
      <w:pPr>
        <w:spacing w:before="240" w:after="60"/>
        <w:ind w:right="-695"/>
        <w:jc w:val="center"/>
        <w:rPr>
          <w:b/>
          <w:bCs/>
          <w:caps/>
          <w:color w:val="0000FF"/>
          <w:sz w:val="36"/>
          <w:szCs w:val="36"/>
          <w14:shadow w14:blurRad="50800" w14:dist="38100" w14:dir="2700000" w14:sx="100000" w14:sy="100000" w14:kx="0" w14:ky="0" w14:algn="tl">
            <w14:srgbClr w14:val="000000">
              <w14:alpha w14:val="60000"/>
            </w14:srgbClr>
          </w14:shadow>
        </w:rPr>
      </w:pPr>
    </w:p>
    <w:p w:rsidR="00937EF2" w:rsidRPr="00E216A7" w:rsidRDefault="00937EF2" w:rsidP="00D62375">
      <w:pPr>
        <w:spacing w:before="240" w:after="60"/>
        <w:ind w:right="-695"/>
        <w:jc w:val="center"/>
        <w:rPr>
          <w:b/>
          <w:bCs/>
          <w:caps/>
          <w:color w:val="0000FF"/>
          <w:sz w:val="36"/>
          <w:szCs w:val="36"/>
          <w14:shadow w14:blurRad="50800" w14:dist="38100" w14:dir="2700000" w14:sx="100000" w14:sy="100000" w14:kx="0" w14:ky="0" w14:algn="tl">
            <w14:srgbClr w14:val="000000">
              <w14:alpha w14:val="60000"/>
            </w14:srgbClr>
          </w14:shadow>
        </w:rPr>
      </w:pPr>
    </w:p>
    <w:p w:rsidR="005979B4" w:rsidRPr="00164BD7" w:rsidRDefault="00BE24FE" w:rsidP="006D68CC">
      <w:pPr>
        <w:spacing w:before="240" w:after="60"/>
        <w:ind w:right="-695"/>
        <w:jc w:val="center"/>
        <w:rPr>
          <w:sz w:val="36"/>
          <w:szCs w:val="36"/>
          <w:lang w:val="bg-BG"/>
        </w:rPr>
      </w:pPr>
      <w:r w:rsidRPr="00164BD7">
        <w:rPr>
          <w:sz w:val="36"/>
          <w:szCs w:val="36"/>
          <w:lang w:val="bg-BG"/>
        </w:rPr>
        <w:t>БЮДЖЕТНА ПРОГНОЗА</w:t>
      </w:r>
      <w:r w:rsidR="005979B4" w:rsidRPr="00164BD7">
        <w:rPr>
          <w:sz w:val="36"/>
          <w:szCs w:val="36"/>
        </w:rPr>
        <w:t xml:space="preserve"> ЗА ПЕРИОДА 202</w:t>
      </w:r>
      <w:r w:rsidR="00AE0D40" w:rsidRPr="00164BD7">
        <w:rPr>
          <w:sz w:val="36"/>
          <w:szCs w:val="36"/>
          <w:lang w:val="bg-BG"/>
        </w:rPr>
        <w:t xml:space="preserve">3 И </w:t>
      </w:r>
      <w:r w:rsidR="005979B4" w:rsidRPr="00164BD7">
        <w:rPr>
          <w:sz w:val="36"/>
          <w:szCs w:val="36"/>
        </w:rPr>
        <w:t>202</w:t>
      </w:r>
      <w:r w:rsidRPr="00164BD7">
        <w:rPr>
          <w:sz w:val="36"/>
          <w:szCs w:val="36"/>
          <w:lang w:val="bg-BG"/>
        </w:rPr>
        <w:t>5</w:t>
      </w:r>
      <w:r w:rsidR="005979B4" w:rsidRPr="00164BD7">
        <w:rPr>
          <w:sz w:val="36"/>
          <w:szCs w:val="36"/>
        </w:rPr>
        <w:t xml:space="preserve"> Г.</w:t>
      </w:r>
      <w:r w:rsidR="00AE0D40" w:rsidRPr="00164BD7">
        <w:rPr>
          <w:sz w:val="36"/>
          <w:szCs w:val="36"/>
          <w:lang w:val="bg-BG"/>
        </w:rPr>
        <w:t xml:space="preserve"> В ПРОГРАМЕН ФОРМАТ </w:t>
      </w:r>
    </w:p>
    <w:p w:rsidR="00937EF2" w:rsidRPr="00164BD7" w:rsidRDefault="00937EF2" w:rsidP="00937EF2">
      <w:pPr>
        <w:spacing w:before="100" w:beforeAutospacing="1" w:after="100" w:afterAutospacing="1"/>
        <w:jc w:val="center"/>
        <w:rPr>
          <w:sz w:val="36"/>
          <w:szCs w:val="36"/>
        </w:rPr>
      </w:pPr>
      <w:r w:rsidRPr="00164BD7">
        <w:rPr>
          <w:sz w:val="36"/>
          <w:szCs w:val="36"/>
        </w:rPr>
        <w:t>НА</w:t>
      </w:r>
    </w:p>
    <w:p w:rsidR="00592910" w:rsidRPr="00164BD7" w:rsidRDefault="00F929F4" w:rsidP="00F929F4">
      <w:pPr>
        <w:spacing w:before="100" w:beforeAutospacing="1" w:after="100" w:afterAutospacing="1"/>
        <w:jc w:val="center"/>
        <w:rPr>
          <w:sz w:val="36"/>
          <w:szCs w:val="36"/>
        </w:rPr>
      </w:pPr>
      <w:r w:rsidRPr="00164BD7">
        <w:rPr>
          <w:sz w:val="36"/>
          <w:szCs w:val="36"/>
        </w:rPr>
        <w:t>МИНИСТЕРСТВОТО НА ЗЕМЕДЕЛИЕТО</w:t>
      </w:r>
    </w:p>
    <w:p w:rsidR="0058272D" w:rsidRPr="00164BD7" w:rsidRDefault="0058272D">
      <w:pPr>
        <w:rPr>
          <w:lang w:val="ru-RU"/>
        </w:rPr>
      </w:pPr>
    </w:p>
    <w:p w:rsidR="00592910" w:rsidRPr="00164BD7" w:rsidRDefault="00592910">
      <w:pPr>
        <w:rPr>
          <w:lang w:val="ru-RU"/>
        </w:rPr>
      </w:pPr>
    </w:p>
    <w:p w:rsidR="00592910" w:rsidRPr="00164BD7" w:rsidRDefault="00592910">
      <w:pPr>
        <w:rPr>
          <w:lang w:val="ru-RU"/>
        </w:rPr>
      </w:pPr>
    </w:p>
    <w:p w:rsidR="00592910" w:rsidRPr="00164BD7" w:rsidRDefault="00592910">
      <w:pPr>
        <w:rPr>
          <w:lang w:val="ru-RU"/>
        </w:rPr>
      </w:pPr>
    </w:p>
    <w:p w:rsidR="00DE149E" w:rsidRPr="00164BD7" w:rsidRDefault="00DE149E">
      <w:pPr>
        <w:rPr>
          <w:lang w:val="ru-RU"/>
        </w:rPr>
      </w:pPr>
    </w:p>
    <w:p w:rsidR="00DE149E" w:rsidRPr="00164BD7" w:rsidRDefault="00DE149E">
      <w:pPr>
        <w:rPr>
          <w:lang w:val="ru-RU"/>
        </w:rPr>
      </w:pPr>
    </w:p>
    <w:p w:rsidR="00DE149E" w:rsidRPr="00164BD7" w:rsidRDefault="00DE149E">
      <w:pPr>
        <w:rPr>
          <w:lang w:val="ru-RU"/>
        </w:rPr>
      </w:pPr>
    </w:p>
    <w:p w:rsidR="00592910" w:rsidRPr="00164BD7" w:rsidRDefault="00592910">
      <w:pPr>
        <w:rPr>
          <w:lang w:val="ru-RU"/>
        </w:rPr>
      </w:pPr>
    </w:p>
    <w:p w:rsidR="000318C8" w:rsidRPr="00164BD7" w:rsidRDefault="000318C8" w:rsidP="00BD675B">
      <w:pPr>
        <w:rPr>
          <w:lang w:val="ru-RU"/>
        </w:rPr>
      </w:pPr>
    </w:p>
    <w:p w:rsidR="000318C8" w:rsidRPr="00164BD7" w:rsidRDefault="000318C8" w:rsidP="00BD675B">
      <w:pPr>
        <w:rPr>
          <w:lang w:val="ru-RU"/>
        </w:rPr>
      </w:pPr>
    </w:p>
    <w:p w:rsidR="000318C8" w:rsidRPr="00164BD7" w:rsidRDefault="000318C8" w:rsidP="00BD675B">
      <w:pPr>
        <w:rPr>
          <w:lang w:val="ru-RU"/>
        </w:rPr>
      </w:pPr>
    </w:p>
    <w:p w:rsidR="000318C8" w:rsidRPr="00164BD7" w:rsidRDefault="000318C8" w:rsidP="00BD675B">
      <w:pPr>
        <w:rPr>
          <w:lang w:val="ru-RU"/>
        </w:rPr>
      </w:pPr>
    </w:p>
    <w:p w:rsidR="000318C8" w:rsidRPr="00164BD7" w:rsidRDefault="000318C8" w:rsidP="00BD675B">
      <w:pPr>
        <w:rPr>
          <w:lang w:val="ru-RU"/>
        </w:rPr>
      </w:pPr>
    </w:p>
    <w:p w:rsidR="000318C8" w:rsidRPr="00164BD7" w:rsidRDefault="000318C8" w:rsidP="00BD675B">
      <w:pPr>
        <w:rPr>
          <w:lang w:val="ru-RU"/>
        </w:rPr>
      </w:pPr>
    </w:p>
    <w:p w:rsidR="000318C8" w:rsidRPr="00164BD7" w:rsidRDefault="000318C8" w:rsidP="00BD675B">
      <w:pPr>
        <w:rPr>
          <w:lang w:val="ru-RU"/>
        </w:rPr>
      </w:pPr>
    </w:p>
    <w:p w:rsidR="000318C8" w:rsidRPr="00164BD7" w:rsidRDefault="000318C8" w:rsidP="00D62375">
      <w:pPr>
        <w:rPr>
          <w:lang w:val="ru-RU"/>
        </w:rPr>
      </w:pPr>
    </w:p>
    <w:p w:rsidR="00D62375" w:rsidRPr="00164BD7" w:rsidRDefault="00D62375" w:rsidP="00D62375">
      <w:pPr>
        <w:rPr>
          <w:lang w:val="ru-RU"/>
        </w:rPr>
      </w:pPr>
    </w:p>
    <w:p w:rsidR="00D62375" w:rsidRPr="00164BD7" w:rsidRDefault="00D62375" w:rsidP="00D62375">
      <w:pPr>
        <w:rPr>
          <w:lang w:val="ru-RU"/>
        </w:rPr>
      </w:pPr>
    </w:p>
    <w:p w:rsidR="00D62375" w:rsidRPr="00164BD7" w:rsidRDefault="00D62375" w:rsidP="00D62375">
      <w:pPr>
        <w:rPr>
          <w:lang w:val="ru-RU"/>
        </w:rPr>
      </w:pPr>
    </w:p>
    <w:p w:rsidR="00D62375" w:rsidRPr="00164BD7" w:rsidRDefault="00D62375" w:rsidP="00D62375">
      <w:pPr>
        <w:rPr>
          <w:lang w:val="ru-RU"/>
        </w:rPr>
      </w:pPr>
    </w:p>
    <w:p w:rsidR="00D62375" w:rsidRPr="005979B4" w:rsidRDefault="00585AA5" w:rsidP="00BD675B">
      <w:pPr>
        <w:jc w:val="center"/>
        <w:rPr>
          <w:strike/>
          <w:lang w:val="ru-RU"/>
        </w:rPr>
      </w:pPr>
      <w:r>
        <w:rPr>
          <w:lang w:val="bg-BG"/>
        </w:rPr>
        <w:t>Юли</w:t>
      </w:r>
      <w:bookmarkStart w:id="0" w:name="_GoBack"/>
      <w:bookmarkEnd w:id="0"/>
      <w:r w:rsidR="00F929F4" w:rsidRPr="00164BD7">
        <w:rPr>
          <w:lang w:val="bg-BG"/>
        </w:rPr>
        <w:t xml:space="preserve"> </w:t>
      </w:r>
      <w:r w:rsidR="005979B4" w:rsidRPr="00164BD7">
        <w:t>202</w:t>
      </w:r>
      <w:r w:rsidR="00F929F4" w:rsidRPr="00164BD7">
        <w:rPr>
          <w:lang w:val="bg-BG"/>
        </w:rPr>
        <w:t>2</w:t>
      </w:r>
      <w:r w:rsidR="005979B4" w:rsidRPr="00164BD7">
        <w:t xml:space="preserve"> г.</w:t>
      </w:r>
      <w:r w:rsidR="008F5D05" w:rsidRPr="008F5D05">
        <w:t xml:space="preserve"> </w:t>
      </w:r>
    </w:p>
    <w:p w:rsidR="008F5D05" w:rsidRDefault="00BD675B" w:rsidP="00BD675B">
      <w:pPr>
        <w:rPr>
          <w:lang w:val="ru-RU"/>
        </w:rPr>
      </w:pPr>
      <w:r>
        <w:rPr>
          <w:lang w:val="ru-RU"/>
        </w:rPr>
        <w:br w:type="page"/>
      </w:r>
    </w:p>
    <w:p w:rsidR="008F5D05" w:rsidRPr="00B077B1" w:rsidRDefault="008F5D05" w:rsidP="00DE206A">
      <w:pPr>
        <w:pStyle w:val="TOC1"/>
        <w:rPr>
          <w:i/>
          <w:lang w:val="ru-RU"/>
        </w:rPr>
      </w:pPr>
      <w:r w:rsidRPr="00B077B1">
        <w:rPr>
          <w:i/>
          <w:lang w:val="ru-RU"/>
        </w:rPr>
        <w:lastRenderedPageBreak/>
        <w:t>СЪДЪРЖАНИЕ</w:t>
      </w:r>
    </w:p>
    <w:p w:rsidR="008F5D05" w:rsidRDefault="008F5D05" w:rsidP="00DE206A">
      <w:pPr>
        <w:pStyle w:val="TOC1"/>
        <w:rPr>
          <w:lang w:val="ru-RU"/>
        </w:rPr>
      </w:pPr>
    </w:p>
    <w:p w:rsidR="002E0444" w:rsidRDefault="008F5D05">
      <w:pPr>
        <w:pStyle w:val="TOC1"/>
        <w:rPr>
          <w:rFonts w:asciiTheme="minorHAnsi" w:eastAsiaTheme="minorEastAsia" w:hAnsiTheme="minorHAnsi" w:cstheme="minorBidi"/>
          <w:noProof/>
          <w:sz w:val="22"/>
          <w:szCs w:val="22"/>
          <w:lang w:val="bg-BG" w:eastAsia="bg-BG"/>
        </w:rPr>
      </w:pPr>
      <w:r w:rsidRPr="006A4784">
        <w:rPr>
          <w:lang w:val="ru-RU"/>
        </w:rPr>
        <w:fldChar w:fldCharType="begin"/>
      </w:r>
      <w:r w:rsidRPr="006A4784">
        <w:rPr>
          <w:lang w:val="ru-RU"/>
        </w:rPr>
        <w:instrText xml:space="preserve"> TOC \o "1-3" \h \z \u </w:instrText>
      </w:r>
      <w:r w:rsidRPr="006A4784">
        <w:rPr>
          <w:lang w:val="ru-RU"/>
        </w:rPr>
        <w:fldChar w:fldCharType="separate"/>
      </w:r>
      <w:hyperlink w:anchor="_Toc99112174" w:history="1">
        <w:r w:rsidR="002E0444" w:rsidRPr="00AD2984">
          <w:rPr>
            <w:rStyle w:val="Hyperlink"/>
            <w:noProof/>
          </w:rPr>
          <w:t>I)</w:t>
        </w:r>
        <w:r w:rsidR="002E0444">
          <w:rPr>
            <w:rFonts w:asciiTheme="minorHAnsi" w:eastAsiaTheme="minorEastAsia" w:hAnsiTheme="minorHAnsi" w:cstheme="minorBidi"/>
            <w:noProof/>
            <w:sz w:val="22"/>
            <w:szCs w:val="22"/>
            <w:lang w:val="bg-BG" w:eastAsia="bg-BG"/>
          </w:rPr>
          <w:tab/>
        </w:r>
        <w:r w:rsidR="002E0444" w:rsidRPr="00AD2984">
          <w:rPr>
            <w:rStyle w:val="Hyperlink"/>
            <w:noProof/>
          </w:rPr>
          <w:t>МИСИЯ</w:t>
        </w:r>
        <w:r w:rsidR="002E0444">
          <w:rPr>
            <w:noProof/>
            <w:webHidden/>
          </w:rPr>
          <w:tab/>
        </w:r>
        <w:r w:rsidR="002E0444">
          <w:rPr>
            <w:noProof/>
            <w:webHidden/>
          </w:rPr>
          <w:fldChar w:fldCharType="begin"/>
        </w:r>
        <w:r w:rsidR="002E0444">
          <w:rPr>
            <w:noProof/>
            <w:webHidden/>
          </w:rPr>
          <w:instrText xml:space="preserve"> PAGEREF _Toc99112174 \h </w:instrText>
        </w:r>
        <w:r w:rsidR="002E0444">
          <w:rPr>
            <w:noProof/>
            <w:webHidden/>
          </w:rPr>
        </w:r>
        <w:r w:rsidR="002E0444">
          <w:rPr>
            <w:noProof/>
            <w:webHidden/>
          </w:rPr>
          <w:fldChar w:fldCharType="separate"/>
        </w:r>
        <w:r w:rsidR="00585AA5">
          <w:rPr>
            <w:noProof/>
            <w:webHidden/>
          </w:rPr>
          <w:t>3</w:t>
        </w:r>
        <w:r w:rsidR="002E0444">
          <w:rPr>
            <w:noProof/>
            <w:webHidden/>
          </w:rPr>
          <w:fldChar w:fldCharType="end"/>
        </w:r>
      </w:hyperlink>
    </w:p>
    <w:p w:rsidR="002E0444" w:rsidRDefault="00585AA5">
      <w:pPr>
        <w:pStyle w:val="TOC1"/>
        <w:rPr>
          <w:rFonts w:asciiTheme="minorHAnsi" w:eastAsiaTheme="minorEastAsia" w:hAnsiTheme="minorHAnsi" w:cstheme="minorBidi"/>
          <w:noProof/>
          <w:sz w:val="22"/>
          <w:szCs w:val="22"/>
          <w:lang w:val="bg-BG" w:eastAsia="bg-BG"/>
        </w:rPr>
      </w:pPr>
      <w:hyperlink w:anchor="_Toc99112175" w:history="1">
        <w:r w:rsidR="002E0444" w:rsidRPr="00AD2984">
          <w:rPr>
            <w:rStyle w:val="Hyperlink"/>
            <w:noProof/>
          </w:rPr>
          <w:t>II)</w:t>
        </w:r>
        <w:r w:rsidR="002E0444">
          <w:rPr>
            <w:rFonts w:asciiTheme="minorHAnsi" w:eastAsiaTheme="minorEastAsia" w:hAnsiTheme="minorHAnsi" w:cstheme="minorBidi"/>
            <w:noProof/>
            <w:sz w:val="22"/>
            <w:szCs w:val="22"/>
            <w:lang w:val="bg-BG" w:eastAsia="bg-BG"/>
          </w:rPr>
          <w:tab/>
        </w:r>
        <w:r w:rsidR="002E0444" w:rsidRPr="00AD2984">
          <w:rPr>
            <w:rStyle w:val="Hyperlink"/>
            <w:noProof/>
          </w:rPr>
          <w:t>ОРГАНИЗАЦИОННО РАЗВИТИЕ И КАПАЦИТЕТ</w:t>
        </w:r>
        <w:r w:rsidR="002E0444">
          <w:rPr>
            <w:noProof/>
            <w:webHidden/>
          </w:rPr>
          <w:tab/>
        </w:r>
        <w:r w:rsidR="002E0444">
          <w:rPr>
            <w:noProof/>
            <w:webHidden/>
          </w:rPr>
          <w:fldChar w:fldCharType="begin"/>
        </w:r>
        <w:r w:rsidR="002E0444">
          <w:rPr>
            <w:noProof/>
            <w:webHidden/>
          </w:rPr>
          <w:instrText xml:space="preserve"> PAGEREF _Toc99112175 \h </w:instrText>
        </w:r>
        <w:r w:rsidR="002E0444">
          <w:rPr>
            <w:noProof/>
            <w:webHidden/>
          </w:rPr>
        </w:r>
        <w:r w:rsidR="002E0444">
          <w:rPr>
            <w:noProof/>
            <w:webHidden/>
          </w:rPr>
          <w:fldChar w:fldCharType="separate"/>
        </w:r>
        <w:r>
          <w:rPr>
            <w:noProof/>
            <w:webHidden/>
          </w:rPr>
          <w:t>4</w:t>
        </w:r>
        <w:r w:rsidR="002E0444">
          <w:rPr>
            <w:noProof/>
            <w:webHidden/>
          </w:rPr>
          <w:fldChar w:fldCharType="end"/>
        </w:r>
      </w:hyperlink>
    </w:p>
    <w:p w:rsidR="002E0444" w:rsidRDefault="00585AA5">
      <w:pPr>
        <w:pStyle w:val="TOC1"/>
        <w:rPr>
          <w:rFonts w:asciiTheme="minorHAnsi" w:eastAsiaTheme="minorEastAsia" w:hAnsiTheme="minorHAnsi" w:cstheme="minorBidi"/>
          <w:noProof/>
          <w:sz w:val="22"/>
          <w:szCs w:val="22"/>
          <w:lang w:val="bg-BG" w:eastAsia="bg-BG"/>
        </w:rPr>
      </w:pPr>
      <w:hyperlink w:anchor="_Toc99112176" w:history="1">
        <w:r w:rsidR="002E0444" w:rsidRPr="00AD2984">
          <w:rPr>
            <w:rStyle w:val="Hyperlink"/>
            <w:noProof/>
          </w:rPr>
          <w:t>III)</w:t>
        </w:r>
        <w:r w:rsidR="002E0444">
          <w:rPr>
            <w:rFonts w:asciiTheme="minorHAnsi" w:eastAsiaTheme="minorEastAsia" w:hAnsiTheme="minorHAnsi" w:cstheme="minorBidi"/>
            <w:noProof/>
            <w:sz w:val="22"/>
            <w:szCs w:val="22"/>
            <w:lang w:val="bg-BG" w:eastAsia="bg-BG"/>
          </w:rPr>
          <w:tab/>
        </w:r>
        <w:r w:rsidR="002E0444" w:rsidRPr="00AD2984">
          <w:rPr>
            <w:rStyle w:val="Hyperlink"/>
            <w:noProof/>
          </w:rPr>
          <w:t>ОБЛАСТИ НА ПОЛИТИКИ</w:t>
        </w:r>
        <w:r w:rsidR="002E0444">
          <w:rPr>
            <w:noProof/>
            <w:webHidden/>
          </w:rPr>
          <w:tab/>
        </w:r>
        <w:r w:rsidR="002E0444">
          <w:rPr>
            <w:noProof/>
            <w:webHidden/>
          </w:rPr>
          <w:fldChar w:fldCharType="begin"/>
        </w:r>
        <w:r w:rsidR="002E0444">
          <w:rPr>
            <w:noProof/>
            <w:webHidden/>
          </w:rPr>
          <w:instrText xml:space="preserve"> PAGEREF _Toc99112176 \h </w:instrText>
        </w:r>
        <w:r w:rsidR="002E0444">
          <w:rPr>
            <w:noProof/>
            <w:webHidden/>
          </w:rPr>
        </w:r>
        <w:r w:rsidR="002E0444">
          <w:rPr>
            <w:noProof/>
            <w:webHidden/>
          </w:rPr>
          <w:fldChar w:fldCharType="separate"/>
        </w:r>
        <w:r>
          <w:rPr>
            <w:noProof/>
            <w:webHidden/>
          </w:rPr>
          <w:t>7</w:t>
        </w:r>
        <w:r w:rsidR="002E0444">
          <w:rPr>
            <w:noProof/>
            <w:webHidden/>
          </w:rPr>
          <w:fldChar w:fldCharType="end"/>
        </w:r>
      </w:hyperlink>
    </w:p>
    <w:p w:rsidR="002E0444" w:rsidRDefault="00585AA5">
      <w:pPr>
        <w:pStyle w:val="TOC1"/>
        <w:rPr>
          <w:rFonts w:asciiTheme="minorHAnsi" w:eastAsiaTheme="minorEastAsia" w:hAnsiTheme="minorHAnsi" w:cstheme="minorBidi"/>
          <w:noProof/>
          <w:sz w:val="22"/>
          <w:szCs w:val="22"/>
          <w:lang w:val="bg-BG" w:eastAsia="bg-BG"/>
        </w:rPr>
      </w:pPr>
      <w:hyperlink w:anchor="_Toc99112177" w:history="1">
        <w:r w:rsidR="002E0444" w:rsidRPr="00AD2984">
          <w:rPr>
            <w:rStyle w:val="Hyperlink"/>
            <w:noProof/>
          </w:rPr>
          <w:t>ІІІ.1. ПОЛИТИКА В ОБЛАСТТА НА ЗЕМЕДЕЛИЕТО И СЕЛСКИТЕ РАЙОНИ</w:t>
        </w:r>
        <w:r w:rsidR="002E0444">
          <w:rPr>
            <w:noProof/>
            <w:webHidden/>
          </w:rPr>
          <w:tab/>
        </w:r>
        <w:r w:rsidR="002E0444">
          <w:rPr>
            <w:noProof/>
            <w:webHidden/>
          </w:rPr>
          <w:fldChar w:fldCharType="begin"/>
        </w:r>
        <w:r w:rsidR="002E0444">
          <w:rPr>
            <w:noProof/>
            <w:webHidden/>
          </w:rPr>
          <w:instrText xml:space="preserve"> PAGEREF _Toc99112177 \h </w:instrText>
        </w:r>
        <w:r w:rsidR="002E0444">
          <w:rPr>
            <w:noProof/>
            <w:webHidden/>
          </w:rPr>
        </w:r>
        <w:r w:rsidR="002E0444">
          <w:rPr>
            <w:noProof/>
            <w:webHidden/>
          </w:rPr>
          <w:fldChar w:fldCharType="separate"/>
        </w:r>
        <w:r>
          <w:rPr>
            <w:noProof/>
            <w:webHidden/>
          </w:rPr>
          <w:t>7</w:t>
        </w:r>
        <w:r w:rsidR="002E0444">
          <w:rPr>
            <w:noProof/>
            <w:webHidden/>
          </w:rPr>
          <w:fldChar w:fldCharType="end"/>
        </w:r>
      </w:hyperlink>
    </w:p>
    <w:p w:rsidR="002E0444" w:rsidRDefault="00585AA5">
      <w:pPr>
        <w:pStyle w:val="TOC1"/>
        <w:rPr>
          <w:rFonts w:asciiTheme="minorHAnsi" w:eastAsiaTheme="minorEastAsia" w:hAnsiTheme="minorHAnsi" w:cstheme="minorBidi"/>
          <w:noProof/>
          <w:sz w:val="22"/>
          <w:szCs w:val="22"/>
          <w:lang w:val="bg-BG" w:eastAsia="bg-BG"/>
        </w:rPr>
      </w:pPr>
      <w:hyperlink w:anchor="_Toc99112178" w:history="1">
        <w:r w:rsidR="002E0444" w:rsidRPr="00AD2984">
          <w:rPr>
            <w:rStyle w:val="Hyperlink"/>
            <w:noProof/>
          </w:rPr>
          <w:t>ІІІ.2. ПОЛИТИКА В ОБЛАСТТА НА РИБАРСТВОТО И АКВАКУЛТУРИТЕ</w:t>
        </w:r>
        <w:r w:rsidR="002E0444">
          <w:rPr>
            <w:noProof/>
            <w:webHidden/>
          </w:rPr>
          <w:tab/>
        </w:r>
        <w:r w:rsidR="002E0444">
          <w:rPr>
            <w:noProof/>
            <w:webHidden/>
          </w:rPr>
          <w:fldChar w:fldCharType="begin"/>
        </w:r>
        <w:r w:rsidR="002E0444">
          <w:rPr>
            <w:noProof/>
            <w:webHidden/>
          </w:rPr>
          <w:instrText xml:space="preserve"> PAGEREF _Toc99112178 \h </w:instrText>
        </w:r>
        <w:r w:rsidR="002E0444">
          <w:rPr>
            <w:noProof/>
            <w:webHidden/>
          </w:rPr>
        </w:r>
        <w:r w:rsidR="002E0444">
          <w:rPr>
            <w:noProof/>
            <w:webHidden/>
          </w:rPr>
          <w:fldChar w:fldCharType="separate"/>
        </w:r>
        <w:r>
          <w:rPr>
            <w:noProof/>
            <w:webHidden/>
          </w:rPr>
          <w:t>9</w:t>
        </w:r>
        <w:r w:rsidR="002E0444">
          <w:rPr>
            <w:noProof/>
            <w:webHidden/>
          </w:rPr>
          <w:fldChar w:fldCharType="end"/>
        </w:r>
      </w:hyperlink>
    </w:p>
    <w:p w:rsidR="002E0444" w:rsidRDefault="00585AA5">
      <w:pPr>
        <w:pStyle w:val="TOC1"/>
        <w:rPr>
          <w:rFonts w:asciiTheme="minorHAnsi" w:eastAsiaTheme="minorEastAsia" w:hAnsiTheme="minorHAnsi" w:cstheme="minorBidi"/>
          <w:noProof/>
          <w:sz w:val="22"/>
          <w:szCs w:val="22"/>
          <w:lang w:val="bg-BG" w:eastAsia="bg-BG"/>
        </w:rPr>
      </w:pPr>
      <w:hyperlink w:anchor="_Toc99112179" w:history="1">
        <w:r w:rsidR="002E0444" w:rsidRPr="00AD2984">
          <w:rPr>
            <w:rStyle w:val="Hyperlink"/>
            <w:noProof/>
          </w:rPr>
          <w:t>ІІІ.3. ПОЛИТИКА В ОБЛАСТТА НА СЪХРАНЯВАНЕТО И УВЕЛИЧАВАНЕТО НА ГОРИТЕ И ДИВЕЧА</w:t>
        </w:r>
        <w:r w:rsidR="002E0444">
          <w:rPr>
            <w:noProof/>
            <w:webHidden/>
          </w:rPr>
          <w:tab/>
        </w:r>
        <w:r w:rsidR="002E0444">
          <w:rPr>
            <w:noProof/>
            <w:webHidden/>
          </w:rPr>
          <w:fldChar w:fldCharType="begin"/>
        </w:r>
        <w:r w:rsidR="002E0444">
          <w:rPr>
            <w:noProof/>
            <w:webHidden/>
          </w:rPr>
          <w:instrText xml:space="preserve"> PAGEREF _Toc99112179 \h </w:instrText>
        </w:r>
        <w:r w:rsidR="002E0444">
          <w:rPr>
            <w:noProof/>
            <w:webHidden/>
          </w:rPr>
        </w:r>
        <w:r w:rsidR="002E0444">
          <w:rPr>
            <w:noProof/>
            <w:webHidden/>
          </w:rPr>
          <w:fldChar w:fldCharType="separate"/>
        </w:r>
        <w:r>
          <w:rPr>
            <w:noProof/>
            <w:webHidden/>
          </w:rPr>
          <w:t>11</w:t>
        </w:r>
        <w:r w:rsidR="002E0444">
          <w:rPr>
            <w:noProof/>
            <w:webHidden/>
          </w:rPr>
          <w:fldChar w:fldCharType="end"/>
        </w:r>
      </w:hyperlink>
    </w:p>
    <w:p w:rsidR="002E0444" w:rsidRDefault="00585AA5">
      <w:pPr>
        <w:pStyle w:val="TOC1"/>
        <w:rPr>
          <w:rFonts w:asciiTheme="minorHAnsi" w:eastAsiaTheme="minorEastAsia" w:hAnsiTheme="minorHAnsi" w:cstheme="minorBidi"/>
          <w:noProof/>
          <w:sz w:val="22"/>
          <w:szCs w:val="22"/>
          <w:lang w:val="bg-BG" w:eastAsia="bg-BG"/>
        </w:rPr>
      </w:pPr>
      <w:hyperlink w:anchor="_Toc99112180" w:history="1">
        <w:r w:rsidR="002E0444" w:rsidRPr="00AD2984">
          <w:rPr>
            <w:rStyle w:val="Hyperlink"/>
            <w:noProof/>
          </w:rPr>
          <w:t>IV)</w:t>
        </w:r>
        <w:r w:rsidR="002E0444">
          <w:rPr>
            <w:rFonts w:asciiTheme="minorHAnsi" w:eastAsiaTheme="minorEastAsia" w:hAnsiTheme="minorHAnsi" w:cstheme="minorBidi"/>
            <w:noProof/>
            <w:sz w:val="22"/>
            <w:szCs w:val="22"/>
            <w:lang w:val="bg-BG" w:eastAsia="bg-BG"/>
          </w:rPr>
          <w:tab/>
        </w:r>
        <w:r w:rsidR="002E0444" w:rsidRPr="00AD2984">
          <w:rPr>
            <w:rStyle w:val="Hyperlink"/>
            <w:noProof/>
          </w:rPr>
          <w:t xml:space="preserve">ОСНОВНИ ПАРАМЕТРИ НА </w:t>
        </w:r>
        <w:r w:rsidR="002E0444" w:rsidRPr="00AD2984">
          <w:rPr>
            <w:rStyle w:val="Hyperlink"/>
            <w:noProof/>
            <w:lang w:val="bg-BG"/>
          </w:rPr>
          <w:t>ПРОЕКТОБЮДЖЕТА ЗА 2022 Г. И АКТУАЛИЗИРАНАТА П</w:t>
        </w:r>
        <w:r w:rsidR="002E0444" w:rsidRPr="00AD2984">
          <w:rPr>
            <w:rStyle w:val="Hyperlink"/>
            <w:noProof/>
          </w:rPr>
          <w:t xml:space="preserve">РОГНОЗА ЗА ПЕРИОДА </w:t>
        </w:r>
        <w:r w:rsidR="002E0444" w:rsidRPr="00AD2984">
          <w:rPr>
            <w:rStyle w:val="Hyperlink"/>
            <w:noProof/>
            <w:lang w:val="bg-BG"/>
          </w:rPr>
          <w:t>2023 И 2024 Г.</w:t>
        </w:r>
        <w:r w:rsidR="002E0444">
          <w:rPr>
            <w:noProof/>
            <w:webHidden/>
          </w:rPr>
          <w:tab/>
        </w:r>
        <w:r w:rsidR="002E0444">
          <w:rPr>
            <w:noProof/>
            <w:webHidden/>
          </w:rPr>
          <w:fldChar w:fldCharType="begin"/>
        </w:r>
        <w:r w:rsidR="002E0444">
          <w:rPr>
            <w:noProof/>
            <w:webHidden/>
          </w:rPr>
          <w:instrText xml:space="preserve"> PAGEREF _Toc99112180 \h </w:instrText>
        </w:r>
        <w:r w:rsidR="002E0444">
          <w:rPr>
            <w:noProof/>
            <w:webHidden/>
          </w:rPr>
        </w:r>
        <w:r w:rsidR="002E0444">
          <w:rPr>
            <w:noProof/>
            <w:webHidden/>
          </w:rPr>
          <w:fldChar w:fldCharType="separate"/>
        </w:r>
        <w:r>
          <w:rPr>
            <w:noProof/>
            <w:webHidden/>
          </w:rPr>
          <w:t>12</w:t>
        </w:r>
        <w:r w:rsidR="002E0444">
          <w:rPr>
            <w:noProof/>
            <w:webHidden/>
          </w:rPr>
          <w:fldChar w:fldCharType="end"/>
        </w:r>
      </w:hyperlink>
    </w:p>
    <w:p w:rsidR="002E0444" w:rsidRDefault="00585AA5">
      <w:pPr>
        <w:pStyle w:val="TOC1"/>
        <w:rPr>
          <w:rFonts w:asciiTheme="minorHAnsi" w:eastAsiaTheme="minorEastAsia" w:hAnsiTheme="minorHAnsi" w:cstheme="minorBidi"/>
          <w:noProof/>
          <w:sz w:val="22"/>
          <w:szCs w:val="22"/>
          <w:lang w:val="bg-BG" w:eastAsia="bg-BG"/>
        </w:rPr>
      </w:pPr>
      <w:hyperlink w:anchor="_Toc99112181" w:history="1">
        <w:r w:rsidR="002E0444" w:rsidRPr="00AD2984">
          <w:rPr>
            <w:rStyle w:val="Hyperlink"/>
            <w:noProof/>
          </w:rPr>
          <w:t xml:space="preserve">V. ОПИСАНИЕ НА БЮДЖЕТНИТЕ ПРОГРАМИ И </w:t>
        </w:r>
        <w:r w:rsidR="002E0444" w:rsidRPr="00AD2984">
          <w:rPr>
            <w:rStyle w:val="Hyperlink"/>
            <w:noProof/>
            <w:lang w:val="bg-BG"/>
          </w:rPr>
          <w:t>РАЗПРЕДЕЛЕНИЕ ПО</w:t>
        </w:r>
        <w:r w:rsidR="002E0444" w:rsidRPr="00AD2984">
          <w:rPr>
            <w:rStyle w:val="Hyperlink"/>
            <w:noProof/>
          </w:rPr>
          <w:t xml:space="preserve"> ВЕДОМСТВЕНИ И АДМИНИСТРИРАНИ РАЗХОДИ</w:t>
        </w:r>
        <w:r w:rsidR="002E0444">
          <w:rPr>
            <w:noProof/>
            <w:webHidden/>
          </w:rPr>
          <w:tab/>
        </w:r>
        <w:r w:rsidR="002E0444">
          <w:rPr>
            <w:noProof/>
            <w:webHidden/>
          </w:rPr>
          <w:fldChar w:fldCharType="begin"/>
        </w:r>
        <w:r w:rsidR="002E0444">
          <w:rPr>
            <w:noProof/>
            <w:webHidden/>
          </w:rPr>
          <w:instrText xml:space="preserve"> PAGEREF _Toc99112181 \h </w:instrText>
        </w:r>
        <w:r w:rsidR="002E0444">
          <w:rPr>
            <w:noProof/>
            <w:webHidden/>
          </w:rPr>
        </w:r>
        <w:r w:rsidR="002E0444">
          <w:rPr>
            <w:noProof/>
            <w:webHidden/>
          </w:rPr>
          <w:fldChar w:fldCharType="separate"/>
        </w:r>
        <w:r>
          <w:rPr>
            <w:noProof/>
            <w:webHidden/>
          </w:rPr>
          <w:t>21</w:t>
        </w:r>
        <w:r w:rsidR="002E0444">
          <w:rPr>
            <w:noProof/>
            <w:webHidden/>
          </w:rPr>
          <w:fldChar w:fldCharType="end"/>
        </w:r>
      </w:hyperlink>
    </w:p>
    <w:p w:rsidR="002E0444" w:rsidRDefault="00585AA5">
      <w:pPr>
        <w:pStyle w:val="TOC1"/>
        <w:rPr>
          <w:rFonts w:asciiTheme="minorHAnsi" w:eastAsiaTheme="minorEastAsia" w:hAnsiTheme="minorHAnsi" w:cstheme="minorBidi"/>
          <w:noProof/>
          <w:sz w:val="22"/>
          <w:szCs w:val="22"/>
          <w:lang w:val="bg-BG" w:eastAsia="bg-BG"/>
        </w:rPr>
      </w:pPr>
      <w:hyperlink w:anchor="_Toc99112182" w:history="1">
        <w:r w:rsidR="002E0444" w:rsidRPr="00AD2984">
          <w:rPr>
            <w:rStyle w:val="Hyperlink"/>
            <w:noProof/>
          </w:rPr>
          <w:t>1)</w:t>
        </w:r>
        <w:r w:rsidR="002E0444">
          <w:rPr>
            <w:rFonts w:asciiTheme="minorHAnsi" w:eastAsiaTheme="minorEastAsia" w:hAnsiTheme="minorHAnsi" w:cstheme="minorBidi"/>
            <w:noProof/>
            <w:sz w:val="22"/>
            <w:szCs w:val="22"/>
            <w:lang w:val="bg-BG" w:eastAsia="bg-BG"/>
          </w:rPr>
          <w:tab/>
        </w:r>
        <w:r w:rsidR="002E0444" w:rsidRPr="00AD2984">
          <w:rPr>
            <w:rStyle w:val="Hyperlink"/>
            <w:noProof/>
          </w:rPr>
          <w:t>2200.01.01 -  БЮДЖЕТНА ПРОГРАМА „ЗЕМЕДЕЛСКИ ЗЕМИ”</w:t>
        </w:r>
        <w:r w:rsidR="002E0444">
          <w:rPr>
            <w:noProof/>
            <w:webHidden/>
          </w:rPr>
          <w:tab/>
        </w:r>
        <w:r w:rsidR="002E0444">
          <w:rPr>
            <w:noProof/>
            <w:webHidden/>
          </w:rPr>
          <w:fldChar w:fldCharType="begin"/>
        </w:r>
        <w:r w:rsidR="002E0444">
          <w:rPr>
            <w:noProof/>
            <w:webHidden/>
          </w:rPr>
          <w:instrText xml:space="preserve"> PAGEREF _Toc99112182 \h </w:instrText>
        </w:r>
        <w:r w:rsidR="002E0444">
          <w:rPr>
            <w:noProof/>
            <w:webHidden/>
          </w:rPr>
        </w:r>
        <w:r w:rsidR="002E0444">
          <w:rPr>
            <w:noProof/>
            <w:webHidden/>
          </w:rPr>
          <w:fldChar w:fldCharType="separate"/>
        </w:r>
        <w:r>
          <w:rPr>
            <w:noProof/>
            <w:webHidden/>
          </w:rPr>
          <w:t>21</w:t>
        </w:r>
        <w:r w:rsidR="002E0444">
          <w:rPr>
            <w:noProof/>
            <w:webHidden/>
          </w:rPr>
          <w:fldChar w:fldCharType="end"/>
        </w:r>
      </w:hyperlink>
    </w:p>
    <w:p w:rsidR="002E0444" w:rsidRDefault="00585AA5">
      <w:pPr>
        <w:pStyle w:val="TOC1"/>
        <w:rPr>
          <w:rFonts w:asciiTheme="minorHAnsi" w:eastAsiaTheme="minorEastAsia" w:hAnsiTheme="minorHAnsi" w:cstheme="minorBidi"/>
          <w:noProof/>
          <w:sz w:val="22"/>
          <w:szCs w:val="22"/>
          <w:lang w:val="bg-BG" w:eastAsia="bg-BG"/>
        </w:rPr>
      </w:pPr>
      <w:hyperlink w:anchor="_Toc99112183" w:history="1">
        <w:r w:rsidR="002E0444" w:rsidRPr="00AD2984">
          <w:rPr>
            <w:rStyle w:val="Hyperlink"/>
            <w:noProof/>
          </w:rPr>
          <w:t>2)</w:t>
        </w:r>
        <w:r w:rsidR="002E0444">
          <w:rPr>
            <w:rFonts w:asciiTheme="minorHAnsi" w:eastAsiaTheme="minorEastAsia" w:hAnsiTheme="minorHAnsi" w:cstheme="minorBidi"/>
            <w:noProof/>
            <w:sz w:val="22"/>
            <w:szCs w:val="22"/>
            <w:lang w:val="bg-BG" w:eastAsia="bg-BG"/>
          </w:rPr>
          <w:tab/>
        </w:r>
        <w:r w:rsidR="002E0444" w:rsidRPr="00AD2984">
          <w:rPr>
            <w:rStyle w:val="Hyperlink"/>
            <w:noProof/>
          </w:rPr>
          <w:t>2200.01.02 - БЮДЖЕТНА ПРОГРАМА „ПРИРОДНИ РЕСУРСИ В СЕЛСКИТЕ РАЙОНИ”</w:t>
        </w:r>
        <w:r w:rsidR="002E0444">
          <w:rPr>
            <w:noProof/>
            <w:webHidden/>
          </w:rPr>
          <w:tab/>
        </w:r>
        <w:r w:rsidR="002E0444">
          <w:rPr>
            <w:noProof/>
            <w:webHidden/>
          </w:rPr>
          <w:fldChar w:fldCharType="begin"/>
        </w:r>
        <w:r w:rsidR="002E0444">
          <w:rPr>
            <w:noProof/>
            <w:webHidden/>
          </w:rPr>
          <w:instrText xml:space="preserve"> PAGEREF _Toc99112183 \h </w:instrText>
        </w:r>
        <w:r w:rsidR="002E0444">
          <w:rPr>
            <w:noProof/>
            <w:webHidden/>
          </w:rPr>
        </w:r>
        <w:r w:rsidR="002E0444">
          <w:rPr>
            <w:noProof/>
            <w:webHidden/>
          </w:rPr>
          <w:fldChar w:fldCharType="separate"/>
        </w:r>
        <w:r>
          <w:rPr>
            <w:noProof/>
            <w:webHidden/>
          </w:rPr>
          <w:t>26</w:t>
        </w:r>
        <w:r w:rsidR="002E0444">
          <w:rPr>
            <w:noProof/>
            <w:webHidden/>
          </w:rPr>
          <w:fldChar w:fldCharType="end"/>
        </w:r>
      </w:hyperlink>
    </w:p>
    <w:p w:rsidR="002E0444" w:rsidRDefault="00585AA5">
      <w:pPr>
        <w:pStyle w:val="TOC1"/>
        <w:rPr>
          <w:rFonts w:asciiTheme="minorHAnsi" w:eastAsiaTheme="minorEastAsia" w:hAnsiTheme="minorHAnsi" w:cstheme="minorBidi"/>
          <w:noProof/>
          <w:sz w:val="22"/>
          <w:szCs w:val="22"/>
          <w:lang w:val="bg-BG" w:eastAsia="bg-BG"/>
        </w:rPr>
      </w:pPr>
      <w:hyperlink w:anchor="_Toc99112184" w:history="1">
        <w:r w:rsidR="002E0444" w:rsidRPr="00AD2984">
          <w:rPr>
            <w:rStyle w:val="Hyperlink"/>
            <w:noProof/>
          </w:rPr>
          <w:t>3)</w:t>
        </w:r>
        <w:r w:rsidR="002E0444">
          <w:rPr>
            <w:rFonts w:asciiTheme="minorHAnsi" w:eastAsiaTheme="minorEastAsia" w:hAnsiTheme="minorHAnsi" w:cstheme="minorBidi"/>
            <w:noProof/>
            <w:sz w:val="22"/>
            <w:szCs w:val="22"/>
            <w:lang w:val="bg-BG" w:eastAsia="bg-BG"/>
          </w:rPr>
          <w:tab/>
        </w:r>
        <w:r w:rsidR="002E0444" w:rsidRPr="00AD2984">
          <w:rPr>
            <w:rStyle w:val="Hyperlink"/>
            <w:noProof/>
          </w:rPr>
          <w:t>2200.01.03 - БЮДЖЕТНА ПРОГРАМА „РАСТЕНИЕВЪДСТВО”</w:t>
        </w:r>
        <w:r w:rsidR="002E0444">
          <w:rPr>
            <w:noProof/>
            <w:webHidden/>
          </w:rPr>
          <w:tab/>
        </w:r>
        <w:r w:rsidR="002E0444">
          <w:rPr>
            <w:noProof/>
            <w:webHidden/>
          </w:rPr>
          <w:fldChar w:fldCharType="begin"/>
        </w:r>
        <w:r w:rsidR="002E0444">
          <w:rPr>
            <w:noProof/>
            <w:webHidden/>
          </w:rPr>
          <w:instrText xml:space="preserve"> PAGEREF _Toc99112184 \h </w:instrText>
        </w:r>
        <w:r w:rsidR="002E0444">
          <w:rPr>
            <w:noProof/>
            <w:webHidden/>
          </w:rPr>
        </w:r>
        <w:r w:rsidR="002E0444">
          <w:rPr>
            <w:noProof/>
            <w:webHidden/>
          </w:rPr>
          <w:fldChar w:fldCharType="separate"/>
        </w:r>
        <w:r>
          <w:rPr>
            <w:noProof/>
            <w:webHidden/>
          </w:rPr>
          <w:t>30</w:t>
        </w:r>
        <w:r w:rsidR="002E0444">
          <w:rPr>
            <w:noProof/>
            <w:webHidden/>
          </w:rPr>
          <w:fldChar w:fldCharType="end"/>
        </w:r>
      </w:hyperlink>
    </w:p>
    <w:p w:rsidR="002E0444" w:rsidRDefault="00585AA5">
      <w:pPr>
        <w:pStyle w:val="TOC1"/>
        <w:rPr>
          <w:rFonts w:asciiTheme="minorHAnsi" w:eastAsiaTheme="minorEastAsia" w:hAnsiTheme="minorHAnsi" w:cstheme="minorBidi"/>
          <w:noProof/>
          <w:sz w:val="22"/>
          <w:szCs w:val="22"/>
          <w:lang w:val="bg-BG" w:eastAsia="bg-BG"/>
        </w:rPr>
      </w:pPr>
      <w:hyperlink w:anchor="_Toc99112185" w:history="1">
        <w:r w:rsidR="002E0444" w:rsidRPr="00AD2984">
          <w:rPr>
            <w:rStyle w:val="Hyperlink"/>
            <w:noProof/>
          </w:rPr>
          <w:t>4)</w:t>
        </w:r>
        <w:r w:rsidR="002E0444">
          <w:rPr>
            <w:rFonts w:asciiTheme="minorHAnsi" w:eastAsiaTheme="minorEastAsia" w:hAnsiTheme="minorHAnsi" w:cstheme="minorBidi"/>
            <w:noProof/>
            <w:sz w:val="22"/>
            <w:szCs w:val="22"/>
            <w:lang w:val="bg-BG" w:eastAsia="bg-BG"/>
          </w:rPr>
          <w:tab/>
        </w:r>
        <w:r w:rsidR="002E0444" w:rsidRPr="00AD2984">
          <w:rPr>
            <w:rStyle w:val="Hyperlink"/>
            <w:noProof/>
          </w:rPr>
          <w:t>2200.01.04 - БЮДЖЕТНА ПРОГРАМА „ХИДРОМЕЛИОРАЦИИ”</w:t>
        </w:r>
        <w:r w:rsidR="002E0444">
          <w:rPr>
            <w:noProof/>
            <w:webHidden/>
          </w:rPr>
          <w:tab/>
        </w:r>
        <w:r w:rsidR="002E0444">
          <w:rPr>
            <w:noProof/>
            <w:webHidden/>
          </w:rPr>
          <w:fldChar w:fldCharType="begin"/>
        </w:r>
        <w:r w:rsidR="002E0444">
          <w:rPr>
            <w:noProof/>
            <w:webHidden/>
          </w:rPr>
          <w:instrText xml:space="preserve"> PAGEREF _Toc99112185 \h </w:instrText>
        </w:r>
        <w:r w:rsidR="002E0444">
          <w:rPr>
            <w:noProof/>
            <w:webHidden/>
          </w:rPr>
        </w:r>
        <w:r w:rsidR="002E0444">
          <w:rPr>
            <w:noProof/>
            <w:webHidden/>
          </w:rPr>
          <w:fldChar w:fldCharType="separate"/>
        </w:r>
        <w:r>
          <w:rPr>
            <w:noProof/>
            <w:webHidden/>
          </w:rPr>
          <w:t>39</w:t>
        </w:r>
        <w:r w:rsidR="002E0444">
          <w:rPr>
            <w:noProof/>
            <w:webHidden/>
          </w:rPr>
          <w:fldChar w:fldCharType="end"/>
        </w:r>
      </w:hyperlink>
    </w:p>
    <w:p w:rsidR="002E0444" w:rsidRDefault="00585AA5">
      <w:pPr>
        <w:pStyle w:val="TOC1"/>
        <w:rPr>
          <w:rFonts w:asciiTheme="minorHAnsi" w:eastAsiaTheme="minorEastAsia" w:hAnsiTheme="minorHAnsi" w:cstheme="minorBidi"/>
          <w:noProof/>
          <w:sz w:val="22"/>
          <w:szCs w:val="22"/>
          <w:lang w:val="bg-BG" w:eastAsia="bg-BG"/>
        </w:rPr>
      </w:pPr>
      <w:hyperlink w:anchor="_Toc99112186" w:history="1">
        <w:r w:rsidR="002E0444" w:rsidRPr="00AD2984">
          <w:rPr>
            <w:rStyle w:val="Hyperlink"/>
            <w:noProof/>
          </w:rPr>
          <w:t>5)</w:t>
        </w:r>
        <w:r w:rsidR="002E0444">
          <w:rPr>
            <w:rFonts w:asciiTheme="minorHAnsi" w:eastAsiaTheme="minorEastAsia" w:hAnsiTheme="minorHAnsi" w:cstheme="minorBidi"/>
            <w:noProof/>
            <w:sz w:val="22"/>
            <w:szCs w:val="22"/>
            <w:lang w:val="bg-BG" w:eastAsia="bg-BG"/>
          </w:rPr>
          <w:tab/>
        </w:r>
        <w:r w:rsidR="002E0444" w:rsidRPr="00AD2984">
          <w:rPr>
            <w:rStyle w:val="Hyperlink"/>
            <w:noProof/>
          </w:rPr>
          <w:t>2200.01.05 - БЮДЖЕТНА ПРОГРАМА „ЖИВОТНОВЪДСТВО”</w:t>
        </w:r>
        <w:r w:rsidR="002E0444">
          <w:rPr>
            <w:noProof/>
            <w:webHidden/>
          </w:rPr>
          <w:tab/>
        </w:r>
        <w:r w:rsidR="002E0444">
          <w:rPr>
            <w:noProof/>
            <w:webHidden/>
          </w:rPr>
          <w:fldChar w:fldCharType="begin"/>
        </w:r>
        <w:r w:rsidR="002E0444">
          <w:rPr>
            <w:noProof/>
            <w:webHidden/>
          </w:rPr>
          <w:instrText xml:space="preserve"> PAGEREF _Toc99112186 \h </w:instrText>
        </w:r>
        <w:r w:rsidR="002E0444">
          <w:rPr>
            <w:noProof/>
            <w:webHidden/>
          </w:rPr>
        </w:r>
        <w:r w:rsidR="002E0444">
          <w:rPr>
            <w:noProof/>
            <w:webHidden/>
          </w:rPr>
          <w:fldChar w:fldCharType="separate"/>
        </w:r>
        <w:r>
          <w:rPr>
            <w:noProof/>
            <w:webHidden/>
          </w:rPr>
          <w:t>41</w:t>
        </w:r>
        <w:r w:rsidR="002E0444">
          <w:rPr>
            <w:noProof/>
            <w:webHidden/>
          </w:rPr>
          <w:fldChar w:fldCharType="end"/>
        </w:r>
      </w:hyperlink>
    </w:p>
    <w:p w:rsidR="002E0444" w:rsidRDefault="00585AA5">
      <w:pPr>
        <w:pStyle w:val="TOC1"/>
        <w:rPr>
          <w:rFonts w:asciiTheme="minorHAnsi" w:eastAsiaTheme="minorEastAsia" w:hAnsiTheme="minorHAnsi" w:cstheme="minorBidi"/>
          <w:noProof/>
          <w:sz w:val="22"/>
          <w:szCs w:val="22"/>
          <w:lang w:val="bg-BG" w:eastAsia="bg-BG"/>
        </w:rPr>
      </w:pPr>
      <w:hyperlink w:anchor="_Toc99112187" w:history="1">
        <w:r w:rsidR="002E0444" w:rsidRPr="00AD2984">
          <w:rPr>
            <w:rStyle w:val="Hyperlink"/>
            <w:noProof/>
          </w:rPr>
          <w:t>6)</w:t>
        </w:r>
        <w:r w:rsidR="002E0444">
          <w:rPr>
            <w:rFonts w:asciiTheme="minorHAnsi" w:eastAsiaTheme="minorEastAsia" w:hAnsiTheme="minorHAnsi" w:cstheme="minorBidi"/>
            <w:noProof/>
            <w:sz w:val="22"/>
            <w:szCs w:val="22"/>
            <w:lang w:val="bg-BG" w:eastAsia="bg-BG"/>
          </w:rPr>
          <w:tab/>
        </w:r>
        <w:r w:rsidR="002E0444" w:rsidRPr="00AD2984">
          <w:rPr>
            <w:rStyle w:val="Hyperlink"/>
            <w:noProof/>
          </w:rPr>
          <w:t>2200.01.06 - БЮДЖЕТНА ПРОГРАМА „ОРГАНИЗАЦИЯ НА ПАЗАРИТЕ И ДЪРЖАВНИ ПОМОЩИ”</w:t>
        </w:r>
        <w:r w:rsidR="002E0444">
          <w:rPr>
            <w:noProof/>
            <w:webHidden/>
          </w:rPr>
          <w:tab/>
        </w:r>
        <w:r w:rsidR="002E0444">
          <w:rPr>
            <w:noProof/>
            <w:webHidden/>
          </w:rPr>
          <w:fldChar w:fldCharType="begin"/>
        </w:r>
        <w:r w:rsidR="002E0444">
          <w:rPr>
            <w:noProof/>
            <w:webHidden/>
          </w:rPr>
          <w:instrText xml:space="preserve"> PAGEREF _Toc99112187 \h </w:instrText>
        </w:r>
        <w:r w:rsidR="002E0444">
          <w:rPr>
            <w:noProof/>
            <w:webHidden/>
          </w:rPr>
        </w:r>
        <w:r w:rsidR="002E0444">
          <w:rPr>
            <w:noProof/>
            <w:webHidden/>
          </w:rPr>
          <w:fldChar w:fldCharType="separate"/>
        </w:r>
        <w:r>
          <w:rPr>
            <w:noProof/>
            <w:webHidden/>
          </w:rPr>
          <w:t>45</w:t>
        </w:r>
        <w:r w:rsidR="002E0444">
          <w:rPr>
            <w:noProof/>
            <w:webHidden/>
          </w:rPr>
          <w:fldChar w:fldCharType="end"/>
        </w:r>
      </w:hyperlink>
    </w:p>
    <w:p w:rsidR="002E0444" w:rsidRDefault="00585AA5">
      <w:pPr>
        <w:pStyle w:val="TOC1"/>
        <w:rPr>
          <w:rFonts w:asciiTheme="minorHAnsi" w:eastAsiaTheme="minorEastAsia" w:hAnsiTheme="minorHAnsi" w:cstheme="minorBidi"/>
          <w:noProof/>
          <w:sz w:val="22"/>
          <w:szCs w:val="22"/>
          <w:lang w:val="bg-BG" w:eastAsia="bg-BG"/>
        </w:rPr>
      </w:pPr>
      <w:hyperlink w:anchor="_Toc99112188" w:history="1">
        <w:r w:rsidR="002E0444" w:rsidRPr="00AD2984">
          <w:rPr>
            <w:rStyle w:val="Hyperlink"/>
            <w:noProof/>
          </w:rPr>
          <w:t>7)</w:t>
        </w:r>
        <w:r w:rsidR="002E0444">
          <w:rPr>
            <w:rFonts w:asciiTheme="minorHAnsi" w:eastAsiaTheme="minorEastAsia" w:hAnsiTheme="minorHAnsi" w:cstheme="minorBidi"/>
            <w:noProof/>
            <w:sz w:val="22"/>
            <w:szCs w:val="22"/>
            <w:lang w:val="bg-BG" w:eastAsia="bg-BG"/>
          </w:rPr>
          <w:tab/>
        </w:r>
        <w:r w:rsidR="002E0444" w:rsidRPr="00AD2984">
          <w:rPr>
            <w:rStyle w:val="Hyperlink"/>
            <w:noProof/>
          </w:rPr>
          <w:t>2200.01.07 - БЮДЖЕТНА ПРОГРАМА „АГРОСТАТИСТИКА, АНАЛИЗИ И ПРОГНОЗИ”</w:t>
        </w:r>
        <w:r w:rsidR="002E0444">
          <w:rPr>
            <w:noProof/>
            <w:webHidden/>
          </w:rPr>
          <w:tab/>
        </w:r>
        <w:r w:rsidR="002E0444">
          <w:rPr>
            <w:noProof/>
            <w:webHidden/>
          </w:rPr>
          <w:fldChar w:fldCharType="begin"/>
        </w:r>
        <w:r w:rsidR="002E0444">
          <w:rPr>
            <w:noProof/>
            <w:webHidden/>
          </w:rPr>
          <w:instrText xml:space="preserve"> PAGEREF _Toc99112188 \h </w:instrText>
        </w:r>
        <w:r w:rsidR="002E0444">
          <w:rPr>
            <w:noProof/>
            <w:webHidden/>
          </w:rPr>
        </w:r>
        <w:r w:rsidR="002E0444">
          <w:rPr>
            <w:noProof/>
            <w:webHidden/>
          </w:rPr>
          <w:fldChar w:fldCharType="separate"/>
        </w:r>
        <w:r>
          <w:rPr>
            <w:noProof/>
            <w:webHidden/>
          </w:rPr>
          <w:t>52</w:t>
        </w:r>
        <w:r w:rsidR="002E0444">
          <w:rPr>
            <w:noProof/>
            <w:webHidden/>
          </w:rPr>
          <w:fldChar w:fldCharType="end"/>
        </w:r>
      </w:hyperlink>
    </w:p>
    <w:p w:rsidR="002E0444" w:rsidRDefault="00585AA5">
      <w:pPr>
        <w:pStyle w:val="TOC1"/>
        <w:rPr>
          <w:rFonts w:asciiTheme="minorHAnsi" w:eastAsiaTheme="minorEastAsia" w:hAnsiTheme="minorHAnsi" w:cstheme="minorBidi"/>
          <w:noProof/>
          <w:sz w:val="22"/>
          <w:szCs w:val="22"/>
          <w:lang w:val="bg-BG" w:eastAsia="bg-BG"/>
        </w:rPr>
      </w:pPr>
      <w:hyperlink w:anchor="_Toc99112189" w:history="1">
        <w:r w:rsidR="002E0444" w:rsidRPr="00AD2984">
          <w:rPr>
            <w:rStyle w:val="Hyperlink"/>
            <w:noProof/>
          </w:rPr>
          <w:t>8)</w:t>
        </w:r>
        <w:r w:rsidR="002E0444">
          <w:rPr>
            <w:rFonts w:asciiTheme="minorHAnsi" w:eastAsiaTheme="minorEastAsia" w:hAnsiTheme="minorHAnsi" w:cstheme="minorBidi"/>
            <w:noProof/>
            <w:sz w:val="22"/>
            <w:szCs w:val="22"/>
            <w:lang w:val="bg-BG" w:eastAsia="bg-BG"/>
          </w:rPr>
          <w:tab/>
        </w:r>
        <w:r w:rsidR="002E0444" w:rsidRPr="00AD2984">
          <w:rPr>
            <w:rStyle w:val="Hyperlink"/>
            <w:noProof/>
          </w:rPr>
          <w:t>2200.01.08 - БЮДЖЕТНА ПРОГРАМА „НАУЧНИ ИЗСЛЕДВАНИЯ”</w:t>
        </w:r>
        <w:r w:rsidR="002E0444">
          <w:rPr>
            <w:noProof/>
            <w:webHidden/>
          </w:rPr>
          <w:tab/>
        </w:r>
        <w:r w:rsidR="002E0444">
          <w:rPr>
            <w:noProof/>
            <w:webHidden/>
          </w:rPr>
          <w:fldChar w:fldCharType="begin"/>
        </w:r>
        <w:r w:rsidR="002E0444">
          <w:rPr>
            <w:noProof/>
            <w:webHidden/>
          </w:rPr>
          <w:instrText xml:space="preserve"> PAGEREF _Toc99112189 \h </w:instrText>
        </w:r>
        <w:r w:rsidR="002E0444">
          <w:rPr>
            <w:noProof/>
            <w:webHidden/>
          </w:rPr>
        </w:r>
        <w:r w:rsidR="002E0444">
          <w:rPr>
            <w:noProof/>
            <w:webHidden/>
          </w:rPr>
          <w:fldChar w:fldCharType="separate"/>
        </w:r>
        <w:r>
          <w:rPr>
            <w:noProof/>
            <w:webHidden/>
          </w:rPr>
          <w:t>55</w:t>
        </w:r>
        <w:r w:rsidR="002E0444">
          <w:rPr>
            <w:noProof/>
            <w:webHidden/>
          </w:rPr>
          <w:fldChar w:fldCharType="end"/>
        </w:r>
      </w:hyperlink>
    </w:p>
    <w:p w:rsidR="002E0444" w:rsidRDefault="00585AA5">
      <w:pPr>
        <w:pStyle w:val="TOC1"/>
        <w:rPr>
          <w:rFonts w:asciiTheme="minorHAnsi" w:eastAsiaTheme="minorEastAsia" w:hAnsiTheme="minorHAnsi" w:cstheme="minorBidi"/>
          <w:noProof/>
          <w:sz w:val="22"/>
          <w:szCs w:val="22"/>
          <w:lang w:val="bg-BG" w:eastAsia="bg-BG"/>
        </w:rPr>
      </w:pPr>
      <w:hyperlink w:anchor="_Toc99112190" w:history="1">
        <w:r w:rsidR="002E0444" w:rsidRPr="00AD2984">
          <w:rPr>
            <w:rStyle w:val="Hyperlink"/>
            <w:noProof/>
          </w:rPr>
          <w:t>9)</w:t>
        </w:r>
        <w:r w:rsidR="002E0444">
          <w:rPr>
            <w:rFonts w:asciiTheme="minorHAnsi" w:eastAsiaTheme="minorEastAsia" w:hAnsiTheme="minorHAnsi" w:cstheme="minorBidi"/>
            <w:noProof/>
            <w:sz w:val="22"/>
            <w:szCs w:val="22"/>
            <w:lang w:val="bg-BG" w:eastAsia="bg-BG"/>
          </w:rPr>
          <w:tab/>
        </w:r>
        <w:r w:rsidR="002E0444" w:rsidRPr="00AD2984">
          <w:rPr>
            <w:rStyle w:val="Hyperlink"/>
            <w:noProof/>
          </w:rPr>
          <w:t>2200.01.09 - БЮДЖЕТНА ПРОГРАМА  „СЪВЕТИ И КОНСУЛТАЦИИ”</w:t>
        </w:r>
        <w:r w:rsidR="002E0444">
          <w:rPr>
            <w:noProof/>
            <w:webHidden/>
          </w:rPr>
          <w:tab/>
        </w:r>
        <w:r w:rsidR="002E0444">
          <w:rPr>
            <w:noProof/>
            <w:webHidden/>
          </w:rPr>
          <w:fldChar w:fldCharType="begin"/>
        </w:r>
        <w:r w:rsidR="002E0444">
          <w:rPr>
            <w:noProof/>
            <w:webHidden/>
          </w:rPr>
          <w:instrText xml:space="preserve"> PAGEREF _Toc99112190 \h </w:instrText>
        </w:r>
        <w:r w:rsidR="002E0444">
          <w:rPr>
            <w:noProof/>
            <w:webHidden/>
          </w:rPr>
        </w:r>
        <w:r w:rsidR="002E0444">
          <w:rPr>
            <w:noProof/>
            <w:webHidden/>
          </w:rPr>
          <w:fldChar w:fldCharType="separate"/>
        </w:r>
        <w:r>
          <w:rPr>
            <w:noProof/>
            <w:webHidden/>
          </w:rPr>
          <w:t>58</w:t>
        </w:r>
        <w:r w:rsidR="002E0444">
          <w:rPr>
            <w:noProof/>
            <w:webHidden/>
          </w:rPr>
          <w:fldChar w:fldCharType="end"/>
        </w:r>
      </w:hyperlink>
    </w:p>
    <w:p w:rsidR="002E0444" w:rsidRDefault="00585AA5">
      <w:pPr>
        <w:pStyle w:val="TOC1"/>
        <w:rPr>
          <w:rFonts w:asciiTheme="minorHAnsi" w:eastAsiaTheme="minorEastAsia" w:hAnsiTheme="minorHAnsi" w:cstheme="minorBidi"/>
          <w:noProof/>
          <w:sz w:val="22"/>
          <w:szCs w:val="22"/>
          <w:lang w:val="bg-BG" w:eastAsia="bg-BG"/>
        </w:rPr>
      </w:pPr>
      <w:hyperlink w:anchor="_Toc99112191" w:history="1">
        <w:r w:rsidR="002E0444" w:rsidRPr="00AD2984">
          <w:rPr>
            <w:rStyle w:val="Hyperlink"/>
            <w:noProof/>
          </w:rPr>
          <w:t>10)</w:t>
        </w:r>
        <w:r w:rsidR="002E0444">
          <w:rPr>
            <w:rFonts w:asciiTheme="minorHAnsi" w:eastAsiaTheme="minorEastAsia" w:hAnsiTheme="minorHAnsi" w:cstheme="minorBidi"/>
            <w:noProof/>
            <w:sz w:val="22"/>
            <w:szCs w:val="22"/>
            <w:lang w:val="bg-BG" w:eastAsia="bg-BG"/>
          </w:rPr>
          <w:tab/>
        </w:r>
        <w:r w:rsidR="002E0444" w:rsidRPr="00AD2984">
          <w:rPr>
            <w:rStyle w:val="Hyperlink"/>
            <w:noProof/>
          </w:rPr>
          <w:t>2200.01.10 - БЮДЖЕТНА ПРОГРАМА „ЗЕМЕДЕЛСКА ТЕХНИКА”</w:t>
        </w:r>
        <w:r w:rsidR="002E0444">
          <w:rPr>
            <w:noProof/>
            <w:webHidden/>
          </w:rPr>
          <w:tab/>
        </w:r>
        <w:r w:rsidR="002E0444">
          <w:rPr>
            <w:noProof/>
            <w:webHidden/>
          </w:rPr>
          <w:fldChar w:fldCharType="begin"/>
        </w:r>
        <w:r w:rsidR="002E0444">
          <w:rPr>
            <w:noProof/>
            <w:webHidden/>
          </w:rPr>
          <w:instrText xml:space="preserve"> PAGEREF _Toc99112191 \h </w:instrText>
        </w:r>
        <w:r w:rsidR="002E0444">
          <w:rPr>
            <w:noProof/>
            <w:webHidden/>
          </w:rPr>
        </w:r>
        <w:r w:rsidR="002E0444">
          <w:rPr>
            <w:noProof/>
            <w:webHidden/>
          </w:rPr>
          <w:fldChar w:fldCharType="separate"/>
        </w:r>
        <w:r>
          <w:rPr>
            <w:noProof/>
            <w:webHidden/>
          </w:rPr>
          <w:t>60</w:t>
        </w:r>
        <w:r w:rsidR="002E0444">
          <w:rPr>
            <w:noProof/>
            <w:webHidden/>
          </w:rPr>
          <w:fldChar w:fldCharType="end"/>
        </w:r>
      </w:hyperlink>
    </w:p>
    <w:p w:rsidR="002E0444" w:rsidRDefault="00585AA5">
      <w:pPr>
        <w:pStyle w:val="TOC1"/>
        <w:rPr>
          <w:rFonts w:asciiTheme="minorHAnsi" w:eastAsiaTheme="minorEastAsia" w:hAnsiTheme="minorHAnsi" w:cstheme="minorBidi"/>
          <w:noProof/>
          <w:sz w:val="22"/>
          <w:szCs w:val="22"/>
          <w:lang w:val="bg-BG" w:eastAsia="bg-BG"/>
        </w:rPr>
      </w:pPr>
      <w:hyperlink w:anchor="_Toc99112192" w:history="1">
        <w:r w:rsidR="002E0444" w:rsidRPr="00AD2984">
          <w:rPr>
            <w:rStyle w:val="Hyperlink"/>
            <w:noProof/>
          </w:rPr>
          <w:t>11)</w:t>
        </w:r>
        <w:r w:rsidR="002E0444">
          <w:rPr>
            <w:rFonts w:asciiTheme="minorHAnsi" w:eastAsiaTheme="minorEastAsia" w:hAnsiTheme="minorHAnsi" w:cstheme="minorBidi"/>
            <w:noProof/>
            <w:sz w:val="22"/>
            <w:szCs w:val="22"/>
            <w:lang w:val="bg-BG" w:eastAsia="bg-BG"/>
          </w:rPr>
          <w:tab/>
        </w:r>
        <w:r w:rsidR="002E0444" w:rsidRPr="00AD2984">
          <w:rPr>
            <w:rStyle w:val="Hyperlink"/>
            <w:noProof/>
          </w:rPr>
          <w:t>2200.01.11 - БЮДЖЕТНА ПРОГРАМА „БЕЗОПАСНОСТ ПО ХРАНИТЕЛНАТА ВЕРИГА”</w:t>
        </w:r>
        <w:r w:rsidR="002E0444">
          <w:rPr>
            <w:noProof/>
            <w:webHidden/>
          </w:rPr>
          <w:tab/>
        </w:r>
        <w:r w:rsidR="002E0444">
          <w:rPr>
            <w:noProof/>
            <w:webHidden/>
          </w:rPr>
          <w:fldChar w:fldCharType="begin"/>
        </w:r>
        <w:r w:rsidR="002E0444">
          <w:rPr>
            <w:noProof/>
            <w:webHidden/>
          </w:rPr>
          <w:instrText xml:space="preserve"> PAGEREF _Toc99112192 \h </w:instrText>
        </w:r>
        <w:r w:rsidR="002E0444">
          <w:rPr>
            <w:noProof/>
            <w:webHidden/>
          </w:rPr>
        </w:r>
        <w:r w:rsidR="002E0444">
          <w:rPr>
            <w:noProof/>
            <w:webHidden/>
          </w:rPr>
          <w:fldChar w:fldCharType="separate"/>
        </w:r>
        <w:r>
          <w:rPr>
            <w:noProof/>
            <w:webHidden/>
          </w:rPr>
          <w:t>62</w:t>
        </w:r>
        <w:r w:rsidR="002E0444">
          <w:rPr>
            <w:noProof/>
            <w:webHidden/>
          </w:rPr>
          <w:fldChar w:fldCharType="end"/>
        </w:r>
      </w:hyperlink>
    </w:p>
    <w:p w:rsidR="002E0444" w:rsidRDefault="00585AA5">
      <w:pPr>
        <w:pStyle w:val="TOC1"/>
        <w:rPr>
          <w:rFonts w:asciiTheme="minorHAnsi" w:eastAsiaTheme="minorEastAsia" w:hAnsiTheme="minorHAnsi" w:cstheme="minorBidi"/>
          <w:noProof/>
          <w:sz w:val="22"/>
          <w:szCs w:val="22"/>
          <w:lang w:val="bg-BG" w:eastAsia="bg-BG"/>
        </w:rPr>
      </w:pPr>
      <w:hyperlink w:anchor="_Toc99112193" w:history="1">
        <w:r w:rsidR="002E0444" w:rsidRPr="00AD2984">
          <w:rPr>
            <w:rStyle w:val="Hyperlink"/>
            <w:noProof/>
          </w:rPr>
          <w:t>12)</w:t>
        </w:r>
        <w:r w:rsidR="002E0444">
          <w:rPr>
            <w:rFonts w:asciiTheme="minorHAnsi" w:eastAsiaTheme="minorEastAsia" w:hAnsiTheme="minorHAnsi" w:cstheme="minorBidi"/>
            <w:noProof/>
            <w:sz w:val="22"/>
            <w:szCs w:val="22"/>
            <w:lang w:val="bg-BG" w:eastAsia="bg-BG"/>
          </w:rPr>
          <w:tab/>
        </w:r>
        <w:r w:rsidR="002E0444" w:rsidRPr="00AD2984">
          <w:rPr>
            <w:rStyle w:val="Hyperlink"/>
            <w:noProof/>
          </w:rPr>
          <w:t>2200.01.12 - БЮДЖЕТНА ПРОГРАМА „ПОДОБРЯВАНЕ НА ЖИВОТА В СЕЛСКИТЕ РАЙОНИ”</w:t>
        </w:r>
        <w:r w:rsidR="002E0444">
          <w:rPr>
            <w:noProof/>
            <w:webHidden/>
          </w:rPr>
          <w:tab/>
        </w:r>
        <w:r w:rsidR="002E0444">
          <w:rPr>
            <w:noProof/>
            <w:webHidden/>
          </w:rPr>
          <w:fldChar w:fldCharType="begin"/>
        </w:r>
        <w:r w:rsidR="002E0444">
          <w:rPr>
            <w:noProof/>
            <w:webHidden/>
          </w:rPr>
          <w:instrText xml:space="preserve"> PAGEREF _Toc99112193 \h </w:instrText>
        </w:r>
        <w:r w:rsidR="002E0444">
          <w:rPr>
            <w:noProof/>
            <w:webHidden/>
          </w:rPr>
        </w:r>
        <w:r w:rsidR="002E0444">
          <w:rPr>
            <w:noProof/>
            <w:webHidden/>
          </w:rPr>
          <w:fldChar w:fldCharType="separate"/>
        </w:r>
        <w:r>
          <w:rPr>
            <w:noProof/>
            <w:webHidden/>
          </w:rPr>
          <w:t>69</w:t>
        </w:r>
        <w:r w:rsidR="002E0444">
          <w:rPr>
            <w:noProof/>
            <w:webHidden/>
          </w:rPr>
          <w:fldChar w:fldCharType="end"/>
        </w:r>
      </w:hyperlink>
    </w:p>
    <w:p w:rsidR="002E0444" w:rsidRDefault="00585AA5">
      <w:pPr>
        <w:pStyle w:val="TOC1"/>
        <w:rPr>
          <w:rFonts w:asciiTheme="minorHAnsi" w:eastAsiaTheme="minorEastAsia" w:hAnsiTheme="minorHAnsi" w:cstheme="minorBidi"/>
          <w:noProof/>
          <w:sz w:val="22"/>
          <w:szCs w:val="22"/>
          <w:lang w:val="bg-BG" w:eastAsia="bg-BG"/>
        </w:rPr>
      </w:pPr>
      <w:hyperlink w:anchor="_Toc99112194" w:history="1">
        <w:r w:rsidR="002E0444" w:rsidRPr="00AD2984">
          <w:rPr>
            <w:rStyle w:val="Hyperlink"/>
            <w:noProof/>
          </w:rPr>
          <w:t>13)</w:t>
        </w:r>
        <w:r w:rsidR="002E0444">
          <w:rPr>
            <w:rFonts w:asciiTheme="minorHAnsi" w:eastAsiaTheme="minorEastAsia" w:hAnsiTheme="minorHAnsi" w:cstheme="minorBidi"/>
            <w:noProof/>
            <w:sz w:val="22"/>
            <w:szCs w:val="22"/>
            <w:lang w:val="bg-BG" w:eastAsia="bg-BG"/>
          </w:rPr>
          <w:tab/>
        </w:r>
        <w:r w:rsidR="002E0444" w:rsidRPr="00AD2984">
          <w:rPr>
            <w:rStyle w:val="Hyperlink"/>
            <w:noProof/>
          </w:rPr>
          <w:t>2200.02.01 -  БЮДЖЕТНА ПРОГРАМА „РИБАРСТВО И АКВАКУЛТУРИ”</w:t>
        </w:r>
        <w:r w:rsidR="002E0444">
          <w:rPr>
            <w:noProof/>
            <w:webHidden/>
          </w:rPr>
          <w:tab/>
        </w:r>
        <w:r w:rsidR="002E0444">
          <w:rPr>
            <w:noProof/>
            <w:webHidden/>
          </w:rPr>
          <w:fldChar w:fldCharType="begin"/>
        </w:r>
        <w:r w:rsidR="002E0444">
          <w:rPr>
            <w:noProof/>
            <w:webHidden/>
          </w:rPr>
          <w:instrText xml:space="preserve"> PAGEREF _Toc99112194 \h </w:instrText>
        </w:r>
        <w:r w:rsidR="002E0444">
          <w:rPr>
            <w:noProof/>
            <w:webHidden/>
          </w:rPr>
        </w:r>
        <w:r w:rsidR="002E0444">
          <w:rPr>
            <w:noProof/>
            <w:webHidden/>
          </w:rPr>
          <w:fldChar w:fldCharType="separate"/>
        </w:r>
        <w:r>
          <w:rPr>
            <w:noProof/>
            <w:webHidden/>
          </w:rPr>
          <w:t>72</w:t>
        </w:r>
        <w:r w:rsidR="002E0444">
          <w:rPr>
            <w:noProof/>
            <w:webHidden/>
          </w:rPr>
          <w:fldChar w:fldCharType="end"/>
        </w:r>
      </w:hyperlink>
    </w:p>
    <w:p w:rsidR="002E0444" w:rsidRDefault="00585AA5">
      <w:pPr>
        <w:pStyle w:val="TOC1"/>
        <w:rPr>
          <w:rFonts w:asciiTheme="minorHAnsi" w:eastAsiaTheme="minorEastAsia" w:hAnsiTheme="minorHAnsi" w:cstheme="minorBidi"/>
          <w:noProof/>
          <w:sz w:val="22"/>
          <w:szCs w:val="22"/>
          <w:lang w:val="bg-BG" w:eastAsia="bg-BG"/>
        </w:rPr>
      </w:pPr>
      <w:hyperlink w:anchor="_Toc99112195" w:history="1">
        <w:r w:rsidR="002E0444" w:rsidRPr="00AD2984">
          <w:rPr>
            <w:rStyle w:val="Hyperlink"/>
            <w:noProof/>
          </w:rPr>
          <w:t>14)</w:t>
        </w:r>
        <w:r w:rsidR="002E0444">
          <w:rPr>
            <w:rFonts w:asciiTheme="minorHAnsi" w:eastAsiaTheme="minorEastAsia" w:hAnsiTheme="minorHAnsi" w:cstheme="minorBidi"/>
            <w:noProof/>
            <w:sz w:val="22"/>
            <w:szCs w:val="22"/>
            <w:lang w:val="bg-BG" w:eastAsia="bg-BG"/>
          </w:rPr>
          <w:tab/>
        </w:r>
        <w:r w:rsidR="002E0444" w:rsidRPr="00AD2984">
          <w:rPr>
            <w:rStyle w:val="Hyperlink"/>
            <w:noProof/>
          </w:rPr>
          <w:t>2200.03.01 - БЮДЖЕТНА ПРОГРАМА "СПЕЦИАЛИЗИРАНИ ДЕЙНОСТИ В ГОРСКИТЕ ТЕРИТОРИИ"</w:t>
        </w:r>
        <w:r w:rsidR="002E0444">
          <w:rPr>
            <w:noProof/>
            <w:webHidden/>
          </w:rPr>
          <w:tab/>
        </w:r>
        <w:r w:rsidR="002E0444">
          <w:rPr>
            <w:noProof/>
            <w:webHidden/>
          </w:rPr>
          <w:fldChar w:fldCharType="begin"/>
        </w:r>
        <w:r w:rsidR="002E0444">
          <w:rPr>
            <w:noProof/>
            <w:webHidden/>
          </w:rPr>
          <w:instrText xml:space="preserve"> PAGEREF _Toc99112195 \h </w:instrText>
        </w:r>
        <w:r w:rsidR="002E0444">
          <w:rPr>
            <w:noProof/>
            <w:webHidden/>
          </w:rPr>
        </w:r>
        <w:r w:rsidR="002E0444">
          <w:rPr>
            <w:noProof/>
            <w:webHidden/>
          </w:rPr>
          <w:fldChar w:fldCharType="separate"/>
        </w:r>
        <w:r>
          <w:rPr>
            <w:noProof/>
            <w:webHidden/>
          </w:rPr>
          <w:t>77</w:t>
        </w:r>
        <w:r w:rsidR="002E0444">
          <w:rPr>
            <w:noProof/>
            <w:webHidden/>
          </w:rPr>
          <w:fldChar w:fldCharType="end"/>
        </w:r>
      </w:hyperlink>
    </w:p>
    <w:p w:rsidR="002E0444" w:rsidRDefault="00585AA5">
      <w:pPr>
        <w:pStyle w:val="TOC1"/>
        <w:rPr>
          <w:rFonts w:asciiTheme="minorHAnsi" w:eastAsiaTheme="minorEastAsia" w:hAnsiTheme="minorHAnsi" w:cstheme="minorBidi"/>
          <w:noProof/>
          <w:sz w:val="22"/>
          <w:szCs w:val="22"/>
          <w:lang w:val="bg-BG" w:eastAsia="bg-BG"/>
        </w:rPr>
      </w:pPr>
      <w:hyperlink w:anchor="_Toc99112196" w:history="1">
        <w:r w:rsidR="002E0444" w:rsidRPr="00AD2984">
          <w:rPr>
            <w:rStyle w:val="Hyperlink"/>
            <w:noProof/>
          </w:rPr>
          <w:t>15)</w:t>
        </w:r>
        <w:r w:rsidR="002E0444">
          <w:rPr>
            <w:rFonts w:asciiTheme="minorHAnsi" w:eastAsiaTheme="minorEastAsia" w:hAnsiTheme="minorHAnsi" w:cstheme="minorBidi"/>
            <w:noProof/>
            <w:sz w:val="22"/>
            <w:szCs w:val="22"/>
            <w:lang w:val="bg-BG" w:eastAsia="bg-BG"/>
          </w:rPr>
          <w:tab/>
        </w:r>
        <w:r w:rsidR="002E0444" w:rsidRPr="00AD2984">
          <w:rPr>
            <w:rStyle w:val="Hyperlink"/>
            <w:noProof/>
          </w:rPr>
          <w:t>2200.03.02 - БЮДЖЕТНА ПРОГРАМА "ПЛАНИРАНЕ, ОПАЗВАНЕ ОТ ПОСЕГАТЕЛСТВА, ПОЖАРИ И ЛЕСОЗАЩИТА"</w:t>
        </w:r>
        <w:r w:rsidR="002E0444">
          <w:rPr>
            <w:noProof/>
            <w:webHidden/>
          </w:rPr>
          <w:tab/>
        </w:r>
        <w:r w:rsidR="002E0444">
          <w:rPr>
            <w:noProof/>
            <w:webHidden/>
          </w:rPr>
          <w:fldChar w:fldCharType="begin"/>
        </w:r>
        <w:r w:rsidR="002E0444">
          <w:rPr>
            <w:noProof/>
            <w:webHidden/>
          </w:rPr>
          <w:instrText xml:space="preserve"> PAGEREF _Toc99112196 \h </w:instrText>
        </w:r>
        <w:r w:rsidR="002E0444">
          <w:rPr>
            <w:noProof/>
            <w:webHidden/>
          </w:rPr>
        </w:r>
        <w:r w:rsidR="002E0444">
          <w:rPr>
            <w:noProof/>
            <w:webHidden/>
          </w:rPr>
          <w:fldChar w:fldCharType="separate"/>
        </w:r>
        <w:r>
          <w:rPr>
            <w:noProof/>
            <w:webHidden/>
          </w:rPr>
          <w:t>79</w:t>
        </w:r>
        <w:r w:rsidR="002E0444">
          <w:rPr>
            <w:noProof/>
            <w:webHidden/>
          </w:rPr>
          <w:fldChar w:fldCharType="end"/>
        </w:r>
      </w:hyperlink>
    </w:p>
    <w:p w:rsidR="002E0444" w:rsidRDefault="00585AA5">
      <w:pPr>
        <w:pStyle w:val="TOC1"/>
        <w:rPr>
          <w:rFonts w:asciiTheme="minorHAnsi" w:eastAsiaTheme="minorEastAsia" w:hAnsiTheme="minorHAnsi" w:cstheme="minorBidi"/>
          <w:noProof/>
          <w:sz w:val="22"/>
          <w:szCs w:val="22"/>
          <w:lang w:val="bg-BG" w:eastAsia="bg-BG"/>
        </w:rPr>
      </w:pPr>
      <w:hyperlink w:anchor="_Toc99112197" w:history="1">
        <w:r w:rsidR="002E0444" w:rsidRPr="00AD2984">
          <w:rPr>
            <w:rStyle w:val="Hyperlink"/>
            <w:noProof/>
          </w:rPr>
          <w:t>16)</w:t>
        </w:r>
        <w:r w:rsidR="002E0444">
          <w:rPr>
            <w:rFonts w:asciiTheme="minorHAnsi" w:eastAsiaTheme="minorEastAsia" w:hAnsiTheme="minorHAnsi" w:cstheme="minorBidi"/>
            <w:noProof/>
            <w:sz w:val="22"/>
            <w:szCs w:val="22"/>
            <w:lang w:val="bg-BG" w:eastAsia="bg-BG"/>
          </w:rPr>
          <w:tab/>
        </w:r>
        <w:r w:rsidR="002E0444" w:rsidRPr="00AD2984">
          <w:rPr>
            <w:rStyle w:val="Hyperlink"/>
            <w:noProof/>
          </w:rPr>
          <w:t>2200.04.00 - БЮДЖЕТНА ПРОГРАМА „АДМИНИСТРАЦИЯ”</w:t>
        </w:r>
        <w:r w:rsidR="002E0444">
          <w:rPr>
            <w:noProof/>
            <w:webHidden/>
          </w:rPr>
          <w:tab/>
        </w:r>
        <w:r w:rsidR="002E0444">
          <w:rPr>
            <w:noProof/>
            <w:webHidden/>
          </w:rPr>
          <w:fldChar w:fldCharType="begin"/>
        </w:r>
        <w:r w:rsidR="002E0444">
          <w:rPr>
            <w:noProof/>
            <w:webHidden/>
          </w:rPr>
          <w:instrText xml:space="preserve"> PAGEREF _Toc99112197 \h </w:instrText>
        </w:r>
        <w:r w:rsidR="002E0444">
          <w:rPr>
            <w:noProof/>
            <w:webHidden/>
          </w:rPr>
        </w:r>
        <w:r w:rsidR="002E0444">
          <w:rPr>
            <w:noProof/>
            <w:webHidden/>
          </w:rPr>
          <w:fldChar w:fldCharType="separate"/>
        </w:r>
        <w:r>
          <w:rPr>
            <w:noProof/>
            <w:webHidden/>
          </w:rPr>
          <w:t>80</w:t>
        </w:r>
        <w:r w:rsidR="002E0444">
          <w:rPr>
            <w:noProof/>
            <w:webHidden/>
          </w:rPr>
          <w:fldChar w:fldCharType="end"/>
        </w:r>
      </w:hyperlink>
    </w:p>
    <w:p w:rsidR="002E0444" w:rsidRDefault="00585AA5">
      <w:pPr>
        <w:pStyle w:val="TOC1"/>
        <w:rPr>
          <w:rFonts w:asciiTheme="minorHAnsi" w:eastAsiaTheme="minorEastAsia" w:hAnsiTheme="minorHAnsi" w:cstheme="minorBidi"/>
          <w:noProof/>
          <w:sz w:val="22"/>
          <w:szCs w:val="22"/>
          <w:lang w:val="bg-BG" w:eastAsia="bg-BG"/>
        </w:rPr>
      </w:pPr>
      <w:hyperlink w:anchor="_Toc99112198" w:history="1">
        <w:r w:rsidR="002E0444" w:rsidRPr="00AD2984">
          <w:rPr>
            <w:rStyle w:val="Hyperlink"/>
            <w:noProof/>
          </w:rPr>
          <w:t>Ключови индикатори за изпълнение на политиките и целеви стойности за периода 202</w:t>
        </w:r>
        <w:r w:rsidR="002E0444" w:rsidRPr="00AD2984">
          <w:rPr>
            <w:rStyle w:val="Hyperlink"/>
            <w:noProof/>
            <w:lang w:val="bg-BG"/>
          </w:rPr>
          <w:t>3</w:t>
        </w:r>
        <w:r w:rsidR="002E0444" w:rsidRPr="00AD2984">
          <w:rPr>
            <w:rStyle w:val="Hyperlink"/>
            <w:noProof/>
          </w:rPr>
          <w:t>-202</w:t>
        </w:r>
        <w:r w:rsidR="002E0444" w:rsidRPr="00AD2984">
          <w:rPr>
            <w:rStyle w:val="Hyperlink"/>
            <w:noProof/>
            <w:lang w:val="bg-BG"/>
          </w:rPr>
          <w:t>5</w:t>
        </w:r>
        <w:r w:rsidR="002E0444" w:rsidRPr="00AD2984">
          <w:rPr>
            <w:rStyle w:val="Hyperlink"/>
            <w:noProof/>
          </w:rPr>
          <w:t xml:space="preserve"> г.</w:t>
        </w:r>
        <w:r w:rsidR="002E0444">
          <w:rPr>
            <w:noProof/>
            <w:webHidden/>
          </w:rPr>
          <w:tab/>
        </w:r>
        <w:r w:rsidR="002E0444">
          <w:rPr>
            <w:noProof/>
            <w:webHidden/>
          </w:rPr>
          <w:fldChar w:fldCharType="begin"/>
        </w:r>
        <w:r w:rsidR="002E0444">
          <w:rPr>
            <w:noProof/>
            <w:webHidden/>
          </w:rPr>
          <w:instrText xml:space="preserve"> PAGEREF _Toc99112198 \h </w:instrText>
        </w:r>
        <w:r w:rsidR="002E0444">
          <w:rPr>
            <w:noProof/>
            <w:webHidden/>
          </w:rPr>
        </w:r>
        <w:r w:rsidR="002E0444">
          <w:rPr>
            <w:noProof/>
            <w:webHidden/>
          </w:rPr>
          <w:fldChar w:fldCharType="separate"/>
        </w:r>
        <w:r>
          <w:rPr>
            <w:noProof/>
            <w:webHidden/>
          </w:rPr>
          <w:t>82</w:t>
        </w:r>
        <w:r w:rsidR="002E0444">
          <w:rPr>
            <w:noProof/>
            <w:webHidden/>
          </w:rPr>
          <w:fldChar w:fldCharType="end"/>
        </w:r>
      </w:hyperlink>
    </w:p>
    <w:p w:rsidR="008F5D05" w:rsidRPr="006A4784" w:rsidRDefault="008F5D05" w:rsidP="00BD675B">
      <w:pPr>
        <w:rPr>
          <w:lang w:val="ru-RU"/>
        </w:rPr>
      </w:pPr>
      <w:r w:rsidRPr="006A4784">
        <w:rPr>
          <w:lang w:val="ru-RU"/>
        </w:rPr>
        <w:fldChar w:fldCharType="end"/>
      </w:r>
    </w:p>
    <w:p w:rsidR="008F5D05" w:rsidRPr="006A4784" w:rsidRDefault="008F5D05" w:rsidP="00BD675B">
      <w:pPr>
        <w:rPr>
          <w:lang w:val="ru-RU"/>
        </w:rPr>
      </w:pPr>
    </w:p>
    <w:p w:rsidR="008F5D05" w:rsidRPr="006A4784" w:rsidRDefault="006228CA" w:rsidP="00BD675B">
      <w:r w:rsidRPr="006A4784">
        <w:rPr>
          <w:lang w:val="ru-RU"/>
        </w:rPr>
        <w:br w:type="page"/>
      </w:r>
    </w:p>
    <w:p w:rsidR="00592910" w:rsidRPr="006A4784" w:rsidRDefault="00592910" w:rsidP="00927A7E">
      <w:pPr>
        <w:pStyle w:val="Heading1"/>
        <w:numPr>
          <w:ilvl w:val="0"/>
          <w:numId w:val="4"/>
        </w:numPr>
      </w:pPr>
      <w:bookmarkStart w:id="1" w:name="_Toc99112174"/>
      <w:r w:rsidRPr="006A4784">
        <w:lastRenderedPageBreak/>
        <w:t>МИСИЯ</w:t>
      </w:r>
      <w:bookmarkEnd w:id="1"/>
      <w:r w:rsidRPr="006A4784">
        <w:t xml:space="preserve"> </w:t>
      </w:r>
    </w:p>
    <w:p w:rsidR="00C53513" w:rsidRDefault="00F929F4" w:rsidP="00592910">
      <w:pPr>
        <w:tabs>
          <w:tab w:val="left" w:pos="8787"/>
        </w:tabs>
        <w:ind w:firstLine="540"/>
        <w:jc w:val="both"/>
        <w:rPr>
          <w:sz w:val="20"/>
          <w:szCs w:val="20"/>
          <w:lang w:val="bg-BG"/>
        </w:rPr>
      </w:pPr>
      <w:proofErr w:type="gramStart"/>
      <w:r w:rsidRPr="00164BD7">
        <w:rPr>
          <w:sz w:val="20"/>
          <w:szCs w:val="20"/>
        </w:rPr>
        <w:t>Министерството на земеделието,</w:t>
      </w:r>
      <w:r w:rsidRPr="00164BD7">
        <w:rPr>
          <w:sz w:val="20"/>
          <w:szCs w:val="20"/>
          <w:lang w:val="bg-BG"/>
        </w:rPr>
        <w:t xml:space="preserve"> </w:t>
      </w:r>
      <w:r w:rsidR="00C53513" w:rsidRPr="00164BD7">
        <w:rPr>
          <w:sz w:val="20"/>
          <w:szCs w:val="20"/>
        </w:rPr>
        <w:t>осъществява държавната политика в областта на земеделието, селските райони, горите, риболова и аквакултурите.</w:t>
      </w:r>
      <w:proofErr w:type="gramEnd"/>
      <w:r w:rsidR="00C53513" w:rsidRPr="00164BD7">
        <w:rPr>
          <w:sz w:val="20"/>
          <w:szCs w:val="20"/>
        </w:rPr>
        <w:t xml:space="preserve"> </w:t>
      </w:r>
      <w:r w:rsidR="00056B1E" w:rsidRPr="00164BD7">
        <w:rPr>
          <w:sz w:val="20"/>
          <w:szCs w:val="20"/>
          <w:lang w:val="bg-BG"/>
        </w:rPr>
        <w:t>То заема водещо място по отношение на продоволственото обезпечение, регионалното развитие, специализираното образование, научния прогрес, иновациите и дигитализацията в аграрната сфера, националната сигурност</w:t>
      </w:r>
      <w:r w:rsidR="00056B1E" w:rsidRPr="00164BD7">
        <w:rPr>
          <w:sz w:val="20"/>
          <w:szCs w:val="20"/>
        </w:rPr>
        <w:t>.</w:t>
      </w:r>
      <w:r w:rsidR="00056B1E">
        <w:rPr>
          <w:sz w:val="20"/>
          <w:szCs w:val="20"/>
          <w:lang w:val="bg-BG"/>
        </w:rPr>
        <w:t xml:space="preserve"> </w:t>
      </w:r>
    </w:p>
    <w:p w:rsidR="00164BD7" w:rsidRPr="006A4784" w:rsidRDefault="00164BD7" w:rsidP="00592910">
      <w:pPr>
        <w:tabs>
          <w:tab w:val="left" w:pos="8787"/>
        </w:tabs>
        <w:ind w:firstLine="540"/>
        <w:jc w:val="both"/>
        <w:rPr>
          <w:sz w:val="20"/>
          <w:szCs w:val="20"/>
        </w:rPr>
      </w:pPr>
    </w:p>
    <w:p w:rsidR="00592910" w:rsidRDefault="00592910" w:rsidP="00592910">
      <w:pPr>
        <w:ind w:right="-54" w:firstLine="540"/>
        <w:jc w:val="both"/>
        <w:rPr>
          <w:b/>
          <w:i/>
          <w:sz w:val="20"/>
          <w:szCs w:val="20"/>
          <w:lang w:val="bg-BG"/>
        </w:rPr>
      </w:pPr>
      <w:r w:rsidRPr="006A4784">
        <w:rPr>
          <w:b/>
          <w:i/>
          <w:sz w:val="20"/>
          <w:szCs w:val="20"/>
        </w:rPr>
        <w:t>Основните приоритети в тази насока са:</w:t>
      </w:r>
    </w:p>
    <w:p w:rsidR="00056B1E" w:rsidRDefault="00056B1E" w:rsidP="00592910">
      <w:pPr>
        <w:ind w:right="-54" w:firstLine="540"/>
        <w:jc w:val="both"/>
        <w:rPr>
          <w:b/>
          <w:i/>
          <w:sz w:val="20"/>
          <w:szCs w:val="20"/>
          <w:lang w:val="bg-BG"/>
        </w:rPr>
      </w:pPr>
    </w:p>
    <w:p w:rsidR="00056B1E" w:rsidRPr="00164BD7" w:rsidRDefault="00056B1E" w:rsidP="00056B1E">
      <w:pPr>
        <w:numPr>
          <w:ilvl w:val="0"/>
          <w:numId w:val="3"/>
        </w:numPr>
        <w:ind w:right="-54"/>
        <w:jc w:val="both"/>
        <w:rPr>
          <w:sz w:val="20"/>
          <w:szCs w:val="20"/>
          <w:lang w:val="bg-BG"/>
        </w:rPr>
      </w:pPr>
      <w:r w:rsidRPr="00164BD7">
        <w:rPr>
          <w:sz w:val="20"/>
          <w:szCs w:val="20"/>
          <w:lang w:val="bg-BG"/>
        </w:rPr>
        <w:t>Технологична и екологична модернизация на аграрния сектор, ускорено въвеждане на иновации и цифрови решения в земеделската практика;</w:t>
      </w:r>
    </w:p>
    <w:p w:rsidR="00056B1E" w:rsidRPr="00164BD7" w:rsidRDefault="00056B1E" w:rsidP="00056B1E">
      <w:pPr>
        <w:numPr>
          <w:ilvl w:val="0"/>
          <w:numId w:val="3"/>
        </w:numPr>
        <w:ind w:right="-54"/>
        <w:jc w:val="both"/>
        <w:rPr>
          <w:sz w:val="20"/>
          <w:szCs w:val="20"/>
          <w:lang w:val="bg-BG"/>
        </w:rPr>
      </w:pPr>
      <w:r w:rsidRPr="00164BD7">
        <w:rPr>
          <w:sz w:val="20"/>
          <w:szCs w:val="20"/>
          <w:lang w:val="bg-BG"/>
        </w:rPr>
        <w:t>Ограничаване на концентрацията на производствени ресурси и създаване на условия за запазване и изграждане на средна класа земеделски производители, животновъди и преработватели;</w:t>
      </w:r>
    </w:p>
    <w:p w:rsidR="00056B1E" w:rsidRPr="00164BD7" w:rsidRDefault="00056B1E" w:rsidP="00056B1E">
      <w:pPr>
        <w:numPr>
          <w:ilvl w:val="0"/>
          <w:numId w:val="3"/>
        </w:numPr>
        <w:ind w:right="-54"/>
        <w:jc w:val="both"/>
        <w:rPr>
          <w:sz w:val="20"/>
          <w:szCs w:val="20"/>
          <w:lang w:val="bg-BG"/>
        </w:rPr>
      </w:pPr>
      <w:r w:rsidRPr="00164BD7">
        <w:rPr>
          <w:sz w:val="20"/>
          <w:szCs w:val="20"/>
          <w:lang w:val="bg-BG"/>
        </w:rPr>
        <w:t>Подобряване на жизнеспособността на микро, малки и средни земеделски стопанства;</w:t>
      </w:r>
    </w:p>
    <w:p w:rsidR="00056B1E" w:rsidRPr="00164BD7" w:rsidRDefault="00056B1E" w:rsidP="00056B1E">
      <w:pPr>
        <w:numPr>
          <w:ilvl w:val="0"/>
          <w:numId w:val="3"/>
        </w:numPr>
        <w:ind w:right="-54"/>
        <w:jc w:val="both"/>
        <w:rPr>
          <w:sz w:val="20"/>
          <w:szCs w:val="20"/>
          <w:lang w:val="bg-BG"/>
        </w:rPr>
      </w:pPr>
      <w:r w:rsidRPr="00164BD7">
        <w:rPr>
          <w:sz w:val="20"/>
          <w:szCs w:val="20"/>
          <w:lang w:val="bg-BG"/>
        </w:rPr>
        <w:t>Активна роля в подкрепа на потреблението на български продукти, биохрани и храни с утвърдено качество и произход;</w:t>
      </w:r>
    </w:p>
    <w:p w:rsidR="00056B1E" w:rsidRPr="00164BD7" w:rsidRDefault="00056B1E" w:rsidP="00056B1E">
      <w:pPr>
        <w:numPr>
          <w:ilvl w:val="0"/>
          <w:numId w:val="3"/>
        </w:numPr>
        <w:ind w:right="-54"/>
        <w:jc w:val="both"/>
        <w:rPr>
          <w:sz w:val="20"/>
          <w:szCs w:val="20"/>
          <w:lang w:val="bg-BG"/>
        </w:rPr>
      </w:pPr>
      <w:r w:rsidRPr="00164BD7">
        <w:rPr>
          <w:sz w:val="20"/>
          <w:szCs w:val="20"/>
          <w:lang w:val="bg-BG"/>
        </w:rPr>
        <w:t>Насърчаване на инвестициите в специализирано образование и подобряване на професионалната квалификация на заетите в аграрния сектор;</w:t>
      </w:r>
    </w:p>
    <w:p w:rsidR="00056B1E" w:rsidRPr="00164BD7" w:rsidRDefault="00056B1E" w:rsidP="00056B1E">
      <w:pPr>
        <w:numPr>
          <w:ilvl w:val="0"/>
          <w:numId w:val="3"/>
        </w:numPr>
        <w:contextualSpacing/>
        <w:jc w:val="both"/>
        <w:rPr>
          <w:sz w:val="20"/>
          <w:szCs w:val="20"/>
          <w:lang w:val="bg-BG"/>
        </w:rPr>
      </w:pPr>
      <w:r w:rsidRPr="00164BD7">
        <w:rPr>
          <w:sz w:val="20"/>
          <w:szCs w:val="20"/>
          <w:lang w:val="bg-BG"/>
        </w:rPr>
        <w:t>Стимулиране на секторните и междусекторни обединения в селското стопанство и преработвателната индустрия;</w:t>
      </w:r>
    </w:p>
    <w:p w:rsidR="00056B1E" w:rsidRPr="00164BD7" w:rsidRDefault="00056B1E" w:rsidP="00056B1E">
      <w:pPr>
        <w:numPr>
          <w:ilvl w:val="0"/>
          <w:numId w:val="3"/>
        </w:numPr>
        <w:contextualSpacing/>
        <w:jc w:val="both"/>
        <w:rPr>
          <w:sz w:val="20"/>
          <w:szCs w:val="20"/>
          <w:lang w:val="bg-BG"/>
        </w:rPr>
      </w:pPr>
      <w:r w:rsidRPr="00164BD7">
        <w:rPr>
          <w:sz w:val="20"/>
          <w:szCs w:val="20"/>
          <w:lang w:val="bg-BG"/>
        </w:rPr>
        <w:t>Провеждане на обща за сектора рекламна политика на държавно ниво, показваща България като земеделска дестинация и производител на храни с високи вкусови качества;</w:t>
      </w:r>
    </w:p>
    <w:p w:rsidR="00056B1E" w:rsidRPr="00164BD7" w:rsidRDefault="00056B1E" w:rsidP="00056B1E">
      <w:pPr>
        <w:numPr>
          <w:ilvl w:val="0"/>
          <w:numId w:val="3"/>
        </w:numPr>
        <w:ind w:right="-54"/>
        <w:jc w:val="both"/>
        <w:rPr>
          <w:sz w:val="20"/>
          <w:szCs w:val="20"/>
          <w:lang w:val="bg-BG"/>
        </w:rPr>
      </w:pPr>
      <w:r w:rsidRPr="00164BD7">
        <w:rPr>
          <w:sz w:val="20"/>
          <w:szCs w:val="20"/>
          <w:lang w:val="bg-BG"/>
        </w:rPr>
        <w:t>Ефективно използване на ресурсите в селското стопанство и нарастване на неговия принос за опазване на околната среда и биоразнообразието;</w:t>
      </w:r>
    </w:p>
    <w:p w:rsidR="00056B1E" w:rsidRPr="00164BD7" w:rsidRDefault="00056B1E" w:rsidP="00056B1E">
      <w:pPr>
        <w:numPr>
          <w:ilvl w:val="0"/>
          <w:numId w:val="3"/>
        </w:numPr>
        <w:ind w:right="-54"/>
        <w:jc w:val="both"/>
        <w:rPr>
          <w:sz w:val="20"/>
          <w:szCs w:val="20"/>
          <w:lang w:val="bg-BG"/>
        </w:rPr>
      </w:pPr>
      <w:r w:rsidRPr="00164BD7">
        <w:rPr>
          <w:sz w:val="20"/>
          <w:szCs w:val="20"/>
          <w:lang w:val="bg-BG"/>
        </w:rPr>
        <w:t>Изграждане на ефективно функционираща инфраструктура и капацитет за управление на рискови събития;</w:t>
      </w:r>
    </w:p>
    <w:p w:rsidR="00056B1E" w:rsidRPr="00164BD7" w:rsidRDefault="00056B1E" w:rsidP="00056B1E">
      <w:pPr>
        <w:numPr>
          <w:ilvl w:val="0"/>
          <w:numId w:val="3"/>
        </w:numPr>
        <w:ind w:right="-54"/>
        <w:jc w:val="both"/>
        <w:rPr>
          <w:sz w:val="20"/>
          <w:szCs w:val="20"/>
          <w:lang w:val="bg-BG"/>
        </w:rPr>
      </w:pPr>
      <w:r w:rsidRPr="00164BD7">
        <w:rPr>
          <w:sz w:val="20"/>
          <w:szCs w:val="20"/>
          <w:lang w:val="bg-BG"/>
        </w:rPr>
        <w:t>Увеличаване на доверието в качеството и безопасността на хранителните продукти с български произход или от внос;</w:t>
      </w:r>
    </w:p>
    <w:p w:rsidR="00056B1E" w:rsidRPr="00164BD7" w:rsidRDefault="00056B1E" w:rsidP="00056B1E">
      <w:pPr>
        <w:numPr>
          <w:ilvl w:val="0"/>
          <w:numId w:val="3"/>
        </w:numPr>
        <w:contextualSpacing/>
        <w:rPr>
          <w:sz w:val="20"/>
          <w:szCs w:val="20"/>
          <w:lang w:val="bg-BG"/>
        </w:rPr>
      </w:pPr>
      <w:r w:rsidRPr="00164BD7">
        <w:rPr>
          <w:sz w:val="20"/>
          <w:szCs w:val="20"/>
          <w:lang w:val="bg-BG"/>
        </w:rPr>
        <w:t>Гарантиране на здравословния статус на животните и хуманното отношение към тях;</w:t>
      </w:r>
      <w:r w:rsidRPr="00164BD7">
        <w:rPr>
          <w:sz w:val="36"/>
          <w:szCs w:val="36"/>
          <w:lang w:val="bg-BG"/>
        </w:rPr>
        <w:t xml:space="preserve"> </w:t>
      </w:r>
    </w:p>
    <w:p w:rsidR="00056B1E" w:rsidRPr="00164BD7" w:rsidRDefault="00056B1E" w:rsidP="00592910">
      <w:pPr>
        <w:ind w:right="-54" w:firstLine="540"/>
        <w:jc w:val="both"/>
        <w:rPr>
          <w:b/>
          <w:i/>
          <w:sz w:val="20"/>
          <w:szCs w:val="20"/>
          <w:lang w:val="bg-BG"/>
        </w:rPr>
      </w:pPr>
    </w:p>
    <w:p w:rsidR="004F3B62" w:rsidRPr="00164BD7" w:rsidRDefault="004F3B62" w:rsidP="00927A7E">
      <w:pPr>
        <w:numPr>
          <w:ilvl w:val="0"/>
          <w:numId w:val="3"/>
        </w:numPr>
        <w:jc w:val="both"/>
        <w:rPr>
          <w:sz w:val="20"/>
          <w:szCs w:val="20"/>
        </w:rPr>
      </w:pPr>
      <w:r w:rsidRPr="00164BD7">
        <w:rPr>
          <w:sz w:val="20"/>
          <w:szCs w:val="20"/>
        </w:rPr>
        <w:t>Насърчаване на устойчиво в екологично отношение, иновативно, конкурентоспособно и основано на знания рибарство и аквакултури, характеризиращо се с ефективно използване на ресурсите;</w:t>
      </w:r>
    </w:p>
    <w:p w:rsidR="004F3B62" w:rsidRPr="00164BD7" w:rsidRDefault="004F3B62" w:rsidP="00927A7E">
      <w:pPr>
        <w:numPr>
          <w:ilvl w:val="0"/>
          <w:numId w:val="3"/>
        </w:numPr>
        <w:ind w:right="-54"/>
        <w:jc w:val="both"/>
        <w:rPr>
          <w:sz w:val="20"/>
          <w:szCs w:val="20"/>
        </w:rPr>
      </w:pPr>
      <w:r w:rsidRPr="00164BD7">
        <w:rPr>
          <w:sz w:val="20"/>
          <w:szCs w:val="20"/>
        </w:rPr>
        <w:t>Осигуряване на условия за икономическа жизнеспособност на риболовната, аквакултурна и рибопреработвателната промишленост, създаване на по-добри условия за живот в рибарските райони;</w:t>
      </w:r>
    </w:p>
    <w:p w:rsidR="004F3B62" w:rsidRPr="00164BD7" w:rsidRDefault="004F3B62" w:rsidP="00927A7E">
      <w:pPr>
        <w:numPr>
          <w:ilvl w:val="0"/>
          <w:numId w:val="3"/>
        </w:numPr>
        <w:ind w:right="-54"/>
        <w:jc w:val="both"/>
        <w:rPr>
          <w:b/>
          <w:i/>
          <w:sz w:val="20"/>
          <w:szCs w:val="20"/>
        </w:rPr>
      </w:pPr>
      <w:r w:rsidRPr="00164BD7">
        <w:rPr>
          <w:sz w:val="20"/>
          <w:szCs w:val="20"/>
        </w:rPr>
        <w:t>Запазване жизнеността на селските райони чрез привличане на инвестиции, разнообразяване на икономическите дейности, развитие на основните услуги за селското население; изграждане на необходимата инфраструктура.</w:t>
      </w:r>
    </w:p>
    <w:p w:rsidR="00056B1E" w:rsidRPr="00164BD7" w:rsidRDefault="00056B1E" w:rsidP="00056B1E">
      <w:pPr>
        <w:numPr>
          <w:ilvl w:val="0"/>
          <w:numId w:val="3"/>
        </w:numPr>
        <w:ind w:right="-54"/>
        <w:jc w:val="both"/>
        <w:rPr>
          <w:sz w:val="20"/>
          <w:szCs w:val="20"/>
          <w:lang w:val="bg-BG"/>
        </w:rPr>
      </w:pPr>
      <w:r w:rsidRPr="00164BD7">
        <w:rPr>
          <w:sz w:val="20"/>
          <w:szCs w:val="20"/>
          <w:lang w:val="bg-BG"/>
        </w:rPr>
        <w:t>Въвеждане на пълна прозрачност и обществен ангажимент в управлението на горите;</w:t>
      </w:r>
    </w:p>
    <w:p w:rsidR="00056B1E" w:rsidRPr="00164BD7" w:rsidRDefault="00056B1E" w:rsidP="00056B1E">
      <w:pPr>
        <w:pStyle w:val="ListParagraph"/>
        <w:numPr>
          <w:ilvl w:val="0"/>
          <w:numId w:val="3"/>
        </w:numPr>
        <w:jc w:val="both"/>
        <w:rPr>
          <w:sz w:val="20"/>
          <w:szCs w:val="20"/>
          <w:lang w:val="bg-BG"/>
        </w:rPr>
      </w:pPr>
      <w:r w:rsidRPr="00164BD7">
        <w:rPr>
          <w:sz w:val="20"/>
          <w:szCs w:val="20"/>
          <w:lang w:val="bg-BG"/>
        </w:rPr>
        <w:t>Прозрачност при формулирането и прилагането на публичните политики и при разходването на публичния ресурс;</w:t>
      </w:r>
    </w:p>
    <w:p w:rsidR="00056B1E" w:rsidRPr="00164BD7" w:rsidRDefault="00056B1E" w:rsidP="00056B1E">
      <w:pPr>
        <w:pStyle w:val="ListParagraph"/>
        <w:numPr>
          <w:ilvl w:val="0"/>
          <w:numId w:val="3"/>
        </w:numPr>
        <w:jc w:val="both"/>
        <w:rPr>
          <w:sz w:val="20"/>
          <w:szCs w:val="20"/>
          <w:lang w:val="bg-BG"/>
        </w:rPr>
      </w:pPr>
      <w:r w:rsidRPr="00164BD7">
        <w:rPr>
          <w:sz w:val="20"/>
          <w:szCs w:val="20"/>
          <w:lang w:val="bg-BG"/>
        </w:rPr>
        <w:t xml:space="preserve">Намаляване на административната тежест и предоставяне на качествени административни услуги в аграрния сектор. </w:t>
      </w:r>
    </w:p>
    <w:p w:rsidR="00056B1E" w:rsidRPr="00D2013A" w:rsidRDefault="00056B1E" w:rsidP="00056B1E">
      <w:pPr>
        <w:ind w:left="786" w:right="-54"/>
        <w:jc w:val="both"/>
        <w:rPr>
          <w:b/>
          <w:i/>
          <w:sz w:val="20"/>
          <w:szCs w:val="20"/>
        </w:rPr>
      </w:pPr>
    </w:p>
    <w:p w:rsidR="00056B1E" w:rsidRPr="006A4784" w:rsidRDefault="00056B1E" w:rsidP="00056B1E">
      <w:pPr>
        <w:ind w:left="786" w:right="-54"/>
        <w:jc w:val="both"/>
        <w:rPr>
          <w:b/>
          <w:i/>
          <w:sz w:val="20"/>
          <w:szCs w:val="20"/>
        </w:rPr>
      </w:pPr>
    </w:p>
    <w:p w:rsidR="0016380F" w:rsidRPr="006A4784" w:rsidRDefault="0016380F" w:rsidP="0016380F">
      <w:pPr>
        <w:tabs>
          <w:tab w:val="left" w:pos="1620"/>
        </w:tabs>
        <w:ind w:left="720" w:right="-54"/>
        <w:jc w:val="both"/>
        <w:rPr>
          <w:sz w:val="20"/>
          <w:szCs w:val="20"/>
        </w:rPr>
      </w:pPr>
    </w:p>
    <w:p w:rsidR="006F765A" w:rsidRPr="006A4784" w:rsidRDefault="00592910" w:rsidP="00592910">
      <w:pPr>
        <w:ind w:right="-54" w:firstLine="540"/>
        <w:jc w:val="both"/>
        <w:rPr>
          <w:b/>
          <w:i/>
          <w:sz w:val="20"/>
          <w:szCs w:val="20"/>
        </w:rPr>
      </w:pPr>
      <w:r w:rsidRPr="006A4784">
        <w:rPr>
          <w:b/>
          <w:i/>
          <w:sz w:val="20"/>
          <w:szCs w:val="20"/>
        </w:rPr>
        <w:t xml:space="preserve">Мерките, с които се гарантира изпълнението на заложените цели в политиката са </w:t>
      </w:r>
    </w:p>
    <w:p w:rsidR="00592910" w:rsidRPr="006A4784" w:rsidRDefault="00592910" w:rsidP="00592910">
      <w:pPr>
        <w:ind w:right="-54" w:firstLine="540"/>
        <w:jc w:val="both"/>
        <w:rPr>
          <w:b/>
          <w:i/>
          <w:sz w:val="20"/>
          <w:szCs w:val="20"/>
        </w:rPr>
      </w:pPr>
      <w:proofErr w:type="gramStart"/>
      <w:r w:rsidRPr="006A4784">
        <w:rPr>
          <w:b/>
          <w:i/>
          <w:sz w:val="20"/>
          <w:szCs w:val="20"/>
        </w:rPr>
        <w:t>свързани</w:t>
      </w:r>
      <w:proofErr w:type="gramEnd"/>
      <w:r w:rsidRPr="006A4784">
        <w:rPr>
          <w:b/>
          <w:i/>
          <w:sz w:val="20"/>
          <w:szCs w:val="20"/>
        </w:rPr>
        <w:t xml:space="preserve"> с:</w:t>
      </w:r>
    </w:p>
    <w:p w:rsidR="0017405D" w:rsidRPr="006A4784" w:rsidRDefault="00015D97" w:rsidP="0017405D">
      <w:pPr>
        <w:ind w:right="-54" w:firstLine="540"/>
        <w:jc w:val="both"/>
        <w:rPr>
          <w:sz w:val="20"/>
          <w:szCs w:val="20"/>
        </w:rPr>
      </w:pPr>
      <w:r w:rsidRPr="006A4784">
        <w:rPr>
          <w:sz w:val="20"/>
          <w:szCs w:val="20"/>
        </w:rPr>
        <w:t>Оптимизиране на поземлените отношения за гарантиране ефективността на земеползването и увеличаване на доходите от земеделска дейност чрез промени в нормативната уредба, насърчаване на доброволната поземлена комасация и ефективно управление на държавния поземлен фонд</w:t>
      </w:r>
      <w:r w:rsidR="002D226D" w:rsidRPr="006A4784">
        <w:rPr>
          <w:sz w:val="20"/>
          <w:szCs w:val="20"/>
        </w:rPr>
        <w:t>;</w:t>
      </w:r>
    </w:p>
    <w:p w:rsidR="0017405D" w:rsidRPr="006A4784" w:rsidRDefault="0017405D" w:rsidP="0017405D">
      <w:pPr>
        <w:ind w:right="-54" w:firstLine="540"/>
        <w:jc w:val="both"/>
        <w:rPr>
          <w:sz w:val="20"/>
          <w:szCs w:val="20"/>
        </w:rPr>
      </w:pPr>
      <w:r w:rsidRPr="006A4784">
        <w:rPr>
          <w:sz w:val="20"/>
          <w:szCs w:val="20"/>
        </w:rPr>
        <w:t>Приоритетна подкрепа за реализация на потенциала на подсектори Животновъдство, Плодове и зеленчуци, Биологично производство и други подсектори, изпитващи затруднения</w:t>
      </w:r>
      <w:r w:rsidR="002D226D" w:rsidRPr="006A4784">
        <w:rPr>
          <w:sz w:val="20"/>
          <w:szCs w:val="20"/>
        </w:rPr>
        <w:t>;</w:t>
      </w:r>
    </w:p>
    <w:p w:rsidR="0017405D" w:rsidRPr="006A4784" w:rsidRDefault="0017405D" w:rsidP="0017405D">
      <w:pPr>
        <w:ind w:right="-54" w:firstLine="540"/>
        <w:jc w:val="both"/>
        <w:rPr>
          <w:sz w:val="20"/>
          <w:szCs w:val="20"/>
        </w:rPr>
      </w:pPr>
      <w:r w:rsidRPr="006A4784">
        <w:rPr>
          <w:sz w:val="20"/>
          <w:szCs w:val="20"/>
        </w:rPr>
        <w:t>Насърчаване на инвестиции в материални и нематериални активи и внедряване на иновативни решения и практики в земеделското производство</w:t>
      </w:r>
      <w:r w:rsidR="002D226D" w:rsidRPr="006A4784">
        <w:rPr>
          <w:sz w:val="20"/>
          <w:szCs w:val="20"/>
        </w:rPr>
        <w:t>;</w:t>
      </w:r>
    </w:p>
    <w:p w:rsidR="0017405D" w:rsidRPr="006A4784" w:rsidRDefault="0017405D" w:rsidP="0017405D">
      <w:pPr>
        <w:ind w:right="-54" w:firstLine="540"/>
        <w:jc w:val="both"/>
        <w:rPr>
          <w:sz w:val="20"/>
          <w:szCs w:val="20"/>
        </w:rPr>
      </w:pPr>
      <w:r w:rsidRPr="006A4784">
        <w:rPr>
          <w:sz w:val="20"/>
          <w:szCs w:val="20"/>
        </w:rPr>
        <w:t>Възстановяване и модернизиране на хидромелиоративната инфраструктура</w:t>
      </w:r>
      <w:r w:rsidR="002D226D" w:rsidRPr="006A4784">
        <w:rPr>
          <w:sz w:val="20"/>
          <w:szCs w:val="20"/>
        </w:rPr>
        <w:t>;</w:t>
      </w:r>
    </w:p>
    <w:p w:rsidR="0017405D" w:rsidRPr="006A4784" w:rsidRDefault="002971AE" w:rsidP="0017405D">
      <w:pPr>
        <w:ind w:right="-54" w:firstLine="540"/>
        <w:jc w:val="both"/>
        <w:rPr>
          <w:sz w:val="20"/>
          <w:szCs w:val="20"/>
        </w:rPr>
      </w:pPr>
      <w:r w:rsidRPr="006A4784">
        <w:rPr>
          <w:sz w:val="20"/>
          <w:szCs w:val="20"/>
        </w:rPr>
        <w:t>Осигуряване на адекватно професионално обучение, съобразено с изискванията на съвременните практики в аграрния сектор и потребностите на бизнеса</w:t>
      </w:r>
      <w:r w:rsidR="0017405D" w:rsidRPr="006A4784">
        <w:rPr>
          <w:sz w:val="20"/>
          <w:szCs w:val="20"/>
        </w:rPr>
        <w:t>;</w:t>
      </w:r>
    </w:p>
    <w:p w:rsidR="0017405D" w:rsidRPr="006A4784" w:rsidRDefault="0017405D" w:rsidP="0017405D">
      <w:pPr>
        <w:ind w:right="-54" w:firstLine="540"/>
        <w:jc w:val="both"/>
        <w:rPr>
          <w:sz w:val="20"/>
          <w:szCs w:val="20"/>
        </w:rPr>
      </w:pPr>
      <w:r w:rsidRPr="006A4784">
        <w:rPr>
          <w:sz w:val="20"/>
          <w:szCs w:val="20"/>
        </w:rPr>
        <w:t>Повишаване на професионалната квалификация и знания на заетите в аграрния отрасъл</w:t>
      </w:r>
      <w:r w:rsidR="002D226D" w:rsidRPr="006A4784">
        <w:rPr>
          <w:sz w:val="20"/>
          <w:szCs w:val="20"/>
        </w:rPr>
        <w:t>;</w:t>
      </w:r>
    </w:p>
    <w:p w:rsidR="0017405D" w:rsidRPr="006A4784" w:rsidRDefault="0017405D" w:rsidP="0017405D">
      <w:pPr>
        <w:ind w:right="-54" w:firstLine="540"/>
        <w:jc w:val="both"/>
        <w:rPr>
          <w:sz w:val="20"/>
          <w:szCs w:val="20"/>
        </w:rPr>
      </w:pPr>
      <w:r w:rsidRPr="006A4784">
        <w:rPr>
          <w:sz w:val="20"/>
          <w:szCs w:val="20"/>
        </w:rPr>
        <w:t>Предоставяне на консултантски услуги на заетите в отрасъла</w:t>
      </w:r>
      <w:r w:rsidR="002D226D" w:rsidRPr="006A4784">
        <w:rPr>
          <w:sz w:val="20"/>
          <w:szCs w:val="20"/>
        </w:rPr>
        <w:t>;</w:t>
      </w:r>
    </w:p>
    <w:p w:rsidR="0017405D" w:rsidRPr="006A4784" w:rsidRDefault="0017405D" w:rsidP="0017405D">
      <w:pPr>
        <w:ind w:right="-54" w:firstLine="540"/>
        <w:jc w:val="both"/>
        <w:rPr>
          <w:sz w:val="20"/>
          <w:szCs w:val="20"/>
        </w:rPr>
      </w:pPr>
      <w:r w:rsidRPr="006A4784">
        <w:rPr>
          <w:sz w:val="20"/>
          <w:szCs w:val="20"/>
        </w:rPr>
        <w:t>Подкрепа на доходите на земеделските производители чрез прилагане на системата за директни плащания</w:t>
      </w:r>
      <w:r w:rsidR="002D226D" w:rsidRPr="006A4784">
        <w:rPr>
          <w:sz w:val="20"/>
          <w:szCs w:val="20"/>
        </w:rPr>
        <w:t>;</w:t>
      </w:r>
    </w:p>
    <w:p w:rsidR="0017405D" w:rsidRPr="006A4784" w:rsidRDefault="0017405D" w:rsidP="0017405D">
      <w:pPr>
        <w:ind w:right="-54" w:firstLine="540"/>
        <w:jc w:val="both"/>
        <w:rPr>
          <w:sz w:val="20"/>
          <w:szCs w:val="20"/>
        </w:rPr>
      </w:pPr>
      <w:r w:rsidRPr="006A4784">
        <w:rPr>
          <w:sz w:val="20"/>
          <w:szCs w:val="20"/>
        </w:rPr>
        <w:lastRenderedPageBreak/>
        <w:t>Насърчаване сдружаването на производителите и кооперирането на участниците във веригата за предлагане на земеделски продукти и храни</w:t>
      </w:r>
      <w:r w:rsidR="002D226D" w:rsidRPr="006A4784">
        <w:rPr>
          <w:sz w:val="20"/>
          <w:szCs w:val="20"/>
        </w:rPr>
        <w:t>;</w:t>
      </w:r>
    </w:p>
    <w:p w:rsidR="0017405D" w:rsidRPr="006A4784" w:rsidRDefault="0017405D" w:rsidP="0017405D">
      <w:pPr>
        <w:ind w:right="-54" w:firstLine="540"/>
        <w:jc w:val="both"/>
        <w:rPr>
          <w:sz w:val="20"/>
          <w:szCs w:val="20"/>
        </w:rPr>
      </w:pPr>
      <w:r w:rsidRPr="006A4784">
        <w:rPr>
          <w:sz w:val="20"/>
          <w:szCs w:val="20"/>
        </w:rPr>
        <w:t>Ефективно управление на рисковете в земеделието</w:t>
      </w:r>
      <w:r w:rsidR="002D226D" w:rsidRPr="006A4784">
        <w:rPr>
          <w:sz w:val="20"/>
          <w:szCs w:val="20"/>
        </w:rPr>
        <w:t>;</w:t>
      </w:r>
    </w:p>
    <w:p w:rsidR="0017405D" w:rsidRPr="006A4784" w:rsidRDefault="0017405D" w:rsidP="0017405D">
      <w:pPr>
        <w:ind w:right="-54" w:firstLine="540"/>
        <w:jc w:val="both"/>
        <w:rPr>
          <w:sz w:val="20"/>
          <w:szCs w:val="20"/>
        </w:rPr>
      </w:pPr>
      <w:r w:rsidRPr="006A4784">
        <w:rPr>
          <w:sz w:val="20"/>
          <w:szCs w:val="20"/>
        </w:rPr>
        <w:t>Насърчаване развитието на биологичното земеделие</w:t>
      </w:r>
      <w:r w:rsidR="002D226D" w:rsidRPr="006A4784">
        <w:rPr>
          <w:sz w:val="20"/>
          <w:szCs w:val="20"/>
        </w:rPr>
        <w:t>;</w:t>
      </w:r>
    </w:p>
    <w:p w:rsidR="0017405D" w:rsidRPr="006A4784" w:rsidRDefault="0017405D" w:rsidP="0017405D">
      <w:pPr>
        <w:ind w:right="-54" w:firstLine="540"/>
        <w:jc w:val="both"/>
        <w:rPr>
          <w:rFonts w:eastAsia="PMingLiU"/>
          <w:sz w:val="20"/>
          <w:szCs w:val="20"/>
          <w:lang w:eastAsia="zh-TW"/>
        </w:rPr>
      </w:pPr>
      <w:r w:rsidRPr="006A4784">
        <w:rPr>
          <w:sz w:val="20"/>
          <w:szCs w:val="20"/>
        </w:rPr>
        <w:t>Прилагане на програми за промотиране на земеделски и хранителни продукти на пазарите на Европейския съюз и трети страни</w:t>
      </w:r>
      <w:r w:rsidR="002D226D" w:rsidRPr="006A4784">
        <w:rPr>
          <w:sz w:val="20"/>
          <w:szCs w:val="20"/>
        </w:rPr>
        <w:t>;</w:t>
      </w:r>
    </w:p>
    <w:p w:rsidR="0017405D" w:rsidRPr="006A4784" w:rsidRDefault="0017405D" w:rsidP="0017405D">
      <w:pPr>
        <w:ind w:right="-54" w:firstLine="540"/>
        <w:jc w:val="both"/>
        <w:rPr>
          <w:sz w:val="20"/>
          <w:szCs w:val="20"/>
        </w:rPr>
      </w:pPr>
      <w:r w:rsidRPr="006A4784">
        <w:rPr>
          <w:sz w:val="20"/>
          <w:szCs w:val="20"/>
        </w:rPr>
        <w:t>Насърчаване на земеделските производители да предоставят екологични услуги и услуги, свързани с климата</w:t>
      </w:r>
      <w:r w:rsidR="002D226D" w:rsidRPr="006A4784">
        <w:rPr>
          <w:sz w:val="20"/>
          <w:szCs w:val="20"/>
        </w:rPr>
        <w:t>;</w:t>
      </w:r>
    </w:p>
    <w:p w:rsidR="0017405D" w:rsidRPr="006A4784" w:rsidRDefault="0017405D" w:rsidP="0017405D">
      <w:pPr>
        <w:ind w:right="-54" w:firstLine="540"/>
        <w:jc w:val="both"/>
        <w:rPr>
          <w:sz w:val="20"/>
          <w:szCs w:val="20"/>
        </w:rPr>
      </w:pPr>
      <w:r w:rsidRPr="006A4784">
        <w:rPr>
          <w:sz w:val="20"/>
          <w:szCs w:val="20"/>
        </w:rPr>
        <w:t>Поддържане на земеделските дейности в райони с природни или други специфични ограничения</w:t>
      </w:r>
      <w:r w:rsidR="002D226D" w:rsidRPr="006A4784">
        <w:rPr>
          <w:sz w:val="20"/>
          <w:szCs w:val="20"/>
        </w:rPr>
        <w:t>;</w:t>
      </w:r>
    </w:p>
    <w:p w:rsidR="0017405D" w:rsidRPr="006A4784" w:rsidRDefault="0017405D" w:rsidP="0017405D">
      <w:pPr>
        <w:ind w:right="-54" w:firstLine="540"/>
        <w:jc w:val="both"/>
        <w:rPr>
          <w:sz w:val="20"/>
          <w:szCs w:val="20"/>
        </w:rPr>
      </w:pPr>
      <w:r w:rsidRPr="006A4784">
        <w:rPr>
          <w:sz w:val="20"/>
          <w:szCs w:val="20"/>
        </w:rPr>
        <w:t>Прилагане на екосистемен подход към управлението на рибарството, в това число ограничаване на въздействието на риболовните дейности върху околната среда, намаляване и избягване на нежелания улов;</w:t>
      </w:r>
    </w:p>
    <w:p w:rsidR="0017405D" w:rsidRPr="006A4784" w:rsidRDefault="0017405D" w:rsidP="0017405D">
      <w:pPr>
        <w:ind w:right="-54" w:firstLine="540"/>
        <w:jc w:val="both"/>
        <w:rPr>
          <w:sz w:val="20"/>
          <w:szCs w:val="20"/>
        </w:rPr>
      </w:pPr>
      <w:r w:rsidRPr="006A4784">
        <w:rPr>
          <w:sz w:val="20"/>
          <w:szCs w:val="20"/>
        </w:rPr>
        <w:t>Контрол по опазване на рибните ресурси и спазване на правилата за отговорен риболов;</w:t>
      </w:r>
    </w:p>
    <w:p w:rsidR="0017405D" w:rsidRPr="006A4784" w:rsidRDefault="0017405D" w:rsidP="0017405D">
      <w:pPr>
        <w:ind w:right="-54" w:firstLine="540"/>
        <w:jc w:val="both"/>
        <w:rPr>
          <w:sz w:val="20"/>
          <w:szCs w:val="20"/>
        </w:rPr>
      </w:pPr>
      <w:r w:rsidRPr="006A4784">
        <w:rPr>
          <w:sz w:val="20"/>
          <w:szCs w:val="20"/>
        </w:rPr>
        <w:t>Подкрепа на производителите в сектор „Рибарство”;</w:t>
      </w:r>
    </w:p>
    <w:p w:rsidR="0017405D" w:rsidRPr="006A4784" w:rsidRDefault="0017405D" w:rsidP="0017405D">
      <w:pPr>
        <w:ind w:right="-54" w:firstLine="540"/>
        <w:jc w:val="both"/>
        <w:rPr>
          <w:sz w:val="20"/>
          <w:szCs w:val="20"/>
        </w:rPr>
      </w:pPr>
      <w:proofErr w:type="gramStart"/>
      <w:r w:rsidRPr="006A4784">
        <w:rPr>
          <w:sz w:val="20"/>
          <w:szCs w:val="20"/>
        </w:rPr>
        <w:t>Гарантиране на здравословния статус на животните и хуманно отношение към тях</w:t>
      </w:r>
      <w:r w:rsidR="002D226D" w:rsidRPr="006A4784">
        <w:rPr>
          <w:sz w:val="20"/>
          <w:szCs w:val="20"/>
        </w:rPr>
        <w:t>.</w:t>
      </w:r>
      <w:proofErr w:type="gramEnd"/>
    </w:p>
    <w:p w:rsidR="0017405D" w:rsidRPr="006A4784" w:rsidRDefault="0017405D" w:rsidP="00592910">
      <w:pPr>
        <w:ind w:right="-54" w:firstLine="540"/>
        <w:jc w:val="both"/>
        <w:rPr>
          <w:b/>
          <w:i/>
          <w:sz w:val="20"/>
          <w:szCs w:val="20"/>
        </w:rPr>
      </w:pPr>
    </w:p>
    <w:p w:rsidR="00D2013A" w:rsidRPr="006A4784" w:rsidRDefault="00592910" w:rsidP="00D2013A">
      <w:pPr>
        <w:ind w:right="-54" w:firstLine="540"/>
        <w:jc w:val="both"/>
        <w:rPr>
          <w:b/>
          <w:i/>
          <w:sz w:val="20"/>
          <w:szCs w:val="20"/>
        </w:rPr>
      </w:pPr>
      <w:r w:rsidRPr="006A4784">
        <w:rPr>
          <w:b/>
          <w:i/>
          <w:sz w:val="20"/>
          <w:szCs w:val="20"/>
        </w:rPr>
        <w:t xml:space="preserve">Очакваните резултати от изпълнението на </w:t>
      </w:r>
      <w:r w:rsidR="00194FB5" w:rsidRPr="006A4784">
        <w:rPr>
          <w:b/>
          <w:i/>
          <w:sz w:val="20"/>
          <w:szCs w:val="20"/>
        </w:rPr>
        <w:t>политиките в аграрния сектор</w:t>
      </w:r>
      <w:r w:rsidRPr="006A4784">
        <w:rPr>
          <w:b/>
          <w:i/>
          <w:sz w:val="20"/>
          <w:szCs w:val="20"/>
        </w:rPr>
        <w:t xml:space="preserve"> са:</w:t>
      </w:r>
    </w:p>
    <w:p w:rsidR="00D2013A" w:rsidRPr="006A4784" w:rsidRDefault="00D2013A" w:rsidP="00D2013A">
      <w:pPr>
        <w:ind w:right="-54" w:firstLine="540"/>
        <w:jc w:val="both"/>
        <w:rPr>
          <w:b/>
          <w:i/>
          <w:sz w:val="20"/>
          <w:szCs w:val="20"/>
        </w:rPr>
      </w:pPr>
    </w:p>
    <w:p w:rsidR="00F82DB3" w:rsidRDefault="00F82DB3" w:rsidP="00F82DB3">
      <w:pPr>
        <w:ind w:right="-54" w:firstLine="540"/>
        <w:jc w:val="both"/>
        <w:rPr>
          <w:sz w:val="20"/>
          <w:szCs w:val="20"/>
          <w:lang w:val="bg-BG"/>
        </w:rPr>
      </w:pPr>
      <w:r w:rsidRPr="00A32402">
        <w:rPr>
          <w:sz w:val="20"/>
          <w:szCs w:val="20"/>
          <w:lang w:val="bg-BG"/>
        </w:rPr>
        <w:t xml:space="preserve">Изграждане на жизнеспособен, конкурентен, пазарно-ориентиран и екологично устойчив аграрен сектор, обезпечаващ продоволствената сигурност на страната и осигуряващ справедливи и стабилни доходи на земеделските производители; гарантиране на качеството и безопасността на храните, здравословния статус на животните и хуманното отношение към тях; подобряване на условията за живот и труд в селските райони за противодействие на тяхното обезлюдяване. . </w:t>
      </w:r>
    </w:p>
    <w:p w:rsidR="00592910" w:rsidRPr="003A53FE" w:rsidRDefault="00592910" w:rsidP="00592910">
      <w:pPr>
        <w:ind w:right="-695" w:firstLine="540"/>
        <w:jc w:val="both"/>
        <w:rPr>
          <w:b/>
          <w:caps/>
          <w:color w:val="0000FF"/>
          <w:sz w:val="22"/>
          <w:szCs w:val="22"/>
          <w:lang w:val="ru-RU"/>
        </w:rPr>
      </w:pPr>
    </w:p>
    <w:p w:rsidR="00592910" w:rsidRPr="002F7CF9" w:rsidRDefault="00592910" w:rsidP="00927A7E">
      <w:pPr>
        <w:pStyle w:val="Heading1"/>
        <w:numPr>
          <w:ilvl w:val="0"/>
          <w:numId w:val="4"/>
        </w:numPr>
      </w:pPr>
      <w:r w:rsidRPr="00592910">
        <w:t xml:space="preserve"> </w:t>
      </w:r>
      <w:bookmarkStart w:id="2" w:name="_Toc99112175"/>
      <w:r w:rsidR="00DF0515" w:rsidRPr="002F7CF9">
        <w:t>ОРГАНИЗАЦИОННО РАЗВИТИЕ И КАПАЦИТЕТ</w:t>
      </w:r>
      <w:bookmarkEnd w:id="2"/>
      <w:r w:rsidRPr="002F7CF9">
        <w:t xml:space="preserve"> </w:t>
      </w:r>
    </w:p>
    <w:p w:rsidR="00B7100D" w:rsidRPr="00B7100D" w:rsidRDefault="00B7100D" w:rsidP="00B7100D">
      <w:pPr>
        <w:rPr>
          <w:highlight w:val="cyan"/>
        </w:rPr>
      </w:pPr>
    </w:p>
    <w:p w:rsidR="00592910" w:rsidRDefault="00194FB5" w:rsidP="00592910">
      <w:pPr>
        <w:ind w:right="-54" w:firstLine="540"/>
        <w:jc w:val="both"/>
        <w:rPr>
          <w:sz w:val="20"/>
          <w:szCs w:val="20"/>
          <w:lang w:val="bg-BG"/>
        </w:rPr>
      </w:pPr>
      <w:proofErr w:type="gramStart"/>
      <w:r w:rsidRPr="006A4784">
        <w:rPr>
          <w:sz w:val="20"/>
          <w:szCs w:val="20"/>
        </w:rPr>
        <w:t xml:space="preserve">Администрацията на </w:t>
      </w:r>
      <w:r w:rsidR="00592910" w:rsidRPr="006A4784">
        <w:rPr>
          <w:sz w:val="20"/>
          <w:szCs w:val="20"/>
        </w:rPr>
        <w:t xml:space="preserve">Министерство на </w:t>
      </w:r>
      <w:r w:rsidR="006F765A" w:rsidRPr="006A4784">
        <w:rPr>
          <w:sz w:val="20"/>
          <w:szCs w:val="20"/>
        </w:rPr>
        <w:t>земеделието</w:t>
      </w:r>
      <w:r w:rsidR="00592910" w:rsidRPr="006A4784">
        <w:rPr>
          <w:sz w:val="20"/>
          <w:szCs w:val="20"/>
        </w:rPr>
        <w:t xml:space="preserve"> е организирано в Главна дирекция и дирекции, които подпомагат министъра на </w:t>
      </w:r>
      <w:r w:rsidR="006F765A" w:rsidRPr="006A4784">
        <w:rPr>
          <w:sz w:val="20"/>
          <w:szCs w:val="20"/>
        </w:rPr>
        <w:t>земеделието</w:t>
      </w:r>
      <w:r w:rsidR="00F929F4" w:rsidRPr="006A4784">
        <w:rPr>
          <w:sz w:val="20"/>
          <w:szCs w:val="20"/>
          <w:lang w:val="bg-BG"/>
        </w:rPr>
        <w:t xml:space="preserve"> </w:t>
      </w:r>
      <w:r w:rsidR="00592910" w:rsidRPr="006A4784">
        <w:rPr>
          <w:sz w:val="20"/>
          <w:szCs w:val="20"/>
        </w:rPr>
        <w:t>при осъществяване на правомощията му, осигуряват технически дейността му и извършват дейности по административното обслужване на физическите и юридическите лица.</w:t>
      </w:r>
      <w:proofErr w:type="gramEnd"/>
      <w:r w:rsidR="00592910" w:rsidRPr="00D2013A">
        <w:rPr>
          <w:sz w:val="20"/>
          <w:szCs w:val="20"/>
        </w:rPr>
        <w:t xml:space="preserve"> </w:t>
      </w:r>
    </w:p>
    <w:p w:rsidR="00BE24FE" w:rsidRPr="00BE24FE" w:rsidRDefault="00BE24FE" w:rsidP="00592910">
      <w:pPr>
        <w:ind w:right="-54" w:firstLine="540"/>
        <w:jc w:val="both"/>
        <w:rPr>
          <w:sz w:val="20"/>
          <w:szCs w:val="20"/>
          <w:lang w:val="bg-BG"/>
        </w:rPr>
      </w:pPr>
    </w:p>
    <w:p w:rsidR="00194FB5" w:rsidRPr="00663ADE" w:rsidRDefault="00194FB5" w:rsidP="00194FB5">
      <w:pPr>
        <w:ind w:right="-54" w:firstLine="540"/>
        <w:jc w:val="both"/>
        <w:rPr>
          <w:color w:val="000000"/>
          <w:sz w:val="20"/>
          <w:szCs w:val="20"/>
        </w:rPr>
      </w:pPr>
      <w:r w:rsidRPr="00663ADE">
        <w:rPr>
          <w:sz w:val="20"/>
          <w:szCs w:val="20"/>
        </w:rPr>
        <w:t>Държавната политика в секторите „Земе</w:t>
      </w:r>
      <w:r w:rsidR="00561F82" w:rsidRPr="00663ADE">
        <w:rPr>
          <w:sz w:val="20"/>
          <w:szCs w:val="20"/>
        </w:rPr>
        <w:t>делие”, „Храни”, „Аграрна наука</w:t>
      </w:r>
      <w:r w:rsidRPr="00663ADE">
        <w:rPr>
          <w:sz w:val="20"/>
          <w:szCs w:val="20"/>
        </w:rPr>
        <w:t xml:space="preserve">”, „Развитие на селските райони”, „Рибарство и аквакултури” и „Горско стопанство” се провежда посредством структурите от системата на министерството, а именно: </w:t>
      </w:r>
      <w:r w:rsidR="00DC09FA" w:rsidRPr="00663ADE">
        <w:rPr>
          <w:color w:val="000000"/>
          <w:sz w:val="20"/>
          <w:szCs w:val="20"/>
        </w:rPr>
        <w:t xml:space="preserve">централна администрация, </w:t>
      </w:r>
      <w:r w:rsidR="00663ADE">
        <w:rPr>
          <w:color w:val="000000"/>
          <w:sz w:val="20"/>
          <w:szCs w:val="20"/>
          <w:lang w:val="bg-BG"/>
        </w:rPr>
        <w:t xml:space="preserve">5 </w:t>
      </w:r>
      <w:r w:rsidR="009F3F4B" w:rsidRPr="00663ADE">
        <w:rPr>
          <w:color w:val="000000"/>
          <w:sz w:val="20"/>
          <w:szCs w:val="20"/>
        </w:rPr>
        <w:t xml:space="preserve">изпълнителни агенции, </w:t>
      </w:r>
      <w:r w:rsidR="00DC09FA" w:rsidRPr="00663ADE">
        <w:rPr>
          <w:color w:val="000000"/>
          <w:sz w:val="20"/>
          <w:szCs w:val="20"/>
        </w:rPr>
        <w:t xml:space="preserve">два центъра, </w:t>
      </w:r>
      <w:r w:rsidR="009F3F4B" w:rsidRPr="00663ADE">
        <w:rPr>
          <w:color w:val="000000"/>
          <w:sz w:val="20"/>
          <w:szCs w:val="20"/>
        </w:rPr>
        <w:t>една национална служба</w:t>
      </w:r>
      <w:r w:rsidR="00105811" w:rsidRPr="00663ADE">
        <w:rPr>
          <w:color w:val="000000"/>
          <w:sz w:val="20"/>
          <w:szCs w:val="20"/>
        </w:rPr>
        <w:t>, една академия</w:t>
      </w:r>
      <w:r w:rsidRPr="00663ADE">
        <w:rPr>
          <w:color w:val="000000"/>
          <w:sz w:val="20"/>
          <w:szCs w:val="20"/>
        </w:rPr>
        <w:t>, 3 броя почивни бази - второс</w:t>
      </w:r>
      <w:r w:rsidR="001D11C7" w:rsidRPr="00663ADE">
        <w:rPr>
          <w:color w:val="000000"/>
          <w:sz w:val="20"/>
          <w:szCs w:val="20"/>
        </w:rPr>
        <w:t>тепенни разпоредители с бюджет</w:t>
      </w:r>
      <w:r w:rsidRPr="00663ADE">
        <w:rPr>
          <w:color w:val="000000"/>
          <w:sz w:val="20"/>
          <w:szCs w:val="20"/>
        </w:rPr>
        <w:t>, Областни дирекции “Земеделие” (28 броя в цялата страна, включващи в състава си общински служби по земеделие)</w:t>
      </w:r>
      <w:r w:rsidR="00B74D2C" w:rsidRPr="00663ADE">
        <w:rPr>
          <w:color w:val="000000"/>
          <w:sz w:val="20"/>
          <w:szCs w:val="20"/>
        </w:rPr>
        <w:t>.</w:t>
      </w:r>
      <w:r w:rsidRPr="00663ADE">
        <w:rPr>
          <w:color w:val="000000"/>
          <w:sz w:val="20"/>
          <w:szCs w:val="20"/>
        </w:rPr>
        <w:t xml:space="preserve"> </w:t>
      </w:r>
    </w:p>
    <w:p w:rsidR="00544743" w:rsidRPr="00663ADE" w:rsidRDefault="00592910" w:rsidP="00592910">
      <w:pPr>
        <w:ind w:right="-54" w:firstLine="540"/>
        <w:jc w:val="both"/>
        <w:rPr>
          <w:color w:val="000000"/>
          <w:sz w:val="20"/>
          <w:szCs w:val="20"/>
          <w:lang w:val="bg-BG"/>
        </w:rPr>
      </w:pPr>
      <w:proofErr w:type="gramStart"/>
      <w:r w:rsidRPr="00663ADE">
        <w:rPr>
          <w:color w:val="000000"/>
          <w:sz w:val="20"/>
          <w:szCs w:val="20"/>
        </w:rPr>
        <w:t xml:space="preserve">Общата численост </w:t>
      </w:r>
      <w:r w:rsidR="00663ADE" w:rsidRPr="00663ADE">
        <w:rPr>
          <w:color w:val="000000"/>
          <w:sz w:val="20"/>
          <w:szCs w:val="20"/>
          <w:lang w:val="bg-BG"/>
        </w:rPr>
        <w:t xml:space="preserve">разчетена по бюджета на </w:t>
      </w:r>
      <w:r w:rsidRPr="00663ADE">
        <w:rPr>
          <w:color w:val="000000"/>
          <w:sz w:val="20"/>
          <w:szCs w:val="20"/>
        </w:rPr>
        <w:t xml:space="preserve">на системата на </w:t>
      </w:r>
      <w:r w:rsidR="008469C0" w:rsidRPr="00663ADE">
        <w:rPr>
          <w:color w:val="000000"/>
          <w:sz w:val="20"/>
          <w:szCs w:val="20"/>
        </w:rPr>
        <w:t>МЗ</w:t>
      </w:r>
      <w:r w:rsidR="00C27286" w:rsidRPr="00663ADE">
        <w:rPr>
          <w:color w:val="000000"/>
          <w:sz w:val="20"/>
          <w:szCs w:val="20"/>
          <w:lang w:val="bg-BG"/>
        </w:rPr>
        <w:t>м</w:t>
      </w:r>
      <w:r w:rsidR="00871AE3" w:rsidRPr="00663ADE">
        <w:rPr>
          <w:color w:val="000000"/>
          <w:sz w:val="20"/>
          <w:szCs w:val="20"/>
        </w:rPr>
        <w:t xml:space="preserve"> към 01.01.202</w:t>
      </w:r>
      <w:r w:rsidR="00FD517D" w:rsidRPr="00663ADE">
        <w:rPr>
          <w:color w:val="000000"/>
          <w:sz w:val="20"/>
          <w:szCs w:val="20"/>
          <w:lang w:val="bg-BG"/>
        </w:rPr>
        <w:t>2</w:t>
      </w:r>
      <w:r w:rsidR="00871AE3" w:rsidRPr="00663ADE">
        <w:rPr>
          <w:color w:val="000000"/>
          <w:sz w:val="20"/>
          <w:szCs w:val="20"/>
        </w:rPr>
        <w:t xml:space="preserve"> г. </w:t>
      </w:r>
      <w:r w:rsidRPr="00663ADE">
        <w:rPr>
          <w:color w:val="000000"/>
          <w:sz w:val="20"/>
          <w:szCs w:val="20"/>
        </w:rPr>
        <w:t xml:space="preserve">възлиза на </w:t>
      </w:r>
      <w:r w:rsidR="00663ADE" w:rsidRPr="00663ADE">
        <w:rPr>
          <w:color w:val="000000"/>
          <w:sz w:val="20"/>
          <w:szCs w:val="20"/>
        </w:rPr>
        <w:t>4 129</w:t>
      </w:r>
      <w:r w:rsidR="00B4660B" w:rsidRPr="00663ADE">
        <w:rPr>
          <w:color w:val="000000"/>
          <w:sz w:val="20"/>
          <w:szCs w:val="20"/>
        </w:rPr>
        <w:t xml:space="preserve"> </w:t>
      </w:r>
      <w:r w:rsidRPr="00663ADE">
        <w:rPr>
          <w:color w:val="000000"/>
          <w:sz w:val="20"/>
          <w:szCs w:val="20"/>
        </w:rPr>
        <w:t>щатни бройки</w:t>
      </w:r>
      <w:r w:rsidR="00544743" w:rsidRPr="00663ADE">
        <w:rPr>
          <w:color w:val="000000"/>
          <w:sz w:val="20"/>
          <w:szCs w:val="20"/>
        </w:rPr>
        <w:t>.</w:t>
      </w:r>
      <w:proofErr w:type="gramEnd"/>
      <w:r w:rsidR="00871AE3" w:rsidRPr="00663ADE">
        <w:rPr>
          <w:color w:val="000000"/>
          <w:sz w:val="20"/>
          <w:szCs w:val="20"/>
        </w:rPr>
        <w:t xml:space="preserve"> </w:t>
      </w:r>
    </w:p>
    <w:p w:rsidR="00FD517D" w:rsidRPr="00663ADE" w:rsidRDefault="00FD517D" w:rsidP="00FD517D">
      <w:pPr>
        <w:ind w:right="-54" w:firstLine="540"/>
        <w:jc w:val="both"/>
        <w:rPr>
          <w:sz w:val="20"/>
          <w:szCs w:val="20"/>
          <w:lang w:val="bg-BG"/>
        </w:rPr>
      </w:pPr>
      <w:r w:rsidRPr="00663ADE">
        <w:rPr>
          <w:sz w:val="20"/>
          <w:szCs w:val="20"/>
          <w:lang w:val="bg-BG"/>
        </w:rPr>
        <w:t>Съгласно Решение № 892 на Министерския съвет от 30 декември 2021 година за предприемане на действия за подготовката на структурни и други промени в централната администрация на изпълнителната власт:</w:t>
      </w:r>
    </w:p>
    <w:p w:rsidR="00FD517D" w:rsidRPr="00663ADE" w:rsidRDefault="00FD517D" w:rsidP="00FD517D">
      <w:pPr>
        <w:ind w:right="-54" w:firstLine="540"/>
        <w:jc w:val="both"/>
        <w:rPr>
          <w:sz w:val="20"/>
          <w:szCs w:val="20"/>
          <w:lang w:val="bg-BG"/>
        </w:rPr>
      </w:pPr>
      <w:r w:rsidRPr="00663ADE">
        <w:rPr>
          <w:sz w:val="20"/>
          <w:szCs w:val="20"/>
          <w:lang w:val="bg-BG"/>
        </w:rPr>
        <w:t>•</w:t>
      </w:r>
      <w:r w:rsidRPr="00663ADE">
        <w:rPr>
          <w:sz w:val="20"/>
          <w:szCs w:val="20"/>
          <w:lang w:val="bg-BG"/>
        </w:rPr>
        <w:tab/>
        <w:t>Изпълнителната агенция „Сертификационен одит на средствата от Европейските земеделски фондове“, следва да премине към Министерството на финансите;</w:t>
      </w:r>
    </w:p>
    <w:p w:rsidR="00FD517D" w:rsidRPr="00663ADE" w:rsidRDefault="00FD517D" w:rsidP="00FD517D">
      <w:pPr>
        <w:ind w:right="-54" w:firstLine="540"/>
        <w:jc w:val="both"/>
        <w:rPr>
          <w:sz w:val="20"/>
          <w:szCs w:val="20"/>
          <w:lang w:val="bg-BG"/>
        </w:rPr>
      </w:pPr>
      <w:r w:rsidRPr="00663ADE">
        <w:rPr>
          <w:sz w:val="20"/>
          <w:szCs w:val="20"/>
          <w:lang w:val="bg-BG"/>
        </w:rPr>
        <w:t>•</w:t>
      </w:r>
      <w:r w:rsidRPr="00663ADE">
        <w:rPr>
          <w:sz w:val="20"/>
          <w:szCs w:val="20"/>
          <w:lang w:val="bg-BG"/>
        </w:rPr>
        <w:tab/>
        <w:t>Изпълнителната агенция по горите и Българската агенция по безопасност на храните  следва  да преминат към Министерския съвет.</w:t>
      </w:r>
    </w:p>
    <w:p w:rsidR="00CF57E0" w:rsidRPr="00663ADE" w:rsidRDefault="00CF57E0" w:rsidP="00663ADE">
      <w:pPr>
        <w:ind w:right="-54" w:firstLine="540"/>
        <w:jc w:val="both"/>
        <w:rPr>
          <w:sz w:val="20"/>
          <w:szCs w:val="20"/>
          <w:lang w:val="bg-BG"/>
        </w:rPr>
      </w:pPr>
      <w:r w:rsidRPr="00663ADE">
        <w:rPr>
          <w:sz w:val="20"/>
          <w:szCs w:val="20"/>
          <w:lang w:val="bg-BG"/>
        </w:rPr>
        <w:t xml:space="preserve">В тази връзка </w:t>
      </w:r>
      <w:r w:rsidR="00663ADE" w:rsidRPr="00663ADE">
        <w:rPr>
          <w:sz w:val="20"/>
          <w:szCs w:val="20"/>
          <w:lang w:val="bg-BG"/>
        </w:rPr>
        <w:t>щатна численост от</w:t>
      </w:r>
      <w:r w:rsidRPr="00663ADE">
        <w:rPr>
          <w:sz w:val="20"/>
          <w:szCs w:val="20"/>
          <w:lang w:val="bg-BG"/>
        </w:rPr>
        <w:t xml:space="preserve"> 3 691 бр.</w:t>
      </w:r>
      <w:r w:rsidR="00663ADE" w:rsidRPr="00663ADE">
        <w:rPr>
          <w:sz w:val="20"/>
          <w:szCs w:val="20"/>
          <w:lang w:val="bg-BG"/>
        </w:rPr>
        <w:t xml:space="preserve"> е намалена от бюджета на министерството и е разчетена по бюджетите на Министерския съвет и Министерството на финансите.</w:t>
      </w:r>
    </w:p>
    <w:p w:rsidR="00FD517D" w:rsidRPr="00663ADE" w:rsidRDefault="00FD517D" w:rsidP="00FD517D">
      <w:pPr>
        <w:ind w:right="-54" w:firstLine="540"/>
        <w:jc w:val="both"/>
        <w:rPr>
          <w:sz w:val="20"/>
          <w:szCs w:val="20"/>
          <w:lang w:val="bg-BG"/>
        </w:rPr>
      </w:pPr>
      <w:r w:rsidRPr="00663ADE">
        <w:rPr>
          <w:sz w:val="20"/>
          <w:szCs w:val="20"/>
          <w:lang w:val="bg-BG"/>
        </w:rPr>
        <w:t>Към настоящия момент със Закона за държавния бюджет на Република България за 2022 г. бюджетите и на трите агенции са планирани както следва:</w:t>
      </w:r>
    </w:p>
    <w:p w:rsidR="00FD517D" w:rsidRPr="00663ADE" w:rsidRDefault="00FD517D" w:rsidP="00FD517D">
      <w:pPr>
        <w:ind w:right="-54" w:firstLine="540"/>
        <w:jc w:val="both"/>
        <w:rPr>
          <w:sz w:val="20"/>
          <w:szCs w:val="20"/>
          <w:lang w:val="bg-BG"/>
        </w:rPr>
      </w:pPr>
      <w:r w:rsidRPr="00663ADE">
        <w:rPr>
          <w:sz w:val="20"/>
          <w:szCs w:val="20"/>
          <w:lang w:val="bg-BG"/>
        </w:rPr>
        <w:t>•</w:t>
      </w:r>
      <w:r w:rsidRPr="00663ADE">
        <w:rPr>
          <w:sz w:val="20"/>
          <w:szCs w:val="20"/>
          <w:lang w:val="bg-BG"/>
        </w:rPr>
        <w:tab/>
        <w:t>Бюджетните показатели по бюджета на Българска агенция по безопасност на храните и Изпълнителна агенция по горите са част бюджета на Министерския съвет за 2022 г.;</w:t>
      </w:r>
    </w:p>
    <w:p w:rsidR="00FD517D" w:rsidRPr="00663ADE" w:rsidRDefault="00FD517D" w:rsidP="00FD517D">
      <w:pPr>
        <w:ind w:right="-54" w:firstLine="540"/>
        <w:jc w:val="both"/>
        <w:rPr>
          <w:sz w:val="20"/>
          <w:szCs w:val="20"/>
          <w:lang w:val="bg-BG"/>
        </w:rPr>
      </w:pPr>
      <w:r w:rsidRPr="00663ADE">
        <w:rPr>
          <w:sz w:val="20"/>
          <w:szCs w:val="20"/>
          <w:lang w:val="bg-BG"/>
        </w:rPr>
        <w:t>•</w:t>
      </w:r>
      <w:r w:rsidRPr="00663ADE">
        <w:rPr>
          <w:sz w:val="20"/>
          <w:szCs w:val="20"/>
          <w:lang w:val="bg-BG"/>
        </w:rPr>
        <w:tab/>
        <w:t>Бюджетните показатели по бюджета на Изпълнителна агенция „Сертификационен одит на Европейките земеделски фондове“ са част от бюджета на Министерство на финансите за 2022 г.</w:t>
      </w:r>
    </w:p>
    <w:p w:rsidR="00FD517D" w:rsidRPr="00663ADE" w:rsidRDefault="00FD517D" w:rsidP="00FD517D">
      <w:pPr>
        <w:ind w:right="-54" w:firstLine="540"/>
        <w:jc w:val="both"/>
        <w:rPr>
          <w:sz w:val="20"/>
          <w:szCs w:val="20"/>
          <w:lang w:val="bg-BG"/>
        </w:rPr>
      </w:pPr>
      <w:r w:rsidRPr="00663ADE">
        <w:rPr>
          <w:sz w:val="20"/>
          <w:szCs w:val="20"/>
          <w:lang w:val="bg-BG"/>
        </w:rPr>
        <w:t xml:space="preserve">Разработените промени в нормативната уредба, касаещи структурните промени не са финализирани. </w:t>
      </w:r>
      <w:r w:rsidR="00663ADE" w:rsidRPr="00663ADE">
        <w:rPr>
          <w:sz w:val="20"/>
          <w:szCs w:val="20"/>
          <w:lang w:val="bg-BG"/>
        </w:rPr>
        <w:t>Съгласно Закона за държавния бюджет на Република България за 2022 г. д</w:t>
      </w:r>
      <w:r w:rsidRPr="00663ADE">
        <w:rPr>
          <w:sz w:val="20"/>
          <w:szCs w:val="20"/>
          <w:lang w:val="bg-BG"/>
        </w:rPr>
        <w:t>о извършването на структурните промени, произтичащи от приетата структура на Министерския съвет и от негови актове във връзка със структурни промени, структурите, които преминават към други разпоредители с бюджет, продължават да се финансират по досегашния ред чрез бюджетите на първостепенните разпоредители с бюджет, в чиято структура са към 31 декември 2021 г.</w:t>
      </w:r>
    </w:p>
    <w:p w:rsidR="001E422B" w:rsidRPr="001E422B" w:rsidRDefault="00FD517D" w:rsidP="00592910">
      <w:pPr>
        <w:ind w:right="-54" w:firstLine="540"/>
        <w:jc w:val="both"/>
        <w:rPr>
          <w:sz w:val="20"/>
          <w:szCs w:val="20"/>
        </w:rPr>
      </w:pPr>
      <w:r w:rsidRPr="00663ADE">
        <w:rPr>
          <w:sz w:val="20"/>
          <w:szCs w:val="20"/>
          <w:lang w:val="bg-BG"/>
        </w:rPr>
        <w:t>За целта е осигурено обособено отчитане на приходите, разходите и останалите операции за тези структури. Министерство на земеделието към настоящия момент събира и предоставя отчетна информация от тях за периода до окончателното им преструктуриране.</w:t>
      </w:r>
    </w:p>
    <w:p w:rsidR="001B4D1F" w:rsidRDefault="001B4D1F" w:rsidP="00101A4B">
      <w:pPr>
        <w:ind w:right="-54" w:firstLine="540"/>
        <w:jc w:val="center"/>
        <w:rPr>
          <w:sz w:val="20"/>
          <w:szCs w:val="20"/>
        </w:rPr>
      </w:pPr>
    </w:p>
    <w:p w:rsidR="00D2013A" w:rsidRDefault="00D2013A" w:rsidP="00101A4B">
      <w:pPr>
        <w:ind w:right="-54" w:firstLine="540"/>
        <w:jc w:val="center"/>
        <w:rPr>
          <w:sz w:val="20"/>
          <w:szCs w:val="20"/>
        </w:rPr>
      </w:pPr>
    </w:p>
    <w:p w:rsidR="00D2013A" w:rsidRDefault="00D2013A" w:rsidP="00101A4B">
      <w:pPr>
        <w:ind w:right="-54" w:firstLine="540"/>
        <w:jc w:val="center"/>
        <w:rPr>
          <w:sz w:val="20"/>
          <w:szCs w:val="20"/>
        </w:rPr>
      </w:pPr>
    </w:p>
    <w:p w:rsidR="00D2013A" w:rsidRDefault="00D2013A" w:rsidP="00101A4B">
      <w:pPr>
        <w:ind w:right="-54" w:firstLine="540"/>
        <w:jc w:val="center"/>
        <w:rPr>
          <w:sz w:val="20"/>
          <w:szCs w:val="20"/>
        </w:rPr>
      </w:pPr>
    </w:p>
    <w:p w:rsidR="00D2013A" w:rsidRDefault="00110106" w:rsidP="00110106">
      <w:pPr>
        <w:ind w:right="-54"/>
        <w:jc w:val="center"/>
        <w:rPr>
          <w:sz w:val="20"/>
          <w:szCs w:val="20"/>
        </w:rPr>
      </w:pPr>
      <w:r w:rsidRPr="00110106">
        <w:rPr>
          <w:rFonts w:ascii="Calibri" w:eastAsia="Calibri" w:hAnsi="Calibri"/>
          <w:sz w:val="22"/>
          <w:szCs w:val="22"/>
          <w:lang w:val="bg-BG"/>
        </w:rPr>
        <w:object w:dxaOrig="11247" w:dyaOrig="15863" w14:anchorId="45EB3C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2.2pt;height:695.3pt" o:ole="">
            <v:imagedata r:id="rId13" o:title=""/>
          </v:shape>
          <o:OLEObject Type="Embed" ProgID="Visio.Drawing.11" ShapeID="_x0000_i1025" DrawAspect="Content" ObjectID="_1718454699" r:id="rId14"/>
        </w:object>
      </w:r>
    </w:p>
    <w:p w:rsidR="00663ADE" w:rsidRDefault="00663ADE" w:rsidP="00101A4B">
      <w:pPr>
        <w:ind w:right="-54" w:firstLine="540"/>
        <w:jc w:val="center"/>
        <w:rPr>
          <w:sz w:val="20"/>
          <w:szCs w:val="20"/>
          <w:lang w:val="bg-BG"/>
        </w:rPr>
      </w:pPr>
    </w:p>
    <w:p w:rsidR="00663ADE" w:rsidRDefault="00663ADE" w:rsidP="00101A4B">
      <w:pPr>
        <w:ind w:right="-54" w:firstLine="540"/>
        <w:jc w:val="center"/>
        <w:rPr>
          <w:sz w:val="20"/>
          <w:szCs w:val="20"/>
          <w:lang w:val="bg-BG"/>
        </w:rPr>
      </w:pPr>
    </w:p>
    <w:p w:rsidR="00D2013A" w:rsidRDefault="00585AA5" w:rsidP="00101A4B">
      <w:pPr>
        <w:ind w:right="-54" w:firstLine="540"/>
        <w:jc w:val="center"/>
        <w:rPr>
          <w:sz w:val="20"/>
          <w:szCs w:val="20"/>
          <w:lang w:val="bg-BG"/>
        </w:rPr>
      </w:pPr>
      <w:r>
        <w:rPr>
          <w:noProof/>
          <w:sz w:val="20"/>
          <w:szCs w:val="20"/>
        </w:rPr>
        <w:lastRenderedPageBreak/>
        <w:pict>
          <v:shape id="_x0000_s1029" type="#_x0000_t75" style="position:absolute;left:0;text-align:left;margin-left:-19.6pt;margin-top:36.3pt;width:510pt;height:662pt;z-index:-251658752;mso-position-horizontal-relative:text;mso-position-vertical-relative:text">
            <v:imagedata r:id="rId15" o:title=""/>
          </v:shape>
          <o:OLEObject Type="Embed" ProgID="Visio.Drawing.11" ShapeID="_x0000_s1029" DrawAspect="Content" ObjectID="_1718454700" r:id="rId16"/>
        </w:pict>
      </w:r>
    </w:p>
    <w:p w:rsidR="00663ADE" w:rsidRDefault="00663ADE" w:rsidP="00101A4B">
      <w:pPr>
        <w:ind w:right="-54" w:firstLine="540"/>
        <w:jc w:val="center"/>
        <w:rPr>
          <w:sz w:val="20"/>
          <w:szCs w:val="20"/>
          <w:lang w:val="bg-BG"/>
        </w:rPr>
      </w:pPr>
    </w:p>
    <w:p w:rsidR="00663ADE" w:rsidRDefault="00663ADE" w:rsidP="00101A4B">
      <w:pPr>
        <w:ind w:right="-54" w:firstLine="540"/>
        <w:jc w:val="center"/>
        <w:rPr>
          <w:sz w:val="20"/>
          <w:szCs w:val="20"/>
          <w:lang w:val="bg-BG"/>
        </w:rPr>
      </w:pPr>
    </w:p>
    <w:p w:rsidR="00663ADE" w:rsidRPr="00663ADE" w:rsidRDefault="00663ADE" w:rsidP="00101A4B">
      <w:pPr>
        <w:ind w:right="-54" w:firstLine="540"/>
        <w:jc w:val="center"/>
        <w:rPr>
          <w:sz w:val="20"/>
          <w:szCs w:val="20"/>
          <w:lang w:val="bg-BG"/>
        </w:rPr>
      </w:pPr>
    </w:p>
    <w:p w:rsidR="00D2013A" w:rsidRDefault="00D2013A" w:rsidP="00101A4B">
      <w:pPr>
        <w:ind w:right="-54" w:firstLine="540"/>
        <w:jc w:val="center"/>
        <w:rPr>
          <w:sz w:val="20"/>
          <w:szCs w:val="20"/>
        </w:rPr>
      </w:pPr>
    </w:p>
    <w:p w:rsidR="00D2013A" w:rsidRDefault="00D2013A" w:rsidP="00101A4B">
      <w:pPr>
        <w:ind w:right="-54" w:firstLine="540"/>
        <w:jc w:val="center"/>
        <w:rPr>
          <w:sz w:val="20"/>
          <w:szCs w:val="20"/>
        </w:rPr>
      </w:pPr>
    </w:p>
    <w:p w:rsidR="001B4D1F" w:rsidRDefault="001B4D1F" w:rsidP="00592910">
      <w:pPr>
        <w:ind w:right="-54" w:firstLine="540"/>
        <w:jc w:val="both"/>
        <w:rPr>
          <w:sz w:val="20"/>
          <w:szCs w:val="20"/>
        </w:rPr>
      </w:pPr>
    </w:p>
    <w:p w:rsidR="001E422B" w:rsidRDefault="001E422B" w:rsidP="00592910">
      <w:pPr>
        <w:ind w:right="-54" w:firstLine="540"/>
        <w:jc w:val="both"/>
        <w:rPr>
          <w:sz w:val="20"/>
          <w:szCs w:val="20"/>
        </w:rPr>
      </w:pPr>
    </w:p>
    <w:p w:rsidR="001E422B" w:rsidRDefault="001E422B" w:rsidP="00592910">
      <w:pPr>
        <w:ind w:right="-54" w:firstLine="540"/>
        <w:jc w:val="both"/>
        <w:rPr>
          <w:sz w:val="20"/>
          <w:szCs w:val="20"/>
        </w:rPr>
      </w:pPr>
    </w:p>
    <w:p w:rsidR="001E422B" w:rsidRDefault="001E422B" w:rsidP="00592910">
      <w:pPr>
        <w:ind w:right="-54" w:firstLine="540"/>
        <w:jc w:val="both"/>
        <w:rPr>
          <w:sz w:val="20"/>
          <w:szCs w:val="20"/>
        </w:rPr>
      </w:pPr>
    </w:p>
    <w:p w:rsidR="001E422B" w:rsidRDefault="001E422B" w:rsidP="00592910">
      <w:pPr>
        <w:ind w:right="-54" w:firstLine="540"/>
        <w:jc w:val="both"/>
        <w:rPr>
          <w:sz w:val="20"/>
          <w:szCs w:val="20"/>
        </w:rPr>
      </w:pPr>
    </w:p>
    <w:p w:rsidR="001E422B" w:rsidRDefault="001E422B" w:rsidP="00592910">
      <w:pPr>
        <w:ind w:right="-54" w:firstLine="540"/>
        <w:jc w:val="both"/>
        <w:rPr>
          <w:sz w:val="20"/>
          <w:szCs w:val="20"/>
        </w:rPr>
      </w:pPr>
    </w:p>
    <w:p w:rsidR="001E422B" w:rsidRDefault="001E422B" w:rsidP="00592910">
      <w:pPr>
        <w:ind w:right="-54" w:firstLine="540"/>
        <w:jc w:val="both"/>
        <w:rPr>
          <w:sz w:val="20"/>
          <w:szCs w:val="20"/>
        </w:rPr>
      </w:pPr>
    </w:p>
    <w:p w:rsidR="001E422B" w:rsidRDefault="001E422B" w:rsidP="00592910">
      <w:pPr>
        <w:ind w:right="-54" w:firstLine="540"/>
        <w:jc w:val="both"/>
        <w:rPr>
          <w:sz w:val="20"/>
          <w:szCs w:val="20"/>
        </w:rPr>
      </w:pPr>
    </w:p>
    <w:p w:rsidR="001E422B" w:rsidRDefault="001E422B" w:rsidP="00592910">
      <w:pPr>
        <w:ind w:right="-54" w:firstLine="540"/>
        <w:jc w:val="both"/>
        <w:rPr>
          <w:sz w:val="20"/>
          <w:szCs w:val="20"/>
        </w:rPr>
      </w:pPr>
    </w:p>
    <w:p w:rsidR="001E422B" w:rsidRDefault="001E422B" w:rsidP="00592910">
      <w:pPr>
        <w:ind w:right="-54" w:firstLine="540"/>
        <w:jc w:val="both"/>
        <w:rPr>
          <w:sz w:val="20"/>
          <w:szCs w:val="20"/>
        </w:rPr>
      </w:pPr>
    </w:p>
    <w:p w:rsidR="001E422B" w:rsidRDefault="001E422B" w:rsidP="00592910">
      <w:pPr>
        <w:ind w:right="-54" w:firstLine="540"/>
        <w:jc w:val="both"/>
        <w:rPr>
          <w:sz w:val="20"/>
          <w:szCs w:val="20"/>
        </w:rPr>
      </w:pPr>
    </w:p>
    <w:p w:rsidR="001E422B" w:rsidRDefault="001E422B" w:rsidP="00592910">
      <w:pPr>
        <w:ind w:right="-54" w:firstLine="540"/>
        <w:jc w:val="both"/>
        <w:rPr>
          <w:sz w:val="20"/>
          <w:szCs w:val="20"/>
        </w:rPr>
      </w:pPr>
    </w:p>
    <w:p w:rsidR="001E422B" w:rsidRDefault="001E422B" w:rsidP="00592910">
      <w:pPr>
        <w:ind w:right="-54" w:firstLine="540"/>
        <w:jc w:val="both"/>
        <w:rPr>
          <w:sz w:val="20"/>
          <w:szCs w:val="20"/>
        </w:rPr>
      </w:pPr>
    </w:p>
    <w:p w:rsidR="001E422B" w:rsidRDefault="001E422B" w:rsidP="00592910">
      <w:pPr>
        <w:ind w:right="-54" w:firstLine="540"/>
        <w:jc w:val="both"/>
        <w:rPr>
          <w:sz w:val="20"/>
          <w:szCs w:val="20"/>
          <w:lang w:val="bg-BG"/>
        </w:rPr>
      </w:pPr>
    </w:p>
    <w:p w:rsidR="00110106" w:rsidRDefault="00110106" w:rsidP="00592910">
      <w:pPr>
        <w:ind w:right="-54" w:firstLine="540"/>
        <w:jc w:val="both"/>
        <w:rPr>
          <w:sz w:val="20"/>
          <w:szCs w:val="20"/>
          <w:lang w:val="bg-BG"/>
        </w:rPr>
      </w:pPr>
    </w:p>
    <w:p w:rsidR="00110106" w:rsidRDefault="00110106" w:rsidP="00592910">
      <w:pPr>
        <w:ind w:right="-54" w:firstLine="540"/>
        <w:jc w:val="both"/>
        <w:rPr>
          <w:sz w:val="20"/>
          <w:szCs w:val="20"/>
          <w:lang w:val="bg-BG"/>
        </w:rPr>
      </w:pPr>
    </w:p>
    <w:p w:rsidR="00110106" w:rsidRDefault="00110106" w:rsidP="00592910">
      <w:pPr>
        <w:ind w:right="-54" w:firstLine="540"/>
        <w:jc w:val="both"/>
        <w:rPr>
          <w:sz w:val="20"/>
          <w:szCs w:val="20"/>
          <w:lang w:val="bg-BG"/>
        </w:rPr>
      </w:pPr>
    </w:p>
    <w:p w:rsidR="00110106" w:rsidRDefault="00110106" w:rsidP="00592910">
      <w:pPr>
        <w:ind w:right="-54" w:firstLine="540"/>
        <w:jc w:val="both"/>
        <w:rPr>
          <w:sz w:val="20"/>
          <w:szCs w:val="20"/>
          <w:lang w:val="bg-BG"/>
        </w:rPr>
      </w:pPr>
    </w:p>
    <w:p w:rsidR="00110106" w:rsidRDefault="00110106" w:rsidP="00592910">
      <w:pPr>
        <w:ind w:right="-54" w:firstLine="540"/>
        <w:jc w:val="both"/>
        <w:rPr>
          <w:sz w:val="20"/>
          <w:szCs w:val="20"/>
          <w:lang w:val="bg-BG"/>
        </w:rPr>
      </w:pPr>
    </w:p>
    <w:p w:rsidR="00110106" w:rsidRDefault="00110106" w:rsidP="00592910">
      <w:pPr>
        <w:ind w:right="-54" w:firstLine="540"/>
        <w:jc w:val="both"/>
        <w:rPr>
          <w:sz w:val="20"/>
          <w:szCs w:val="20"/>
          <w:lang w:val="bg-BG"/>
        </w:rPr>
      </w:pPr>
    </w:p>
    <w:p w:rsidR="00110106" w:rsidRDefault="00110106" w:rsidP="00592910">
      <w:pPr>
        <w:ind w:right="-54" w:firstLine="540"/>
        <w:jc w:val="both"/>
        <w:rPr>
          <w:sz w:val="20"/>
          <w:szCs w:val="20"/>
          <w:lang w:val="bg-BG"/>
        </w:rPr>
      </w:pPr>
    </w:p>
    <w:p w:rsidR="00110106" w:rsidRDefault="00110106" w:rsidP="00592910">
      <w:pPr>
        <w:ind w:right="-54" w:firstLine="540"/>
        <w:jc w:val="both"/>
        <w:rPr>
          <w:sz w:val="20"/>
          <w:szCs w:val="20"/>
          <w:lang w:val="bg-BG"/>
        </w:rPr>
      </w:pPr>
    </w:p>
    <w:p w:rsidR="00110106" w:rsidRDefault="00110106" w:rsidP="00592910">
      <w:pPr>
        <w:ind w:right="-54" w:firstLine="540"/>
        <w:jc w:val="both"/>
        <w:rPr>
          <w:sz w:val="20"/>
          <w:szCs w:val="20"/>
          <w:lang w:val="bg-BG"/>
        </w:rPr>
      </w:pPr>
    </w:p>
    <w:p w:rsidR="00110106" w:rsidRDefault="00110106" w:rsidP="00592910">
      <w:pPr>
        <w:ind w:right="-54" w:firstLine="540"/>
        <w:jc w:val="both"/>
        <w:rPr>
          <w:sz w:val="20"/>
          <w:szCs w:val="20"/>
          <w:lang w:val="bg-BG"/>
        </w:rPr>
      </w:pPr>
    </w:p>
    <w:p w:rsidR="00110106" w:rsidRDefault="00110106" w:rsidP="00592910">
      <w:pPr>
        <w:ind w:right="-54" w:firstLine="540"/>
        <w:jc w:val="both"/>
        <w:rPr>
          <w:sz w:val="20"/>
          <w:szCs w:val="20"/>
          <w:lang w:val="bg-BG"/>
        </w:rPr>
      </w:pPr>
    </w:p>
    <w:p w:rsidR="00110106" w:rsidRDefault="00110106" w:rsidP="00592910">
      <w:pPr>
        <w:ind w:right="-54" w:firstLine="540"/>
        <w:jc w:val="both"/>
        <w:rPr>
          <w:sz w:val="20"/>
          <w:szCs w:val="20"/>
          <w:lang w:val="bg-BG"/>
        </w:rPr>
      </w:pPr>
    </w:p>
    <w:p w:rsidR="00110106" w:rsidRDefault="00110106" w:rsidP="00592910">
      <w:pPr>
        <w:ind w:right="-54" w:firstLine="540"/>
        <w:jc w:val="both"/>
        <w:rPr>
          <w:sz w:val="20"/>
          <w:szCs w:val="20"/>
          <w:lang w:val="bg-BG"/>
        </w:rPr>
      </w:pPr>
    </w:p>
    <w:p w:rsidR="00110106" w:rsidRDefault="00110106" w:rsidP="00592910">
      <w:pPr>
        <w:ind w:right="-54" w:firstLine="540"/>
        <w:jc w:val="both"/>
        <w:rPr>
          <w:sz w:val="20"/>
          <w:szCs w:val="20"/>
          <w:lang w:val="bg-BG"/>
        </w:rPr>
      </w:pPr>
    </w:p>
    <w:p w:rsidR="00110106" w:rsidRDefault="00110106" w:rsidP="00592910">
      <w:pPr>
        <w:ind w:right="-54" w:firstLine="540"/>
        <w:jc w:val="both"/>
        <w:rPr>
          <w:sz w:val="20"/>
          <w:szCs w:val="20"/>
          <w:lang w:val="bg-BG"/>
        </w:rPr>
      </w:pPr>
    </w:p>
    <w:p w:rsidR="00110106" w:rsidRDefault="00110106" w:rsidP="00592910">
      <w:pPr>
        <w:ind w:right="-54" w:firstLine="540"/>
        <w:jc w:val="both"/>
        <w:rPr>
          <w:sz w:val="20"/>
          <w:szCs w:val="20"/>
          <w:lang w:val="bg-BG"/>
        </w:rPr>
      </w:pPr>
    </w:p>
    <w:p w:rsidR="00110106" w:rsidRDefault="00110106" w:rsidP="00592910">
      <w:pPr>
        <w:ind w:right="-54" w:firstLine="540"/>
        <w:jc w:val="both"/>
        <w:rPr>
          <w:sz w:val="20"/>
          <w:szCs w:val="20"/>
          <w:lang w:val="bg-BG"/>
        </w:rPr>
      </w:pPr>
    </w:p>
    <w:p w:rsidR="00110106" w:rsidRDefault="00110106" w:rsidP="00592910">
      <w:pPr>
        <w:ind w:right="-54" w:firstLine="540"/>
        <w:jc w:val="both"/>
        <w:rPr>
          <w:sz w:val="20"/>
          <w:szCs w:val="20"/>
          <w:lang w:val="bg-BG"/>
        </w:rPr>
      </w:pPr>
    </w:p>
    <w:p w:rsidR="00110106" w:rsidRDefault="00110106" w:rsidP="00592910">
      <w:pPr>
        <w:ind w:right="-54" w:firstLine="540"/>
        <w:jc w:val="both"/>
        <w:rPr>
          <w:sz w:val="20"/>
          <w:szCs w:val="20"/>
          <w:lang w:val="bg-BG"/>
        </w:rPr>
      </w:pPr>
    </w:p>
    <w:p w:rsidR="00110106" w:rsidRDefault="00110106" w:rsidP="00592910">
      <w:pPr>
        <w:ind w:right="-54" w:firstLine="540"/>
        <w:jc w:val="both"/>
        <w:rPr>
          <w:sz w:val="20"/>
          <w:szCs w:val="20"/>
          <w:lang w:val="bg-BG"/>
        </w:rPr>
      </w:pPr>
    </w:p>
    <w:p w:rsidR="00110106" w:rsidRDefault="00110106" w:rsidP="00592910">
      <w:pPr>
        <w:ind w:right="-54" w:firstLine="540"/>
        <w:jc w:val="both"/>
        <w:rPr>
          <w:sz w:val="20"/>
          <w:szCs w:val="20"/>
          <w:lang w:val="bg-BG"/>
        </w:rPr>
      </w:pPr>
    </w:p>
    <w:p w:rsidR="00110106" w:rsidRDefault="00110106" w:rsidP="00592910">
      <w:pPr>
        <w:ind w:right="-54" w:firstLine="540"/>
        <w:jc w:val="both"/>
        <w:rPr>
          <w:sz w:val="20"/>
          <w:szCs w:val="20"/>
          <w:lang w:val="bg-BG"/>
        </w:rPr>
      </w:pPr>
    </w:p>
    <w:p w:rsidR="00110106" w:rsidRDefault="00110106" w:rsidP="00592910">
      <w:pPr>
        <w:ind w:right="-54" w:firstLine="540"/>
        <w:jc w:val="both"/>
        <w:rPr>
          <w:sz w:val="20"/>
          <w:szCs w:val="20"/>
          <w:lang w:val="bg-BG"/>
        </w:rPr>
      </w:pPr>
    </w:p>
    <w:p w:rsidR="00110106" w:rsidRDefault="00110106" w:rsidP="00592910">
      <w:pPr>
        <w:ind w:right="-54" w:firstLine="540"/>
        <w:jc w:val="both"/>
        <w:rPr>
          <w:sz w:val="20"/>
          <w:szCs w:val="20"/>
          <w:lang w:val="bg-BG"/>
        </w:rPr>
      </w:pPr>
    </w:p>
    <w:p w:rsidR="00110106" w:rsidRDefault="00110106" w:rsidP="00592910">
      <w:pPr>
        <w:ind w:right="-54" w:firstLine="540"/>
        <w:jc w:val="both"/>
        <w:rPr>
          <w:sz w:val="20"/>
          <w:szCs w:val="20"/>
          <w:lang w:val="bg-BG"/>
        </w:rPr>
      </w:pPr>
    </w:p>
    <w:p w:rsidR="00110106" w:rsidRDefault="00110106" w:rsidP="00592910">
      <w:pPr>
        <w:ind w:right="-54" w:firstLine="540"/>
        <w:jc w:val="both"/>
        <w:rPr>
          <w:sz w:val="20"/>
          <w:szCs w:val="20"/>
          <w:lang w:val="bg-BG"/>
        </w:rPr>
      </w:pPr>
    </w:p>
    <w:p w:rsidR="00110106" w:rsidRDefault="00110106" w:rsidP="00592910">
      <w:pPr>
        <w:ind w:right="-54" w:firstLine="540"/>
        <w:jc w:val="both"/>
        <w:rPr>
          <w:sz w:val="20"/>
          <w:szCs w:val="20"/>
          <w:lang w:val="bg-BG"/>
        </w:rPr>
      </w:pPr>
    </w:p>
    <w:p w:rsidR="00110106" w:rsidRDefault="00110106" w:rsidP="00592910">
      <w:pPr>
        <w:ind w:right="-54" w:firstLine="540"/>
        <w:jc w:val="both"/>
        <w:rPr>
          <w:sz w:val="20"/>
          <w:szCs w:val="20"/>
          <w:lang w:val="bg-BG"/>
        </w:rPr>
      </w:pPr>
    </w:p>
    <w:p w:rsidR="00110106" w:rsidRDefault="00110106" w:rsidP="00592910">
      <w:pPr>
        <w:ind w:right="-54" w:firstLine="540"/>
        <w:jc w:val="both"/>
        <w:rPr>
          <w:sz w:val="20"/>
          <w:szCs w:val="20"/>
          <w:lang w:val="bg-BG"/>
        </w:rPr>
      </w:pPr>
    </w:p>
    <w:p w:rsidR="00110106" w:rsidRDefault="00110106" w:rsidP="00592910">
      <w:pPr>
        <w:ind w:right="-54" w:firstLine="540"/>
        <w:jc w:val="both"/>
        <w:rPr>
          <w:sz w:val="20"/>
          <w:szCs w:val="20"/>
          <w:lang w:val="bg-BG"/>
        </w:rPr>
      </w:pPr>
    </w:p>
    <w:p w:rsidR="00110106" w:rsidRDefault="00110106" w:rsidP="00592910">
      <w:pPr>
        <w:ind w:right="-54" w:firstLine="540"/>
        <w:jc w:val="both"/>
        <w:rPr>
          <w:sz w:val="20"/>
          <w:szCs w:val="20"/>
          <w:lang w:val="bg-BG"/>
        </w:rPr>
      </w:pPr>
    </w:p>
    <w:p w:rsidR="00110106" w:rsidRDefault="00110106" w:rsidP="00592910">
      <w:pPr>
        <w:ind w:right="-54" w:firstLine="540"/>
        <w:jc w:val="both"/>
        <w:rPr>
          <w:sz w:val="20"/>
          <w:szCs w:val="20"/>
          <w:lang w:val="bg-BG"/>
        </w:rPr>
      </w:pPr>
    </w:p>
    <w:p w:rsidR="00110106" w:rsidRDefault="00110106" w:rsidP="00592910">
      <w:pPr>
        <w:ind w:right="-54" w:firstLine="540"/>
        <w:jc w:val="both"/>
        <w:rPr>
          <w:sz w:val="20"/>
          <w:szCs w:val="20"/>
          <w:lang w:val="bg-BG"/>
        </w:rPr>
      </w:pPr>
    </w:p>
    <w:p w:rsidR="00110106" w:rsidRDefault="00110106" w:rsidP="00592910">
      <w:pPr>
        <w:ind w:right="-54" w:firstLine="540"/>
        <w:jc w:val="both"/>
        <w:rPr>
          <w:sz w:val="20"/>
          <w:szCs w:val="20"/>
          <w:lang w:val="bg-BG"/>
        </w:rPr>
      </w:pPr>
    </w:p>
    <w:p w:rsidR="00110106" w:rsidRDefault="00110106" w:rsidP="00592910">
      <w:pPr>
        <w:ind w:right="-54" w:firstLine="540"/>
        <w:jc w:val="both"/>
        <w:rPr>
          <w:sz w:val="20"/>
          <w:szCs w:val="20"/>
          <w:lang w:val="bg-BG"/>
        </w:rPr>
      </w:pPr>
    </w:p>
    <w:p w:rsidR="00110106" w:rsidRDefault="00110106" w:rsidP="00592910">
      <w:pPr>
        <w:ind w:right="-54" w:firstLine="540"/>
        <w:jc w:val="both"/>
        <w:rPr>
          <w:sz w:val="20"/>
          <w:szCs w:val="20"/>
          <w:lang w:val="bg-BG"/>
        </w:rPr>
      </w:pPr>
    </w:p>
    <w:p w:rsidR="00110106" w:rsidRDefault="00110106" w:rsidP="00592910">
      <w:pPr>
        <w:ind w:right="-54" w:firstLine="540"/>
        <w:jc w:val="both"/>
        <w:rPr>
          <w:sz w:val="20"/>
          <w:szCs w:val="20"/>
          <w:lang w:val="bg-BG"/>
        </w:rPr>
      </w:pPr>
    </w:p>
    <w:p w:rsidR="00110106" w:rsidRDefault="00110106" w:rsidP="00592910">
      <w:pPr>
        <w:ind w:right="-54" w:firstLine="540"/>
        <w:jc w:val="both"/>
        <w:rPr>
          <w:sz w:val="20"/>
          <w:szCs w:val="20"/>
          <w:lang w:val="bg-BG"/>
        </w:rPr>
      </w:pPr>
    </w:p>
    <w:p w:rsidR="00110106" w:rsidRDefault="00110106" w:rsidP="00592910">
      <w:pPr>
        <w:ind w:right="-54" w:firstLine="540"/>
        <w:jc w:val="both"/>
        <w:rPr>
          <w:sz w:val="20"/>
          <w:szCs w:val="20"/>
          <w:lang w:val="bg-BG"/>
        </w:rPr>
      </w:pPr>
    </w:p>
    <w:p w:rsidR="00110106" w:rsidRDefault="00110106" w:rsidP="00592910">
      <w:pPr>
        <w:ind w:right="-54" w:firstLine="540"/>
        <w:jc w:val="both"/>
        <w:rPr>
          <w:sz w:val="20"/>
          <w:szCs w:val="20"/>
          <w:lang w:val="bg-BG"/>
        </w:rPr>
      </w:pPr>
    </w:p>
    <w:p w:rsidR="00110106" w:rsidRDefault="00110106" w:rsidP="00592910">
      <w:pPr>
        <w:ind w:right="-54" w:firstLine="540"/>
        <w:jc w:val="both"/>
        <w:rPr>
          <w:sz w:val="20"/>
          <w:szCs w:val="20"/>
          <w:lang w:val="bg-BG"/>
        </w:rPr>
      </w:pPr>
    </w:p>
    <w:p w:rsidR="00110106" w:rsidRDefault="00110106" w:rsidP="00592910">
      <w:pPr>
        <w:ind w:right="-54" w:firstLine="540"/>
        <w:jc w:val="both"/>
        <w:rPr>
          <w:sz w:val="20"/>
          <w:szCs w:val="20"/>
          <w:lang w:val="bg-BG"/>
        </w:rPr>
      </w:pPr>
    </w:p>
    <w:p w:rsidR="00110106" w:rsidRDefault="00110106" w:rsidP="00592910">
      <w:pPr>
        <w:ind w:right="-54" w:firstLine="540"/>
        <w:jc w:val="both"/>
        <w:rPr>
          <w:sz w:val="20"/>
          <w:szCs w:val="20"/>
          <w:lang w:val="bg-BG"/>
        </w:rPr>
      </w:pPr>
    </w:p>
    <w:p w:rsidR="00110106" w:rsidRDefault="00110106" w:rsidP="00592910">
      <w:pPr>
        <w:ind w:right="-54" w:firstLine="540"/>
        <w:jc w:val="both"/>
        <w:rPr>
          <w:sz w:val="20"/>
          <w:szCs w:val="20"/>
          <w:lang w:val="bg-BG"/>
        </w:rPr>
      </w:pPr>
    </w:p>
    <w:p w:rsidR="00110106" w:rsidRDefault="00110106" w:rsidP="00592910">
      <w:pPr>
        <w:ind w:right="-54" w:firstLine="540"/>
        <w:jc w:val="both"/>
        <w:rPr>
          <w:sz w:val="20"/>
          <w:szCs w:val="20"/>
          <w:lang w:val="bg-BG"/>
        </w:rPr>
      </w:pPr>
    </w:p>
    <w:p w:rsidR="00110106" w:rsidRDefault="00110106" w:rsidP="00592910">
      <w:pPr>
        <w:ind w:right="-54" w:firstLine="540"/>
        <w:jc w:val="both"/>
        <w:rPr>
          <w:sz w:val="20"/>
          <w:szCs w:val="20"/>
          <w:lang w:val="bg-BG"/>
        </w:rPr>
      </w:pPr>
    </w:p>
    <w:p w:rsidR="00110106" w:rsidRPr="00110106" w:rsidRDefault="00110106" w:rsidP="00592910">
      <w:pPr>
        <w:ind w:right="-54" w:firstLine="540"/>
        <w:jc w:val="both"/>
        <w:rPr>
          <w:sz w:val="20"/>
          <w:szCs w:val="20"/>
          <w:lang w:val="bg-BG"/>
        </w:rPr>
      </w:pPr>
    </w:p>
    <w:p w:rsidR="001E422B" w:rsidRDefault="001E422B" w:rsidP="00592910">
      <w:pPr>
        <w:ind w:right="-54" w:firstLine="540"/>
        <w:jc w:val="both"/>
        <w:rPr>
          <w:sz w:val="20"/>
          <w:szCs w:val="20"/>
        </w:rPr>
      </w:pPr>
    </w:p>
    <w:p w:rsidR="00592910" w:rsidRPr="00592910" w:rsidRDefault="00441192" w:rsidP="00927A7E">
      <w:pPr>
        <w:pStyle w:val="Heading1"/>
        <w:numPr>
          <w:ilvl w:val="0"/>
          <w:numId w:val="4"/>
        </w:numPr>
      </w:pPr>
      <w:bookmarkStart w:id="3" w:name="_Toc99112176"/>
      <w:r>
        <w:t>ОБЛАСТИ НА ПОЛИТИКИ</w:t>
      </w:r>
      <w:bookmarkEnd w:id="3"/>
    </w:p>
    <w:p w:rsidR="00592910" w:rsidRPr="00592910" w:rsidRDefault="00BE75FF" w:rsidP="008F5D05">
      <w:pPr>
        <w:pStyle w:val="Heading1"/>
        <w:ind w:firstLine="0"/>
        <w:rPr>
          <w:bCs/>
          <w:iCs/>
        </w:rPr>
      </w:pPr>
      <w:bookmarkStart w:id="4" w:name="_Toc99112177"/>
      <w:r>
        <w:t xml:space="preserve">ІІІ.1. </w:t>
      </w:r>
      <w:r w:rsidR="00441192">
        <w:t>ПОЛИТИКА В ОБЛАСТТА</w:t>
      </w:r>
      <w:r w:rsidR="002F39EC" w:rsidRPr="002F39EC">
        <w:t xml:space="preserve"> </w:t>
      </w:r>
      <w:r w:rsidR="00441192">
        <w:t>НА ЗЕМЕДЕЛИЕТО И СЕЛСКИТЕ РАЙОНИ</w:t>
      </w:r>
      <w:bookmarkEnd w:id="4"/>
    </w:p>
    <w:p w:rsidR="00712013" w:rsidRPr="007833B4" w:rsidRDefault="00712013" w:rsidP="00592910">
      <w:pPr>
        <w:pStyle w:val="Char"/>
        <w:rPr>
          <w:rFonts w:ascii="Times New Roman" w:hAnsi="Times New Roman"/>
          <w:i/>
          <w:sz w:val="22"/>
          <w:szCs w:val="22"/>
          <w:u w:val="single"/>
        </w:rPr>
      </w:pPr>
    </w:p>
    <w:p w:rsidR="00592910" w:rsidRPr="002F7CF9" w:rsidRDefault="00592910" w:rsidP="00865E27">
      <w:pPr>
        <w:pStyle w:val="Char"/>
        <w:ind w:firstLine="540"/>
        <w:rPr>
          <w:rFonts w:ascii="Times New Roman" w:hAnsi="Times New Roman"/>
          <w:i/>
          <w:sz w:val="22"/>
          <w:szCs w:val="22"/>
          <w:u w:val="single"/>
          <w:lang w:val="bg-BG"/>
        </w:rPr>
      </w:pPr>
      <w:r w:rsidRPr="002F7CF9">
        <w:rPr>
          <w:rFonts w:ascii="Times New Roman" w:hAnsi="Times New Roman"/>
          <w:i/>
          <w:sz w:val="22"/>
          <w:szCs w:val="22"/>
          <w:u w:val="single"/>
          <w:lang w:val="bg-BG"/>
        </w:rPr>
        <w:t>Визия за развитието на политиката</w:t>
      </w:r>
    </w:p>
    <w:p w:rsidR="001B4D1F" w:rsidRPr="00B8750E" w:rsidRDefault="00740230" w:rsidP="00592910">
      <w:pPr>
        <w:ind w:firstLine="540"/>
        <w:jc w:val="both"/>
        <w:rPr>
          <w:sz w:val="20"/>
          <w:szCs w:val="20"/>
        </w:rPr>
      </w:pPr>
      <w:proofErr w:type="gramStart"/>
      <w:r w:rsidRPr="00B8750E">
        <w:rPr>
          <w:sz w:val="20"/>
          <w:szCs w:val="20"/>
        </w:rPr>
        <w:t>Визията на МЗ</w:t>
      </w:r>
      <w:r w:rsidR="00EB2208" w:rsidRPr="00B8750E">
        <w:rPr>
          <w:sz w:val="20"/>
          <w:szCs w:val="20"/>
          <w:lang w:val="bg-BG"/>
        </w:rPr>
        <w:t>м</w:t>
      </w:r>
      <w:r w:rsidRPr="00B8750E">
        <w:rPr>
          <w:sz w:val="20"/>
          <w:szCs w:val="20"/>
        </w:rPr>
        <w:t xml:space="preserve"> за развитието на политиката в областта на земеделието и селските райони е конкретно обвързана с възраждане на българското селско стопанство и превръщане на земеделието в привлекателен бизнес и повишаване имиджа и създаване на модерно българското селско стопанство като основен отрасъл в икономиката на страната.</w:t>
      </w:r>
      <w:proofErr w:type="gramEnd"/>
    </w:p>
    <w:p w:rsidR="00592910" w:rsidRPr="00B8750E" w:rsidRDefault="007F6A83" w:rsidP="00592910">
      <w:pPr>
        <w:ind w:firstLine="540"/>
        <w:jc w:val="both"/>
        <w:rPr>
          <w:sz w:val="20"/>
          <w:szCs w:val="20"/>
        </w:rPr>
      </w:pPr>
      <w:r w:rsidRPr="00B8750E">
        <w:rPr>
          <w:sz w:val="20"/>
          <w:szCs w:val="20"/>
        </w:rPr>
        <w:t>Съвременното селско стопанство е изправено пред редица предизвикателства като нарастваща нестабилност на цените, все по-видими прояви на екстремни метеорологи</w:t>
      </w:r>
      <w:r w:rsidR="002F1457" w:rsidRPr="00B8750E">
        <w:rPr>
          <w:sz w:val="20"/>
          <w:szCs w:val="20"/>
          <w:lang w:val="bg-BG"/>
        </w:rPr>
        <w:t>ч</w:t>
      </w:r>
      <w:r w:rsidRPr="00B8750E">
        <w:rPr>
          <w:sz w:val="20"/>
          <w:szCs w:val="20"/>
        </w:rPr>
        <w:t xml:space="preserve">ни явления, увеличени изисквания и очаквания на потребителите за консумация на безопасни продукти и храни, задълбочаващи се </w:t>
      </w:r>
      <w:r w:rsidR="000333CA" w:rsidRPr="00B8750E">
        <w:rPr>
          <w:sz w:val="20"/>
          <w:szCs w:val="20"/>
        </w:rPr>
        <w:t>социални и демографски проблеми</w:t>
      </w:r>
      <w:r w:rsidR="000333CA" w:rsidRPr="00B8750E">
        <w:rPr>
          <w:sz w:val="20"/>
          <w:szCs w:val="20"/>
          <w:lang w:val="bg-BG"/>
        </w:rPr>
        <w:t>, развитие на икономически и политически кризи в международен мащаб.</w:t>
      </w:r>
      <w:r w:rsidRPr="00B8750E">
        <w:rPr>
          <w:sz w:val="20"/>
          <w:szCs w:val="20"/>
        </w:rPr>
        <w:t xml:space="preserve"> Това налага засилване на аграрната политика в посока на повишаване на ефективността</w:t>
      </w:r>
      <w:r w:rsidR="000333CA" w:rsidRPr="00B8750E">
        <w:rPr>
          <w:sz w:val="20"/>
          <w:szCs w:val="20"/>
          <w:lang w:val="bg-BG"/>
        </w:rPr>
        <w:t>,</w:t>
      </w:r>
      <w:r w:rsidRPr="00B8750E">
        <w:rPr>
          <w:sz w:val="20"/>
          <w:szCs w:val="20"/>
        </w:rPr>
        <w:t xml:space="preserve"> </w:t>
      </w:r>
      <w:r w:rsidRPr="00B8750E">
        <w:rPr>
          <w:strike/>
          <w:sz w:val="20"/>
          <w:szCs w:val="20"/>
        </w:rPr>
        <w:t xml:space="preserve">и </w:t>
      </w:r>
      <w:r w:rsidRPr="00B8750E">
        <w:rPr>
          <w:sz w:val="20"/>
          <w:szCs w:val="20"/>
        </w:rPr>
        <w:t>конкурентноспособността</w:t>
      </w:r>
      <w:r w:rsidR="000333CA" w:rsidRPr="00B8750E">
        <w:t xml:space="preserve"> </w:t>
      </w:r>
      <w:r w:rsidR="000333CA" w:rsidRPr="00B8750E">
        <w:rPr>
          <w:sz w:val="20"/>
          <w:szCs w:val="20"/>
        </w:rPr>
        <w:t>и екологичната устойчивост</w:t>
      </w:r>
      <w:r w:rsidRPr="00B8750E">
        <w:rPr>
          <w:sz w:val="20"/>
          <w:szCs w:val="20"/>
        </w:rPr>
        <w:t xml:space="preserve"> на земеделското производство, целенасочено използване на ресурсите, увеличаване на икономическата активност и нарастване на заетостта в селските райони</w:t>
      </w:r>
      <w:r w:rsidR="00A317A2" w:rsidRPr="00B8750E">
        <w:rPr>
          <w:sz w:val="20"/>
          <w:szCs w:val="20"/>
          <w:lang w:val="bg-BG"/>
        </w:rPr>
        <w:t>;</w:t>
      </w:r>
      <w:r w:rsidR="000333CA" w:rsidRPr="00B8750E">
        <w:rPr>
          <w:sz w:val="20"/>
          <w:szCs w:val="20"/>
          <w:lang w:val="bg-BG"/>
        </w:rPr>
        <w:t xml:space="preserve"> </w:t>
      </w:r>
      <w:r w:rsidR="00A317A2" w:rsidRPr="00B8750E">
        <w:rPr>
          <w:sz w:val="20"/>
          <w:szCs w:val="20"/>
        </w:rPr>
        <w:t>производство на растителни</w:t>
      </w:r>
      <w:r w:rsidR="000333CA" w:rsidRPr="00B8750E">
        <w:rPr>
          <w:sz w:val="20"/>
          <w:szCs w:val="20"/>
          <w:lang w:val="bg-BG"/>
        </w:rPr>
        <w:t xml:space="preserve"> и животински</w:t>
      </w:r>
      <w:r w:rsidR="00A317A2" w:rsidRPr="00B8750E">
        <w:rPr>
          <w:sz w:val="20"/>
          <w:szCs w:val="20"/>
        </w:rPr>
        <w:t xml:space="preserve"> продукти, отговарящи на европейските стандарти за качество и безопасни за човешкото здраве.</w:t>
      </w:r>
    </w:p>
    <w:p w:rsidR="006329FC" w:rsidRPr="00B8750E" w:rsidRDefault="006329FC" w:rsidP="006329FC">
      <w:pPr>
        <w:ind w:firstLine="540"/>
        <w:jc w:val="both"/>
        <w:rPr>
          <w:sz w:val="20"/>
          <w:szCs w:val="20"/>
        </w:rPr>
      </w:pPr>
      <w:r w:rsidRPr="00B8750E">
        <w:rPr>
          <w:sz w:val="20"/>
          <w:szCs w:val="20"/>
        </w:rPr>
        <w:t>Стратегическите и оперативните цели по тази бюджетна политика са съобразени със заложените национални цели/приоритети на политиката в аграрния отрасъл в:</w:t>
      </w:r>
    </w:p>
    <w:p w:rsidR="000333CA" w:rsidRPr="00B8750E" w:rsidRDefault="000333CA" w:rsidP="000333CA">
      <w:pPr>
        <w:pStyle w:val="ListParagraph"/>
        <w:numPr>
          <w:ilvl w:val="0"/>
          <w:numId w:val="15"/>
        </w:numPr>
        <w:ind w:left="284" w:firstLine="142"/>
        <w:jc w:val="both"/>
        <w:rPr>
          <w:sz w:val="20"/>
          <w:szCs w:val="20"/>
        </w:rPr>
      </w:pPr>
      <w:r w:rsidRPr="00B8750E">
        <w:rPr>
          <w:sz w:val="20"/>
          <w:szCs w:val="20"/>
        </w:rPr>
        <w:t xml:space="preserve">Споразумението за съвместно управление на Република България в период 2021-2025 г.; </w:t>
      </w:r>
    </w:p>
    <w:p w:rsidR="000333CA" w:rsidRPr="00B8750E" w:rsidRDefault="000333CA" w:rsidP="000333CA">
      <w:pPr>
        <w:pStyle w:val="ListParagraph"/>
        <w:numPr>
          <w:ilvl w:val="0"/>
          <w:numId w:val="15"/>
        </w:numPr>
        <w:ind w:left="284" w:firstLine="142"/>
        <w:jc w:val="both"/>
        <w:rPr>
          <w:sz w:val="20"/>
          <w:szCs w:val="20"/>
        </w:rPr>
      </w:pPr>
      <w:r w:rsidRPr="00B8750E">
        <w:rPr>
          <w:sz w:val="20"/>
          <w:szCs w:val="20"/>
        </w:rPr>
        <w:t>Националната програма за развитие България 2030.</w:t>
      </w:r>
    </w:p>
    <w:p w:rsidR="006329FC" w:rsidRPr="00B8750E" w:rsidRDefault="006329FC" w:rsidP="000333CA">
      <w:pPr>
        <w:pStyle w:val="ListParagraph"/>
        <w:numPr>
          <w:ilvl w:val="0"/>
          <w:numId w:val="15"/>
        </w:numPr>
        <w:ind w:left="284" w:firstLine="142"/>
        <w:jc w:val="both"/>
        <w:rPr>
          <w:sz w:val="20"/>
          <w:szCs w:val="20"/>
        </w:rPr>
      </w:pPr>
      <w:r w:rsidRPr="00B8750E">
        <w:rPr>
          <w:sz w:val="20"/>
          <w:szCs w:val="20"/>
        </w:rPr>
        <w:t>Програмата за развитие на селските райони 2014-2020 г.</w:t>
      </w:r>
    </w:p>
    <w:p w:rsidR="0012267B" w:rsidRPr="00B8750E" w:rsidRDefault="000333CA" w:rsidP="000333CA">
      <w:pPr>
        <w:pStyle w:val="ListParagraph"/>
        <w:numPr>
          <w:ilvl w:val="0"/>
          <w:numId w:val="15"/>
        </w:numPr>
        <w:ind w:left="284" w:firstLine="142"/>
        <w:jc w:val="both"/>
        <w:rPr>
          <w:sz w:val="20"/>
          <w:szCs w:val="20"/>
        </w:rPr>
      </w:pPr>
      <w:r w:rsidRPr="00B8750E">
        <w:rPr>
          <w:sz w:val="20"/>
          <w:szCs w:val="20"/>
          <w:lang w:val="bg-BG"/>
        </w:rPr>
        <w:t>Стратегическия план за развитието на земеделието и селските райони в периода 2023-2027 г.;</w:t>
      </w:r>
    </w:p>
    <w:p w:rsidR="00E5605C" w:rsidRPr="00E5605C" w:rsidRDefault="00E5605C" w:rsidP="00E5605C">
      <w:pPr>
        <w:jc w:val="both"/>
        <w:rPr>
          <w:sz w:val="20"/>
          <w:szCs w:val="20"/>
          <w:highlight w:val="yellow"/>
          <w:lang w:val="bg-BG"/>
        </w:rPr>
      </w:pPr>
    </w:p>
    <w:p w:rsidR="00E5605C" w:rsidRPr="00A32402" w:rsidRDefault="00E5605C" w:rsidP="00A32402">
      <w:pPr>
        <w:ind w:firstLine="567"/>
        <w:jc w:val="both"/>
        <w:rPr>
          <w:sz w:val="20"/>
          <w:szCs w:val="20"/>
          <w:lang w:val="bg-BG"/>
        </w:rPr>
      </w:pPr>
      <w:r w:rsidRPr="00A32402">
        <w:rPr>
          <w:sz w:val="20"/>
          <w:szCs w:val="20"/>
          <w:lang w:val="bg-BG"/>
        </w:rPr>
        <w:t>Рамката на политиката в аграрната сфера е очертана от Споразумението за съвместно управление на Република България в периода 2021-2025 г. (Коалиционно споразумение). В него са поставени приоритети за изграждане на жизнеспособен, конкурентен, пазарно-ориентиран и екологично устойчив аграрен сектор, обезпечаващ продоволствената сигурност на страната и осигуряващ справедливи и стабилни доходи на земеделските производители; гарантиране на безопасността на храните и здравословния статус на животните; въвеждане на пълна прозрачност и обществен ангажимент в управлението на горите; оптимизиране на дейността на администрацията, подобряване на качеството на предоставяните услуги и намаляване на административната тежест за бизнеса.</w:t>
      </w:r>
    </w:p>
    <w:p w:rsidR="00E5605C" w:rsidRPr="00A32402" w:rsidRDefault="00E5605C" w:rsidP="00A32402">
      <w:pPr>
        <w:ind w:firstLine="567"/>
        <w:jc w:val="both"/>
        <w:rPr>
          <w:sz w:val="20"/>
          <w:szCs w:val="20"/>
          <w:lang w:val="bg-BG"/>
        </w:rPr>
      </w:pPr>
      <w:r w:rsidRPr="00A32402">
        <w:rPr>
          <w:sz w:val="20"/>
          <w:szCs w:val="20"/>
          <w:lang w:val="bg-BG"/>
        </w:rPr>
        <w:t xml:space="preserve">Политиките в аграрния сектор ще бъдат съобразени и с приоритетите и целите на Националната програма за развитие България 2030, която установява стратегическата рамка за развитие на страната в периода до 2030 г. Един от включените в Програмата приоритети е Устойчиво селско стопанство (Приоритет 6). В детайлизираната стратегия по Приоритета са заложени пет подприоритета (Структурна и секторна балансираност на селското стопанство, Доходи на земеделските производители, Конкурентоспособност на селското стопанство, Роля на аграрния отрасъл за опазване на околната среда, Управление на рибарството и аквакултурите), реализацията на които ще гарантира последователност на прилаганата до момента политика в сектора и ще позволи укрепване на устойчивостта на селското стопанство в дългосрочен план. </w:t>
      </w:r>
    </w:p>
    <w:p w:rsidR="00E5605C" w:rsidRPr="00E5605C" w:rsidRDefault="00E5605C" w:rsidP="00A32402">
      <w:pPr>
        <w:ind w:firstLine="567"/>
        <w:jc w:val="both"/>
        <w:rPr>
          <w:sz w:val="20"/>
          <w:szCs w:val="20"/>
          <w:lang w:val="bg-BG"/>
        </w:rPr>
      </w:pPr>
      <w:r w:rsidRPr="00A32402">
        <w:rPr>
          <w:sz w:val="20"/>
          <w:szCs w:val="20"/>
          <w:lang w:val="bg-BG"/>
        </w:rPr>
        <w:t>Съществено отражение върху аграрната политика ще има прилагането на Стратегическия план за развитие на земеделието и селските райони 2023-2027 г., съфинансиран от Европейския земеделски фонд за развитие на селските райони, Европейския фонд за гарантиране на земеделието и от държавния бюджет, подготовката на който приключи в края на м. февруари 2022 г. Очаква се изпълнението на Плана да стартира през 2023 г., след официалното му одобрение от европейските институции. Чрез заложените в документа интервенции ще се адресират потребностите от модернизиране и технологично обновяване на сектора, засилване трансфера на знания, задълбочаване на взаимовръзките между наука и практика, екологизиране на земеделските практики, диверсификация на икономическите дейности в селските райони, подобряване качеството на храните, укрепване на стопанствата на млади фермери, на малки и средни стопанства.</w:t>
      </w:r>
    </w:p>
    <w:p w:rsidR="00E5605C" w:rsidRPr="00A32402" w:rsidRDefault="00E5605C" w:rsidP="00A32402">
      <w:pPr>
        <w:ind w:firstLine="567"/>
        <w:jc w:val="both"/>
        <w:rPr>
          <w:sz w:val="20"/>
          <w:szCs w:val="20"/>
          <w:lang w:val="bg-BG"/>
        </w:rPr>
      </w:pPr>
      <w:r w:rsidRPr="00A32402">
        <w:rPr>
          <w:sz w:val="20"/>
          <w:szCs w:val="20"/>
          <w:lang w:val="bg-BG"/>
        </w:rPr>
        <w:t>В периода 2023-2025 г. в аграрната сфера ще се прилагат и политики, произтичащи от разпоредби на Закона за подпомагане на земеделските производители, Закона за прилагане на общата организация на пазарите на земеделски продукти на Европейския съюз, Закона за собствеността и ползването на земеделските земи, Закона за опазване на земеделските земи, Закона за животновъдството, Закона за ветеринарномедицинската дейност, Закона за храните, Закона за рибарството и аквакултурите, Закона за горите и др.</w:t>
      </w:r>
    </w:p>
    <w:p w:rsidR="000333CA" w:rsidRPr="007C154E" w:rsidRDefault="000333CA" w:rsidP="000333CA">
      <w:pPr>
        <w:pStyle w:val="ListParagraph"/>
        <w:ind w:left="426"/>
        <w:jc w:val="both"/>
        <w:rPr>
          <w:sz w:val="20"/>
          <w:szCs w:val="20"/>
        </w:rPr>
      </w:pPr>
    </w:p>
    <w:p w:rsidR="00E31259" w:rsidRPr="00E31259" w:rsidRDefault="00E31259" w:rsidP="00E31259">
      <w:pPr>
        <w:ind w:firstLine="540"/>
        <w:jc w:val="both"/>
        <w:rPr>
          <w:sz w:val="20"/>
          <w:szCs w:val="20"/>
        </w:rPr>
      </w:pPr>
      <w:r w:rsidRPr="00D565BC">
        <w:rPr>
          <w:sz w:val="20"/>
          <w:szCs w:val="20"/>
          <w:lang w:val="bg-BG"/>
        </w:rPr>
        <w:t xml:space="preserve">Осъществяваните политики са </w:t>
      </w:r>
      <w:r w:rsidR="000333CA" w:rsidRPr="00D565BC">
        <w:rPr>
          <w:sz w:val="20"/>
          <w:szCs w:val="20"/>
          <w:lang w:val="bg-BG"/>
        </w:rPr>
        <w:t xml:space="preserve">в съответствие </w:t>
      </w:r>
      <w:r w:rsidRPr="00D565BC">
        <w:rPr>
          <w:sz w:val="20"/>
          <w:szCs w:val="20"/>
          <w:lang w:val="bg-BG"/>
        </w:rPr>
        <w:t xml:space="preserve">с действащите стратегически документи. Тези политики се прилагат и в изпълнение на разпоредби на Закона за подпомагане на земеделските </w:t>
      </w:r>
      <w:r w:rsidRPr="00D565BC">
        <w:rPr>
          <w:sz w:val="20"/>
          <w:szCs w:val="20"/>
          <w:lang w:val="bg-BG"/>
        </w:rPr>
        <w:lastRenderedPageBreak/>
        <w:t>производители, Закона за прилагане на общата организация на пазарите на земеделски продукти на Европейския съюз, Закона за собствеността и ползването на земеделските земи, Закона за опазване на земеделските земи, Закона за животновъдството, Закона за ветеринарномедицинската дейност,  Закона за рибарството и аквакултурите, Закона за горите, и др</w:t>
      </w:r>
      <w:r w:rsidR="009707BC">
        <w:rPr>
          <w:sz w:val="20"/>
          <w:szCs w:val="20"/>
          <w:lang w:val="bg-BG"/>
        </w:rPr>
        <w:t>.</w:t>
      </w:r>
      <w:r>
        <w:rPr>
          <w:sz w:val="20"/>
          <w:szCs w:val="20"/>
          <w:lang w:val="bg-BG"/>
        </w:rPr>
        <w:t xml:space="preserve"> </w:t>
      </w:r>
    </w:p>
    <w:p w:rsidR="00E31259" w:rsidRDefault="00E31259" w:rsidP="00592910">
      <w:pPr>
        <w:ind w:firstLine="540"/>
        <w:jc w:val="both"/>
        <w:rPr>
          <w:sz w:val="20"/>
          <w:szCs w:val="20"/>
          <w:lang w:val="bg-BG"/>
        </w:rPr>
      </w:pPr>
    </w:p>
    <w:p w:rsidR="00B4660B" w:rsidRDefault="00592910" w:rsidP="00993DBB">
      <w:pPr>
        <w:ind w:firstLine="540"/>
        <w:jc w:val="both"/>
        <w:rPr>
          <w:i/>
          <w:sz w:val="22"/>
          <w:szCs w:val="22"/>
          <w:u w:val="single"/>
          <w:lang w:val="bg-BG"/>
        </w:rPr>
      </w:pPr>
      <w:r w:rsidRPr="002F7CF9">
        <w:rPr>
          <w:i/>
          <w:sz w:val="22"/>
          <w:szCs w:val="22"/>
          <w:u w:val="single"/>
        </w:rPr>
        <w:t>Стратегически и оперативни цели</w:t>
      </w:r>
    </w:p>
    <w:p w:rsidR="00A317A2" w:rsidRPr="00A317A2" w:rsidRDefault="00A317A2" w:rsidP="00993DBB">
      <w:pPr>
        <w:ind w:firstLine="540"/>
        <w:jc w:val="both"/>
        <w:rPr>
          <w:i/>
          <w:sz w:val="22"/>
          <w:szCs w:val="22"/>
          <w:u w:val="single"/>
          <w:lang w:val="bg-BG"/>
        </w:rPr>
      </w:pPr>
    </w:p>
    <w:p w:rsidR="00592910" w:rsidRPr="001E6F23" w:rsidRDefault="00993DBB" w:rsidP="00993DBB">
      <w:pPr>
        <w:ind w:firstLine="540"/>
        <w:jc w:val="both"/>
        <w:rPr>
          <w:b/>
          <w:sz w:val="20"/>
          <w:szCs w:val="20"/>
        </w:rPr>
      </w:pPr>
      <w:r w:rsidRPr="001E6F23">
        <w:rPr>
          <w:b/>
          <w:sz w:val="20"/>
          <w:szCs w:val="20"/>
        </w:rPr>
        <w:t>С</w:t>
      </w:r>
      <w:r w:rsidR="00592910" w:rsidRPr="001E6F23">
        <w:rPr>
          <w:b/>
          <w:sz w:val="20"/>
          <w:szCs w:val="20"/>
        </w:rPr>
        <w:t>тратегически</w:t>
      </w:r>
      <w:r w:rsidRPr="001E6F23">
        <w:rPr>
          <w:b/>
          <w:sz w:val="20"/>
          <w:szCs w:val="20"/>
        </w:rPr>
        <w:t>те</w:t>
      </w:r>
      <w:r w:rsidR="00592910" w:rsidRPr="001E6F23">
        <w:rPr>
          <w:b/>
          <w:sz w:val="20"/>
          <w:szCs w:val="20"/>
        </w:rPr>
        <w:t xml:space="preserve"> цели на политиката са:</w:t>
      </w:r>
    </w:p>
    <w:p w:rsidR="007F6A83" w:rsidRPr="001E6F23" w:rsidRDefault="007F6A83" w:rsidP="007F6A83">
      <w:pPr>
        <w:ind w:firstLine="540"/>
        <w:jc w:val="both"/>
        <w:rPr>
          <w:sz w:val="20"/>
          <w:szCs w:val="20"/>
        </w:rPr>
      </w:pPr>
      <w:r w:rsidRPr="001E6F23">
        <w:rPr>
          <w:sz w:val="20"/>
          <w:szCs w:val="20"/>
        </w:rPr>
        <w:t xml:space="preserve">Развитие на аграрния отрасъл за </w:t>
      </w:r>
      <w:r w:rsidR="000333CA" w:rsidRPr="001E6F23">
        <w:rPr>
          <w:sz w:val="20"/>
          <w:szCs w:val="20"/>
        </w:rPr>
        <w:t xml:space="preserve">обезпечаване на </w:t>
      </w:r>
      <w:proofErr w:type="gramStart"/>
      <w:r w:rsidR="000333CA" w:rsidRPr="001E6F23">
        <w:rPr>
          <w:sz w:val="20"/>
          <w:szCs w:val="20"/>
        </w:rPr>
        <w:t xml:space="preserve">продоволствената  </w:t>
      </w:r>
      <w:r w:rsidRPr="001E6F23">
        <w:rPr>
          <w:sz w:val="20"/>
          <w:szCs w:val="20"/>
        </w:rPr>
        <w:t>сигурност</w:t>
      </w:r>
      <w:proofErr w:type="gramEnd"/>
      <w:r w:rsidRPr="001E6F23">
        <w:rPr>
          <w:sz w:val="20"/>
          <w:szCs w:val="20"/>
        </w:rPr>
        <w:t xml:space="preserve"> и за производство на продукти с висока добавена стойност при устойчиво управление на природните ресурси.</w:t>
      </w:r>
    </w:p>
    <w:p w:rsidR="007F6A83" w:rsidRPr="007C154E" w:rsidRDefault="007F6A83" w:rsidP="007F6A83">
      <w:pPr>
        <w:ind w:firstLine="540"/>
        <w:jc w:val="both"/>
        <w:rPr>
          <w:sz w:val="20"/>
          <w:szCs w:val="20"/>
          <w:lang w:val="bg-BG"/>
        </w:rPr>
      </w:pPr>
      <w:proofErr w:type="gramStart"/>
      <w:r w:rsidRPr="001E6F23">
        <w:rPr>
          <w:sz w:val="20"/>
          <w:szCs w:val="20"/>
        </w:rPr>
        <w:t>Мобилизиране на потенциала на селските райони за постигане на балансирано социално и териториално развитие.</w:t>
      </w:r>
      <w:proofErr w:type="gramEnd"/>
    </w:p>
    <w:p w:rsidR="00A317A2" w:rsidRPr="007C154E" w:rsidRDefault="00A317A2" w:rsidP="007F6A83">
      <w:pPr>
        <w:ind w:firstLine="540"/>
        <w:jc w:val="both"/>
        <w:rPr>
          <w:sz w:val="20"/>
          <w:szCs w:val="20"/>
          <w:lang w:val="bg-BG"/>
        </w:rPr>
      </w:pPr>
    </w:p>
    <w:p w:rsidR="00592910" w:rsidRPr="007C154E" w:rsidRDefault="00592910" w:rsidP="00592910">
      <w:pPr>
        <w:ind w:firstLine="540"/>
        <w:jc w:val="both"/>
        <w:rPr>
          <w:b/>
          <w:sz w:val="20"/>
          <w:szCs w:val="20"/>
        </w:rPr>
      </w:pPr>
      <w:r w:rsidRPr="007C154E">
        <w:rPr>
          <w:b/>
          <w:sz w:val="20"/>
          <w:szCs w:val="20"/>
        </w:rPr>
        <w:t>Оперативни цели:</w:t>
      </w:r>
    </w:p>
    <w:p w:rsidR="00B526AF" w:rsidRPr="005F2721" w:rsidRDefault="000333CA" w:rsidP="00B526AF">
      <w:pPr>
        <w:ind w:firstLine="540"/>
        <w:jc w:val="both"/>
        <w:rPr>
          <w:sz w:val="20"/>
          <w:szCs w:val="20"/>
        </w:rPr>
      </w:pPr>
      <w:r w:rsidRPr="005F2721">
        <w:rPr>
          <w:sz w:val="20"/>
          <w:szCs w:val="20"/>
        </w:rPr>
        <w:t xml:space="preserve">Технологична и екологична модернизация </w:t>
      </w:r>
      <w:r w:rsidR="00B526AF" w:rsidRPr="005F2721">
        <w:rPr>
          <w:sz w:val="20"/>
          <w:szCs w:val="20"/>
        </w:rPr>
        <w:t>на стопанствата и инфраструктурата, съчетани с ускореното въвеждане на иновации</w:t>
      </w:r>
      <w:r w:rsidR="00B526AF" w:rsidRPr="005F2721">
        <w:rPr>
          <w:strike/>
          <w:sz w:val="20"/>
          <w:szCs w:val="20"/>
        </w:rPr>
        <w:t>те</w:t>
      </w:r>
      <w:r w:rsidR="00B526AF" w:rsidRPr="005F2721">
        <w:rPr>
          <w:sz w:val="20"/>
          <w:szCs w:val="20"/>
        </w:rPr>
        <w:t xml:space="preserve"> </w:t>
      </w:r>
      <w:r w:rsidRPr="005F2721">
        <w:rPr>
          <w:sz w:val="20"/>
          <w:szCs w:val="20"/>
        </w:rPr>
        <w:t xml:space="preserve">и дигиталните решения </w:t>
      </w:r>
      <w:r w:rsidR="00B526AF" w:rsidRPr="005F2721">
        <w:rPr>
          <w:sz w:val="20"/>
          <w:szCs w:val="20"/>
        </w:rPr>
        <w:t>в земеделската практика</w:t>
      </w:r>
      <w:r w:rsidR="003749EF" w:rsidRPr="005F2721">
        <w:rPr>
          <w:sz w:val="20"/>
          <w:szCs w:val="20"/>
        </w:rPr>
        <w:t>;</w:t>
      </w:r>
    </w:p>
    <w:p w:rsidR="00B526AF" w:rsidRPr="005F2721" w:rsidRDefault="00B526AF" w:rsidP="00B526AF">
      <w:pPr>
        <w:ind w:firstLine="540"/>
        <w:jc w:val="both"/>
        <w:rPr>
          <w:sz w:val="20"/>
          <w:szCs w:val="20"/>
        </w:rPr>
      </w:pPr>
      <w:r w:rsidRPr="005F2721">
        <w:rPr>
          <w:sz w:val="20"/>
          <w:szCs w:val="20"/>
        </w:rPr>
        <w:t>Постигане на по-висока професионална квалификация и информираност на земеделските производители</w:t>
      </w:r>
      <w:r w:rsidR="003749EF" w:rsidRPr="005F2721">
        <w:rPr>
          <w:sz w:val="20"/>
          <w:szCs w:val="20"/>
        </w:rPr>
        <w:t>;</w:t>
      </w:r>
    </w:p>
    <w:p w:rsidR="000333CA" w:rsidRPr="005F2721" w:rsidRDefault="000333CA" w:rsidP="000333CA">
      <w:pPr>
        <w:ind w:firstLine="540"/>
        <w:jc w:val="both"/>
        <w:rPr>
          <w:sz w:val="20"/>
          <w:szCs w:val="20"/>
          <w:lang w:val="bg-BG"/>
        </w:rPr>
      </w:pPr>
      <w:r w:rsidRPr="005F2721">
        <w:rPr>
          <w:sz w:val="20"/>
          <w:szCs w:val="20"/>
          <w:lang w:val="bg-BG"/>
        </w:rPr>
        <w:t>Създаване на условия за запазване и изграждане на средна класа земеделски стопани и преработватели;</w:t>
      </w:r>
    </w:p>
    <w:p w:rsidR="000333CA" w:rsidRPr="005F2721" w:rsidRDefault="000333CA" w:rsidP="000333CA">
      <w:pPr>
        <w:ind w:firstLine="540"/>
        <w:jc w:val="both"/>
        <w:rPr>
          <w:sz w:val="20"/>
          <w:szCs w:val="20"/>
          <w:lang w:val="bg-BG"/>
        </w:rPr>
      </w:pPr>
      <w:r w:rsidRPr="005F2721">
        <w:rPr>
          <w:sz w:val="20"/>
          <w:szCs w:val="20"/>
          <w:lang w:val="bg-BG"/>
        </w:rPr>
        <w:t>Утвърждаване ролята на микро и малките производители;</w:t>
      </w:r>
      <w:r w:rsidR="000B573E" w:rsidRPr="005F2721">
        <w:rPr>
          <w:sz w:val="32"/>
          <w:szCs w:val="32"/>
          <w:lang w:val="bg-BG"/>
        </w:rPr>
        <w:t xml:space="preserve"> </w:t>
      </w:r>
    </w:p>
    <w:p w:rsidR="00B526AF" w:rsidRPr="005F2721" w:rsidRDefault="00B526AF" w:rsidP="00B526AF">
      <w:pPr>
        <w:ind w:firstLine="540"/>
        <w:jc w:val="both"/>
        <w:rPr>
          <w:sz w:val="20"/>
          <w:szCs w:val="20"/>
        </w:rPr>
      </w:pPr>
      <w:r w:rsidRPr="005F2721">
        <w:rPr>
          <w:sz w:val="20"/>
          <w:szCs w:val="20"/>
        </w:rPr>
        <w:t>Устойчиво използване и управление на природните ресурси</w:t>
      </w:r>
      <w:r w:rsidR="003749EF" w:rsidRPr="005F2721">
        <w:rPr>
          <w:sz w:val="20"/>
          <w:szCs w:val="20"/>
        </w:rPr>
        <w:t>;</w:t>
      </w:r>
    </w:p>
    <w:p w:rsidR="00592910" w:rsidRPr="00C051C8" w:rsidRDefault="00B526AF" w:rsidP="00B526AF">
      <w:pPr>
        <w:ind w:firstLine="540"/>
        <w:jc w:val="both"/>
        <w:rPr>
          <w:sz w:val="20"/>
          <w:szCs w:val="20"/>
        </w:rPr>
      </w:pPr>
      <w:proofErr w:type="gramStart"/>
      <w:r w:rsidRPr="005F2721">
        <w:rPr>
          <w:sz w:val="20"/>
          <w:szCs w:val="20"/>
        </w:rPr>
        <w:t>Високо ниво на защита на човешкото здраве и интересите на потребителите по отношение на храните</w:t>
      </w:r>
      <w:r w:rsidR="003749EF" w:rsidRPr="005F2721">
        <w:rPr>
          <w:sz w:val="20"/>
          <w:szCs w:val="20"/>
        </w:rPr>
        <w:t>.</w:t>
      </w:r>
      <w:proofErr w:type="gramEnd"/>
    </w:p>
    <w:p w:rsidR="00B4660B" w:rsidRPr="00821F67" w:rsidRDefault="00B4660B" w:rsidP="00387D3A">
      <w:pPr>
        <w:ind w:firstLine="540"/>
        <w:jc w:val="both"/>
        <w:rPr>
          <w:sz w:val="20"/>
          <w:szCs w:val="20"/>
          <w:highlight w:val="lightGray"/>
        </w:rPr>
      </w:pPr>
    </w:p>
    <w:p w:rsidR="00592910" w:rsidRPr="002F7CF9" w:rsidRDefault="00592910" w:rsidP="00592910">
      <w:pPr>
        <w:jc w:val="both"/>
        <w:rPr>
          <w:b/>
          <w:i/>
          <w:sz w:val="22"/>
          <w:szCs w:val="22"/>
          <w:u w:val="single"/>
        </w:rPr>
      </w:pPr>
      <w:r w:rsidRPr="002F7CF9">
        <w:rPr>
          <w:b/>
          <w:i/>
          <w:sz w:val="22"/>
          <w:szCs w:val="22"/>
          <w:u w:val="single"/>
        </w:rPr>
        <w:t>Полза/ефект за обществото от прилагането на политиката</w:t>
      </w:r>
    </w:p>
    <w:p w:rsidR="00B526AF" w:rsidRPr="007C154E" w:rsidRDefault="00592910" w:rsidP="00B526AF">
      <w:pPr>
        <w:tabs>
          <w:tab w:val="left" w:pos="720"/>
        </w:tabs>
        <w:ind w:left="360"/>
        <w:jc w:val="both"/>
        <w:rPr>
          <w:sz w:val="20"/>
          <w:szCs w:val="20"/>
        </w:rPr>
      </w:pPr>
      <w:r w:rsidRPr="002F7CF9">
        <w:rPr>
          <w:sz w:val="22"/>
          <w:szCs w:val="22"/>
        </w:rPr>
        <w:tab/>
      </w:r>
      <w:r w:rsidR="00B526AF" w:rsidRPr="007C154E">
        <w:rPr>
          <w:sz w:val="20"/>
          <w:szCs w:val="20"/>
        </w:rPr>
        <w:t>Осигур</w:t>
      </w:r>
      <w:r w:rsidR="00773C90" w:rsidRPr="007C154E">
        <w:rPr>
          <w:sz w:val="20"/>
          <w:szCs w:val="20"/>
        </w:rPr>
        <w:t>яван</w:t>
      </w:r>
      <w:r w:rsidR="00B526AF" w:rsidRPr="007C154E">
        <w:rPr>
          <w:sz w:val="20"/>
          <w:szCs w:val="20"/>
        </w:rPr>
        <w:t>е</w:t>
      </w:r>
      <w:r w:rsidR="00773C90" w:rsidRPr="007C154E">
        <w:rPr>
          <w:sz w:val="20"/>
          <w:szCs w:val="20"/>
        </w:rPr>
        <w:t xml:space="preserve"> </w:t>
      </w:r>
      <w:r w:rsidR="00B526AF" w:rsidRPr="007C154E">
        <w:rPr>
          <w:sz w:val="20"/>
          <w:szCs w:val="20"/>
        </w:rPr>
        <w:t>на хранителна сигурност на страната - достатъчно количество земеделски продукти с гарантирани качество и безопасност;</w:t>
      </w:r>
    </w:p>
    <w:p w:rsidR="00B526AF" w:rsidRPr="007C154E" w:rsidRDefault="00DF11A6" w:rsidP="00B526AF">
      <w:pPr>
        <w:tabs>
          <w:tab w:val="left" w:pos="720"/>
        </w:tabs>
        <w:ind w:left="360"/>
        <w:jc w:val="both"/>
        <w:rPr>
          <w:sz w:val="20"/>
          <w:szCs w:val="20"/>
        </w:rPr>
      </w:pPr>
      <w:r w:rsidRPr="007C154E">
        <w:rPr>
          <w:sz w:val="20"/>
          <w:szCs w:val="20"/>
        </w:rPr>
        <w:tab/>
      </w:r>
      <w:r w:rsidR="00B526AF" w:rsidRPr="007C154E">
        <w:rPr>
          <w:sz w:val="20"/>
          <w:szCs w:val="20"/>
        </w:rPr>
        <w:t>Стабилен пазар на земеделски продукти;</w:t>
      </w:r>
    </w:p>
    <w:p w:rsidR="00B526AF" w:rsidRPr="007C154E" w:rsidRDefault="00DF11A6" w:rsidP="00B526AF">
      <w:pPr>
        <w:tabs>
          <w:tab w:val="left" w:pos="720"/>
        </w:tabs>
        <w:ind w:left="360"/>
        <w:jc w:val="both"/>
        <w:rPr>
          <w:sz w:val="20"/>
          <w:szCs w:val="20"/>
        </w:rPr>
      </w:pPr>
      <w:r w:rsidRPr="007C154E">
        <w:rPr>
          <w:sz w:val="20"/>
          <w:szCs w:val="20"/>
        </w:rPr>
        <w:tab/>
      </w:r>
      <w:r w:rsidR="00B526AF" w:rsidRPr="007C154E">
        <w:rPr>
          <w:sz w:val="20"/>
          <w:szCs w:val="20"/>
        </w:rPr>
        <w:t>Сигурност на земеползването и подобрена структура на земеделските стопанства;</w:t>
      </w:r>
    </w:p>
    <w:p w:rsidR="00B526AF" w:rsidRPr="007C154E" w:rsidRDefault="00DF11A6" w:rsidP="00B526AF">
      <w:pPr>
        <w:tabs>
          <w:tab w:val="left" w:pos="720"/>
        </w:tabs>
        <w:ind w:left="360"/>
        <w:jc w:val="both"/>
        <w:rPr>
          <w:sz w:val="20"/>
          <w:szCs w:val="20"/>
        </w:rPr>
      </w:pPr>
      <w:r w:rsidRPr="007C154E">
        <w:rPr>
          <w:sz w:val="20"/>
          <w:szCs w:val="20"/>
        </w:rPr>
        <w:tab/>
      </w:r>
      <w:r w:rsidR="00B526AF" w:rsidRPr="007C154E">
        <w:rPr>
          <w:sz w:val="20"/>
          <w:szCs w:val="20"/>
        </w:rPr>
        <w:t>Нарастване на консумацията на храни, произведени по биологичен начин;</w:t>
      </w:r>
    </w:p>
    <w:p w:rsidR="00B526AF" w:rsidRPr="007C154E" w:rsidRDefault="00DF11A6" w:rsidP="00B526AF">
      <w:pPr>
        <w:tabs>
          <w:tab w:val="left" w:pos="720"/>
        </w:tabs>
        <w:ind w:left="360"/>
        <w:jc w:val="both"/>
        <w:rPr>
          <w:sz w:val="20"/>
          <w:szCs w:val="20"/>
        </w:rPr>
      </w:pPr>
      <w:r w:rsidRPr="007C154E">
        <w:rPr>
          <w:sz w:val="20"/>
          <w:szCs w:val="20"/>
        </w:rPr>
        <w:tab/>
      </w:r>
      <w:r w:rsidR="00B526AF" w:rsidRPr="007C154E">
        <w:rPr>
          <w:sz w:val="20"/>
          <w:szCs w:val="20"/>
        </w:rPr>
        <w:t>Повишаване на доходите от земеделска дейност;</w:t>
      </w:r>
    </w:p>
    <w:p w:rsidR="00B526AF" w:rsidRPr="007C154E" w:rsidRDefault="00DF11A6" w:rsidP="00B526AF">
      <w:pPr>
        <w:tabs>
          <w:tab w:val="left" w:pos="720"/>
        </w:tabs>
        <w:ind w:left="360"/>
        <w:jc w:val="both"/>
        <w:rPr>
          <w:sz w:val="20"/>
          <w:szCs w:val="20"/>
        </w:rPr>
      </w:pPr>
      <w:r w:rsidRPr="007C154E">
        <w:rPr>
          <w:sz w:val="20"/>
          <w:szCs w:val="20"/>
        </w:rPr>
        <w:tab/>
      </w:r>
      <w:r w:rsidR="00B526AF" w:rsidRPr="007C154E">
        <w:rPr>
          <w:sz w:val="20"/>
          <w:szCs w:val="20"/>
        </w:rPr>
        <w:t>Опазване и поддържане на националния растителен и животински генофонд;</w:t>
      </w:r>
    </w:p>
    <w:p w:rsidR="00B526AF" w:rsidRPr="007C154E" w:rsidRDefault="00B526AF" w:rsidP="00B526AF">
      <w:pPr>
        <w:tabs>
          <w:tab w:val="left" w:pos="720"/>
        </w:tabs>
        <w:ind w:left="360"/>
        <w:jc w:val="both"/>
        <w:rPr>
          <w:sz w:val="20"/>
          <w:szCs w:val="20"/>
        </w:rPr>
      </w:pPr>
      <w:r w:rsidRPr="007C154E">
        <w:rPr>
          <w:sz w:val="20"/>
          <w:szCs w:val="20"/>
        </w:rPr>
        <w:tab/>
        <w:t>Опазване на селските райони с техните културни особености, традиции и бит и предотвратяване обезлюдаването им;</w:t>
      </w:r>
    </w:p>
    <w:p w:rsidR="00BD469F" w:rsidRPr="007C154E" w:rsidRDefault="00DF11A6" w:rsidP="00B526AF">
      <w:pPr>
        <w:tabs>
          <w:tab w:val="left" w:pos="720"/>
        </w:tabs>
        <w:ind w:left="360"/>
        <w:jc w:val="both"/>
        <w:rPr>
          <w:sz w:val="20"/>
          <w:szCs w:val="20"/>
        </w:rPr>
      </w:pPr>
      <w:r w:rsidRPr="007C154E">
        <w:rPr>
          <w:sz w:val="20"/>
          <w:szCs w:val="20"/>
        </w:rPr>
        <w:tab/>
      </w:r>
      <w:r w:rsidR="00B526AF" w:rsidRPr="007C154E">
        <w:rPr>
          <w:sz w:val="20"/>
          <w:szCs w:val="20"/>
        </w:rPr>
        <w:t>Опазване на околната среда и биологичното разнообразие</w:t>
      </w:r>
      <w:r w:rsidR="003749EF" w:rsidRPr="007C154E">
        <w:rPr>
          <w:sz w:val="20"/>
          <w:szCs w:val="20"/>
        </w:rPr>
        <w:t>;</w:t>
      </w:r>
    </w:p>
    <w:p w:rsidR="00035790" w:rsidRPr="002F7CF9" w:rsidRDefault="00035790" w:rsidP="00B526AF">
      <w:pPr>
        <w:tabs>
          <w:tab w:val="left" w:pos="720"/>
        </w:tabs>
        <w:ind w:left="360"/>
        <w:jc w:val="both"/>
        <w:rPr>
          <w:sz w:val="20"/>
          <w:szCs w:val="20"/>
        </w:rPr>
      </w:pPr>
      <w:r w:rsidRPr="007C154E">
        <w:rPr>
          <w:sz w:val="20"/>
          <w:szCs w:val="20"/>
        </w:rPr>
        <w:tab/>
      </w:r>
      <w:proofErr w:type="gramStart"/>
      <w:r w:rsidRPr="007C154E">
        <w:rPr>
          <w:sz w:val="20"/>
          <w:szCs w:val="20"/>
        </w:rPr>
        <w:t>Ефективно функционираща системата за съвети в земеделието</w:t>
      </w:r>
      <w:r w:rsidR="003749EF" w:rsidRPr="007C154E">
        <w:rPr>
          <w:sz w:val="20"/>
          <w:szCs w:val="20"/>
        </w:rPr>
        <w:t>.</w:t>
      </w:r>
      <w:proofErr w:type="gramEnd"/>
    </w:p>
    <w:p w:rsidR="00773C90" w:rsidRPr="002F7CF9" w:rsidRDefault="00773C90" w:rsidP="00773C90">
      <w:pPr>
        <w:tabs>
          <w:tab w:val="left" w:pos="720"/>
        </w:tabs>
        <w:ind w:left="360"/>
        <w:jc w:val="both"/>
        <w:rPr>
          <w:sz w:val="20"/>
          <w:szCs w:val="20"/>
        </w:rPr>
      </w:pPr>
      <w:r w:rsidRPr="002F7CF9">
        <w:rPr>
          <w:sz w:val="20"/>
          <w:szCs w:val="20"/>
        </w:rPr>
        <w:tab/>
        <w:t xml:space="preserve"> </w:t>
      </w:r>
    </w:p>
    <w:p w:rsidR="00BD469F" w:rsidRPr="007C154E" w:rsidRDefault="00BD469F" w:rsidP="00BD469F">
      <w:pPr>
        <w:jc w:val="both"/>
        <w:rPr>
          <w:b/>
          <w:i/>
          <w:sz w:val="22"/>
          <w:szCs w:val="22"/>
          <w:u w:val="single"/>
        </w:rPr>
      </w:pPr>
      <w:r w:rsidRPr="007C154E">
        <w:rPr>
          <w:b/>
          <w:i/>
          <w:sz w:val="22"/>
          <w:szCs w:val="22"/>
          <w:u w:val="single"/>
        </w:rPr>
        <w:t>Взаимоотношения с други институции, допринасящи за изпълнение на политиката</w:t>
      </w:r>
    </w:p>
    <w:p w:rsidR="007A6EC1" w:rsidRDefault="00BD469F" w:rsidP="00BD469F">
      <w:pPr>
        <w:jc w:val="both"/>
        <w:rPr>
          <w:b/>
          <w:i/>
          <w:color w:val="00CCFF"/>
          <w:sz w:val="22"/>
          <w:szCs w:val="22"/>
          <w:lang w:val="bg-BG"/>
        </w:rPr>
      </w:pPr>
      <w:r w:rsidRPr="007C154E">
        <w:rPr>
          <w:b/>
          <w:i/>
          <w:color w:val="00CCFF"/>
          <w:sz w:val="22"/>
          <w:szCs w:val="22"/>
        </w:rPr>
        <w:tab/>
      </w:r>
    </w:p>
    <w:p w:rsidR="00BD469F" w:rsidRPr="007C154E" w:rsidRDefault="00BD469F" w:rsidP="007A6EC1">
      <w:pPr>
        <w:ind w:firstLine="709"/>
        <w:jc w:val="both"/>
        <w:rPr>
          <w:sz w:val="20"/>
          <w:szCs w:val="20"/>
        </w:rPr>
      </w:pPr>
      <w:r w:rsidRPr="007C154E">
        <w:rPr>
          <w:sz w:val="20"/>
          <w:szCs w:val="20"/>
        </w:rPr>
        <w:t>ДФ „Земеделие” – РА</w:t>
      </w:r>
    </w:p>
    <w:p w:rsidR="00BD469F" w:rsidRPr="007C154E" w:rsidRDefault="002A52FD" w:rsidP="00BD469F">
      <w:pPr>
        <w:jc w:val="both"/>
        <w:rPr>
          <w:sz w:val="20"/>
          <w:szCs w:val="20"/>
        </w:rPr>
      </w:pPr>
      <w:r w:rsidRPr="007C154E">
        <w:rPr>
          <w:sz w:val="20"/>
          <w:szCs w:val="20"/>
        </w:rPr>
        <w:tab/>
        <w:t>Министерството на отбраната (</w:t>
      </w:r>
      <w:r w:rsidR="00BD469F" w:rsidRPr="007C154E">
        <w:rPr>
          <w:sz w:val="20"/>
          <w:szCs w:val="20"/>
        </w:rPr>
        <w:t>Военно-географската служба)</w:t>
      </w:r>
    </w:p>
    <w:p w:rsidR="00BD469F" w:rsidRPr="007C154E" w:rsidRDefault="00BD469F" w:rsidP="00BD469F">
      <w:pPr>
        <w:ind w:firstLine="709"/>
        <w:jc w:val="both"/>
        <w:rPr>
          <w:sz w:val="20"/>
          <w:szCs w:val="20"/>
        </w:rPr>
      </w:pPr>
      <w:r w:rsidRPr="007C154E">
        <w:rPr>
          <w:sz w:val="20"/>
          <w:szCs w:val="20"/>
        </w:rPr>
        <w:t>Министерството на регионалното развитие и благоустройството</w:t>
      </w:r>
    </w:p>
    <w:p w:rsidR="00F63579" w:rsidRPr="007C154E" w:rsidRDefault="00F63579" w:rsidP="00BD469F">
      <w:pPr>
        <w:ind w:firstLine="709"/>
        <w:jc w:val="both"/>
        <w:rPr>
          <w:sz w:val="20"/>
          <w:szCs w:val="20"/>
        </w:rPr>
      </w:pPr>
      <w:r w:rsidRPr="007C154E">
        <w:rPr>
          <w:sz w:val="20"/>
          <w:szCs w:val="20"/>
        </w:rPr>
        <w:t>Министерство на образованието и науката</w:t>
      </w:r>
    </w:p>
    <w:p w:rsidR="00BD469F" w:rsidRPr="007C154E" w:rsidRDefault="00BD469F" w:rsidP="00BD469F">
      <w:pPr>
        <w:ind w:firstLine="709"/>
        <w:jc w:val="both"/>
        <w:rPr>
          <w:sz w:val="20"/>
          <w:szCs w:val="20"/>
        </w:rPr>
      </w:pPr>
      <w:r w:rsidRPr="007C154E">
        <w:rPr>
          <w:sz w:val="20"/>
          <w:szCs w:val="20"/>
        </w:rPr>
        <w:t>Министерството на вътрешните работи</w:t>
      </w:r>
    </w:p>
    <w:p w:rsidR="00BD469F" w:rsidRPr="007C154E" w:rsidRDefault="00BD469F" w:rsidP="00BD469F">
      <w:pPr>
        <w:ind w:firstLine="709"/>
        <w:jc w:val="both"/>
        <w:rPr>
          <w:sz w:val="20"/>
          <w:szCs w:val="20"/>
        </w:rPr>
      </w:pPr>
      <w:r w:rsidRPr="007C154E">
        <w:rPr>
          <w:sz w:val="20"/>
          <w:szCs w:val="20"/>
        </w:rPr>
        <w:t>Министерството на външните работи</w:t>
      </w:r>
    </w:p>
    <w:p w:rsidR="00BD469F" w:rsidRPr="007C154E" w:rsidRDefault="00BD469F" w:rsidP="00BD469F">
      <w:pPr>
        <w:ind w:firstLine="709"/>
        <w:jc w:val="both"/>
        <w:rPr>
          <w:sz w:val="20"/>
          <w:szCs w:val="20"/>
        </w:rPr>
      </w:pPr>
      <w:r w:rsidRPr="007C154E">
        <w:rPr>
          <w:sz w:val="20"/>
          <w:szCs w:val="20"/>
        </w:rPr>
        <w:t>Министерството на околната среда и водите</w:t>
      </w:r>
    </w:p>
    <w:p w:rsidR="00BD469F" w:rsidRPr="007C154E" w:rsidRDefault="00BD469F" w:rsidP="00BD469F">
      <w:pPr>
        <w:ind w:firstLine="709"/>
        <w:jc w:val="both"/>
        <w:rPr>
          <w:sz w:val="20"/>
          <w:szCs w:val="20"/>
        </w:rPr>
      </w:pPr>
      <w:r w:rsidRPr="007C154E">
        <w:rPr>
          <w:sz w:val="20"/>
          <w:szCs w:val="20"/>
        </w:rPr>
        <w:t>Министерството на правосъдието</w:t>
      </w:r>
    </w:p>
    <w:p w:rsidR="00BD469F" w:rsidRPr="007C154E" w:rsidRDefault="00BD469F" w:rsidP="00BD469F">
      <w:pPr>
        <w:ind w:firstLine="709"/>
        <w:jc w:val="both"/>
        <w:rPr>
          <w:sz w:val="20"/>
          <w:szCs w:val="20"/>
        </w:rPr>
      </w:pPr>
      <w:r w:rsidRPr="007C154E">
        <w:rPr>
          <w:sz w:val="20"/>
          <w:szCs w:val="20"/>
        </w:rPr>
        <w:t>Министерство на здравеопазването</w:t>
      </w:r>
    </w:p>
    <w:p w:rsidR="00A84834" w:rsidRPr="007C154E" w:rsidRDefault="00A84834" w:rsidP="00BD469F">
      <w:pPr>
        <w:ind w:firstLine="709"/>
        <w:jc w:val="both"/>
        <w:rPr>
          <w:sz w:val="20"/>
          <w:szCs w:val="20"/>
        </w:rPr>
      </w:pPr>
      <w:r w:rsidRPr="007C154E">
        <w:rPr>
          <w:sz w:val="20"/>
          <w:szCs w:val="20"/>
        </w:rPr>
        <w:t>Министерство на икономиката</w:t>
      </w:r>
    </w:p>
    <w:p w:rsidR="00A84834" w:rsidRPr="007C154E" w:rsidRDefault="00A84834" w:rsidP="00BD469F">
      <w:pPr>
        <w:ind w:firstLine="709"/>
        <w:jc w:val="both"/>
        <w:rPr>
          <w:sz w:val="20"/>
          <w:szCs w:val="20"/>
        </w:rPr>
      </w:pPr>
      <w:r w:rsidRPr="007C154E">
        <w:rPr>
          <w:sz w:val="20"/>
          <w:szCs w:val="20"/>
        </w:rPr>
        <w:t>Министерство на енергетиката</w:t>
      </w:r>
    </w:p>
    <w:p w:rsidR="00A84834" w:rsidRPr="007C154E" w:rsidRDefault="00A84834" w:rsidP="00BD469F">
      <w:pPr>
        <w:ind w:firstLine="709"/>
        <w:jc w:val="both"/>
        <w:rPr>
          <w:sz w:val="20"/>
          <w:szCs w:val="20"/>
        </w:rPr>
      </w:pPr>
      <w:r w:rsidRPr="007C154E">
        <w:rPr>
          <w:sz w:val="20"/>
          <w:szCs w:val="20"/>
        </w:rPr>
        <w:t>Министерство на туризма</w:t>
      </w:r>
    </w:p>
    <w:p w:rsidR="00BD469F" w:rsidRPr="007C154E" w:rsidRDefault="00BD469F" w:rsidP="00BD469F">
      <w:pPr>
        <w:ind w:firstLine="709"/>
        <w:jc w:val="both"/>
        <w:rPr>
          <w:sz w:val="20"/>
          <w:szCs w:val="20"/>
        </w:rPr>
      </w:pPr>
      <w:r w:rsidRPr="007C154E">
        <w:rPr>
          <w:sz w:val="20"/>
          <w:szCs w:val="20"/>
        </w:rPr>
        <w:t>Министерство на финансите</w:t>
      </w:r>
    </w:p>
    <w:p w:rsidR="00BD469F" w:rsidRPr="007C154E" w:rsidRDefault="00BD469F" w:rsidP="00BD469F">
      <w:pPr>
        <w:ind w:firstLine="709"/>
        <w:jc w:val="both"/>
        <w:rPr>
          <w:sz w:val="20"/>
          <w:szCs w:val="20"/>
        </w:rPr>
      </w:pPr>
      <w:r w:rsidRPr="007C154E">
        <w:rPr>
          <w:sz w:val="20"/>
          <w:szCs w:val="20"/>
        </w:rPr>
        <w:t>Национален статистически институт</w:t>
      </w:r>
    </w:p>
    <w:p w:rsidR="00BD469F" w:rsidRPr="007C154E" w:rsidRDefault="00BD469F" w:rsidP="00BD469F">
      <w:pPr>
        <w:ind w:firstLine="709"/>
        <w:jc w:val="both"/>
        <w:rPr>
          <w:sz w:val="20"/>
          <w:szCs w:val="20"/>
        </w:rPr>
      </w:pPr>
      <w:r w:rsidRPr="007C154E">
        <w:rPr>
          <w:sz w:val="20"/>
          <w:szCs w:val="20"/>
        </w:rPr>
        <w:t>Неправителствени и браншови организации</w:t>
      </w:r>
    </w:p>
    <w:p w:rsidR="00F63579" w:rsidRPr="002F7CF9" w:rsidRDefault="00A8404F" w:rsidP="00201BBA">
      <w:pPr>
        <w:ind w:firstLine="709"/>
        <w:jc w:val="both"/>
        <w:rPr>
          <w:b/>
          <w:i/>
          <w:sz w:val="22"/>
          <w:szCs w:val="22"/>
          <w:u w:val="single"/>
        </w:rPr>
      </w:pPr>
      <w:r w:rsidRPr="007C154E">
        <w:rPr>
          <w:sz w:val="20"/>
          <w:szCs w:val="20"/>
        </w:rPr>
        <w:t>Агенция „Митници“</w:t>
      </w:r>
    </w:p>
    <w:p w:rsidR="0012267B" w:rsidRDefault="0012267B" w:rsidP="00BD469F">
      <w:pPr>
        <w:spacing w:before="120" w:after="120"/>
        <w:jc w:val="both"/>
        <w:rPr>
          <w:b/>
          <w:i/>
          <w:sz w:val="22"/>
          <w:szCs w:val="22"/>
          <w:u w:val="single"/>
          <w:lang w:val="bg-BG"/>
        </w:rPr>
      </w:pPr>
    </w:p>
    <w:p w:rsidR="009968E0" w:rsidRDefault="009968E0" w:rsidP="00BD469F">
      <w:pPr>
        <w:spacing w:before="120" w:after="120"/>
        <w:jc w:val="both"/>
        <w:rPr>
          <w:b/>
          <w:i/>
          <w:sz w:val="22"/>
          <w:szCs w:val="22"/>
          <w:u w:val="single"/>
          <w:lang w:val="bg-BG"/>
        </w:rPr>
      </w:pPr>
    </w:p>
    <w:p w:rsidR="009968E0" w:rsidRDefault="009968E0" w:rsidP="00BD469F">
      <w:pPr>
        <w:spacing w:before="120" w:after="120"/>
        <w:jc w:val="both"/>
        <w:rPr>
          <w:b/>
          <w:i/>
          <w:sz w:val="22"/>
          <w:szCs w:val="22"/>
          <w:u w:val="single"/>
          <w:lang w:val="bg-BG"/>
        </w:rPr>
      </w:pPr>
    </w:p>
    <w:p w:rsidR="009968E0" w:rsidRDefault="009968E0" w:rsidP="00BD469F">
      <w:pPr>
        <w:spacing w:before="120" w:after="120"/>
        <w:jc w:val="both"/>
        <w:rPr>
          <w:b/>
          <w:i/>
          <w:sz w:val="22"/>
          <w:szCs w:val="22"/>
          <w:u w:val="single"/>
          <w:lang w:val="bg-BG"/>
        </w:rPr>
      </w:pPr>
    </w:p>
    <w:p w:rsidR="009968E0" w:rsidRDefault="009968E0" w:rsidP="00BD469F">
      <w:pPr>
        <w:spacing w:before="120" w:after="120"/>
        <w:jc w:val="both"/>
        <w:rPr>
          <w:b/>
          <w:i/>
          <w:sz w:val="22"/>
          <w:szCs w:val="22"/>
          <w:u w:val="single"/>
          <w:lang w:val="bg-BG"/>
        </w:rPr>
      </w:pPr>
    </w:p>
    <w:p w:rsidR="009968E0" w:rsidRDefault="009968E0" w:rsidP="00BD469F">
      <w:pPr>
        <w:spacing w:before="120" w:after="120"/>
        <w:jc w:val="both"/>
        <w:rPr>
          <w:b/>
          <w:i/>
          <w:sz w:val="22"/>
          <w:szCs w:val="22"/>
          <w:u w:val="single"/>
          <w:lang w:val="bg-BG"/>
        </w:rPr>
      </w:pPr>
    </w:p>
    <w:p w:rsidR="009968E0" w:rsidRPr="009968E0" w:rsidRDefault="009968E0" w:rsidP="00BD469F">
      <w:pPr>
        <w:spacing w:before="120" w:after="120"/>
        <w:jc w:val="both"/>
        <w:rPr>
          <w:b/>
          <w:i/>
          <w:sz w:val="22"/>
          <w:szCs w:val="22"/>
          <w:u w:val="single"/>
          <w:lang w:val="bg-BG"/>
        </w:rPr>
      </w:pPr>
    </w:p>
    <w:p w:rsidR="00836DAC" w:rsidRPr="002F7CF9" w:rsidRDefault="00BD469F" w:rsidP="00BD469F">
      <w:pPr>
        <w:spacing w:before="120" w:after="120"/>
        <w:jc w:val="both"/>
        <w:rPr>
          <w:b/>
          <w:i/>
          <w:sz w:val="22"/>
          <w:szCs w:val="22"/>
          <w:u w:val="single"/>
          <w:lang w:val="bg-BG"/>
        </w:rPr>
      </w:pPr>
      <w:r w:rsidRPr="009968E0">
        <w:rPr>
          <w:b/>
          <w:i/>
          <w:sz w:val="22"/>
          <w:szCs w:val="22"/>
          <w:u w:val="single"/>
        </w:rPr>
        <w:t>Показатели за полза/ефект и целеви стойности</w:t>
      </w:r>
    </w:p>
    <w:p w:rsidR="0012267B" w:rsidRDefault="0012267B" w:rsidP="00BD469F">
      <w:pPr>
        <w:spacing w:before="120" w:after="120"/>
        <w:jc w:val="both"/>
        <w:rPr>
          <w:b/>
          <w:bCs/>
          <w:color w:val="000000"/>
          <w:sz w:val="22"/>
          <w:szCs w:val="22"/>
        </w:rPr>
      </w:pPr>
    </w:p>
    <w:p w:rsidR="00E11373" w:rsidRDefault="008A377A" w:rsidP="00BD469F">
      <w:pPr>
        <w:spacing w:before="120" w:after="120"/>
        <w:jc w:val="both"/>
        <w:rPr>
          <w:b/>
          <w:bCs/>
          <w:color w:val="000000"/>
          <w:sz w:val="22"/>
          <w:szCs w:val="22"/>
        </w:rPr>
      </w:pPr>
      <w:r w:rsidRPr="002F7CF9">
        <w:rPr>
          <w:b/>
          <w:bCs/>
          <w:color w:val="000000"/>
          <w:sz w:val="22"/>
          <w:szCs w:val="22"/>
        </w:rPr>
        <w:t>ПОЛИТИКА В ОБЛАСТТА НА ЗЕМЕДЕЛИЕТО И СЕЛСКИТЕ РАЙОНИ</w:t>
      </w:r>
    </w:p>
    <w:tbl>
      <w:tblPr>
        <w:tblW w:w="8140" w:type="dxa"/>
        <w:jc w:val="center"/>
        <w:tblLook w:val="04A0" w:firstRow="1" w:lastRow="0" w:firstColumn="1" w:lastColumn="0" w:noHBand="0" w:noVBand="1"/>
      </w:tblPr>
      <w:tblGrid>
        <w:gridCol w:w="700"/>
        <w:gridCol w:w="3600"/>
        <w:gridCol w:w="993"/>
        <w:gridCol w:w="1070"/>
        <w:gridCol w:w="1070"/>
        <w:gridCol w:w="1070"/>
      </w:tblGrid>
      <w:tr w:rsidR="009968E0" w:rsidTr="009968E0">
        <w:trPr>
          <w:trHeight w:val="255"/>
          <w:jc w:val="center"/>
        </w:trPr>
        <w:tc>
          <w:tcPr>
            <w:tcW w:w="8140" w:type="dxa"/>
            <w:gridSpan w:val="6"/>
            <w:tcBorders>
              <w:top w:val="single" w:sz="4" w:space="0" w:color="auto"/>
              <w:left w:val="single" w:sz="4" w:space="0" w:color="auto"/>
              <w:bottom w:val="single" w:sz="4" w:space="0" w:color="auto"/>
              <w:right w:val="nil"/>
            </w:tcBorders>
            <w:shd w:val="clear" w:color="000000" w:fill="DAEEF3"/>
            <w:noWrap/>
            <w:vAlign w:val="center"/>
            <w:hideMark/>
          </w:tcPr>
          <w:p w:rsidR="009968E0" w:rsidRDefault="009968E0">
            <w:pPr>
              <w:rPr>
                <w:b/>
                <w:bCs/>
                <w:color w:val="000000"/>
                <w:sz w:val="20"/>
                <w:szCs w:val="20"/>
              </w:rPr>
            </w:pPr>
            <w:r>
              <w:rPr>
                <w:b/>
                <w:bCs/>
                <w:color w:val="000000"/>
                <w:sz w:val="20"/>
                <w:szCs w:val="20"/>
              </w:rPr>
              <w:t>ПОКАЗАТЕЛИТЕ ЗА ИЗПЪЛНЕНИЕ И ЦЕЛЕВИ СТОЙНОСТИ</w:t>
            </w:r>
          </w:p>
        </w:tc>
      </w:tr>
      <w:tr w:rsidR="009968E0" w:rsidTr="009968E0">
        <w:trPr>
          <w:trHeight w:val="270"/>
          <w:jc w:val="center"/>
        </w:trPr>
        <w:tc>
          <w:tcPr>
            <w:tcW w:w="4300" w:type="dxa"/>
            <w:gridSpan w:val="2"/>
            <w:tcBorders>
              <w:top w:val="single" w:sz="4" w:space="0" w:color="auto"/>
              <w:left w:val="single" w:sz="4" w:space="0" w:color="auto"/>
              <w:bottom w:val="single" w:sz="4" w:space="0" w:color="auto"/>
              <w:right w:val="single" w:sz="4" w:space="0" w:color="000000"/>
            </w:tcBorders>
            <w:shd w:val="clear" w:color="000000" w:fill="DAEEF3"/>
            <w:noWrap/>
            <w:vAlign w:val="center"/>
            <w:hideMark/>
          </w:tcPr>
          <w:p w:rsidR="009968E0" w:rsidRDefault="009968E0">
            <w:pPr>
              <w:jc w:val="center"/>
              <w:rPr>
                <w:b/>
                <w:bCs/>
                <w:i/>
                <w:iCs/>
                <w:color w:val="000000"/>
                <w:sz w:val="20"/>
                <w:szCs w:val="20"/>
              </w:rPr>
            </w:pPr>
            <w:r>
              <w:rPr>
                <w:b/>
                <w:bCs/>
                <w:i/>
                <w:iCs/>
                <w:color w:val="000000"/>
                <w:sz w:val="20"/>
                <w:szCs w:val="20"/>
              </w:rPr>
              <w:t>Ползи/ефекти</w:t>
            </w:r>
          </w:p>
        </w:tc>
        <w:tc>
          <w:tcPr>
            <w:tcW w:w="960" w:type="dxa"/>
            <w:vMerge w:val="restart"/>
            <w:tcBorders>
              <w:top w:val="nil"/>
              <w:left w:val="single" w:sz="4" w:space="0" w:color="auto"/>
              <w:bottom w:val="single" w:sz="4" w:space="0" w:color="000000"/>
              <w:right w:val="single" w:sz="4" w:space="0" w:color="auto"/>
            </w:tcBorders>
            <w:shd w:val="clear" w:color="000000" w:fill="DAEEF3"/>
            <w:vAlign w:val="center"/>
            <w:hideMark/>
          </w:tcPr>
          <w:p w:rsidR="009968E0" w:rsidRDefault="009968E0">
            <w:pPr>
              <w:jc w:val="center"/>
              <w:rPr>
                <w:b/>
                <w:bCs/>
                <w:color w:val="000000"/>
                <w:sz w:val="20"/>
                <w:szCs w:val="20"/>
              </w:rPr>
            </w:pPr>
            <w:r>
              <w:rPr>
                <w:b/>
                <w:bCs/>
                <w:color w:val="000000"/>
                <w:sz w:val="20"/>
                <w:szCs w:val="20"/>
              </w:rPr>
              <w:t>Мерна единица</w:t>
            </w:r>
          </w:p>
        </w:tc>
        <w:tc>
          <w:tcPr>
            <w:tcW w:w="2880" w:type="dxa"/>
            <w:gridSpan w:val="3"/>
            <w:tcBorders>
              <w:top w:val="single" w:sz="4" w:space="0" w:color="auto"/>
              <w:left w:val="nil"/>
              <w:bottom w:val="single" w:sz="4" w:space="0" w:color="auto"/>
              <w:right w:val="single" w:sz="4" w:space="0" w:color="auto"/>
            </w:tcBorders>
            <w:shd w:val="clear" w:color="000000" w:fill="DAEEF3"/>
            <w:vAlign w:val="center"/>
            <w:hideMark/>
          </w:tcPr>
          <w:p w:rsidR="009968E0" w:rsidRDefault="009968E0">
            <w:pPr>
              <w:jc w:val="center"/>
              <w:rPr>
                <w:b/>
                <w:bCs/>
                <w:color w:val="000000"/>
                <w:sz w:val="20"/>
                <w:szCs w:val="20"/>
              </w:rPr>
            </w:pPr>
            <w:r>
              <w:rPr>
                <w:b/>
                <w:bCs/>
                <w:color w:val="000000"/>
                <w:sz w:val="20"/>
                <w:szCs w:val="20"/>
              </w:rPr>
              <w:t>Целева стойност</w:t>
            </w:r>
          </w:p>
        </w:tc>
      </w:tr>
      <w:tr w:rsidR="009968E0" w:rsidTr="009968E0">
        <w:trPr>
          <w:trHeight w:val="255"/>
          <w:jc w:val="center"/>
        </w:trPr>
        <w:tc>
          <w:tcPr>
            <w:tcW w:w="700" w:type="dxa"/>
            <w:vMerge w:val="restart"/>
            <w:tcBorders>
              <w:top w:val="nil"/>
              <w:left w:val="single" w:sz="4" w:space="0" w:color="auto"/>
              <w:bottom w:val="single" w:sz="4" w:space="0" w:color="000000"/>
              <w:right w:val="single" w:sz="4" w:space="0" w:color="auto"/>
            </w:tcBorders>
            <w:shd w:val="clear" w:color="000000" w:fill="DAEEF3"/>
            <w:noWrap/>
            <w:vAlign w:val="center"/>
            <w:hideMark/>
          </w:tcPr>
          <w:p w:rsidR="009968E0" w:rsidRDefault="009968E0">
            <w:pPr>
              <w:jc w:val="center"/>
              <w:rPr>
                <w:b/>
                <w:bCs/>
                <w:color w:val="000000"/>
                <w:sz w:val="20"/>
                <w:szCs w:val="20"/>
              </w:rPr>
            </w:pPr>
            <w:r>
              <w:rPr>
                <w:b/>
                <w:bCs/>
                <w:color w:val="000000"/>
                <w:sz w:val="20"/>
                <w:szCs w:val="20"/>
              </w:rPr>
              <w:t>№</w:t>
            </w:r>
          </w:p>
        </w:tc>
        <w:tc>
          <w:tcPr>
            <w:tcW w:w="3600" w:type="dxa"/>
            <w:vMerge w:val="restart"/>
            <w:tcBorders>
              <w:top w:val="nil"/>
              <w:left w:val="single" w:sz="4" w:space="0" w:color="auto"/>
              <w:bottom w:val="single" w:sz="4" w:space="0" w:color="000000"/>
              <w:right w:val="single" w:sz="4" w:space="0" w:color="auto"/>
            </w:tcBorders>
            <w:shd w:val="clear" w:color="000000" w:fill="DAEEF3"/>
            <w:noWrap/>
            <w:vAlign w:val="center"/>
            <w:hideMark/>
          </w:tcPr>
          <w:p w:rsidR="009968E0" w:rsidRDefault="009968E0">
            <w:pPr>
              <w:rPr>
                <w:b/>
                <w:bCs/>
                <w:color w:val="000000"/>
                <w:sz w:val="20"/>
                <w:szCs w:val="20"/>
              </w:rPr>
            </w:pPr>
            <w:r>
              <w:rPr>
                <w:b/>
                <w:bCs/>
                <w:color w:val="000000"/>
                <w:sz w:val="20"/>
                <w:szCs w:val="20"/>
              </w:rPr>
              <w:t>Показатели за изпълнение</w:t>
            </w:r>
          </w:p>
        </w:tc>
        <w:tc>
          <w:tcPr>
            <w:tcW w:w="960" w:type="dxa"/>
            <w:vMerge/>
            <w:tcBorders>
              <w:top w:val="nil"/>
              <w:left w:val="single" w:sz="4" w:space="0" w:color="auto"/>
              <w:bottom w:val="single" w:sz="4" w:space="0" w:color="000000"/>
              <w:right w:val="single" w:sz="4" w:space="0" w:color="auto"/>
            </w:tcBorders>
            <w:vAlign w:val="center"/>
            <w:hideMark/>
          </w:tcPr>
          <w:p w:rsidR="009968E0" w:rsidRDefault="009968E0">
            <w:pPr>
              <w:rPr>
                <w:b/>
                <w:bCs/>
                <w:color w:val="000000"/>
                <w:sz w:val="20"/>
                <w:szCs w:val="20"/>
              </w:rPr>
            </w:pPr>
          </w:p>
        </w:tc>
        <w:tc>
          <w:tcPr>
            <w:tcW w:w="960" w:type="dxa"/>
            <w:tcBorders>
              <w:top w:val="nil"/>
              <w:left w:val="nil"/>
              <w:bottom w:val="single" w:sz="4" w:space="0" w:color="auto"/>
              <w:right w:val="single" w:sz="4" w:space="0" w:color="auto"/>
            </w:tcBorders>
            <w:shd w:val="clear" w:color="000000" w:fill="DAEEF3"/>
            <w:vAlign w:val="center"/>
            <w:hideMark/>
          </w:tcPr>
          <w:p w:rsidR="009968E0" w:rsidRDefault="009968E0">
            <w:pPr>
              <w:jc w:val="center"/>
              <w:rPr>
                <w:b/>
                <w:bCs/>
                <w:color w:val="000000"/>
                <w:sz w:val="20"/>
                <w:szCs w:val="20"/>
              </w:rPr>
            </w:pPr>
            <w:r>
              <w:rPr>
                <w:b/>
                <w:bCs/>
                <w:color w:val="000000"/>
                <w:sz w:val="20"/>
                <w:szCs w:val="20"/>
              </w:rPr>
              <w:t xml:space="preserve">Прогноза  </w:t>
            </w:r>
          </w:p>
        </w:tc>
        <w:tc>
          <w:tcPr>
            <w:tcW w:w="960" w:type="dxa"/>
            <w:tcBorders>
              <w:top w:val="nil"/>
              <w:left w:val="nil"/>
              <w:bottom w:val="single" w:sz="4" w:space="0" w:color="auto"/>
              <w:right w:val="single" w:sz="4" w:space="0" w:color="auto"/>
            </w:tcBorders>
            <w:shd w:val="clear" w:color="000000" w:fill="DAEEF3"/>
            <w:vAlign w:val="center"/>
            <w:hideMark/>
          </w:tcPr>
          <w:p w:rsidR="009968E0" w:rsidRDefault="009968E0">
            <w:pPr>
              <w:jc w:val="center"/>
              <w:rPr>
                <w:b/>
                <w:bCs/>
                <w:color w:val="000000"/>
                <w:sz w:val="20"/>
                <w:szCs w:val="20"/>
              </w:rPr>
            </w:pPr>
            <w:r>
              <w:rPr>
                <w:b/>
                <w:bCs/>
                <w:color w:val="000000"/>
                <w:sz w:val="20"/>
                <w:szCs w:val="20"/>
              </w:rPr>
              <w:t xml:space="preserve">Прогноза  </w:t>
            </w:r>
          </w:p>
        </w:tc>
        <w:tc>
          <w:tcPr>
            <w:tcW w:w="960" w:type="dxa"/>
            <w:tcBorders>
              <w:top w:val="nil"/>
              <w:left w:val="nil"/>
              <w:bottom w:val="single" w:sz="4" w:space="0" w:color="auto"/>
              <w:right w:val="single" w:sz="4" w:space="0" w:color="auto"/>
            </w:tcBorders>
            <w:shd w:val="clear" w:color="000000" w:fill="DAEEF3"/>
            <w:vAlign w:val="center"/>
            <w:hideMark/>
          </w:tcPr>
          <w:p w:rsidR="009968E0" w:rsidRDefault="009968E0">
            <w:pPr>
              <w:jc w:val="center"/>
              <w:rPr>
                <w:b/>
                <w:bCs/>
                <w:color w:val="000000"/>
                <w:sz w:val="20"/>
                <w:szCs w:val="20"/>
              </w:rPr>
            </w:pPr>
            <w:r>
              <w:rPr>
                <w:b/>
                <w:bCs/>
                <w:color w:val="000000"/>
                <w:sz w:val="20"/>
                <w:szCs w:val="20"/>
              </w:rPr>
              <w:t xml:space="preserve">Прогноза  </w:t>
            </w:r>
          </w:p>
        </w:tc>
      </w:tr>
      <w:tr w:rsidR="009968E0" w:rsidTr="009968E0">
        <w:trPr>
          <w:trHeight w:val="255"/>
          <w:jc w:val="center"/>
        </w:trPr>
        <w:tc>
          <w:tcPr>
            <w:tcW w:w="700" w:type="dxa"/>
            <w:vMerge/>
            <w:tcBorders>
              <w:top w:val="nil"/>
              <w:left w:val="single" w:sz="4" w:space="0" w:color="auto"/>
              <w:bottom w:val="single" w:sz="4" w:space="0" w:color="000000"/>
              <w:right w:val="single" w:sz="4" w:space="0" w:color="auto"/>
            </w:tcBorders>
            <w:vAlign w:val="center"/>
            <w:hideMark/>
          </w:tcPr>
          <w:p w:rsidR="009968E0" w:rsidRDefault="009968E0">
            <w:pPr>
              <w:rPr>
                <w:b/>
                <w:bCs/>
                <w:color w:val="000000"/>
                <w:sz w:val="20"/>
                <w:szCs w:val="20"/>
              </w:rPr>
            </w:pPr>
          </w:p>
        </w:tc>
        <w:tc>
          <w:tcPr>
            <w:tcW w:w="3600" w:type="dxa"/>
            <w:vMerge/>
            <w:tcBorders>
              <w:top w:val="nil"/>
              <w:left w:val="single" w:sz="4" w:space="0" w:color="auto"/>
              <w:bottom w:val="single" w:sz="4" w:space="0" w:color="000000"/>
              <w:right w:val="single" w:sz="4" w:space="0" w:color="auto"/>
            </w:tcBorders>
            <w:vAlign w:val="center"/>
            <w:hideMark/>
          </w:tcPr>
          <w:p w:rsidR="009968E0" w:rsidRDefault="009968E0">
            <w:pPr>
              <w:rPr>
                <w:b/>
                <w:bCs/>
                <w:color w:val="000000"/>
                <w:sz w:val="20"/>
                <w:szCs w:val="20"/>
              </w:rPr>
            </w:pPr>
          </w:p>
        </w:tc>
        <w:tc>
          <w:tcPr>
            <w:tcW w:w="960" w:type="dxa"/>
            <w:vMerge/>
            <w:tcBorders>
              <w:top w:val="nil"/>
              <w:left w:val="single" w:sz="4" w:space="0" w:color="auto"/>
              <w:bottom w:val="single" w:sz="4" w:space="0" w:color="000000"/>
              <w:right w:val="single" w:sz="4" w:space="0" w:color="auto"/>
            </w:tcBorders>
            <w:vAlign w:val="center"/>
            <w:hideMark/>
          </w:tcPr>
          <w:p w:rsidR="009968E0" w:rsidRDefault="009968E0">
            <w:pPr>
              <w:rPr>
                <w:b/>
                <w:bCs/>
                <w:color w:val="000000"/>
                <w:sz w:val="20"/>
                <w:szCs w:val="20"/>
              </w:rPr>
            </w:pPr>
          </w:p>
        </w:tc>
        <w:tc>
          <w:tcPr>
            <w:tcW w:w="960" w:type="dxa"/>
            <w:tcBorders>
              <w:top w:val="nil"/>
              <w:left w:val="nil"/>
              <w:bottom w:val="single" w:sz="4" w:space="0" w:color="auto"/>
              <w:right w:val="single" w:sz="4" w:space="0" w:color="auto"/>
            </w:tcBorders>
            <w:shd w:val="clear" w:color="000000" w:fill="DAEEF3"/>
            <w:vAlign w:val="center"/>
            <w:hideMark/>
          </w:tcPr>
          <w:p w:rsidR="009968E0" w:rsidRDefault="009968E0">
            <w:pPr>
              <w:jc w:val="center"/>
              <w:rPr>
                <w:b/>
                <w:bCs/>
                <w:color w:val="000000"/>
                <w:sz w:val="20"/>
                <w:szCs w:val="20"/>
              </w:rPr>
            </w:pPr>
            <w:r>
              <w:rPr>
                <w:b/>
                <w:bCs/>
                <w:color w:val="000000"/>
                <w:sz w:val="20"/>
                <w:szCs w:val="20"/>
              </w:rPr>
              <w:t>2023 г.</w:t>
            </w:r>
          </w:p>
        </w:tc>
        <w:tc>
          <w:tcPr>
            <w:tcW w:w="960" w:type="dxa"/>
            <w:tcBorders>
              <w:top w:val="nil"/>
              <w:left w:val="nil"/>
              <w:bottom w:val="single" w:sz="4" w:space="0" w:color="auto"/>
              <w:right w:val="single" w:sz="4" w:space="0" w:color="auto"/>
            </w:tcBorders>
            <w:shd w:val="clear" w:color="000000" w:fill="DAEEF3"/>
            <w:vAlign w:val="center"/>
            <w:hideMark/>
          </w:tcPr>
          <w:p w:rsidR="009968E0" w:rsidRDefault="009968E0">
            <w:pPr>
              <w:jc w:val="center"/>
              <w:rPr>
                <w:b/>
                <w:bCs/>
                <w:color w:val="000000"/>
                <w:sz w:val="20"/>
                <w:szCs w:val="20"/>
              </w:rPr>
            </w:pPr>
            <w:r>
              <w:rPr>
                <w:b/>
                <w:bCs/>
                <w:color w:val="000000"/>
                <w:sz w:val="20"/>
                <w:szCs w:val="20"/>
              </w:rPr>
              <w:t>2024 г.</w:t>
            </w:r>
          </w:p>
        </w:tc>
        <w:tc>
          <w:tcPr>
            <w:tcW w:w="960" w:type="dxa"/>
            <w:tcBorders>
              <w:top w:val="nil"/>
              <w:left w:val="nil"/>
              <w:bottom w:val="single" w:sz="4" w:space="0" w:color="auto"/>
              <w:right w:val="single" w:sz="4" w:space="0" w:color="auto"/>
            </w:tcBorders>
            <w:shd w:val="clear" w:color="000000" w:fill="DAEEF3"/>
            <w:vAlign w:val="center"/>
            <w:hideMark/>
          </w:tcPr>
          <w:p w:rsidR="009968E0" w:rsidRDefault="009968E0">
            <w:pPr>
              <w:jc w:val="center"/>
              <w:rPr>
                <w:b/>
                <w:bCs/>
                <w:color w:val="000000"/>
                <w:sz w:val="20"/>
                <w:szCs w:val="20"/>
              </w:rPr>
            </w:pPr>
            <w:r>
              <w:rPr>
                <w:b/>
                <w:bCs/>
                <w:color w:val="000000"/>
                <w:sz w:val="20"/>
                <w:szCs w:val="20"/>
              </w:rPr>
              <w:t>2025 г.</w:t>
            </w:r>
          </w:p>
        </w:tc>
      </w:tr>
      <w:tr w:rsidR="009968E0" w:rsidTr="009968E0">
        <w:trPr>
          <w:trHeight w:val="510"/>
          <w:jc w:val="center"/>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rsidR="009968E0" w:rsidRDefault="009968E0">
            <w:pPr>
              <w:jc w:val="center"/>
              <w:rPr>
                <w:color w:val="000000"/>
                <w:sz w:val="20"/>
                <w:szCs w:val="20"/>
              </w:rPr>
            </w:pPr>
            <w:r>
              <w:rPr>
                <w:color w:val="000000"/>
                <w:sz w:val="20"/>
                <w:szCs w:val="20"/>
              </w:rPr>
              <w:t>1</w:t>
            </w:r>
          </w:p>
        </w:tc>
        <w:tc>
          <w:tcPr>
            <w:tcW w:w="3600" w:type="dxa"/>
            <w:tcBorders>
              <w:top w:val="nil"/>
              <w:left w:val="nil"/>
              <w:bottom w:val="single" w:sz="4" w:space="0" w:color="auto"/>
              <w:right w:val="single" w:sz="4" w:space="0" w:color="auto"/>
            </w:tcBorders>
            <w:shd w:val="clear" w:color="000000" w:fill="FFFFFF"/>
            <w:vAlign w:val="center"/>
            <w:hideMark/>
          </w:tcPr>
          <w:p w:rsidR="009968E0" w:rsidRDefault="009968E0">
            <w:pPr>
              <w:jc w:val="both"/>
              <w:rPr>
                <w:color w:val="000000"/>
                <w:sz w:val="20"/>
                <w:szCs w:val="20"/>
              </w:rPr>
            </w:pPr>
            <w:r>
              <w:rPr>
                <w:color w:val="000000"/>
                <w:sz w:val="20"/>
                <w:szCs w:val="20"/>
              </w:rPr>
              <w:t>Минимален размер на Използваната земеделска площ (ИЗП)</w:t>
            </w:r>
          </w:p>
        </w:tc>
        <w:tc>
          <w:tcPr>
            <w:tcW w:w="960" w:type="dxa"/>
            <w:tcBorders>
              <w:top w:val="nil"/>
              <w:left w:val="nil"/>
              <w:bottom w:val="single" w:sz="4" w:space="0" w:color="auto"/>
              <w:right w:val="single" w:sz="4" w:space="0" w:color="auto"/>
            </w:tcBorders>
            <w:shd w:val="clear" w:color="000000" w:fill="FFFFFF"/>
            <w:vAlign w:val="center"/>
            <w:hideMark/>
          </w:tcPr>
          <w:p w:rsidR="009968E0" w:rsidRDefault="009968E0">
            <w:pPr>
              <w:jc w:val="center"/>
              <w:rPr>
                <w:color w:val="000000"/>
                <w:sz w:val="20"/>
                <w:szCs w:val="20"/>
              </w:rPr>
            </w:pPr>
            <w:r>
              <w:rPr>
                <w:color w:val="000000"/>
                <w:sz w:val="20"/>
                <w:szCs w:val="20"/>
              </w:rPr>
              <w:t>Млн. ха</w:t>
            </w:r>
          </w:p>
        </w:tc>
        <w:tc>
          <w:tcPr>
            <w:tcW w:w="960" w:type="dxa"/>
            <w:tcBorders>
              <w:top w:val="nil"/>
              <w:left w:val="nil"/>
              <w:bottom w:val="single" w:sz="4" w:space="0" w:color="auto"/>
              <w:right w:val="single" w:sz="4" w:space="0" w:color="auto"/>
            </w:tcBorders>
            <w:shd w:val="clear" w:color="000000" w:fill="FFFFFF"/>
            <w:noWrap/>
            <w:vAlign w:val="center"/>
            <w:hideMark/>
          </w:tcPr>
          <w:p w:rsidR="009968E0" w:rsidRDefault="009968E0">
            <w:pPr>
              <w:jc w:val="center"/>
              <w:rPr>
                <w:color w:val="000000"/>
                <w:sz w:val="20"/>
                <w:szCs w:val="20"/>
              </w:rPr>
            </w:pPr>
            <w:r>
              <w:rPr>
                <w:color w:val="000000"/>
                <w:sz w:val="20"/>
                <w:szCs w:val="20"/>
              </w:rPr>
              <w:t>5</w:t>
            </w:r>
          </w:p>
        </w:tc>
        <w:tc>
          <w:tcPr>
            <w:tcW w:w="960" w:type="dxa"/>
            <w:tcBorders>
              <w:top w:val="nil"/>
              <w:left w:val="nil"/>
              <w:bottom w:val="single" w:sz="4" w:space="0" w:color="auto"/>
              <w:right w:val="single" w:sz="4" w:space="0" w:color="auto"/>
            </w:tcBorders>
            <w:shd w:val="clear" w:color="000000" w:fill="FFFFFF"/>
            <w:noWrap/>
            <w:vAlign w:val="center"/>
            <w:hideMark/>
          </w:tcPr>
          <w:p w:rsidR="009968E0" w:rsidRDefault="009968E0">
            <w:pPr>
              <w:jc w:val="center"/>
              <w:rPr>
                <w:color w:val="000000"/>
                <w:sz w:val="20"/>
                <w:szCs w:val="20"/>
              </w:rPr>
            </w:pPr>
            <w:r>
              <w:rPr>
                <w:color w:val="000000"/>
                <w:sz w:val="20"/>
                <w:szCs w:val="20"/>
              </w:rPr>
              <w:t>5</w:t>
            </w:r>
          </w:p>
        </w:tc>
        <w:tc>
          <w:tcPr>
            <w:tcW w:w="960" w:type="dxa"/>
            <w:tcBorders>
              <w:top w:val="nil"/>
              <w:left w:val="nil"/>
              <w:bottom w:val="single" w:sz="4" w:space="0" w:color="auto"/>
              <w:right w:val="single" w:sz="4" w:space="0" w:color="auto"/>
            </w:tcBorders>
            <w:shd w:val="clear" w:color="000000" w:fill="FFFFFF"/>
            <w:noWrap/>
            <w:vAlign w:val="center"/>
            <w:hideMark/>
          </w:tcPr>
          <w:p w:rsidR="009968E0" w:rsidRDefault="009968E0">
            <w:pPr>
              <w:jc w:val="center"/>
              <w:rPr>
                <w:color w:val="000000"/>
                <w:sz w:val="20"/>
                <w:szCs w:val="20"/>
              </w:rPr>
            </w:pPr>
            <w:r>
              <w:rPr>
                <w:color w:val="000000"/>
                <w:sz w:val="20"/>
                <w:szCs w:val="20"/>
              </w:rPr>
              <w:t>5</w:t>
            </w:r>
          </w:p>
        </w:tc>
      </w:tr>
      <w:tr w:rsidR="009968E0" w:rsidTr="009968E0">
        <w:trPr>
          <w:trHeight w:val="510"/>
          <w:jc w:val="center"/>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rsidR="009968E0" w:rsidRDefault="009968E0">
            <w:pPr>
              <w:jc w:val="center"/>
              <w:rPr>
                <w:color w:val="000000"/>
                <w:sz w:val="20"/>
                <w:szCs w:val="20"/>
              </w:rPr>
            </w:pPr>
            <w:r>
              <w:rPr>
                <w:color w:val="000000"/>
                <w:sz w:val="20"/>
                <w:szCs w:val="20"/>
              </w:rPr>
              <w:t>2</w:t>
            </w:r>
          </w:p>
        </w:tc>
        <w:tc>
          <w:tcPr>
            <w:tcW w:w="3600" w:type="dxa"/>
            <w:tcBorders>
              <w:top w:val="nil"/>
              <w:left w:val="nil"/>
              <w:bottom w:val="single" w:sz="4" w:space="0" w:color="auto"/>
              <w:right w:val="single" w:sz="4" w:space="0" w:color="auto"/>
            </w:tcBorders>
            <w:shd w:val="clear" w:color="000000" w:fill="FFFFFF"/>
            <w:vAlign w:val="center"/>
            <w:hideMark/>
          </w:tcPr>
          <w:p w:rsidR="009968E0" w:rsidRDefault="009968E0">
            <w:pPr>
              <w:jc w:val="both"/>
              <w:rPr>
                <w:color w:val="000000"/>
                <w:sz w:val="20"/>
                <w:szCs w:val="20"/>
              </w:rPr>
            </w:pPr>
            <w:r>
              <w:rPr>
                <w:color w:val="000000"/>
                <w:sz w:val="20"/>
                <w:szCs w:val="20"/>
              </w:rPr>
              <w:t>Минимален дял на обработваемата земя в ИЗП</w:t>
            </w:r>
          </w:p>
        </w:tc>
        <w:tc>
          <w:tcPr>
            <w:tcW w:w="960" w:type="dxa"/>
            <w:tcBorders>
              <w:top w:val="nil"/>
              <w:left w:val="nil"/>
              <w:bottom w:val="single" w:sz="4" w:space="0" w:color="auto"/>
              <w:right w:val="single" w:sz="4" w:space="0" w:color="auto"/>
            </w:tcBorders>
            <w:shd w:val="clear" w:color="000000" w:fill="FFFFFF"/>
            <w:vAlign w:val="center"/>
            <w:hideMark/>
          </w:tcPr>
          <w:p w:rsidR="009968E0" w:rsidRDefault="009968E0">
            <w:pPr>
              <w:jc w:val="center"/>
              <w:rPr>
                <w:color w:val="000000"/>
                <w:sz w:val="20"/>
                <w:szCs w:val="20"/>
              </w:rPr>
            </w:pPr>
            <w:r>
              <w:rPr>
                <w:color w:val="000000"/>
                <w:sz w:val="20"/>
                <w:szCs w:val="20"/>
              </w:rPr>
              <w:t>%</w:t>
            </w:r>
          </w:p>
        </w:tc>
        <w:tc>
          <w:tcPr>
            <w:tcW w:w="960" w:type="dxa"/>
            <w:tcBorders>
              <w:top w:val="nil"/>
              <w:left w:val="nil"/>
              <w:bottom w:val="single" w:sz="4" w:space="0" w:color="auto"/>
              <w:right w:val="single" w:sz="4" w:space="0" w:color="auto"/>
            </w:tcBorders>
            <w:shd w:val="clear" w:color="000000" w:fill="FFFFFF"/>
            <w:noWrap/>
            <w:vAlign w:val="center"/>
            <w:hideMark/>
          </w:tcPr>
          <w:p w:rsidR="009968E0" w:rsidRDefault="009968E0">
            <w:pPr>
              <w:jc w:val="center"/>
              <w:rPr>
                <w:color w:val="000000"/>
                <w:sz w:val="20"/>
                <w:szCs w:val="20"/>
              </w:rPr>
            </w:pPr>
            <w:r>
              <w:rPr>
                <w:color w:val="000000"/>
                <w:sz w:val="20"/>
                <w:szCs w:val="20"/>
              </w:rPr>
              <w:t>66</w:t>
            </w:r>
          </w:p>
        </w:tc>
        <w:tc>
          <w:tcPr>
            <w:tcW w:w="960" w:type="dxa"/>
            <w:tcBorders>
              <w:top w:val="nil"/>
              <w:left w:val="nil"/>
              <w:bottom w:val="single" w:sz="4" w:space="0" w:color="auto"/>
              <w:right w:val="single" w:sz="4" w:space="0" w:color="auto"/>
            </w:tcBorders>
            <w:shd w:val="clear" w:color="000000" w:fill="FFFFFF"/>
            <w:noWrap/>
            <w:vAlign w:val="center"/>
            <w:hideMark/>
          </w:tcPr>
          <w:p w:rsidR="009968E0" w:rsidRDefault="009968E0">
            <w:pPr>
              <w:jc w:val="center"/>
              <w:rPr>
                <w:color w:val="000000"/>
                <w:sz w:val="20"/>
                <w:szCs w:val="20"/>
              </w:rPr>
            </w:pPr>
            <w:r>
              <w:rPr>
                <w:color w:val="000000"/>
                <w:sz w:val="20"/>
                <w:szCs w:val="20"/>
              </w:rPr>
              <w:t>66</w:t>
            </w:r>
          </w:p>
        </w:tc>
        <w:tc>
          <w:tcPr>
            <w:tcW w:w="960" w:type="dxa"/>
            <w:tcBorders>
              <w:top w:val="nil"/>
              <w:left w:val="nil"/>
              <w:bottom w:val="single" w:sz="4" w:space="0" w:color="auto"/>
              <w:right w:val="single" w:sz="4" w:space="0" w:color="auto"/>
            </w:tcBorders>
            <w:shd w:val="clear" w:color="000000" w:fill="FFFFFF"/>
            <w:noWrap/>
            <w:vAlign w:val="center"/>
            <w:hideMark/>
          </w:tcPr>
          <w:p w:rsidR="009968E0" w:rsidRDefault="009968E0">
            <w:pPr>
              <w:jc w:val="center"/>
              <w:rPr>
                <w:color w:val="000000"/>
                <w:sz w:val="20"/>
                <w:szCs w:val="20"/>
              </w:rPr>
            </w:pPr>
            <w:r>
              <w:rPr>
                <w:color w:val="000000"/>
                <w:sz w:val="20"/>
                <w:szCs w:val="20"/>
              </w:rPr>
              <w:t>66</w:t>
            </w:r>
          </w:p>
        </w:tc>
      </w:tr>
      <w:tr w:rsidR="009968E0" w:rsidTr="009968E0">
        <w:trPr>
          <w:trHeight w:val="510"/>
          <w:jc w:val="center"/>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rsidR="009968E0" w:rsidRDefault="009968E0">
            <w:pPr>
              <w:jc w:val="center"/>
              <w:rPr>
                <w:color w:val="000000"/>
                <w:sz w:val="20"/>
                <w:szCs w:val="20"/>
              </w:rPr>
            </w:pPr>
            <w:r>
              <w:rPr>
                <w:color w:val="000000"/>
                <w:sz w:val="20"/>
                <w:szCs w:val="20"/>
              </w:rPr>
              <w:t>3</w:t>
            </w:r>
          </w:p>
        </w:tc>
        <w:tc>
          <w:tcPr>
            <w:tcW w:w="3600" w:type="dxa"/>
            <w:tcBorders>
              <w:top w:val="nil"/>
              <w:left w:val="nil"/>
              <w:bottom w:val="single" w:sz="4" w:space="0" w:color="auto"/>
              <w:right w:val="single" w:sz="4" w:space="0" w:color="auto"/>
            </w:tcBorders>
            <w:shd w:val="clear" w:color="000000" w:fill="FFFFFF"/>
            <w:vAlign w:val="center"/>
            <w:hideMark/>
          </w:tcPr>
          <w:p w:rsidR="009968E0" w:rsidRDefault="009968E0">
            <w:pPr>
              <w:jc w:val="both"/>
              <w:rPr>
                <w:color w:val="000000"/>
                <w:sz w:val="20"/>
                <w:szCs w:val="20"/>
              </w:rPr>
            </w:pPr>
            <w:r>
              <w:rPr>
                <w:color w:val="000000"/>
                <w:sz w:val="20"/>
                <w:szCs w:val="20"/>
              </w:rPr>
              <w:t>Брутна добавена стойност от отрасъл Селско стопанство</w:t>
            </w:r>
          </w:p>
        </w:tc>
        <w:tc>
          <w:tcPr>
            <w:tcW w:w="960" w:type="dxa"/>
            <w:tcBorders>
              <w:top w:val="nil"/>
              <w:left w:val="nil"/>
              <w:bottom w:val="single" w:sz="4" w:space="0" w:color="auto"/>
              <w:right w:val="single" w:sz="4" w:space="0" w:color="auto"/>
            </w:tcBorders>
            <w:shd w:val="clear" w:color="000000" w:fill="FFFFFF"/>
            <w:vAlign w:val="center"/>
            <w:hideMark/>
          </w:tcPr>
          <w:p w:rsidR="009968E0" w:rsidRDefault="009968E0">
            <w:pPr>
              <w:jc w:val="center"/>
              <w:rPr>
                <w:color w:val="000000"/>
                <w:sz w:val="20"/>
                <w:szCs w:val="20"/>
              </w:rPr>
            </w:pPr>
            <w:r>
              <w:rPr>
                <w:color w:val="000000"/>
                <w:sz w:val="20"/>
                <w:szCs w:val="20"/>
              </w:rPr>
              <w:t>Млн. лева</w:t>
            </w:r>
          </w:p>
        </w:tc>
        <w:tc>
          <w:tcPr>
            <w:tcW w:w="960" w:type="dxa"/>
            <w:tcBorders>
              <w:top w:val="nil"/>
              <w:left w:val="nil"/>
              <w:bottom w:val="single" w:sz="4" w:space="0" w:color="auto"/>
              <w:right w:val="single" w:sz="4" w:space="0" w:color="auto"/>
            </w:tcBorders>
            <w:shd w:val="clear" w:color="000000" w:fill="FFFFFF"/>
            <w:noWrap/>
            <w:vAlign w:val="center"/>
            <w:hideMark/>
          </w:tcPr>
          <w:p w:rsidR="009968E0" w:rsidRDefault="009968E0">
            <w:pPr>
              <w:jc w:val="center"/>
              <w:rPr>
                <w:color w:val="000000"/>
                <w:sz w:val="20"/>
                <w:szCs w:val="20"/>
              </w:rPr>
            </w:pPr>
            <w:r>
              <w:rPr>
                <w:color w:val="000000"/>
                <w:sz w:val="20"/>
                <w:szCs w:val="20"/>
              </w:rPr>
              <w:t>3 600</w:t>
            </w:r>
          </w:p>
        </w:tc>
        <w:tc>
          <w:tcPr>
            <w:tcW w:w="960" w:type="dxa"/>
            <w:tcBorders>
              <w:top w:val="nil"/>
              <w:left w:val="nil"/>
              <w:bottom w:val="single" w:sz="4" w:space="0" w:color="auto"/>
              <w:right w:val="single" w:sz="4" w:space="0" w:color="auto"/>
            </w:tcBorders>
            <w:shd w:val="clear" w:color="000000" w:fill="FFFFFF"/>
            <w:noWrap/>
            <w:vAlign w:val="center"/>
            <w:hideMark/>
          </w:tcPr>
          <w:p w:rsidR="009968E0" w:rsidRDefault="009968E0">
            <w:pPr>
              <w:jc w:val="center"/>
              <w:rPr>
                <w:color w:val="000000"/>
                <w:sz w:val="20"/>
                <w:szCs w:val="20"/>
              </w:rPr>
            </w:pPr>
            <w:r>
              <w:rPr>
                <w:color w:val="000000"/>
                <w:sz w:val="20"/>
                <w:szCs w:val="20"/>
              </w:rPr>
              <w:t>3 650</w:t>
            </w:r>
          </w:p>
        </w:tc>
        <w:tc>
          <w:tcPr>
            <w:tcW w:w="960" w:type="dxa"/>
            <w:tcBorders>
              <w:top w:val="nil"/>
              <w:left w:val="nil"/>
              <w:bottom w:val="single" w:sz="4" w:space="0" w:color="auto"/>
              <w:right w:val="single" w:sz="4" w:space="0" w:color="auto"/>
            </w:tcBorders>
            <w:shd w:val="clear" w:color="000000" w:fill="FFFFFF"/>
            <w:noWrap/>
            <w:vAlign w:val="center"/>
            <w:hideMark/>
          </w:tcPr>
          <w:p w:rsidR="009968E0" w:rsidRDefault="009968E0">
            <w:pPr>
              <w:jc w:val="center"/>
              <w:rPr>
                <w:color w:val="000000"/>
                <w:sz w:val="20"/>
                <w:szCs w:val="20"/>
              </w:rPr>
            </w:pPr>
            <w:r>
              <w:rPr>
                <w:color w:val="000000"/>
                <w:sz w:val="20"/>
                <w:szCs w:val="20"/>
              </w:rPr>
              <w:t>3 700</w:t>
            </w:r>
          </w:p>
        </w:tc>
      </w:tr>
      <w:tr w:rsidR="009968E0" w:rsidTr="009968E0">
        <w:trPr>
          <w:trHeight w:val="510"/>
          <w:jc w:val="center"/>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rsidR="009968E0" w:rsidRDefault="009968E0">
            <w:pPr>
              <w:jc w:val="center"/>
              <w:rPr>
                <w:color w:val="000000"/>
                <w:sz w:val="20"/>
                <w:szCs w:val="20"/>
              </w:rPr>
            </w:pPr>
            <w:r>
              <w:rPr>
                <w:color w:val="000000"/>
                <w:sz w:val="20"/>
                <w:szCs w:val="20"/>
              </w:rPr>
              <w:t>4</w:t>
            </w:r>
          </w:p>
        </w:tc>
        <w:tc>
          <w:tcPr>
            <w:tcW w:w="3600" w:type="dxa"/>
            <w:tcBorders>
              <w:top w:val="nil"/>
              <w:left w:val="nil"/>
              <w:bottom w:val="single" w:sz="4" w:space="0" w:color="auto"/>
              <w:right w:val="single" w:sz="4" w:space="0" w:color="auto"/>
            </w:tcBorders>
            <w:shd w:val="clear" w:color="000000" w:fill="FFFFFF"/>
            <w:vAlign w:val="center"/>
            <w:hideMark/>
          </w:tcPr>
          <w:p w:rsidR="009968E0" w:rsidRDefault="009968E0">
            <w:pPr>
              <w:jc w:val="both"/>
              <w:rPr>
                <w:color w:val="000000"/>
                <w:sz w:val="20"/>
                <w:szCs w:val="20"/>
              </w:rPr>
            </w:pPr>
            <w:r>
              <w:rPr>
                <w:color w:val="000000"/>
                <w:sz w:val="20"/>
                <w:szCs w:val="20"/>
              </w:rPr>
              <w:t>Производителност на труда в отрасъл Селско стопанство – БДС/ГРЕ*</w:t>
            </w:r>
          </w:p>
        </w:tc>
        <w:tc>
          <w:tcPr>
            <w:tcW w:w="960" w:type="dxa"/>
            <w:tcBorders>
              <w:top w:val="nil"/>
              <w:left w:val="nil"/>
              <w:bottom w:val="single" w:sz="4" w:space="0" w:color="auto"/>
              <w:right w:val="single" w:sz="4" w:space="0" w:color="auto"/>
            </w:tcBorders>
            <w:shd w:val="clear" w:color="000000" w:fill="FFFFFF"/>
            <w:vAlign w:val="center"/>
            <w:hideMark/>
          </w:tcPr>
          <w:p w:rsidR="009968E0" w:rsidRDefault="009968E0">
            <w:pPr>
              <w:jc w:val="center"/>
              <w:rPr>
                <w:color w:val="000000"/>
                <w:sz w:val="20"/>
                <w:szCs w:val="20"/>
              </w:rPr>
            </w:pPr>
            <w:r>
              <w:rPr>
                <w:color w:val="000000"/>
                <w:sz w:val="20"/>
                <w:szCs w:val="20"/>
              </w:rPr>
              <w:t>Хил. лева/ГРЕ</w:t>
            </w:r>
          </w:p>
        </w:tc>
        <w:tc>
          <w:tcPr>
            <w:tcW w:w="960" w:type="dxa"/>
            <w:tcBorders>
              <w:top w:val="nil"/>
              <w:left w:val="nil"/>
              <w:bottom w:val="single" w:sz="4" w:space="0" w:color="auto"/>
              <w:right w:val="single" w:sz="4" w:space="0" w:color="auto"/>
            </w:tcBorders>
            <w:shd w:val="clear" w:color="000000" w:fill="FFFFFF"/>
            <w:noWrap/>
            <w:vAlign w:val="center"/>
            <w:hideMark/>
          </w:tcPr>
          <w:p w:rsidR="009968E0" w:rsidRDefault="009968E0">
            <w:pPr>
              <w:jc w:val="center"/>
              <w:rPr>
                <w:color w:val="000000"/>
                <w:sz w:val="20"/>
                <w:szCs w:val="20"/>
              </w:rPr>
            </w:pPr>
            <w:r>
              <w:rPr>
                <w:color w:val="000000"/>
                <w:sz w:val="20"/>
                <w:szCs w:val="20"/>
              </w:rPr>
              <w:t>15,00</w:t>
            </w:r>
          </w:p>
        </w:tc>
        <w:tc>
          <w:tcPr>
            <w:tcW w:w="960" w:type="dxa"/>
            <w:tcBorders>
              <w:top w:val="nil"/>
              <w:left w:val="nil"/>
              <w:bottom w:val="single" w:sz="4" w:space="0" w:color="auto"/>
              <w:right w:val="single" w:sz="4" w:space="0" w:color="auto"/>
            </w:tcBorders>
            <w:shd w:val="clear" w:color="000000" w:fill="FFFFFF"/>
            <w:noWrap/>
            <w:vAlign w:val="center"/>
            <w:hideMark/>
          </w:tcPr>
          <w:p w:rsidR="009968E0" w:rsidRDefault="009968E0">
            <w:pPr>
              <w:jc w:val="center"/>
              <w:rPr>
                <w:color w:val="000000"/>
                <w:sz w:val="20"/>
                <w:szCs w:val="20"/>
              </w:rPr>
            </w:pPr>
            <w:r>
              <w:rPr>
                <w:color w:val="000000"/>
                <w:sz w:val="20"/>
                <w:szCs w:val="20"/>
              </w:rPr>
              <w:t>15,20</w:t>
            </w:r>
          </w:p>
        </w:tc>
        <w:tc>
          <w:tcPr>
            <w:tcW w:w="960" w:type="dxa"/>
            <w:tcBorders>
              <w:top w:val="nil"/>
              <w:left w:val="nil"/>
              <w:bottom w:val="single" w:sz="4" w:space="0" w:color="auto"/>
              <w:right w:val="single" w:sz="4" w:space="0" w:color="auto"/>
            </w:tcBorders>
            <w:shd w:val="clear" w:color="000000" w:fill="FFFFFF"/>
            <w:noWrap/>
            <w:vAlign w:val="center"/>
            <w:hideMark/>
          </w:tcPr>
          <w:p w:rsidR="009968E0" w:rsidRDefault="009968E0">
            <w:pPr>
              <w:jc w:val="center"/>
              <w:rPr>
                <w:color w:val="000000"/>
                <w:sz w:val="20"/>
                <w:szCs w:val="20"/>
              </w:rPr>
            </w:pPr>
            <w:r>
              <w:rPr>
                <w:color w:val="000000"/>
                <w:sz w:val="20"/>
                <w:szCs w:val="20"/>
              </w:rPr>
              <w:t>15,40</w:t>
            </w:r>
          </w:p>
        </w:tc>
      </w:tr>
      <w:tr w:rsidR="009968E0" w:rsidTr="009968E0">
        <w:trPr>
          <w:trHeight w:val="510"/>
          <w:jc w:val="center"/>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rsidR="009968E0" w:rsidRDefault="009968E0">
            <w:pPr>
              <w:jc w:val="center"/>
              <w:rPr>
                <w:color w:val="000000"/>
                <w:sz w:val="20"/>
                <w:szCs w:val="20"/>
              </w:rPr>
            </w:pPr>
            <w:r>
              <w:rPr>
                <w:color w:val="000000"/>
                <w:sz w:val="20"/>
                <w:szCs w:val="20"/>
              </w:rPr>
              <w:t>5</w:t>
            </w:r>
          </w:p>
        </w:tc>
        <w:tc>
          <w:tcPr>
            <w:tcW w:w="3600" w:type="dxa"/>
            <w:tcBorders>
              <w:top w:val="nil"/>
              <w:left w:val="nil"/>
              <w:bottom w:val="single" w:sz="4" w:space="0" w:color="auto"/>
              <w:right w:val="single" w:sz="4" w:space="0" w:color="auto"/>
            </w:tcBorders>
            <w:shd w:val="clear" w:color="000000" w:fill="FFFFFF"/>
            <w:vAlign w:val="center"/>
            <w:hideMark/>
          </w:tcPr>
          <w:p w:rsidR="009968E0" w:rsidRDefault="009968E0">
            <w:pPr>
              <w:jc w:val="both"/>
              <w:rPr>
                <w:color w:val="000000"/>
                <w:sz w:val="20"/>
                <w:szCs w:val="20"/>
              </w:rPr>
            </w:pPr>
            <w:r>
              <w:rPr>
                <w:color w:val="000000"/>
                <w:sz w:val="20"/>
                <w:szCs w:val="20"/>
              </w:rPr>
              <w:t>Предприемачески доход в отрасъл Селско стопанство</w:t>
            </w:r>
          </w:p>
        </w:tc>
        <w:tc>
          <w:tcPr>
            <w:tcW w:w="960" w:type="dxa"/>
            <w:tcBorders>
              <w:top w:val="nil"/>
              <w:left w:val="nil"/>
              <w:bottom w:val="single" w:sz="4" w:space="0" w:color="auto"/>
              <w:right w:val="single" w:sz="4" w:space="0" w:color="auto"/>
            </w:tcBorders>
            <w:shd w:val="clear" w:color="000000" w:fill="FFFFFF"/>
            <w:vAlign w:val="center"/>
            <w:hideMark/>
          </w:tcPr>
          <w:p w:rsidR="009968E0" w:rsidRDefault="009968E0">
            <w:pPr>
              <w:jc w:val="center"/>
              <w:rPr>
                <w:color w:val="000000"/>
                <w:sz w:val="20"/>
                <w:szCs w:val="20"/>
              </w:rPr>
            </w:pPr>
            <w:r>
              <w:rPr>
                <w:color w:val="000000"/>
                <w:sz w:val="20"/>
                <w:szCs w:val="20"/>
              </w:rPr>
              <w:t>Млн. лева</w:t>
            </w:r>
          </w:p>
        </w:tc>
        <w:tc>
          <w:tcPr>
            <w:tcW w:w="960" w:type="dxa"/>
            <w:tcBorders>
              <w:top w:val="nil"/>
              <w:left w:val="nil"/>
              <w:bottom w:val="single" w:sz="4" w:space="0" w:color="auto"/>
              <w:right w:val="single" w:sz="4" w:space="0" w:color="auto"/>
            </w:tcBorders>
            <w:shd w:val="clear" w:color="000000" w:fill="FFFFFF"/>
            <w:noWrap/>
            <w:vAlign w:val="center"/>
            <w:hideMark/>
          </w:tcPr>
          <w:p w:rsidR="009968E0" w:rsidRDefault="009968E0">
            <w:pPr>
              <w:jc w:val="center"/>
              <w:rPr>
                <w:color w:val="000000"/>
                <w:sz w:val="20"/>
                <w:szCs w:val="20"/>
              </w:rPr>
            </w:pPr>
            <w:r>
              <w:rPr>
                <w:color w:val="000000"/>
                <w:sz w:val="20"/>
                <w:szCs w:val="20"/>
              </w:rPr>
              <w:t>2 500</w:t>
            </w:r>
          </w:p>
        </w:tc>
        <w:tc>
          <w:tcPr>
            <w:tcW w:w="960" w:type="dxa"/>
            <w:tcBorders>
              <w:top w:val="nil"/>
              <w:left w:val="nil"/>
              <w:bottom w:val="single" w:sz="4" w:space="0" w:color="auto"/>
              <w:right w:val="single" w:sz="4" w:space="0" w:color="auto"/>
            </w:tcBorders>
            <w:shd w:val="clear" w:color="000000" w:fill="FFFFFF"/>
            <w:noWrap/>
            <w:vAlign w:val="center"/>
            <w:hideMark/>
          </w:tcPr>
          <w:p w:rsidR="009968E0" w:rsidRDefault="009968E0">
            <w:pPr>
              <w:jc w:val="center"/>
              <w:rPr>
                <w:color w:val="000000"/>
                <w:sz w:val="20"/>
                <w:szCs w:val="20"/>
              </w:rPr>
            </w:pPr>
            <w:r>
              <w:rPr>
                <w:color w:val="000000"/>
                <w:sz w:val="20"/>
                <w:szCs w:val="20"/>
              </w:rPr>
              <w:t>2 550</w:t>
            </w:r>
          </w:p>
        </w:tc>
        <w:tc>
          <w:tcPr>
            <w:tcW w:w="960" w:type="dxa"/>
            <w:tcBorders>
              <w:top w:val="nil"/>
              <w:left w:val="nil"/>
              <w:bottom w:val="single" w:sz="4" w:space="0" w:color="auto"/>
              <w:right w:val="single" w:sz="4" w:space="0" w:color="auto"/>
            </w:tcBorders>
            <w:shd w:val="clear" w:color="000000" w:fill="FFFFFF"/>
            <w:noWrap/>
            <w:vAlign w:val="center"/>
            <w:hideMark/>
          </w:tcPr>
          <w:p w:rsidR="009968E0" w:rsidRDefault="009968E0">
            <w:pPr>
              <w:jc w:val="center"/>
              <w:rPr>
                <w:color w:val="000000"/>
                <w:sz w:val="20"/>
                <w:szCs w:val="20"/>
              </w:rPr>
            </w:pPr>
            <w:r>
              <w:rPr>
                <w:color w:val="000000"/>
                <w:sz w:val="20"/>
                <w:szCs w:val="20"/>
              </w:rPr>
              <w:t>2 600</w:t>
            </w:r>
          </w:p>
        </w:tc>
      </w:tr>
      <w:tr w:rsidR="009968E0" w:rsidTr="009968E0">
        <w:trPr>
          <w:trHeight w:val="765"/>
          <w:jc w:val="center"/>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rsidR="009968E0" w:rsidRDefault="009968E0">
            <w:pPr>
              <w:jc w:val="center"/>
              <w:rPr>
                <w:color w:val="000000"/>
                <w:sz w:val="20"/>
                <w:szCs w:val="20"/>
              </w:rPr>
            </w:pPr>
            <w:r>
              <w:rPr>
                <w:color w:val="000000"/>
                <w:sz w:val="20"/>
                <w:szCs w:val="20"/>
              </w:rPr>
              <w:t>6</w:t>
            </w:r>
          </w:p>
        </w:tc>
        <w:tc>
          <w:tcPr>
            <w:tcW w:w="3600" w:type="dxa"/>
            <w:tcBorders>
              <w:top w:val="nil"/>
              <w:left w:val="nil"/>
              <w:bottom w:val="single" w:sz="4" w:space="0" w:color="auto"/>
              <w:right w:val="single" w:sz="4" w:space="0" w:color="auto"/>
            </w:tcBorders>
            <w:shd w:val="clear" w:color="000000" w:fill="FFFFFF"/>
            <w:vAlign w:val="center"/>
            <w:hideMark/>
          </w:tcPr>
          <w:p w:rsidR="009968E0" w:rsidRDefault="009968E0">
            <w:pPr>
              <w:jc w:val="both"/>
              <w:rPr>
                <w:color w:val="000000"/>
                <w:sz w:val="20"/>
                <w:szCs w:val="20"/>
              </w:rPr>
            </w:pPr>
            <w:r>
              <w:rPr>
                <w:color w:val="000000"/>
                <w:sz w:val="20"/>
                <w:szCs w:val="20"/>
              </w:rPr>
              <w:t>Подпомогнати земеделски стопани чрез директни плащания за подкрепа на дохода</w:t>
            </w:r>
          </w:p>
        </w:tc>
        <w:tc>
          <w:tcPr>
            <w:tcW w:w="960" w:type="dxa"/>
            <w:tcBorders>
              <w:top w:val="nil"/>
              <w:left w:val="nil"/>
              <w:bottom w:val="single" w:sz="4" w:space="0" w:color="auto"/>
              <w:right w:val="single" w:sz="4" w:space="0" w:color="auto"/>
            </w:tcBorders>
            <w:shd w:val="clear" w:color="000000" w:fill="FFFFFF"/>
            <w:vAlign w:val="center"/>
            <w:hideMark/>
          </w:tcPr>
          <w:p w:rsidR="009968E0" w:rsidRDefault="009968E0">
            <w:pPr>
              <w:jc w:val="center"/>
              <w:rPr>
                <w:color w:val="000000"/>
                <w:sz w:val="20"/>
                <w:szCs w:val="20"/>
              </w:rPr>
            </w:pPr>
            <w:r>
              <w:rPr>
                <w:color w:val="000000"/>
                <w:sz w:val="20"/>
                <w:szCs w:val="20"/>
              </w:rPr>
              <w:t>Брой</w:t>
            </w:r>
          </w:p>
        </w:tc>
        <w:tc>
          <w:tcPr>
            <w:tcW w:w="960" w:type="dxa"/>
            <w:tcBorders>
              <w:top w:val="nil"/>
              <w:left w:val="nil"/>
              <w:bottom w:val="single" w:sz="4" w:space="0" w:color="auto"/>
              <w:right w:val="single" w:sz="4" w:space="0" w:color="auto"/>
            </w:tcBorders>
            <w:shd w:val="clear" w:color="000000" w:fill="FFFFFF"/>
            <w:noWrap/>
            <w:vAlign w:val="center"/>
            <w:hideMark/>
          </w:tcPr>
          <w:p w:rsidR="009968E0" w:rsidRDefault="009968E0">
            <w:pPr>
              <w:jc w:val="center"/>
              <w:rPr>
                <w:color w:val="000000"/>
                <w:sz w:val="20"/>
                <w:szCs w:val="20"/>
              </w:rPr>
            </w:pPr>
            <w:r>
              <w:rPr>
                <w:color w:val="000000"/>
                <w:sz w:val="20"/>
                <w:szCs w:val="20"/>
              </w:rPr>
              <w:t>61 000</w:t>
            </w:r>
          </w:p>
        </w:tc>
        <w:tc>
          <w:tcPr>
            <w:tcW w:w="960" w:type="dxa"/>
            <w:tcBorders>
              <w:top w:val="nil"/>
              <w:left w:val="nil"/>
              <w:bottom w:val="single" w:sz="4" w:space="0" w:color="auto"/>
              <w:right w:val="single" w:sz="4" w:space="0" w:color="auto"/>
            </w:tcBorders>
            <w:shd w:val="clear" w:color="000000" w:fill="FFFFFF"/>
            <w:noWrap/>
            <w:vAlign w:val="center"/>
            <w:hideMark/>
          </w:tcPr>
          <w:p w:rsidR="009968E0" w:rsidRDefault="009968E0">
            <w:pPr>
              <w:jc w:val="center"/>
              <w:rPr>
                <w:color w:val="000000"/>
                <w:sz w:val="20"/>
                <w:szCs w:val="20"/>
              </w:rPr>
            </w:pPr>
            <w:r>
              <w:rPr>
                <w:color w:val="000000"/>
                <w:sz w:val="20"/>
                <w:szCs w:val="20"/>
              </w:rPr>
              <w:t>61 000</w:t>
            </w:r>
          </w:p>
        </w:tc>
        <w:tc>
          <w:tcPr>
            <w:tcW w:w="960" w:type="dxa"/>
            <w:tcBorders>
              <w:top w:val="nil"/>
              <w:left w:val="nil"/>
              <w:bottom w:val="single" w:sz="4" w:space="0" w:color="auto"/>
              <w:right w:val="single" w:sz="4" w:space="0" w:color="auto"/>
            </w:tcBorders>
            <w:shd w:val="clear" w:color="000000" w:fill="FFFFFF"/>
            <w:noWrap/>
            <w:vAlign w:val="center"/>
            <w:hideMark/>
          </w:tcPr>
          <w:p w:rsidR="009968E0" w:rsidRDefault="009968E0">
            <w:pPr>
              <w:jc w:val="center"/>
              <w:rPr>
                <w:color w:val="000000"/>
                <w:sz w:val="20"/>
                <w:szCs w:val="20"/>
              </w:rPr>
            </w:pPr>
            <w:r>
              <w:rPr>
                <w:color w:val="000000"/>
                <w:sz w:val="20"/>
                <w:szCs w:val="20"/>
              </w:rPr>
              <w:t>61 000</w:t>
            </w:r>
          </w:p>
        </w:tc>
      </w:tr>
      <w:tr w:rsidR="009968E0" w:rsidTr="009968E0">
        <w:trPr>
          <w:trHeight w:val="405"/>
          <w:jc w:val="center"/>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rsidR="009968E0" w:rsidRDefault="009968E0">
            <w:pPr>
              <w:jc w:val="center"/>
              <w:rPr>
                <w:color w:val="000000"/>
                <w:sz w:val="20"/>
                <w:szCs w:val="20"/>
              </w:rPr>
            </w:pPr>
            <w:r>
              <w:rPr>
                <w:color w:val="000000"/>
                <w:sz w:val="20"/>
                <w:szCs w:val="20"/>
              </w:rPr>
              <w:t>7</w:t>
            </w:r>
          </w:p>
        </w:tc>
        <w:tc>
          <w:tcPr>
            <w:tcW w:w="3600" w:type="dxa"/>
            <w:tcBorders>
              <w:top w:val="nil"/>
              <w:left w:val="nil"/>
              <w:bottom w:val="single" w:sz="4" w:space="0" w:color="auto"/>
              <w:right w:val="single" w:sz="4" w:space="0" w:color="auto"/>
            </w:tcBorders>
            <w:shd w:val="clear" w:color="000000" w:fill="FFFFFF"/>
            <w:vAlign w:val="center"/>
            <w:hideMark/>
          </w:tcPr>
          <w:p w:rsidR="009968E0" w:rsidRDefault="009968E0">
            <w:pPr>
              <w:jc w:val="both"/>
              <w:rPr>
                <w:color w:val="000000"/>
                <w:sz w:val="20"/>
                <w:szCs w:val="20"/>
              </w:rPr>
            </w:pPr>
            <w:r>
              <w:rPr>
                <w:color w:val="000000"/>
                <w:sz w:val="20"/>
                <w:szCs w:val="20"/>
              </w:rPr>
              <w:t>Консултирани земеделски стопани</w:t>
            </w:r>
          </w:p>
        </w:tc>
        <w:tc>
          <w:tcPr>
            <w:tcW w:w="960" w:type="dxa"/>
            <w:tcBorders>
              <w:top w:val="nil"/>
              <w:left w:val="nil"/>
              <w:bottom w:val="single" w:sz="4" w:space="0" w:color="auto"/>
              <w:right w:val="single" w:sz="4" w:space="0" w:color="auto"/>
            </w:tcBorders>
            <w:shd w:val="clear" w:color="000000" w:fill="FFFFFF"/>
            <w:vAlign w:val="center"/>
            <w:hideMark/>
          </w:tcPr>
          <w:p w:rsidR="009968E0" w:rsidRDefault="009968E0">
            <w:pPr>
              <w:jc w:val="center"/>
              <w:rPr>
                <w:color w:val="000000"/>
                <w:sz w:val="20"/>
                <w:szCs w:val="20"/>
              </w:rPr>
            </w:pPr>
            <w:r>
              <w:rPr>
                <w:color w:val="000000"/>
                <w:sz w:val="20"/>
                <w:szCs w:val="20"/>
              </w:rPr>
              <w:t>Брой</w:t>
            </w:r>
          </w:p>
        </w:tc>
        <w:tc>
          <w:tcPr>
            <w:tcW w:w="960" w:type="dxa"/>
            <w:tcBorders>
              <w:top w:val="nil"/>
              <w:left w:val="nil"/>
              <w:bottom w:val="single" w:sz="4" w:space="0" w:color="auto"/>
              <w:right w:val="single" w:sz="4" w:space="0" w:color="auto"/>
            </w:tcBorders>
            <w:shd w:val="clear" w:color="000000" w:fill="FFFFFF"/>
            <w:noWrap/>
            <w:vAlign w:val="center"/>
            <w:hideMark/>
          </w:tcPr>
          <w:p w:rsidR="009968E0" w:rsidRDefault="009968E0">
            <w:pPr>
              <w:jc w:val="center"/>
              <w:rPr>
                <w:sz w:val="20"/>
                <w:szCs w:val="20"/>
              </w:rPr>
            </w:pPr>
            <w:r>
              <w:rPr>
                <w:sz w:val="20"/>
                <w:szCs w:val="20"/>
              </w:rPr>
              <w:t>16 000</w:t>
            </w:r>
          </w:p>
        </w:tc>
        <w:tc>
          <w:tcPr>
            <w:tcW w:w="960" w:type="dxa"/>
            <w:tcBorders>
              <w:top w:val="nil"/>
              <w:left w:val="nil"/>
              <w:bottom w:val="single" w:sz="4" w:space="0" w:color="auto"/>
              <w:right w:val="single" w:sz="4" w:space="0" w:color="auto"/>
            </w:tcBorders>
            <w:shd w:val="clear" w:color="000000" w:fill="FFFFFF"/>
            <w:noWrap/>
            <w:vAlign w:val="center"/>
            <w:hideMark/>
          </w:tcPr>
          <w:p w:rsidR="009968E0" w:rsidRDefault="009968E0">
            <w:pPr>
              <w:jc w:val="center"/>
              <w:rPr>
                <w:sz w:val="20"/>
                <w:szCs w:val="20"/>
              </w:rPr>
            </w:pPr>
            <w:r>
              <w:rPr>
                <w:sz w:val="20"/>
                <w:szCs w:val="20"/>
              </w:rPr>
              <w:t>16 000</w:t>
            </w:r>
          </w:p>
        </w:tc>
        <w:tc>
          <w:tcPr>
            <w:tcW w:w="960" w:type="dxa"/>
            <w:tcBorders>
              <w:top w:val="nil"/>
              <w:left w:val="nil"/>
              <w:bottom w:val="single" w:sz="4" w:space="0" w:color="auto"/>
              <w:right w:val="single" w:sz="4" w:space="0" w:color="auto"/>
            </w:tcBorders>
            <w:shd w:val="clear" w:color="000000" w:fill="FFFFFF"/>
            <w:noWrap/>
            <w:vAlign w:val="center"/>
            <w:hideMark/>
          </w:tcPr>
          <w:p w:rsidR="009968E0" w:rsidRDefault="009968E0">
            <w:pPr>
              <w:jc w:val="center"/>
              <w:rPr>
                <w:sz w:val="20"/>
                <w:szCs w:val="20"/>
              </w:rPr>
            </w:pPr>
            <w:r>
              <w:rPr>
                <w:sz w:val="20"/>
                <w:szCs w:val="20"/>
              </w:rPr>
              <w:t>16 000</w:t>
            </w:r>
          </w:p>
        </w:tc>
      </w:tr>
      <w:tr w:rsidR="009968E0" w:rsidTr="009968E0">
        <w:trPr>
          <w:trHeight w:val="345"/>
          <w:jc w:val="center"/>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rsidR="009968E0" w:rsidRDefault="009968E0">
            <w:pPr>
              <w:jc w:val="center"/>
              <w:rPr>
                <w:color w:val="000000"/>
                <w:sz w:val="20"/>
                <w:szCs w:val="20"/>
              </w:rPr>
            </w:pPr>
            <w:r>
              <w:rPr>
                <w:color w:val="000000"/>
                <w:sz w:val="20"/>
                <w:szCs w:val="20"/>
              </w:rPr>
              <w:t>8</w:t>
            </w:r>
          </w:p>
        </w:tc>
        <w:tc>
          <w:tcPr>
            <w:tcW w:w="3600" w:type="dxa"/>
            <w:tcBorders>
              <w:top w:val="nil"/>
              <w:left w:val="nil"/>
              <w:bottom w:val="single" w:sz="4" w:space="0" w:color="auto"/>
              <w:right w:val="single" w:sz="4" w:space="0" w:color="auto"/>
            </w:tcBorders>
            <w:shd w:val="clear" w:color="000000" w:fill="FFFFFF"/>
            <w:vAlign w:val="center"/>
            <w:hideMark/>
          </w:tcPr>
          <w:p w:rsidR="009968E0" w:rsidRDefault="009968E0">
            <w:pPr>
              <w:jc w:val="both"/>
              <w:rPr>
                <w:color w:val="000000"/>
                <w:sz w:val="20"/>
                <w:szCs w:val="20"/>
              </w:rPr>
            </w:pPr>
            <w:r>
              <w:rPr>
                <w:color w:val="000000"/>
                <w:sz w:val="20"/>
                <w:szCs w:val="20"/>
              </w:rPr>
              <w:t>Съхранени породи животни</w:t>
            </w:r>
          </w:p>
        </w:tc>
        <w:tc>
          <w:tcPr>
            <w:tcW w:w="960" w:type="dxa"/>
            <w:tcBorders>
              <w:top w:val="nil"/>
              <w:left w:val="nil"/>
              <w:bottom w:val="single" w:sz="4" w:space="0" w:color="auto"/>
              <w:right w:val="single" w:sz="4" w:space="0" w:color="auto"/>
            </w:tcBorders>
            <w:shd w:val="clear" w:color="000000" w:fill="FFFFFF"/>
            <w:vAlign w:val="center"/>
            <w:hideMark/>
          </w:tcPr>
          <w:p w:rsidR="009968E0" w:rsidRDefault="009968E0">
            <w:pPr>
              <w:jc w:val="center"/>
              <w:rPr>
                <w:color w:val="000000"/>
                <w:sz w:val="20"/>
                <w:szCs w:val="20"/>
              </w:rPr>
            </w:pPr>
            <w:r>
              <w:rPr>
                <w:color w:val="000000"/>
                <w:sz w:val="20"/>
                <w:szCs w:val="20"/>
              </w:rPr>
              <w:t>Брой</w:t>
            </w:r>
          </w:p>
        </w:tc>
        <w:tc>
          <w:tcPr>
            <w:tcW w:w="960" w:type="dxa"/>
            <w:tcBorders>
              <w:top w:val="nil"/>
              <w:left w:val="nil"/>
              <w:bottom w:val="single" w:sz="4" w:space="0" w:color="auto"/>
              <w:right w:val="single" w:sz="4" w:space="0" w:color="auto"/>
            </w:tcBorders>
            <w:shd w:val="clear" w:color="000000" w:fill="FFFFFF"/>
            <w:noWrap/>
            <w:vAlign w:val="center"/>
            <w:hideMark/>
          </w:tcPr>
          <w:p w:rsidR="009968E0" w:rsidRDefault="009968E0">
            <w:pPr>
              <w:jc w:val="center"/>
              <w:rPr>
                <w:color w:val="000000"/>
                <w:sz w:val="20"/>
                <w:szCs w:val="20"/>
              </w:rPr>
            </w:pPr>
            <w:r>
              <w:rPr>
                <w:color w:val="000000"/>
                <w:sz w:val="20"/>
                <w:szCs w:val="20"/>
              </w:rPr>
              <w:t>44</w:t>
            </w:r>
          </w:p>
        </w:tc>
        <w:tc>
          <w:tcPr>
            <w:tcW w:w="960" w:type="dxa"/>
            <w:tcBorders>
              <w:top w:val="nil"/>
              <w:left w:val="nil"/>
              <w:bottom w:val="single" w:sz="4" w:space="0" w:color="auto"/>
              <w:right w:val="single" w:sz="4" w:space="0" w:color="auto"/>
            </w:tcBorders>
            <w:shd w:val="clear" w:color="000000" w:fill="FFFFFF"/>
            <w:noWrap/>
            <w:vAlign w:val="center"/>
            <w:hideMark/>
          </w:tcPr>
          <w:p w:rsidR="009968E0" w:rsidRDefault="009968E0">
            <w:pPr>
              <w:jc w:val="center"/>
              <w:rPr>
                <w:color w:val="000000"/>
                <w:sz w:val="20"/>
                <w:szCs w:val="20"/>
              </w:rPr>
            </w:pPr>
            <w:r>
              <w:rPr>
                <w:color w:val="000000"/>
                <w:sz w:val="20"/>
                <w:szCs w:val="20"/>
              </w:rPr>
              <w:t>44</w:t>
            </w:r>
          </w:p>
        </w:tc>
        <w:tc>
          <w:tcPr>
            <w:tcW w:w="960" w:type="dxa"/>
            <w:tcBorders>
              <w:top w:val="nil"/>
              <w:left w:val="nil"/>
              <w:bottom w:val="single" w:sz="4" w:space="0" w:color="auto"/>
              <w:right w:val="single" w:sz="4" w:space="0" w:color="auto"/>
            </w:tcBorders>
            <w:shd w:val="clear" w:color="000000" w:fill="FFFFFF"/>
            <w:noWrap/>
            <w:vAlign w:val="center"/>
            <w:hideMark/>
          </w:tcPr>
          <w:p w:rsidR="009968E0" w:rsidRDefault="009968E0">
            <w:pPr>
              <w:jc w:val="center"/>
              <w:rPr>
                <w:color w:val="000000"/>
                <w:sz w:val="20"/>
                <w:szCs w:val="20"/>
              </w:rPr>
            </w:pPr>
            <w:r>
              <w:rPr>
                <w:color w:val="000000"/>
                <w:sz w:val="20"/>
                <w:szCs w:val="20"/>
              </w:rPr>
              <w:t>44</w:t>
            </w:r>
          </w:p>
        </w:tc>
      </w:tr>
      <w:tr w:rsidR="009968E0" w:rsidTr="009968E0">
        <w:trPr>
          <w:trHeight w:val="765"/>
          <w:jc w:val="center"/>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rsidR="009968E0" w:rsidRDefault="009968E0">
            <w:pPr>
              <w:jc w:val="center"/>
              <w:rPr>
                <w:color w:val="000000"/>
                <w:sz w:val="20"/>
                <w:szCs w:val="20"/>
              </w:rPr>
            </w:pPr>
            <w:r>
              <w:rPr>
                <w:color w:val="000000"/>
                <w:sz w:val="20"/>
                <w:szCs w:val="20"/>
              </w:rPr>
              <w:t>9</w:t>
            </w:r>
          </w:p>
        </w:tc>
        <w:tc>
          <w:tcPr>
            <w:tcW w:w="3600" w:type="dxa"/>
            <w:tcBorders>
              <w:top w:val="nil"/>
              <w:left w:val="nil"/>
              <w:bottom w:val="single" w:sz="4" w:space="0" w:color="auto"/>
              <w:right w:val="single" w:sz="4" w:space="0" w:color="auto"/>
            </w:tcBorders>
            <w:shd w:val="clear" w:color="000000" w:fill="FFFFFF"/>
            <w:vAlign w:val="center"/>
            <w:hideMark/>
          </w:tcPr>
          <w:p w:rsidR="009968E0" w:rsidRDefault="009968E0">
            <w:pPr>
              <w:jc w:val="both"/>
              <w:rPr>
                <w:color w:val="000000"/>
                <w:sz w:val="20"/>
                <w:szCs w:val="20"/>
              </w:rPr>
            </w:pPr>
            <w:r>
              <w:rPr>
                <w:color w:val="000000"/>
                <w:sz w:val="20"/>
                <w:szCs w:val="20"/>
              </w:rPr>
              <w:t>Стойност на спасената земеделска продукция в резултата на проведени активни противоградови въздействия</w:t>
            </w:r>
          </w:p>
        </w:tc>
        <w:tc>
          <w:tcPr>
            <w:tcW w:w="960" w:type="dxa"/>
            <w:tcBorders>
              <w:top w:val="nil"/>
              <w:left w:val="nil"/>
              <w:bottom w:val="single" w:sz="4" w:space="0" w:color="auto"/>
              <w:right w:val="single" w:sz="4" w:space="0" w:color="auto"/>
            </w:tcBorders>
            <w:shd w:val="clear" w:color="000000" w:fill="FFFFFF"/>
            <w:vAlign w:val="center"/>
            <w:hideMark/>
          </w:tcPr>
          <w:p w:rsidR="009968E0" w:rsidRDefault="009968E0">
            <w:pPr>
              <w:jc w:val="center"/>
              <w:rPr>
                <w:color w:val="000000"/>
                <w:sz w:val="20"/>
                <w:szCs w:val="20"/>
              </w:rPr>
            </w:pPr>
            <w:r>
              <w:rPr>
                <w:color w:val="000000"/>
                <w:sz w:val="20"/>
                <w:szCs w:val="20"/>
              </w:rPr>
              <w:t>Млн. лева</w:t>
            </w:r>
          </w:p>
        </w:tc>
        <w:tc>
          <w:tcPr>
            <w:tcW w:w="960" w:type="dxa"/>
            <w:tcBorders>
              <w:top w:val="nil"/>
              <w:left w:val="nil"/>
              <w:bottom w:val="single" w:sz="4" w:space="0" w:color="auto"/>
              <w:right w:val="single" w:sz="4" w:space="0" w:color="auto"/>
            </w:tcBorders>
            <w:shd w:val="clear" w:color="000000" w:fill="FFFFFF"/>
            <w:noWrap/>
            <w:vAlign w:val="center"/>
            <w:hideMark/>
          </w:tcPr>
          <w:p w:rsidR="009968E0" w:rsidRDefault="009968E0">
            <w:pPr>
              <w:jc w:val="center"/>
              <w:rPr>
                <w:color w:val="000000"/>
                <w:sz w:val="20"/>
                <w:szCs w:val="20"/>
              </w:rPr>
            </w:pPr>
            <w:r>
              <w:rPr>
                <w:color w:val="000000"/>
                <w:sz w:val="20"/>
                <w:szCs w:val="20"/>
              </w:rPr>
              <w:t>200</w:t>
            </w:r>
          </w:p>
        </w:tc>
        <w:tc>
          <w:tcPr>
            <w:tcW w:w="960" w:type="dxa"/>
            <w:tcBorders>
              <w:top w:val="nil"/>
              <w:left w:val="nil"/>
              <w:bottom w:val="single" w:sz="4" w:space="0" w:color="auto"/>
              <w:right w:val="single" w:sz="4" w:space="0" w:color="auto"/>
            </w:tcBorders>
            <w:shd w:val="clear" w:color="000000" w:fill="FFFFFF"/>
            <w:noWrap/>
            <w:vAlign w:val="center"/>
            <w:hideMark/>
          </w:tcPr>
          <w:p w:rsidR="009968E0" w:rsidRDefault="009968E0">
            <w:pPr>
              <w:jc w:val="center"/>
              <w:rPr>
                <w:color w:val="000000"/>
                <w:sz w:val="20"/>
                <w:szCs w:val="20"/>
              </w:rPr>
            </w:pPr>
            <w:r>
              <w:rPr>
                <w:color w:val="000000"/>
                <w:sz w:val="20"/>
                <w:szCs w:val="20"/>
              </w:rPr>
              <w:t>200</w:t>
            </w:r>
          </w:p>
        </w:tc>
        <w:tc>
          <w:tcPr>
            <w:tcW w:w="960" w:type="dxa"/>
            <w:tcBorders>
              <w:top w:val="nil"/>
              <w:left w:val="nil"/>
              <w:bottom w:val="single" w:sz="4" w:space="0" w:color="auto"/>
              <w:right w:val="single" w:sz="4" w:space="0" w:color="auto"/>
            </w:tcBorders>
            <w:shd w:val="clear" w:color="000000" w:fill="FFFFFF"/>
            <w:noWrap/>
            <w:vAlign w:val="center"/>
            <w:hideMark/>
          </w:tcPr>
          <w:p w:rsidR="009968E0" w:rsidRDefault="009968E0">
            <w:pPr>
              <w:jc w:val="center"/>
              <w:rPr>
                <w:color w:val="000000"/>
                <w:sz w:val="20"/>
                <w:szCs w:val="20"/>
              </w:rPr>
            </w:pPr>
            <w:r>
              <w:rPr>
                <w:color w:val="000000"/>
                <w:sz w:val="20"/>
                <w:szCs w:val="20"/>
              </w:rPr>
              <w:t>200</w:t>
            </w:r>
          </w:p>
        </w:tc>
      </w:tr>
    </w:tbl>
    <w:p w:rsidR="00A26828" w:rsidRPr="00670E75" w:rsidRDefault="00670E75" w:rsidP="00BD469F">
      <w:pPr>
        <w:spacing w:before="120" w:after="120"/>
        <w:jc w:val="both"/>
        <w:rPr>
          <w:sz w:val="20"/>
          <w:szCs w:val="20"/>
        </w:rPr>
      </w:pPr>
      <w:r w:rsidRPr="00670E75">
        <w:rPr>
          <w:sz w:val="20"/>
          <w:szCs w:val="20"/>
        </w:rPr>
        <w:t>*ГРЕ – годишни работни единици (еквивалент на пълна годишна заетост в селското стопанство)</w:t>
      </w:r>
    </w:p>
    <w:p w:rsidR="00670E75" w:rsidRPr="00670E75" w:rsidRDefault="00670E75" w:rsidP="00BD469F">
      <w:pPr>
        <w:spacing w:before="120" w:after="120"/>
        <w:jc w:val="both"/>
        <w:rPr>
          <w:b/>
          <w:i/>
          <w:sz w:val="22"/>
          <w:szCs w:val="22"/>
          <w:u w:val="single"/>
        </w:rPr>
      </w:pPr>
    </w:p>
    <w:p w:rsidR="00B23171" w:rsidRPr="007C154E" w:rsidRDefault="00B23171" w:rsidP="00865E27">
      <w:pPr>
        <w:pStyle w:val="Char"/>
        <w:ind w:firstLine="540"/>
        <w:rPr>
          <w:rFonts w:ascii="Times New Roman" w:hAnsi="Times New Roman"/>
          <w:i/>
          <w:sz w:val="22"/>
          <w:szCs w:val="22"/>
          <w:u w:val="single"/>
          <w:lang w:val="bg-BG"/>
        </w:rPr>
      </w:pPr>
      <w:r w:rsidRPr="007C154E">
        <w:rPr>
          <w:rFonts w:ascii="Times New Roman" w:hAnsi="Times New Roman"/>
          <w:i/>
          <w:sz w:val="22"/>
          <w:szCs w:val="22"/>
          <w:u w:val="single"/>
          <w:lang w:val="bg-BG"/>
        </w:rPr>
        <w:t>Информация за наличността и качеството на данните</w:t>
      </w:r>
    </w:p>
    <w:p w:rsidR="00B23171" w:rsidRDefault="00B23171" w:rsidP="00B23171">
      <w:pPr>
        <w:spacing w:before="120" w:after="120"/>
        <w:ind w:left="-180" w:firstLine="720"/>
        <w:jc w:val="both"/>
        <w:rPr>
          <w:sz w:val="22"/>
          <w:szCs w:val="22"/>
          <w:lang w:val="bg-BG"/>
        </w:rPr>
      </w:pPr>
      <w:proofErr w:type="gramStart"/>
      <w:r w:rsidRPr="007C154E">
        <w:rPr>
          <w:sz w:val="22"/>
          <w:szCs w:val="22"/>
        </w:rPr>
        <w:t>Инф</w:t>
      </w:r>
      <w:r w:rsidR="001646D1" w:rsidRPr="007C154E">
        <w:rPr>
          <w:sz w:val="22"/>
          <w:szCs w:val="22"/>
        </w:rPr>
        <w:t xml:space="preserve">ормацията е налична в </w:t>
      </w:r>
      <w:r w:rsidR="008469C0" w:rsidRPr="007C154E">
        <w:rPr>
          <w:sz w:val="22"/>
          <w:szCs w:val="22"/>
        </w:rPr>
        <w:t>МЗ</w:t>
      </w:r>
      <w:r w:rsidR="00CF4D0B" w:rsidRPr="007C154E">
        <w:rPr>
          <w:sz w:val="22"/>
          <w:szCs w:val="22"/>
          <w:lang w:val="bg-BG"/>
        </w:rPr>
        <w:t>м</w:t>
      </w:r>
      <w:r w:rsidR="001646D1" w:rsidRPr="007C154E">
        <w:rPr>
          <w:sz w:val="22"/>
          <w:szCs w:val="22"/>
        </w:rPr>
        <w:t xml:space="preserve"> и ВРБ</w:t>
      </w:r>
      <w:r w:rsidRPr="007C154E">
        <w:rPr>
          <w:sz w:val="22"/>
          <w:szCs w:val="22"/>
        </w:rPr>
        <w:t>.</w:t>
      </w:r>
      <w:proofErr w:type="gramEnd"/>
    </w:p>
    <w:p w:rsidR="00FE77FA" w:rsidRDefault="00FE77FA" w:rsidP="00B23171">
      <w:pPr>
        <w:spacing w:before="120" w:after="120"/>
        <w:ind w:left="-180" w:firstLine="720"/>
        <w:jc w:val="both"/>
        <w:rPr>
          <w:sz w:val="22"/>
          <w:szCs w:val="22"/>
          <w:lang w:val="bg-BG"/>
        </w:rPr>
      </w:pPr>
    </w:p>
    <w:p w:rsidR="00B23171" w:rsidRPr="007C154E" w:rsidRDefault="00B23171" w:rsidP="008F5D05">
      <w:pPr>
        <w:pStyle w:val="Heading1"/>
        <w:ind w:firstLine="0"/>
        <w:rPr>
          <w:bCs/>
          <w:iCs/>
        </w:rPr>
      </w:pPr>
      <w:bookmarkStart w:id="5" w:name="_Toc99112178"/>
      <w:r w:rsidRPr="002F7CF9">
        <w:t>ІІІ.</w:t>
      </w:r>
      <w:r w:rsidRPr="007C154E">
        <w:t xml:space="preserve">2. </w:t>
      </w:r>
      <w:r w:rsidR="00441192" w:rsidRPr="007C154E">
        <w:t>ПОЛИТИКА В ОБЛАСТТА НА РИБАРСТВОТО</w:t>
      </w:r>
      <w:r w:rsidR="002F39EC" w:rsidRPr="007C154E">
        <w:t xml:space="preserve"> </w:t>
      </w:r>
      <w:r w:rsidR="00441192" w:rsidRPr="007C154E">
        <w:t>И АКВАКУЛТУРИТЕ</w:t>
      </w:r>
      <w:bookmarkEnd w:id="5"/>
    </w:p>
    <w:p w:rsidR="004E0807" w:rsidRPr="007C154E" w:rsidRDefault="004E0807" w:rsidP="00B23171">
      <w:pPr>
        <w:pStyle w:val="Char"/>
        <w:rPr>
          <w:rFonts w:ascii="Times New Roman" w:hAnsi="Times New Roman"/>
          <w:i/>
          <w:sz w:val="22"/>
          <w:szCs w:val="22"/>
          <w:u w:val="single"/>
          <w:lang w:val="bg-BG"/>
        </w:rPr>
      </w:pPr>
    </w:p>
    <w:p w:rsidR="00B23171" w:rsidRPr="007C154E" w:rsidRDefault="00B23171" w:rsidP="00865E27">
      <w:pPr>
        <w:pStyle w:val="Char"/>
        <w:ind w:firstLine="540"/>
        <w:rPr>
          <w:rFonts w:ascii="Times New Roman" w:hAnsi="Times New Roman"/>
          <w:i/>
          <w:sz w:val="22"/>
          <w:szCs w:val="22"/>
          <w:u w:val="single"/>
          <w:lang w:val="bg-BG"/>
        </w:rPr>
      </w:pPr>
      <w:r w:rsidRPr="007C154E">
        <w:rPr>
          <w:rFonts w:ascii="Times New Roman" w:hAnsi="Times New Roman"/>
          <w:i/>
          <w:sz w:val="22"/>
          <w:szCs w:val="22"/>
          <w:u w:val="single"/>
          <w:lang w:val="bg-BG"/>
        </w:rPr>
        <w:t>Визия за развитието на политиката</w:t>
      </w:r>
    </w:p>
    <w:p w:rsidR="00400050" w:rsidRPr="007C154E" w:rsidRDefault="00314B37" w:rsidP="00314B37">
      <w:pPr>
        <w:ind w:firstLine="540"/>
        <w:jc w:val="both"/>
        <w:rPr>
          <w:sz w:val="20"/>
          <w:szCs w:val="20"/>
        </w:rPr>
      </w:pPr>
      <w:r w:rsidRPr="007C154E">
        <w:rPr>
          <w:sz w:val="20"/>
          <w:szCs w:val="20"/>
        </w:rPr>
        <w:t>Политиката в сектор „Рибарство” (сектор „Рибарство” включва дейностите, свързани с риболов с цел търговия, любителски риболов, аквакултури и рибопреработвателната промишленост) следва да допринася за:</w:t>
      </w:r>
    </w:p>
    <w:p w:rsidR="00314B37" w:rsidRPr="007C154E" w:rsidRDefault="00314B37" w:rsidP="00927A7E">
      <w:pPr>
        <w:numPr>
          <w:ilvl w:val="0"/>
          <w:numId w:val="2"/>
        </w:numPr>
        <w:ind w:left="0" w:firstLine="567"/>
        <w:jc w:val="both"/>
        <w:rPr>
          <w:sz w:val="20"/>
          <w:szCs w:val="20"/>
        </w:rPr>
      </w:pPr>
      <w:r w:rsidRPr="007C154E">
        <w:rPr>
          <w:sz w:val="20"/>
          <w:szCs w:val="20"/>
        </w:rPr>
        <w:t>поддържане и възстановяване на биооразнообразието във водните екосистеми, чрез прилагане на екосистемен подход към управлението на рибарството и аквакултурите;</w:t>
      </w:r>
    </w:p>
    <w:p w:rsidR="00314B37" w:rsidRPr="007C154E" w:rsidRDefault="00314B37" w:rsidP="00927A7E">
      <w:pPr>
        <w:numPr>
          <w:ilvl w:val="0"/>
          <w:numId w:val="1"/>
        </w:numPr>
        <w:ind w:left="0" w:firstLine="540"/>
        <w:jc w:val="both"/>
        <w:rPr>
          <w:sz w:val="20"/>
          <w:szCs w:val="20"/>
        </w:rPr>
      </w:pPr>
      <w:r w:rsidRPr="007C154E">
        <w:rPr>
          <w:sz w:val="20"/>
          <w:szCs w:val="20"/>
        </w:rPr>
        <w:t>осигуряване на условия за устойчива експлоатация на морските биологични ресурси, основаваща се на подхода на предпазливост;</w:t>
      </w:r>
    </w:p>
    <w:p w:rsidR="00314B37" w:rsidRPr="007C154E" w:rsidRDefault="00314B37" w:rsidP="00927A7E">
      <w:pPr>
        <w:numPr>
          <w:ilvl w:val="0"/>
          <w:numId w:val="1"/>
        </w:numPr>
        <w:ind w:left="0" w:firstLine="540"/>
        <w:jc w:val="both"/>
        <w:rPr>
          <w:sz w:val="20"/>
          <w:szCs w:val="20"/>
        </w:rPr>
      </w:pPr>
      <w:r w:rsidRPr="007C154E">
        <w:rPr>
          <w:sz w:val="20"/>
          <w:szCs w:val="20"/>
        </w:rPr>
        <w:t>създаване на достъпна храна за населението, популяризираща здравословен модел на хранене;</w:t>
      </w:r>
    </w:p>
    <w:p w:rsidR="00314B37" w:rsidRPr="007C154E" w:rsidRDefault="00314B37" w:rsidP="00927A7E">
      <w:pPr>
        <w:numPr>
          <w:ilvl w:val="0"/>
          <w:numId w:val="1"/>
        </w:numPr>
        <w:ind w:left="0" w:firstLine="540"/>
        <w:jc w:val="both"/>
        <w:rPr>
          <w:sz w:val="20"/>
          <w:szCs w:val="20"/>
        </w:rPr>
      </w:pPr>
      <w:r w:rsidRPr="007C154E">
        <w:rPr>
          <w:sz w:val="20"/>
          <w:szCs w:val="20"/>
        </w:rPr>
        <w:t>прилагане на европейските стандарти по отношение на производство, преработка и маркетинг на риба от стопански риболов и аквакултури;</w:t>
      </w:r>
    </w:p>
    <w:p w:rsidR="00314B37" w:rsidRPr="007C154E" w:rsidRDefault="00314B37" w:rsidP="00927A7E">
      <w:pPr>
        <w:numPr>
          <w:ilvl w:val="0"/>
          <w:numId w:val="1"/>
        </w:numPr>
        <w:ind w:left="0" w:firstLine="540"/>
        <w:jc w:val="both"/>
        <w:rPr>
          <w:sz w:val="20"/>
          <w:szCs w:val="20"/>
        </w:rPr>
      </w:pPr>
      <w:r w:rsidRPr="007C154E">
        <w:rPr>
          <w:sz w:val="20"/>
          <w:szCs w:val="20"/>
        </w:rPr>
        <w:t>превръщане на сектор „Рибарство” в модерен и конкурентоспособен сектор, с помощта на прилагането на иновационни дейности, подпомогнати от научни разработки;</w:t>
      </w:r>
    </w:p>
    <w:p w:rsidR="00314B37" w:rsidRPr="007C154E" w:rsidRDefault="00314B37" w:rsidP="00927A7E">
      <w:pPr>
        <w:numPr>
          <w:ilvl w:val="0"/>
          <w:numId w:val="1"/>
        </w:numPr>
        <w:ind w:left="0" w:firstLine="540"/>
        <w:jc w:val="both"/>
        <w:rPr>
          <w:sz w:val="20"/>
          <w:szCs w:val="20"/>
        </w:rPr>
      </w:pPr>
      <w:r w:rsidRPr="007C154E">
        <w:rPr>
          <w:sz w:val="20"/>
          <w:szCs w:val="20"/>
        </w:rPr>
        <w:t>превръщане в гъвкав, саморегулиращ се икономически сектор, в резултат на изградено партньорство и съвместни дейности между частните предприятия, организации и съответните национални институции и европейски структури;</w:t>
      </w:r>
    </w:p>
    <w:p w:rsidR="00314B37" w:rsidRPr="007C154E" w:rsidRDefault="00314B37" w:rsidP="00927A7E">
      <w:pPr>
        <w:numPr>
          <w:ilvl w:val="0"/>
          <w:numId w:val="1"/>
        </w:numPr>
        <w:ind w:left="0" w:firstLine="540"/>
        <w:jc w:val="both"/>
        <w:rPr>
          <w:sz w:val="20"/>
          <w:szCs w:val="20"/>
        </w:rPr>
      </w:pPr>
      <w:r w:rsidRPr="007C154E">
        <w:rPr>
          <w:sz w:val="20"/>
          <w:szCs w:val="20"/>
        </w:rPr>
        <w:t>превръщане на сектор „Рибарство” в икономически стабилен сектор, посредством повишаване на асортимента, качеството и количеството на произведената продукция от риба, носеща значителни приходи на лицата, ангажирани с риболова и аквакултурите;</w:t>
      </w:r>
    </w:p>
    <w:p w:rsidR="00314B37" w:rsidRPr="007C154E" w:rsidRDefault="00314B37" w:rsidP="00927A7E">
      <w:pPr>
        <w:numPr>
          <w:ilvl w:val="0"/>
          <w:numId w:val="1"/>
        </w:numPr>
        <w:ind w:left="0" w:firstLine="540"/>
        <w:jc w:val="both"/>
        <w:rPr>
          <w:sz w:val="20"/>
          <w:szCs w:val="20"/>
        </w:rPr>
      </w:pPr>
      <w:proofErr w:type="gramStart"/>
      <w:r w:rsidRPr="007C154E">
        <w:rPr>
          <w:sz w:val="20"/>
          <w:szCs w:val="20"/>
        </w:rPr>
        <w:lastRenderedPageBreak/>
        <w:t>по-добро</w:t>
      </w:r>
      <w:proofErr w:type="gramEnd"/>
      <w:r w:rsidRPr="007C154E">
        <w:rPr>
          <w:sz w:val="20"/>
          <w:szCs w:val="20"/>
        </w:rPr>
        <w:t xml:space="preserve"> интегриране с другите сектори на икономиката (туризъм, услуги и др.).</w:t>
      </w:r>
    </w:p>
    <w:p w:rsidR="00A6519A" w:rsidRDefault="00A6519A" w:rsidP="002F7CF9">
      <w:pPr>
        <w:ind w:firstLine="540"/>
        <w:jc w:val="both"/>
        <w:rPr>
          <w:sz w:val="20"/>
          <w:szCs w:val="20"/>
          <w:lang w:val="bg-BG"/>
        </w:rPr>
      </w:pPr>
    </w:p>
    <w:p w:rsidR="006329FC" w:rsidRDefault="006329FC" w:rsidP="002F7CF9">
      <w:pPr>
        <w:ind w:firstLine="540"/>
        <w:jc w:val="both"/>
        <w:rPr>
          <w:sz w:val="20"/>
          <w:szCs w:val="20"/>
          <w:lang w:val="bg-BG"/>
        </w:rPr>
      </w:pPr>
      <w:r w:rsidRPr="007C154E">
        <w:rPr>
          <w:sz w:val="20"/>
          <w:szCs w:val="20"/>
        </w:rPr>
        <w:t>Стратегическите и оперативните цели по тази бюджетна политика са съобразени със заложените национални цели/приоритети на политиката в аграрния отрасъл в:</w:t>
      </w:r>
    </w:p>
    <w:p w:rsidR="00A6519A" w:rsidRPr="00A6519A" w:rsidRDefault="00A6519A" w:rsidP="002F7CF9">
      <w:pPr>
        <w:ind w:firstLine="540"/>
        <w:jc w:val="both"/>
        <w:rPr>
          <w:sz w:val="20"/>
          <w:szCs w:val="20"/>
          <w:lang w:val="bg-BG"/>
        </w:rPr>
      </w:pPr>
    </w:p>
    <w:p w:rsidR="006329FC" w:rsidRPr="00833B68" w:rsidRDefault="005D1C84" w:rsidP="005D1C84">
      <w:pPr>
        <w:numPr>
          <w:ilvl w:val="0"/>
          <w:numId w:val="1"/>
        </w:numPr>
        <w:ind w:left="0" w:firstLine="540"/>
        <w:jc w:val="both"/>
        <w:rPr>
          <w:sz w:val="20"/>
          <w:szCs w:val="20"/>
        </w:rPr>
      </w:pPr>
      <w:r w:rsidRPr="00833B68">
        <w:rPr>
          <w:sz w:val="20"/>
          <w:szCs w:val="20"/>
        </w:rPr>
        <w:t>Националната програма за развитие БЪЛГАРИЯ 2030</w:t>
      </w:r>
      <w:r w:rsidR="006329FC" w:rsidRPr="00833B68">
        <w:rPr>
          <w:sz w:val="20"/>
          <w:szCs w:val="20"/>
        </w:rPr>
        <w:t xml:space="preserve">. </w:t>
      </w:r>
    </w:p>
    <w:p w:rsidR="005D1C84" w:rsidRPr="00833B68" w:rsidRDefault="005D1C84" w:rsidP="005D1C84">
      <w:pPr>
        <w:numPr>
          <w:ilvl w:val="0"/>
          <w:numId w:val="1"/>
        </w:numPr>
        <w:ind w:left="0" w:firstLine="540"/>
        <w:jc w:val="both"/>
        <w:rPr>
          <w:sz w:val="20"/>
          <w:szCs w:val="20"/>
        </w:rPr>
      </w:pPr>
      <w:r w:rsidRPr="00833B68">
        <w:rPr>
          <w:sz w:val="20"/>
          <w:szCs w:val="20"/>
        </w:rPr>
        <w:t>Програмата за морско дело и рибарство 2014-2020 г. (прилагана</w:t>
      </w:r>
      <w:r w:rsidR="002F7CF9" w:rsidRPr="00833B68">
        <w:rPr>
          <w:sz w:val="20"/>
          <w:szCs w:val="20"/>
        </w:rPr>
        <w:t xml:space="preserve"> и в преходния период 2021-2022</w:t>
      </w:r>
      <w:r w:rsidRPr="00833B68">
        <w:rPr>
          <w:sz w:val="20"/>
          <w:szCs w:val="20"/>
        </w:rPr>
        <w:t>г.)</w:t>
      </w:r>
      <w:r w:rsidR="00A6519A" w:rsidRPr="00833B68">
        <w:rPr>
          <w:sz w:val="20"/>
          <w:szCs w:val="20"/>
          <w:lang w:val="bg-BG"/>
        </w:rPr>
        <w:t xml:space="preserve"> </w:t>
      </w:r>
    </w:p>
    <w:p w:rsidR="00A6519A" w:rsidRPr="00833B68" w:rsidRDefault="00A6519A" w:rsidP="00A6519A">
      <w:pPr>
        <w:pStyle w:val="ListParagraph"/>
        <w:numPr>
          <w:ilvl w:val="0"/>
          <w:numId w:val="1"/>
        </w:numPr>
        <w:ind w:left="709" w:hanging="169"/>
        <w:rPr>
          <w:sz w:val="20"/>
          <w:szCs w:val="20"/>
        </w:rPr>
      </w:pPr>
      <w:r w:rsidRPr="00833B68">
        <w:rPr>
          <w:sz w:val="20"/>
          <w:szCs w:val="20"/>
        </w:rPr>
        <w:t>Програмата за морско дело, рибарство и аквакултури 2021-2027 г.</w:t>
      </w:r>
      <w:r w:rsidRPr="00833B68">
        <w:rPr>
          <w:sz w:val="20"/>
          <w:szCs w:val="20"/>
          <w:lang w:val="bg-BG"/>
        </w:rPr>
        <w:t xml:space="preserve"> </w:t>
      </w:r>
    </w:p>
    <w:p w:rsidR="00E23913" w:rsidRPr="00833B68" w:rsidRDefault="00E23913" w:rsidP="00942043">
      <w:pPr>
        <w:numPr>
          <w:ilvl w:val="0"/>
          <w:numId w:val="1"/>
        </w:numPr>
        <w:ind w:left="0" w:firstLine="540"/>
        <w:jc w:val="both"/>
        <w:rPr>
          <w:sz w:val="20"/>
          <w:szCs w:val="20"/>
        </w:rPr>
      </w:pPr>
      <w:r w:rsidRPr="00833B68">
        <w:rPr>
          <w:sz w:val="20"/>
          <w:szCs w:val="20"/>
        </w:rPr>
        <w:t>Морската стратегия на Република България и Програмата от мерки за поддържане или постигане на добро състояние на морската околна среда към нея.</w:t>
      </w:r>
    </w:p>
    <w:p w:rsidR="00331ABF" w:rsidRPr="00CF4D0B" w:rsidRDefault="00331ABF" w:rsidP="00331ABF">
      <w:pPr>
        <w:jc w:val="both"/>
        <w:rPr>
          <w:sz w:val="20"/>
          <w:szCs w:val="20"/>
          <w:highlight w:val="yellow"/>
        </w:rPr>
      </w:pPr>
    </w:p>
    <w:p w:rsidR="00C02EFD" w:rsidRPr="00CF4D0B" w:rsidRDefault="00C02EFD" w:rsidP="00331ABF">
      <w:pPr>
        <w:jc w:val="both"/>
        <w:rPr>
          <w:sz w:val="20"/>
          <w:szCs w:val="20"/>
          <w:highlight w:val="yellow"/>
        </w:rPr>
      </w:pPr>
    </w:p>
    <w:p w:rsidR="00276D21" w:rsidRPr="007C154E" w:rsidRDefault="00276D21" w:rsidP="00865E27">
      <w:pPr>
        <w:pStyle w:val="Char"/>
        <w:ind w:firstLine="540"/>
        <w:rPr>
          <w:rFonts w:ascii="Times New Roman" w:hAnsi="Times New Roman"/>
          <w:i/>
          <w:sz w:val="22"/>
          <w:szCs w:val="22"/>
          <w:u w:val="single"/>
          <w:lang w:val="bg-BG"/>
        </w:rPr>
      </w:pPr>
      <w:r w:rsidRPr="007C154E">
        <w:rPr>
          <w:rFonts w:ascii="Times New Roman" w:hAnsi="Times New Roman"/>
          <w:i/>
          <w:sz w:val="22"/>
          <w:szCs w:val="22"/>
          <w:u w:val="single"/>
          <w:lang w:val="bg-BG"/>
        </w:rPr>
        <w:t>Стратегически и оперативни цели</w:t>
      </w:r>
    </w:p>
    <w:p w:rsidR="00692BB9" w:rsidRPr="007C154E" w:rsidRDefault="00692BB9" w:rsidP="00692BB9">
      <w:pPr>
        <w:ind w:firstLine="540"/>
        <w:jc w:val="both"/>
        <w:rPr>
          <w:b/>
          <w:sz w:val="20"/>
          <w:szCs w:val="20"/>
        </w:rPr>
      </w:pPr>
      <w:r w:rsidRPr="007C154E">
        <w:rPr>
          <w:b/>
          <w:sz w:val="20"/>
          <w:szCs w:val="20"/>
        </w:rPr>
        <w:t>Стратегическа цел на политиката е:</w:t>
      </w:r>
    </w:p>
    <w:p w:rsidR="00692BB9" w:rsidRPr="007C154E" w:rsidRDefault="00692BB9" w:rsidP="00692BB9">
      <w:pPr>
        <w:ind w:firstLine="540"/>
        <w:jc w:val="both"/>
        <w:rPr>
          <w:sz w:val="20"/>
          <w:szCs w:val="20"/>
        </w:rPr>
      </w:pPr>
      <w:proofErr w:type="gramStart"/>
      <w:r w:rsidRPr="007C154E">
        <w:rPr>
          <w:sz w:val="20"/>
          <w:szCs w:val="20"/>
        </w:rPr>
        <w:t>Устойчиво развитие на сектор „Рибарство”.</w:t>
      </w:r>
      <w:proofErr w:type="gramEnd"/>
      <w:r w:rsidRPr="007C154E">
        <w:rPr>
          <w:sz w:val="20"/>
          <w:szCs w:val="20"/>
        </w:rPr>
        <w:t xml:space="preserve"> </w:t>
      </w:r>
    </w:p>
    <w:p w:rsidR="00314B37" w:rsidRPr="007C154E" w:rsidRDefault="00314B37" w:rsidP="00276D21">
      <w:pPr>
        <w:ind w:firstLine="540"/>
        <w:jc w:val="both"/>
        <w:rPr>
          <w:b/>
          <w:sz w:val="20"/>
          <w:szCs w:val="20"/>
        </w:rPr>
      </w:pPr>
    </w:p>
    <w:p w:rsidR="00276D21" w:rsidRPr="007C154E" w:rsidRDefault="00276D21" w:rsidP="00276D21">
      <w:pPr>
        <w:ind w:firstLine="540"/>
        <w:jc w:val="both"/>
        <w:rPr>
          <w:b/>
          <w:sz w:val="20"/>
          <w:szCs w:val="20"/>
        </w:rPr>
      </w:pPr>
      <w:r w:rsidRPr="007C154E">
        <w:rPr>
          <w:b/>
          <w:sz w:val="20"/>
          <w:szCs w:val="20"/>
        </w:rPr>
        <w:t>Оперативни цели:</w:t>
      </w:r>
    </w:p>
    <w:p w:rsidR="00E06D7D" w:rsidRPr="007C154E" w:rsidRDefault="00E06D7D" w:rsidP="00276D21">
      <w:pPr>
        <w:ind w:firstLine="540"/>
        <w:jc w:val="both"/>
        <w:rPr>
          <w:sz w:val="20"/>
          <w:szCs w:val="20"/>
        </w:rPr>
      </w:pPr>
      <w:r w:rsidRPr="007C154E">
        <w:rPr>
          <w:sz w:val="20"/>
          <w:szCs w:val="20"/>
        </w:rPr>
        <w:t>Конкурентоспособен рибарски сектор, осигуряващ устойчиво управление на рибарството и аквакултурите</w:t>
      </w:r>
      <w:r w:rsidR="00393600" w:rsidRPr="007C154E">
        <w:rPr>
          <w:sz w:val="20"/>
          <w:szCs w:val="20"/>
        </w:rPr>
        <w:t>;</w:t>
      </w:r>
    </w:p>
    <w:p w:rsidR="00692BB9" w:rsidRPr="007C154E" w:rsidRDefault="00692BB9" w:rsidP="00692BB9">
      <w:pPr>
        <w:ind w:firstLine="540"/>
        <w:jc w:val="both"/>
        <w:rPr>
          <w:sz w:val="20"/>
          <w:szCs w:val="20"/>
        </w:rPr>
      </w:pPr>
      <w:r w:rsidRPr="007C154E">
        <w:rPr>
          <w:sz w:val="20"/>
          <w:szCs w:val="20"/>
        </w:rPr>
        <w:t>Развитие на стопанския и любителски риболов, на производството на аквакултури и на преработвателната промишленост;</w:t>
      </w:r>
    </w:p>
    <w:p w:rsidR="00692BB9" w:rsidRPr="007C154E" w:rsidRDefault="00692BB9" w:rsidP="00692BB9">
      <w:pPr>
        <w:ind w:firstLine="540"/>
        <w:jc w:val="both"/>
        <w:rPr>
          <w:sz w:val="20"/>
          <w:szCs w:val="20"/>
        </w:rPr>
      </w:pPr>
      <w:r w:rsidRPr="007C154E">
        <w:rPr>
          <w:sz w:val="20"/>
          <w:szCs w:val="20"/>
        </w:rPr>
        <w:t xml:space="preserve">Устойчиво </w:t>
      </w:r>
      <w:r w:rsidR="00E23913" w:rsidRPr="007C154E">
        <w:rPr>
          <w:sz w:val="20"/>
          <w:szCs w:val="20"/>
        </w:rPr>
        <w:t xml:space="preserve">управление </w:t>
      </w:r>
      <w:r w:rsidRPr="007C154E">
        <w:rPr>
          <w:sz w:val="20"/>
          <w:szCs w:val="20"/>
        </w:rPr>
        <w:t>на рибните ресурси;</w:t>
      </w:r>
    </w:p>
    <w:p w:rsidR="00692BB9" w:rsidRPr="007C154E" w:rsidRDefault="00692BB9" w:rsidP="00692BB9">
      <w:pPr>
        <w:ind w:firstLine="540"/>
        <w:jc w:val="both"/>
        <w:rPr>
          <w:sz w:val="20"/>
          <w:szCs w:val="20"/>
        </w:rPr>
      </w:pPr>
      <w:proofErr w:type="gramStart"/>
      <w:r w:rsidRPr="007C154E">
        <w:rPr>
          <w:sz w:val="20"/>
          <w:szCs w:val="20"/>
        </w:rPr>
        <w:t>Опазване и възстановяване на биологичното разнообразие.</w:t>
      </w:r>
      <w:proofErr w:type="gramEnd"/>
      <w:r w:rsidRPr="007C154E">
        <w:rPr>
          <w:sz w:val="20"/>
          <w:szCs w:val="20"/>
        </w:rPr>
        <w:t xml:space="preserve"> </w:t>
      </w:r>
    </w:p>
    <w:p w:rsidR="00276D21" w:rsidRDefault="00276D21" w:rsidP="00276D21">
      <w:pPr>
        <w:jc w:val="both"/>
        <w:rPr>
          <w:highlight w:val="yellow"/>
        </w:rPr>
      </w:pPr>
    </w:p>
    <w:p w:rsidR="00276D21" w:rsidRPr="007C154E" w:rsidRDefault="00276D21" w:rsidP="00865E27">
      <w:pPr>
        <w:pStyle w:val="Char"/>
        <w:ind w:firstLine="540"/>
        <w:rPr>
          <w:rFonts w:ascii="Times New Roman" w:hAnsi="Times New Roman"/>
          <w:i/>
          <w:sz w:val="22"/>
          <w:szCs w:val="22"/>
          <w:u w:val="single"/>
          <w:lang w:val="bg-BG"/>
        </w:rPr>
      </w:pPr>
      <w:r w:rsidRPr="007C154E">
        <w:rPr>
          <w:rFonts w:ascii="Times New Roman" w:hAnsi="Times New Roman"/>
          <w:i/>
          <w:sz w:val="22"/>
          <w:szCs w:val="22"/>
          <w:u w:val="single"/>
          <w:lang w:val="bg-BG"/>
        </w:rPr>
        <w:t>Ползите за обществото от прилагането на „Политиката в областта на рибарството и аквакултурите” са:</w:t>
      </w:r>
    </w:p>
    <w:p w:rsidR="00276D21" w:rsidRPr="007C154E" w:rsidRDefault="00276D21" w:rsidP="00276D21">
      <w:pPr>
        <w:jc w:val="both"/>
        <w:rPr>
          <w:sz w:val="20"/>
          <w:szCs w:val="20"/>
        </w:rPr>
      </w:pPr>
    </w:p>
    <w:p w:rsidR="008B1929" w:rsidRPr="007C154E" w:rsidRDefault="008B1929" w:rsidP="008B1929">
      <w:pPr>
        <w:ind w:firstLine="567"/>
        <w:jc w:val="both"/>
        <w:rPr>
          <w:sz w:val="20"/>
          <w:szCs w:val="20"/>
        </w:rPr>
      </w:pPr>
      <w:r w:rsidRPr="007C154E">
        <w:rPr>
          <w:sz w:val="20"/>
          <w:szCs w:val="20"/>
        </w:rPr>
        <w:t>Добро екологично състояние на рибните ресурси;</w:t>
      </w:r>
    </w:p>
    <w:p w:rsidR="008B1929" w:rsidRPr="007C154E" w:rsidRDefault="008B1929" w:rsidP="008B1929">
      <w:pPr>
        <w:ind w:firstLine="567"/>
        <w:jc w:val="both"/>
        <w:rPr>
          <w:sz w:val="20"/>
          <w:szCs w:val="20"/>
        </w:rPr>
      </w:pPr>
      <w:r w:rsidRPr="007C154E">
        <w:rPr>
          <w:sz w:val="20"/>
          <w:szCs w:val="20"/>
        </w:rPr>
        <w:t>Осигурен по-висок жизнен стандарт на лицата, които зависят от риболовните дейности и аквакултурите;</w:t>
      </w:r>
    </w:p>
    <w:p w:rsidR="008B1929" w:rsidRPr="007C154E" w:rsidRDefault="008B1929" w:rsidP="008B1929">
      <w:pPr>
        <w:ind w:firstLine="567"/>
        <w:jc w:val="both"/>
        <w:rPr>
          <w:sz w:val="20"/>
          <w:szCs w:val="20"/>
        </w:rPr>
      </w:pPr>
      <w:r w:rsidRPr="007C154E">
        <w:rPr>
          <w:sz w:val="20"/>
          <w:szCs w:val="20"/>
        </w:rPr>
        <w:t xml:space="preserve"> Конкурентоспособност на произведените продукти;</w:t>
      </w:r>
    </w:p>
    <w:p w:rsidR="008B1929" w:rsidRPr="007C154E" w:rsidRDefault="008B1929" w:rsidP="008B1929">
      <w:pPr>
        <w:ind w:firstLine="567"/>
        <w:jc w:val="both"/>
        <w:rPr>
          <w:sz w:val="20"/>
          <w:szCs w:val="20"/>
        </w:rPr>
      </w:pPr>
      <w:r w:rsidRPr="007C154E">
        <w:rPr>
          <w:sz w:val="20"/>
          <w:szCs w:val="20"/>
        </w:rPr>
        <w:t xml:space="preserve"> </w:t>
      </w:r>
      <w:proofErr w:type="gramStart"/>
      <w:r w:rsidRPr="007C154E">
        <w:rPr>
          <w:sz w:val="20"/>
          <w:szCs w:val="20"/>
        </w:rPr>
        <w:t>Повишаване на потреблението на риба и други водни организми.</w:t>
      </w:r>
      <w:proofErr w:type="gramEnd"/>
    </w:p>
    <w:p w:rsidR="00865E27" w:rsidRPr="007C154E" w:rsidRDefault="00865E27" w:rsidP="00276D21">
      <w:pPr>
        <w:jc w:val="both"/>
        <w:rPr>
          <w:b/>
          <w:i/>
          <w:lang w:val="bg-BG"/>
        </w:rPr>
      </w:pPr>
    </w:p>
    <w:p w:rsidR="00276D21" w:rsidRPr="007C154E" w:rsidRDefault="00276D21" w:rsidP="00DE206A">
      <w:pPr>
        <w:pStyle w:val="Char"/>
        <w:ind w:firstLine="567"/>
        <w:rPr>
          <w:rFonts w:ascii="Times New Roman" w:hAnsi="Times New Roman"/>
          <w:i/>
          <w:sz w:val="22"/>
          <w:szCs w:val="22"/>
          <w:u w:val="single"/>
          <w:lang w:val="bg-BG"/>
        </w:rPr>
      </w:pPr>
      <w:r w:rsidRPr="007C154E">
        <w:rPr>
          <w:rFonts w:ascii="Times New Roman" w:hAnsi="Times New Roman"/>
          <w:i/>
          <w:sz w:val="22"/>
          <w:szCs w:val="22"/>
          <w:u w:val="single"/>
          <w:lang w:val="bg-BG"/>
        </w:rPr>
        <w:t>Взаимоотношения с други институции, допринасящи за изпълнение на политиката</w:t>
      </w:r>
    </w:p>
    <w:p w:rsidR="00276D21" w:rsidRPr="007C154E" w:rsidRDefault="00276D21" w:rsidP="00DE206A">
      <w:pPr>
        <w:ind w:firstLine="567"/>
        <w:jc w:val="both"/>
        <w:rPr>
          <w:sz w:val="20"/>
          <w:szCs w:val="20"/>
        </w:rPr>
      </w:pPr>
      <w:r w:rsidRPr="007C154E">
        <w:rPr>
          <w:sz w:val="20"/>
          <w:szCs w:val="20"/>
        </w:rPr>
        <w:t>Министрество на околната среда и водите</w:t>
      </w:r>
    </w:p>
    <w:p w:rsidR="00276D21" w:rsidRPr="007C154E" w:rsidRDefault="00276D21" w:rsidP="00DE206A">
      <w:pPr>
        <w:ind w:firstLine="567"/>
        <w:jc w:val="both"/>
        <w:rPr>
          <w:sz w:val="20"/>
          <w:szCs w:val="20"/>
        </w:rPr>
      </w:pPr>
      <w:r w:rsidRPr="007C154E">
        <w:rPr>
          <w:sz w:val="20"/>
          <w:szCs w:val="20"/>
        </w:rPr>
        <w:t>Изпълнителна агенция „Морска администрация”;</w:t>
      </w:r>
    </w:p>
    <w:p w:rsidR="00276D21" w:rsidRPr="007C154E" w:rsidRDefault="00276D21" w:rsidP="00DE206A">
      <w:pPr>
        <w:ind w:firstLine="567"/>
        <w:jc w:val="both"/>
        <w:rPr>
          <w:sz w:val="20"/>
          <w:szCs w:val="20"/>
        </w:rPr>
      </w:pPr>
      <w:r w:rsidRPr="007C154E">
        <w:rPr>
          <w:sz w:val="20"/>
          <w:szCs w:val="20"/>
        </w:rPr>
        <w:t>Национална служба „Гранична полиция”;</w:t>
      </w:r>
    </w:p>
    <w:p w:rsidR="00276D21" w:rsidRPr="007C154E" w:rsidRDefault="00276D21" w:rsidP="00DE206A">
      <w:pPr>
        <w:ind w:firstLine="567"/>
        <w:jc w:val="both"/>
        <w:rPr>
          <w:sz w:val="20"/>
          <w:szCs w:val="20"/>
        </w:rPr>
      </w:pPr>
      <w:r w:rsidRPr="007C154E">
        <w:rPr>
          <w:sz w:val="20"/>
          <w:szCs w:val="20"/>
        </w:rPr>
        <w:t>Агенция „Митници”;</w:t>
      </w:r>
    </w:p>
    <w:p w:rsidR="00D51195" w:rsidRPr="007C154E" w:rsidRDefault="00D51195" w:rsidP="00DE206A">
      <w:pPr>
        <w:ind w:firstLine="567"/>
        <w:jc w:val="both"/>
        <w:rPr>
          <w:sz w:val="20"/>
          <w:szCs w:val="20"/>
        </w:rPr>
      </w:pPr>
      <w:r w:rsidRPr="007C154E">
        <w:rPr>
          <w:sz w:val="20"/>
          <w:szCs w:val="20"/>
        </w:rPr>
        <w:t>Професионални организации в сектор Рибарство (организации на производители на продукти от риболов и/или на продукти от аквакултури, асоциации на организации на производители, междубраншови организации в сектора на рибарството);</w:t>
      </w:r>
    </w:p>
    <w:p w:rsidR="00276D21" w:rsidRPr="007C154E" w:rsidRDefault="00276D21" w:rsidP="00DE206A">
      <w:pPr>
        <w:ind w:firstLine="567"/>
        <w:jc w:val="both"/>
        <w:rPr>
          <w:sz w:val="20"/>
          <w:szCs w:val="20"/>
        </w:rPr>
      </w:pPr>
      <w:r w:rsidRPr="007C154E">
        <w:rPr>
          <w:sz w:val="20"/>
          <w:szCs w:val="20"/>
        </w:rPr>
        <w:t>Научни организации</w:t>
      </w:r>
      <w:r w:rsidR="00463A2F" w:rsidRPr="007C154E">
        <w:rPr>
          <w:sz w:val="20"/>
          <w:szCs w:val="20"/>
        </w:rPr>
        <w:t>;</w:t>
      </w:r>
    </w:p>
    <w:p w:rsidR="00A14A0F" w:rsidRPr="00CF4D0B" w:rsidRDefault="00A14A0F" w:rsidP="00A14A0F">
      <w:pPr>
        <w:jc w:val="both"/>
        <w:rPr>
          <w:sz w:val="20"/>
          <w:szCs w:val="20"/>
          <w:highlight w:val="yellow"/>
        </w:rPr>
      </w:pPr>
    </w:p>
    <w:p w:rsidR="00B23171" w:rsidRPr="007C154E" w:rsidRDefault="00B23171" w:rsidP="00B23171">
      <w:pPr>
        <w:pStyle w:val="Char"/>
        <w:rPr>
          <w:rFonts w:ascii="Times New Roman" w:hAnsi="Times New Roman"/>
          <w:i/>
          <w:sz w:val="22"/>
          <w:szCs w:val="22"/>
          <w:u w:val="single"/>
        </w:rPr>
      </w:pPr>
      <w:r w:rsidRPr="009968E0">
        <w:rPr>
          <w:rFonts w:ascii="Times New Roman" w:hAnsi="Times New Roman"/>
          <w:i/>
          <w:sz w:val="22"/>
          <w:szCs w:val="22"/>
          <w:u w:val="single"/>
          <w:lang w:val="bg-BG"/>
        </w:rPr>
        <w:t>Показатели за полза/ефект и целеви стойности</w:t>
      </w:r>
    </w:p>
    <w:p w:rsidR="009968E0" w:rsidRDefault="009968E0" w:rsidP="00B23171">
      <w:pPr>
        <w:pStyle w:val="Char"/>
        <w:rPr>
          <w:rFonts w:ascii="Times New Roman" w:hAnsi="Times New Roman"/>
          <w:b/>
          <w:bCs/>
          <w:color w:val="000000"/>
          <w:sz w:val="22"/>
          <w:szCs w:val="22"/>
          <w:lang w:val="bg-BG"/>
        </w:rPr>
      </w:pPr>
    </w:p>
    <w:p w:rsidR="00A90AA5" w:rsidRPr="007C154E" w:rsidRDefault="00E11373" w:rsidP="00B23171">
      <w:pPr>
        <w:pStyle w:val="Char"/>
        <w:rPr>
          <w:rFonts w:ascii="Times New Roman" w:hAnsi="Times New Roman"/>
          <w:sz w:val="22"/>
          <w:szCs w:val="22"/>
          <w:u w:val="single"/>
        </w:rPr>
      </w:pPr>
      <w:r w:rsidRPr="007C154E">
        <w:rPr>
          <w:rFonts w:ascii="Times New Roman" w:hAnsi="Times New Roman"/>
          <w:b/>
          <w:bCs/>
          <w:color w:val="000000"/>
          <w:sz w:val="22"/>
          <w:szCs w:val="22"/>
        </w:rPr>
        <w:t>ПОЛИТИКА В ОБЛАСТТА НА РИБАРСТВОТО И АКВАКУЛТУРИТЕ</w:t>
      </w:r>
    </w:p>
    <w:tbl>
      <w:tblPr>
        <w:tblW w:w="8140" w:type="dxa"/>
        <w:jc w:val="center"/>
        <w:tblLook w:val="04A0" w:firstRow="1" w:lastRow="0" w:firstColumn="1" w:lastColumn="0" w:noHBand="0" w:noVBand="1"/>
      </w:tblPr>
      <w:tblGrid>
        <w:gridCol w:w="700"/>
        <w:gridCol w:w="3600"/>
        <w:gridCol w:w="967"/>
        <w:gridCol w:w="1070"/>
        <w:gridCol w:w="1070"/>
        <w:gridCol w:w="1070"/>
      </w:tblGrid>
      <w:tr w:rsidR="009968E0" w:rsidTr="009968E0">
        <w:trPr>
          <w:trHeight w:val="255"/>
          <w:jc w:val="center"/>
        </w:trPr>
        <w:tc>
          <w:tcPr>
            <w:tcW w:w="8140" w:type="dxa"/>
            <w:gridSpan w:val="6"/>
            <w:tcBorders>
              <w:top w:val="single" w:sz="4" w:space="0" w:color="auto"/>
              <w:left w:val="single" w:sz="4" w:space="0" w:color="auto"/>
              <w:bottom w:val="single" w:sz="4" w:space="0" w:color="auto"/>
              <w:right w:val="nil"/>
            </w:tcBorders>
            <w:shd w:val="clear" w:color="000000" w:fill="DAEEF3"/>
            <w:noWrap/>
            <w:vAlign w:val="center"/>
            <w:hideMark/>
          </w:tcPr>
          <w:p w:rsidR="009968E0" w:rsidRDefault="009968E0">
            <w:pPr>
              <w:rPr>
                <w:b/>
                <w:bCs/>
                <w:color w:val="000000"/>
                <w:sz w:val="20"/>
                <w:szCs w:val="20"/>
              </w:rPr>
            </w:pPr>
            <w:r>
              <w:rPr>
                <w:b/>
                <w:bCs/>
                <w:color w:val="000000"/>
                <w:sz w:val="20"/>
                <w:szCs w:val="20"/>
              </w:rPr>
              <w:t>ПОКАЗАТЕЛИТЕ ЗА ИЗПЪЛНЕНИЕ И ЦЕЛЕВИ СТОЙНОСТИ</w:t>
            </w:r>
          </w:p>
        </w:tc>
      </w:tr>
      <w:tr w:rsidR="009968E0" w:rsidTr="009968E0">
        <w:trPr>
          <w:trHeight w:val="270"/>
          <w:jc w:val="center"/>
        </w:trPr>
        <w:tc>
          <w:tcPr>
            <w:tcW w:w="4300" w:type="dxa"/>
            <w:gridSpan w:val="2"/>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9968E0" w:rsidRDefault="009968E0">
            <w:pPr>
              <w:jc w:val="center"/>
              <w:rPr>
                <w:b/>
                <w:bCs/>
                <w:i/>
                <w:iCs/>
                <w:color w:val="000000"/>
                <w:sz w:val="20"/>
                <w:szCs w:val="20"/>
              </w:rPr>
            </w:pPr>
            <w:r>
              <w:rPr>
                <w:b/>
                <w:bCs/>
                <w:i/>
                <w:iCs/>
                <w:color w:val="000000"/>
                <w:sz w:val="20"/>
                <w:szCs w:val="20"/>
              </w:rPr>
              <w:t>Ползи/ефекти</w:t>
            </w:r>
          </w:p>
        </w:tc>
        <w:tc>
          <w:tcPr>
            <w:tcW w:w="960" w:type="dxa"/>
            <w:vMerge w:val="restart"/>
            <w:tcBorders>
              <w:top w:val="nil"/>
              <w:left w:val="single" w:sz="4" w:space="0" w:color="auto"/>
              <w:bottom w:val="single" w:sz="4" w:space="0" w:color="auto"/>
              <w:right w:val="single" w:sz="4" w:space="0" w:color="auto"/>
            </w:tcBorders>
            <w:shd w:val="clear" w:color="000000" w:fill="DAEEF3"/>
            <w:vAlign w:val="center"/>
            <w:hideMark/>
          </w:tcPr>
          <w:p w:rsidR="009968E0" w:rsidRDefault="009968E0">
            <w:pPr>
              <w:jc w:val="center"/>
              <w:rPr>
                <w:b/>
                <w:bCs/>
                <w:color w:val="000000"/>
                <w:sz w:val="20"/>
                <w:szCs w:val="20"/>
              </w:rPr>
            </w:pPr>
            <w:r>
              <w:rPr>
                <w:b/>
                <w:bCs/>
                <w:color w:val="000000"/>
                <w:sz w:val="20"/>
                <w:szCs w:val="20"/>
              </w:rPr>
              <w:t>Мерна единица</w:t>
            </w:r>
          </w:p>
        </w:tc>
        <w:tc>
          <w:tcPr>
            <w:tcW w:w="2880" w:type="dxa"/>
            <w:gridSpan w:val="3"/>
            <w:tcBorders>
              <w:top w:val="single" w:sz="4" w:space="0" w:color="auto"/>
              <w:left w:val="nil"/>
              <w:bottom w:val="single" w:sz="4" w:space="0" w:color="auto"/>
              <w:right w:val="single" w:sz="4" w:space="0" w:color="auto"/>
            </w:tcBorders>
            <w:shd w:val="clear" w:color="000000" w:fill="DAEEF3"/>
            <w:vAlign w:val="center"/>
            <w:hideMark/>
          </w:tcPr>
          <w:p w:rsidR="009968E0" w:rsidRDefault="009968E0">
            <w:pPr>
              <w:jc w:val="center"/>
              <w:rPr>
                <w:b/>
                <w:bCs/>
                <w:color w:val="000000"/>
                <w:sz w:val="20"/>
                <w:szCs w:val="20"/>
              </w:rPr>
            </w:pPr>
            <w:r>
              <w:rPr>
                <w:b/>
                <w:bCs/>
                <w:color w:val="000000"/>
                <w:sz w:val="20"/>
                <w:szCs w:val="20"/>
              </w:rPr>
              <w:t>Целева стойност</w:t>
            </w:r>
          </w:p>
        </w:tc>
      </w:tr>
      <w:tr w:rsidR="009968E0" w:rsidTr="009968E0">
        <w:trPr>
          <w:trHeight w:val="255"/>
          <w:jc w:val="center"/>
        </w:trPr>
        <w:tc>
          <w:tcPr>
            <w:tcW w:w="700" w:type="dxa"/>
            <w:vMerge w:val="restart"/>
            <w:tcBorders>
              <w:top w:val="nil"/>
              <w:left w:val="single" w:sz="4" w:space="0" w:color="auto"/>
              <w:bottom w:val="single" w:sz="4" w:space="0" w:color="auto"/>
              <w:right w:val="single" w:sz="4" w:space="0" w:color="auto"/>
            </w:tcBorders>
            <w:shd w:val="clear" w:color="000000" w:fill="DAEEF3"/>
            <w:noWrap/>
            <w:vAlign w:val="center"/>
            <w:hideMark/>
          </w:tcPr>
          <w:p w:rsidR="009968E0" w:rsidRDefault="009968E0">
            <w:pPr>
              <w:jc w:val="center"/>
              <w:rPr>
                <w:b/>
                <w:bCs/>
                <w:color w:val="000000"/>
                <w:sz w:val="20"/>
                <w:szCs w:val="20"/>
              </w:rPr>
            </w:pPr>
            <w:r>
              <w:rPr>
                <w:b/>
                <w:bCs/>
                <w:color w:val="000000"/>
                <w:sz w:val="20"/>
                <w:szCs w:val="20"/>
              </w:rPr>
              <w:t>№</w:t>
            </w:r>
          </w:p>
        </w:tc>
        <w:tc>
          <w:tcPr>
            <w:tcW w:w="3600" w:type="dxa"/>
            <w:vMerge w:val="restart"/>
            <w:tcBorders>
              <w:top w:val="nil"/>
              <w:left w:val="single" w:sz="4" w:space="0" w:color="auto"/>
              <w:bottom w:val="single" w:sz="4" w:space="0" w:color="auto"/>
              <w:right w:val="single" w:sz="4" w:space="0" w:color="auto"/>
            </w:tcBorders>
            <w:shd w:val="clear" w:color="000000" w:fill="DAEEF3"/>
            <w:noWrap/>
            <w:vAlign w:val="center"/>
            <w:hideMark/>
          </w:tcPr>
          <w:p w:rsidR="009968E0" w:rsidRDefault="009968E0">
            <w:pPr>
              <w:rPr>
                <w:b/>
                <w:bCs/>
                <w:color w:val="000000"/>
                <w:sz w:val="20"/>
                <w:szCs w:val="20"/>
              </w:rPr>
            </w:pPr>
            <w:r>
              <w:rPr>
                <w:b/>
                <w:bCs/>
                <w:color w:val="000000"/>
                <w:sz w:val="20"/>
                <w:szCs w:val="20"/>
              </w:rPr>
              <w:t>Показатели за изпълнение</w:t>
            </w:r>
          </w:p>
        </w:tc>
        <w:tc>
          <w:tcPr>
            <w:tcW w:w="960" w:type="dxa"/>
            <w:vMerge/>
            <w:tcBorders>
              <w:top w:val="nil"/>
              <w:left w:val="single" w:sz="4" w:space="0" w:color="auto"/>
              <w:bottom w:val="single" w:sz="4" w:space="0" w:color="auto"/>
              <w:right w:val="single" w:sz="4" w:space="0" w:color="auto"/>
            </w:tcBorders>
            <w:vAlign w:val="center"/>
            <w:hideMark/>
          </w:tcPr>
          <w:p w:rsidR="009968E0" w:rsidRDefault="009968E0">
            <w:pPr>
              <w:rPr>
                <w:b/>
                <w:bCs/>
                <w:color w:val="000000"/>
                <w:sz w:val="20"/>
                <w:szCs w:val="20"/>
              </w:rPr>
            </w:pPr>
          </w:p>
        </w:tc>
        <w:tc>
          <w:tcPr>
            <w:tcW w:w="960" w:type="dxa"/>
            <w:tcBorders>
              <w:top w:val="nil"/>
              <w:left w:val="nil"/>
              <w:bottom w:val="single" w:sz="4" w:space="0" w:color="auto"/>
              <w:right w:val="single" w:sz="4" w:space="0" w:color="auto"/>
            </w:tcBorders>
            <w:shd w:val="clear" w:color="000000" w:fill="DAEEF3"/>
            <w:vAlign w:val="center"/>
            <w:hideMark/>
          </w:tcPr>
          <w:p w:rsidR="009968E0" w:rsidRDefault="009968E0">
            <w:pPr>
              <w:jc w:val="center"/>
              <w:rPr>
                <w:b/>
                <w:bCs/>
                <w:color w:val="000000"/>
                <w:sz w:val="20"/>
                <w:szCs w:val="20"/>
              </w:rPr>
            </w:pPr>
            <w:r>
              <w:rPr>
                <w:b/>
                <w:bCs/>
                <w:color w:val="000000"/>
                <w:sz w:val="20"/>
                <w:szCs w:val="20"/>
              </w:rPr>
              <w:t xml:space="preserve">Прогноза  </w:t>
            </w:r>
          </w:p>
        </w:tc>
        <w:tc>
          <w:tcPr>
            <w:tcW w:w="960" w:type="dxa"/>
            <w:tcBorders>
              <w:top w:val="nil"/>
              <w:left w:val="nil"/>
              <w:bottom w:val="single" w:sz="4" w:space="0" w:color="auto"/>
              <w:right w:val="single" w:sz="4" w:space="0" w:color="auto"/>
            </w:tcBorders>
            <w:shd w:val="clear" w:color="000000" w:fill="DAEEF3"/>
            <w:vAlign w:val="center"/>
            <w:hideMark/>
          </w:tcPr>
          <w:p w:rsidR="009968E0" w:rsidRDefault="009968E0">
            <w:pPr>
              <w:jc w:val="center"/>
              <w:rPr>
                <w:b/>
                <w:bCs/>
                <w:color w:val="000000"/>
                <w:sz w:val="20"/>
                <w:szCs w:val="20"/>
              </w:rPr>
            </w:pPr>
            <w:r>
              <w:rPr>
                <w:b/>
                <w:bCs/>
                <w:color w:val="000000"/>
                <w:sz w:val="20"/>
                <w:szCs w:val="20"/>
              </w:rPr>
              <w:t xml:space="preserve">Прогноза  </w:t>
            </w:r>
          </w:p>
        </w:tc>
        <w:tc>
          <w:tcPr>
            <w:tcW w:w="960" w:type="dxa"/>
            <w:tcBorders>
              <w:top w:val="nil"/>
              <w:left w:val="nil"/>
              <w:bottom w:val="single" w:sz="4" w:space="0" w:color="auto"/>
              <w:right w:val="single" w:sz="4" w:space="0" w:color="auto"/>
            </w:tcBorders>
            <w:shd w:val="clear" w:color="000000" w:fill="DAEEF3"/>
            <w:vAlign w:val="center"/>
            <w:hideMark/>
          </w:tcPr>
          <w:p w:rsidR="009968E0" w:rsidRDefault="009968E0">
            <w:pPr>
              <w:jc w:val="center"/>
              <w:rPr>
                <w:b/>
                <w:bCs/>
                <w:color w:val="000000"/>
                <w:sz w:val="20"/>
                <w:szCs w:val="20"/>
              </w:rPr>
            </w:pPr>
            <w:r>
              <w:rPr>
                <w:b/>
                <w:bCs/>
                <w:color w:val="000000"/>
                <w:sz w:val="20"/>
                <w:szCs w:val="20"/>
              </w:rPr>
              <w:t xml:space="preserve">Прогноза  </w:t>
            </w:r>
          </w:p>
        </w:tc>
      </w:tr>
      <w:tr w:rsidR="009968E0" w:rsidTr="009968E0">
        <w:trPr>
          <w:trHeight w:val="255"/>
          <w:jc w:val="center"/>
        </w:trPr>
        <w:tc>
          <w:tcPr>
            <w:tcW w:w="700" w:type="dxa"/>
            <w:vMerge/>
            <w:tcBorders>
              <w:top w:val="nil"/>
              <w:left w:val="single" w:sz="4" w:space="0" w:color="auto"/>
              <w:bottom w:val="single" w:sz="4" w:space="0" w:color="auto"/>
              <w:right w:val="single" w:sz="4" w:space="0" w:color="auto"/>
            </w:tcBorders>
            <w:vAlign w:val="center"/>
            <w:hideMark/>
          </w:tcPr>
          <w:p w:rsidR="009968E0" w:rsidRDefault="009968E0">
            <w:pPr>
              <w:rPr>
                <w:b/>
                <w:bCs/>
                <w:color w:val="000000"/>
                <w:sz w:val="20"/>
                <w:szCs w:val="20"/>
              </w:rPr>
            </w:pPr>
          </w:p>
        </w:tc>
        <w:tc>
          <w:tcPr>
            <w:tcW w:w="3600" w:type="dxa"/>
            <w:vMerge/>
            <w:tcBorders>
              <w:top w:val="nil"/>
              <w:left w:val="single" w:sz="4" w:space="0" w:color="auto"/>
              <w:bottom w:val="single" w:sz="4" w:space="0" w:color="auto"/>
              <w:right w:val="single" w:sz="4" w:space="0" w:color="auto"/>
            </w:tcBorders>
            <w:vAlign w:val="center"/>
            <w:hideMark/>
          </w:tcPr>
          <w:p w:rsidR="009968E0" w:rsidRDefault="009968E0">
            <w:pPr>
              <w:rPr>
                <w:b/>
                <w:bCs/>
                <w:color w:val="000000"/>
                <w:sz w:val="20"/>
                <w:szCs w:val="20"/>
              </w:rPr>
            </w:pPr>
          </w:p>
        </w:tc>
        <w:tc>
          <w:tcPr>
            <w:tcW w:w="960" w:type="dxa"/>
            <w:vMerge/>
            <w:tcBorders>
              <w:top w:val="nil"/>
              <w:left w:val="single" w:sz="4" w:space="0" w:color="auto"/>
              <w:bottom w:val="single" w:sz="4" w:space="0" w:color="auto"/>
              <w:right w:val="single" w:sz="4" w:space="0" w:color="auto"/>
            </w:tcBorders>
            <w:vAlign w:val="center"/>
            <w:hideMark/>
          </w:tcPr>
          <w:p w:rsidR="009968E0" w:rsidRDefault="009968E0">
            <w:pPr>
              <w:rPr>
                <w:b/>
                <w:bCs/>
                <w:color w:val="000000"/>
                <w:sz w:val="20"/>
                <w:szCs w:val="20"/>
              </w:rPr>
            </w:pPr>
          </w:p>
        </w:tc>
        <w:tc>
          <w:tcPr>
            <w:tcW w:w="960" w:type="dxa"/>
            <w:tcBorders>
              <w:top w:val="nil"/>
              <w:left w:val="nil"/>
              <w:bottom w:val="single" w:sz="4" w:space="0" w:color="auto"/>
              <w:right w:val="single" w:sz="4" w:space="0" w:color="auto"/>
            </w:tcBorders>
            <w:shd w:val="clear" w:color="000000" w:fill="DAEEF3"/>
            <w:vAlign w:val="center"/>
            <w:hideMark/>
          </w:tcPr>
          <w:p w:rsidR="009968E0" w:rsidRDefault="009968E0">
            <w:pPr>
              <w:jc w:val="center"/>
              <w:rPr>
                <w:b/>
                <w:bCs/>
                <w:color w:val="000000"/>
                <w:sz w:val="20"/>
                <w:szCs w:val="20"/>
              </w:rPr>
            </w:pPr>
            <w:r>
              <w:rPr>
                <w:b/>
                <w:bCs/>
                <w:color w:val="000000"/>
                <w:sz w:val="20"/>
                <w:szCs w:val="20"/>
              </w:rPr>
              <w:t>2023 г.</w:t>
            </w:r>
          </w:p>
        </w:tc>
        <w:tc>
          <w:tcPr>
            <w:tcW w:w="960" w:type="dxa"/>
            <w:tcBorders>
              <w:top w:val="nil"/>
              <w:left w:val="nil"/>
              <w:bottom w:val="single" w:sz="4" w:space="0" w:color="auto"/>
              <w:right w:val="single" w:sz="4" w:space="0" w:color="auto"/>
            </w:tcBorders>
            <w:shd w:val="clear" w:color="000000" w:fill="DAEEF3"/>
            <w:vAlign w:val="center"/>
            <w:hideMark/>
          </w:tcPr>
          <w:p w:rsidR="009968E0" w:rsidRDefault="009968E0">
            <w:pPr>
              <w:jc w:val="center"/>
              <w:rPr>
                <w:b/>
                <w:bCs/>
                <w:color w:val="000000"/>
                <w:sz w:val="20"/>
                <w:szCs w:val="20"/>
              </w:rPr>
            </w:pPr>
            <w:r>
              <w:rPr>
                <w:b/>
                <w:bCs/>
                <w:color w:val="000000"/>
                <w:sz w:val="20"/>
                <w:szCs w:val="20"/>
              </w:rPr>
              <w:t>2024 г.</w:t>
            </w:r>
          </w:p>
        </w:tc>
        <w:tc>
          <w:tcPr>
            <w:tcW w:w="960" w:type="dxa"/>
            <w:tcBorders>
              <w:top w:val="nil"/>
              <w:left w:val="nil"/>
              <w:bottom w:val="single" w:sz="4" w:space="0" w:color="auto"/>
              <w:right w:val="single" w:sz="4" w:space="0" w:color="auto"/>
            </w:tcBorders>
            <w:shd w:val="clear" w:color="000000" w:fill="DAEEF3"/>
            <w:vAlign w:val="center"/>
            <w:hideMark/>
          </w:tcPr>
          <w:p w:rsidR="009968E0" w:rsidRDefault="009968E0">
            <w:pPr>
              <w:jc w:val="center"/>
              <w:rPr>
                <w:b/>
                <w:bCs/>
                <w:color w:val="000000"/>
                <w:sz w:val="20"/>
                <w:szCs w:val="20"/>
              </w:rPr>
            </w:pPr>
            <w:r>
              <w:rPr>
                <w:b/>
                <w:bCs/>
                <w:color w:val="000000"/>
                <w:sz w:val="20"/>
                <w:szCs w:val="20"/>
              </w:rPr>
              <w:t>2025 г.</w:t>
            </w:r>
          </w:p>
        </w:tc>
      </w:tr>
      <w:tr w:rsidR="009968E0" w:rsidTr="009968E0">
        <w:trPr>
          <w:trHeight w:val="510"/>
          <w:jc w:val="center"/>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rsidR="009968E0" w:rsidRDefault="009968E0">
            <w:pPr>
              <w:jc w:val="center"/>
              <w:rPr>
                <w:color w:val="000000"/>
                <w:sz w:val="20"/>
                <w:szCs w:val="20"/>
              </w:rPr>
            </w:pPr>
            <w:r>
              <w:rPr>
                <w:color w:val="000000"/>
                <w:sz w:val="20"/>
                <w:szCs w:val="20"/>
              </w:rPr>
              <w:t>1</w:t>
            </w:r>
          </w:p>
        </w:tc>
        <w:tc>
          <w:tcPr>
            <w:tcW w:w="3600" w:type="dxa"/>
            <w:tcBorders>
              <w:top w:val="nil"/>
              <w:left w:val="nil"/>
              <w:bottom w:val="single" w:sz="4" w:space="0" w:color="auto"/>
              <w:right w:val="single" w:sz="4" w:space="0" w:color="auto"/>
            </w:tcBorders>
            <w:shd w:val="clear" w:color="000000" w:fill="FFFFFF"/>
            <w:vAlign w:val="center"/>
            <w:hideMark/>
          </w:tcPr>
          <w:p w:rsidR="009968E0" w:rsidRDefault="009968E0">
            <w:pPr>
              <w:jc w:val="both"/>
              <w:rPr>
                <w:color w:val="000000"/>
                <w:sz w:val="20"/>
                <w:szCs w:val="20"/>
              </w:rPr>
            </w:pPr>
            <w:r>
              <w:rPr>
                <w:color w:val="000000"/>
                <w:sz w:val="20"/>
                <w:szCs w:val="20"/>
              </w:rPr>
              <w:t>Повишаване произведената продукция от аквакултури</w:t>
            </w:r>
          </w:p>
        </w:tc>
        <w:tc>
          <w:tcPr>
            <w:tcW w:w="960" w:type="dxa"/>
            <w:tcBorders>
              <w:top w:val="nil"/>
              <w:left w:val="nil"/>
              <w:bottom w:val="single" w:sz="4" w:space="0" w:color="auto"/>
              <w:right w:val="single" w:sz="4" w:space="0" w:color="auto"/>
            </w:tcBorders>
            <w:shd w:val="clear" w:color="000000" w:fill="FFFFFF"/>
            <w:vAlign w:val="center"/>
            <w:hideMark/>
          </w:tcPr>
          <w:p w:rsidR="009968E0" w:rsidRDefault="009968E0">
            <w:pPr>
              <w:jc w:val="center"/>
              <w:rPr>
                <w:color w:val="000000"/>
                <w:sz w:val="20"/>
                <w:szCs w:val="20"/>
              </w:rPr>
            </w:pPr>
            <w:r>
              <w:rPr>
                <w:color w:val="000000"/>
                <w:sz w:val="20"/>
                <w:szCs w:val="20"/>
              </w:rPr>
              <w:t>Тон</w:t>
            </w:r>
          </w:p>
        </w:tc>
        <w:tc>
          <w:tcPr>
            <w:tcW w:w="960" w:type="dxa"/>
            <w:tcBorders>
              <w:top w:val="nil"/>
              <w:left w:val="nil"/>
              <w:bottom w:val="single" w:sz="4" w:space="0" w:color="auto"/>
              <w:right w:val="single" w:sz="4" w:space="0" w:color="auto"/>
            </w:tcBorders>
            <w:shd w:val="clear" w:color="000000" w:fill="FFFFFF"/>
            <w:noWrap/>
            <w:vAlign w:val="center"/>
            <w:hideMark/>
          </w:tcPr>
          <w:p w:rsidR="009968E0" w:rsidRDefault="009968E0">
            <w:pPr>
              <w:jc w:val="center"/>
              <w:rPr>
                <w:color w:val="000000"/>
                <w:sz w:val="20"/>
                <w:szCs w:val="20"/>
              </w:rPr>
            </w:pPr>
            <w:r>
              <w:rPr>
                <w:color w:val="000000"/>
                <w:sz w:val="20"/>
                <w:szCs w:val="20"/>
              </w:rPr>
              <w:t>12 700</w:t>
            </w:r>
          </w:p>
        </w:tc>
        <w:tc>
          <w:tcPr>
            <w:tcW w:w="960" w:type="dxa"/>
            <w:tcBorders>
              <w:top w:val="nil"/>
              <w:left w:val="nil"/>
              <w:bottom w:val="single" w:sz="4" w:space="0" w:color="auto"/>
              <w:right w:val="single" w:sz="4" w:space="0" w:color="auto"/>
            </w:tcBorders>
            <w:shd w:val="clear" w:color="000000" w:fill="FFFFFF"/>
            <w:noWrap/>
            <w:vAlign w:val="center"/>
            <w:hideMark/>
          </w:tcPr>
          <w:p w:rsidR="009968E0" w:rsidRDefault="009968E0">
            <w:pPr>
              <w:jc w:val="center"/>
              <w:rPr>
                <w:color w:val="000000"/>
                <w:sz w:val="20"/>
                <w:szCs w:val="20"/>
              </w:rPr>
            </w:pPr>
            <w:r>
              <w:rPr>
                <w:color w:val="000000"/>
                <w:sz w:val="20"/>
                <w:szCs w:val="20"/>
              </w:rPr>
              <w:t>12 700</w:t>
            </w:r>
          </w:p>
        </w:tc>
        <w:tc>
          <w:tcPr>
            <w:tcW w:w="960" w:type="dxa"/>
            <w:tcBorders>
              <w:top w:val="nil"/>
              <w:left w:val="nil"/>
              <w:bottom w:val="single" w:sz="4" w:space="0" w:color="auto"/>
              <w:right w:val="single" w:sz="4" w:space="0" w:color="auto"/>
            </w:tcBorders>
            <w:shd w:val="clear" w:color="000000" w:fill="FFFFFF"/>
            <w:noWrap/>
            <w:vAlign w:val="center"/>
            <w:hideMark/>
          </w:tcPr>
          <w:p w:rsidR="009968E0" w:rsidRDefault="009968E0">
            <w:pPr>
              <w:jc w:val="center"/>
              <w:rPr>
                <w:color w:val="000000"/>
                <w:sz w:val="20"/>
                <w:szCs w:val="20"/>
              </w:rPr>
            </w:pPr>
            <w:r>
              <w:rPr>
                <w:color w:val="000000"/>
                <w:sz w:val="20"/>
                <w:szCs w:val="20"/>
              </w:rPr>
              <w:t>12 800</w:t>
            </w:r>
          </w:p>
        </w:tc>
      </w:tr>
      <w:tr w:rsidR="009968E0" w:rsidTr="009968E0">
        <w:trPr>
          <w:trHeight w:val="255"/>
          <w:jc w:val="center"/>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rsidR="009968E0" w:rsidRDefault="009968E0">
            <w:pPr>
              <w:jc w:val="center"/>
              <w:rPr>
                <w:color w:val="000000"/>
                <w:sz w:val="20"/>
                <w:szCs w:val="20"/>
              </w:rPr>
            </w:pPr>
            <w:r>
              <w:rPr>
                <w:color w:val="000000"/>
                <w:sz w:val="20"/>
                <w:szCs w:val="20"/>
              </w:rPr>
              <w:t>2</w:t>
            </w:r>
          </w:p>
        </w:tc>
        <w:tc>
          <w:tcPr>
            <w:tcW w:w="3600" w:type="dxa"/>
            <w:tcBorders>
              <w:top w:val="nil"/>
              <w:left w:val="nil"/>
              <w:bottom w:val="single" w:sz="4" w:space="0" w:color="auto"/>
              <w:right w:val="single" w:sz="4" w:space="0" w:color="auto"/>
            </w:tcBorders>
            <w:shd w:val="clear" w:color="000000" w:fill="FFFFFF"/>
            <w:vAlign w:val="center"/>
            <w:hideMark/>
          </w:tcPr>
          <w:p w:rsidR="009968E0" w:rsidRDefault="009968E0">
            <w:pPr>
              <w:jc w:val="both"/>
              <w:rPr>
                <w:color w:val="000000"/>
                <w:sz w:val="20"/>
                <w:szCs w:val="20"/>
              </w:rPr>
            </w:pPr>
            <w:r>
              <w:rPr>
                <w:color w:val="000000"/>
                <w:sz w:val="20"/>
                <w:szCs w:val="20"/>
              </w:rPr>
              <w:t>Годишна консумация на риба</w:t>
            </w:r>
          </w:p>
        </w:tc>
        <w:tc>
          <w:tcPr>
            <w:tcW w:w="960" w:type="dxa"/>
            <w:tcBorders>
              <w:top w:val="nil"/>
              <w:left w:val="nil"/>
              <w:bottom w:val="single" w:sz="4" w:space="0" w:color="auto"/>
              <w:right w:val="single" w:sz="4" w:space="0" w:color="auto"/>
            </w:tcBorders>
            <w:shd w:val="clear" w:color="000000" w:fill="FFFFFF"/>
            <w:vAlign w:val="center"/>
            <w:hideMark/>
          </w:tcPr>
          <w:p w:rsidR="009968E0" w:rsidRDefault="009968E0">
            <w:pPr>
              <w:jc w:val="center"/>
              <w:rPr>
                <w:color w:val="000000"/>
                <w:sz w:val="20"/>
                <w:szCs w:val="20"/>
              </w:rPr>
            </w:pPr>
            <w:r>
              <w:rPr>
                <w:color w:val="000000"/>
                <w:sz w:val="20"/>
                <w:szCs w:val="20"/>
              </w:rPr>
              <w:t>Кг / човек</w:t>
            </w:r>
          </w:p>
        </w:tc>
        <w:tc>
          <w:tcPr>
            <w:tcW w:w="960" w:type="dxa"/>
            <w:tcBorders>
              <w:top w:val="nil"/>
              <w:left w:val="nil"/>
              <w:bottom w:val="single" w:sz="4" w:space="0" w:color="auto"/>
              <w:right w:val="single" w:sz="4" w:space="0" w:color="auto"/>
            </w:tcBorders>
            <w:shd w:val="clear" w:color="000000" w:fill="FFFFFF"/>
            <w:noWrap/>
            <w:vAlign w:val="center"/>
            <w:hideMark/>
          </w:tcPr>
          <w:p w:rsidR="009968E0" w:rsidRDefault="009968E0">
            <w:pPr>
              <w:jc w:val="center"/>
              <w:rPr>
                <w:color w:val="000000"/>
                <w:sz w:val="20"/>
                <w:szCs w:val="20"/>
              </w:rPr>
            </w:pPr>
            <w:r>
              <w:rPr>
                <w:color w:val="000000"/>
                <w:sz w:val="20"/>
                <w:szCs w:val="20"/>
              </w:rPr>
              <w:t>5,2</w:t>
            </w:r>
          </w:p>
        </w:tc>
        <w:tc>
          <w:tcPr>
            <w:tcW w:w="960" w:type="dxa"/>
            <w:tcBorders>
              <w:top w:val="nil"/>
              <w:left w:val="nil"/>
              <w:bottom w:val="single" w:sz="4" w:space="0" w:color="auto"/>
              <w:right w:val="single" w:sz="4" w:space="0" w:color="auto"/>
            </w:tcBorders>
            <w:shd w:val="clear" w:color="000000" w:fill="FFFFFF"/>
            <w:noWrap/>
            <w:vAlign w:val="center"/>
            <w:hideMark/>
          </w:tcPr>
          <w:p w:rsidR="009968E0" w:rsidRDefault="009968E0">
            <w:pPr>
              <w:jc w:val="center"/>
              <w:rPr>
                <w:color w:val="000000"/>
                <w:sz w:val="20"/>
                <w:szCs w:val="20"/>
              </w:rPr>
            </w:pPr>
            <w:r>
              <w:rPr>
                <w:color w:val="000000"/>
                <w:sz w:val="20"/>
                <w:szCs w:val="20"/>
              </w:rPr>
              <w:t>5,3</w:t>
            </w:r>
          </w:p>
        </w:tc>
        <w:tc>
          <w:tcPr>
            <w:tcW w:w="960" w:type="dxa"/>
            <w:tcBorders>
              <w:top w:val="nil"/>
              <w:left w:val="nil"/>
              <w:bottom w:val="single" w:sz="4" w:space="0" w:color="auto"/>
              <w:right w:val="single" w:sz="4" w:space="0" w:color="auto"/>
            </w:tcBorders>
            <w:shd w:val="clear" w:color="000000" w:fill="FFFFFF"/>
            <w:noWrap/>
            <w:vAlign w:val="center"/>
            <w:hideMark/>
          </w:tcPr>
          <w:p w:rsidR="009968E0" w:rsidRDefault="009968E0">
            <w:pPr>
              <w:jc w:val="center"/>
              <w:rPr>
                <w:color w:val="000000"/>
                <w:sz w:val="20"/>
                <w:szCs w:val="20"/>
              </w:rPr>
            </w:pPr>
            <w:r>
              <w:rPr>
                <w:color w:val="000000"/>
                <w:sz w:val="20"/>
                <w:szCs w:val="20"/>
              </w:rPr>
              <w:t>5,3</w:t>
            </w:r>
          </w:p>
        </w:tc>
      </w:tr>
      <w:tr w:rsidR="009968E0" w:rsidTr="009968E0">
        <w:trPr>
          <w:trHeight w:val="510"/>
          <w:jc w:val="center"/>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rsidR="009968E0" w:rsidRDefault="009968E0">
            <w:pPr>
              <w:jc w:val="center"/>
              <w:rPr>
                <w:color w:val="000000"/>
                <w:sz w:val="20"/>
                <w:szCs w:val="20"/>
              </w:rPr>
            </w:pPr>
            <w:r>
              <w:rPr>
                <w:color w:val="000000"/>
                <w:sz w:val="20"/>
                <w:szCs w:val="20"/>
              </w:rPr>
              <w:t>3</w:t>
            </w:r>
          </w:p>
        </w:tc>
        <w:tc>
          <w:tcPr>
            <w:tcW w:w="3600" w:type="dxa"/>
            <w:tcBorders>
              <w:top w:val="nil"/>
              <w:left w:val="nil"/>
              <w:bottom w:val="single" w:sz="4" w:space="0" w:color="auto"/>
              <w:right w:val="single" w:sz="4" w:space="0" w:color="auto"/>
            </w:tcBorders>
            <w:shd w:val="clear" w:color="000000" w:fill="FFFFFF"/>
            <w:vAlign w:val="center"/>
            <w:hideMark/>
          </w:tcPr>
          <w:p w:rsidR="009968E0" w:rsidRDefault="009968E0">
            <w:pPr>
              <w:jc w:val="both"/>
              <w:rPr>
                <w:color w:val="000000"/>
                <w:sz w:val="20"/>
                <w:szCs w:val="20"/>
              </w:rPr>
            </w:pPr>
            <w:r>
              <w:rPr>
                <w:color w:val="000000"/>
                <w:sz w:val="20"/>
                <w:szCs w:val="20"/>
              </w:rPr>
              <w:t>Въведени забрани за извършване на риболов</w:t>
            </w:r>
          </w:p>
        </w:tc>
        <w:tc>
          <w:tcPr>
            <w:tcW w:w="960" w:type="dxa"/>
            <w:tcBorders>
              <w:top w:val="nil"/>
              <w:left w:val="nil"/>
              <w:bottom w:val="single" w:sz="4" w:space="0" w:color="auto"/>
              <w:right w:val="single" w:sz="4" w:space="0" w:color="auto"/>
            </w:tcBorders>
            <w:shd w:val="clear" w:color="000000" w:fill="FFFFFF"/>
            <w:vAlign w:val="center"/>
            <w:hideMark/>
          </w:tcPr>
          <w:p w:rsidR="009968E0" w:rsidRDefault="009968E0">
            <w:pPr>
              <w:jc w:val="center"/>
              <w:rPr>
                <w:color w:val="000000"/>
                <w:sz w:val="20"/>
                <w:szCs w:val="20"/>
              </w:rPr>
            </w:pPr>
            <w:r>
              <w:rPr>
                <w:color w:val="000000"/>
                <w:sz w:val="20"/>
                <w:szCs w:val="20"/>
              </w:rPr>
              <w:t>Брой</w:t>
            </w:r>
          </w:p>
        </w:tc>
        <w:tc>
          <w:tcPr>
            <w:tcW w:w="960" w:type="dxa"/>
            <w:tcBorders>
              <w:top w:val="nil"/>
              <w:left w:val="nil"/>
              <w:bottom w:val="single" w:sz="4" w:space="0" w:color="auto"/>
              <w:right w:val="single" w:sz="4" w:space="0" w:color="auto"/>
            </w:tcBorders>
            <w:shd w:val="clear" w:color="000000" w:fill="FFFFFF"/>
            <w:noWrap/>
            <w:vAlign w:val="center"/>
            <w:hideMark/>
          </w:tcPr>
          <w:p w:rsidR="009968E0" w:rsidRDefault="009968E0">
            <w:pPr>
              <w:jc w:val="center"/>
              <w:rPr>
                <w:color w:val="000000"/>
                <w:sz w:val="20"/>
                <w:szCs w:val="20"/>
              </w:rPr>
            </w:pPr>
            <w:r>
              <w:rPr>
                <w:color w:val="000000"/>
                <w:sz w:val="20"/>
                <w:szCs w:val="20"/>
              </w:rPr>
              <w:t>2</w:t>
            </w:r>
          </w:p>
        </w:tc>
        <w:tc>
          <w:tcPr>
            <w:tcW w:w="960" w:type="dxa"/>
            <w:tcBorders>
              <w:top w:val="nil"/>
              <w:left w:val="nil"/>
              <w:bottom w:val="single" w:sz="4" w:space="0" w:color="auto"/>
              <w:right w:val="single" w:sz="4" w:space="0" w:color="auto"/>
            </w:tcBorders>
            <w:shd w:val="clear" w:color="000000" w:fill="FFFFFF"/>
            <w:noWrap/>
            <w:vAlign w:val="center"/>
            <w:hideMark/>
          </w:tcPr>
          <w:p w:rsidR="009968E0" w:rsidRDefault="009968E0">
            <w:pPr>
              <w:jc w:val="center"/>
              <w:rPr>
                <w:color w:val="000000"/>
                <w:sz w:val="20"/>
                <w:szCs w:val="20"/>
              </w:rPr>
            </w:pPr>
            <w:r>
              <w:rPr>
                <w:color w:val="000000"/>
                <w:sz w:val="20"/>
                <w:szCs w:val="20"/>
              </w:rPr>
              <w:t>2</w:t>
            </w:r>
          </w:p>
        </w:tc>
        <w:tc>
          <w:tcPr>
            <w:tcW w:w="960" w:type="dxa"/>
            <w:tcBorders>
              <w:top w:val="nil"/>
              <w:left w:val="nil"/>
              <w:bottom w:val="single" w:sz="4" w:space="0" w:color="auto"/>
              <w:right w:val="single" w:sz="4" w:space="0" w:color="auto"/>
            </w:tcBorders>
            <w:shd w:val="clear" w:color="000000" w:fill="FFFFFF"/>
            <w:noWrap/>
            <w:vAlign w:val="center"/>
            <w:hideMark/>
          </w:tcPr>
          <w:p w:rsidR="009968E0" w:rsidRDefault="009968E0">
            <w:pPr>
              <w:jc w:val="center"/>
              <w:rPr>
                <w:color w:val="000000"/>
                <w:sz w:val="20"/>
                <w:szCs w:val="20"/>
              </w:rPr>
            </w:pPr>
            <w:r>
              <w:rPr>
                <w:color w:val="000000"/>
                <w:sz w:val="20"/>
                <w:szCs w:val="20"/>
              </w:rPr>
              <w:t>2</w:t>
            </w:r>
          </w:p>
        </w:tc>
      </w:tr>
    </w:tbl>
    <w:p w:rsidR="00A14819" w:rsidRDefault="00A14819" w:rsidP="00B23171">
      <w:pPr>
        <w:pStyle w:val="Char"/>
        <w:rPr>
          <w:rFonts w:ascii="Times New Roman" w:hAnsi="Times New Roman"/>
          <w:i/>
          <w:strike/>
          <w:sz w:val="22"/>
          <w:szCs w:val="22"/>
          <w:u w:val="single"/>
          <w:lang w:val="bg-BG"/>
        </w:rPr>
      </w:pPr>
    </w:p>
    <w:p w:rsidR="00B23171" w:rsidRPr="007C154E" w:rsidRDefault="00B23171" w:rsidP="00B23171">
      <w:pPr>
        <w:pStyle w:val="Char"/>
        <w:rPr>
          <w:rFonts w:ascii="Times New Roman" w:hAnsi="Times New Roman"/>
          <w:i/>
          <w:sz w:val="22"/>
          <w:szCs w:val="22"/>
          <w:u w:val="single"/>
          <w:lang w:val="bg-BG"/>
        </w:rPr>
      </w:pPr>
      <w:r w:rsidRPr="007C154E">
        <w:rPr>
          <w:rFonts w:ascii="Times New Roman" w:hAnsi="Times New Roman"/>
          <w:i/>
          <w:sz w:val="22"/>
          <w:szCs w:val="22"/>
          <w:u w:val="single"/>
          <w:lang w:val="bg-BG"/>
        </w:rPr>
        <w:lastRenderedPageBreak/>
        <w:t>Информация за нал</w:t>
      </w:r>
      <w:r w:rsidR="007811B5" w:rsidRPr="007C154E">
        <w:rPr>
          <w:rFonts w:ascii="Times New Roman" w:hAnsi="Times New Roman"/>
          <w:i/>
          <w:sz w:val="22"/>
          <w:szCs w:val="22"/>
          <w:u w:val="single"/>
          <w:lang w:val="bg-BG"/>
        </w:rPr>
        <w:t>ичността и качеството на данните</w:t>
      </w:r>
    </w:p>
    <w:p w:rsidR="003049A9" w:rsidRDefault="00F56EF1" w:rsidP="007811B5">
      <w:pPr>
        <w:pStyle w:val="Char"/>
        <w:jc w:val="both"/>
        <w:rPr>
          <w:rFonts w:ascii="Times New Roman" w:hAnsi="Times New Roman"/>
          <w:sz w:val="22"/>
          <w:szCs w:val="22"/>
          <w:lang w:val="bg-BG"/>
        </w:rPr>
      </w:pPr>
      <w:r w:rsidRPr="007C154E">
        <w:rPr>
          <w:rFonts w:ascii="Times New Roman" w:hAnsi="Times New Roman"/>
          <w:sz w:val="22"/>
          <w:szCs w:val="22"/>
          <w:lang w:val="bg-BG"/>
        </w:rPr>
        <w:t>Данните се предоставят от ИАРА и</w:t>
      </w:r>
      <w:r w:rsidR="00E6692F" w:rsidRPr="007C154E">
        <w:rPr>
          <w:rFonts w:ascii="Times New Roman" w:hAnsi="Times New Roman"/>
          <w:sz w:val="22"/>
          <w:szCs w:val="22"/>
          <w:lang w:val="bg-BG"/>
        </w:rPr>
        <w:t xml:space="preserve"> </w:t>
      </w:r>
      <w:r w:rsidRPr="007C154E">
        <w:rPr>
          <w:rFonts w:ascii="Times New Roman" w:hAnsi="Times New Roman"/>
          <w:sz w:val="22"/>
          <w:szCs w:val="22"/>
          <w:lang w:val="bg-BG"/>
        </w:rPr>
        <w:t>дирекция „Обща политика в областта на  рибарството“</w:t>
      </w:r>
      <w:r w:rsidR="00E6692F" w:rsidRPr="007C154E">
        <w:rPr>
          <w:rFonts w:ascii="Times New Roman" w:hAnsi="Times New Roman"/>
          <w:sz w:val="22"/>
          <w:szCs w:val="22"/>
          <w:lang w:val="bg-BG"/>
        </w:rPr>
        <w:t>.</w:t>
      </w:r>
    </w:p>
    <w:p w:rsidR="004B1C6D" w:rsidRPr="004B1C6D" w:rsidRDefault="004B1C6D" w:rsidP="007811B5">
      <w:pPr>
        <w:pStyle w:val="Char"/>
        <w:jc w:val="both"/>
        <w:rPr>
          <w:rFonts w:ascii="Times New Roman" w:hAnsi="Times New Roman"/>
          <w:sz w:val="22"/>
          <w:szCs w:val="22"/>
          <w:lang w:val="bg-BG"/>
        </w:rPr>
      </w:pPr>
    </w:p>
    <w:p w:rsidR="00B23171" w:rsidRPr="004958F9" w:rsidRDefault="00B23171" w:rsidP="008F5D05">
      <w:pPr>
        <w:pStyle w:val="Heading1"/>
        <w:ind w:firstLine="0"/>
      </w:pPr>
      <w:bookmarkStart w:id="6" w:name="_Toc99112179"/>
      <w:r w:rsidRPr="005D688D">
        <w:t xml:space="preserve">ІІІ.3. </w:t>
      </w:r>
      <w:r w:rsidR="00441192" w:rsidRPr="005D688D">
        <w:t>ПОЛИТИКА В ОБЛАСТТА НА СЪХРАНЯВАНЕТО</w:t>
      </w:r>
      <w:r w:rsidR="002F39EC" w:rsidRPr="005D688D">
        <w:t xml:space="preserve"> </w:t>
      </w:r>
      <w:r w:rsidR="00441192" w:rsidRPr="005D688D">
        <w:t>И УВЕЛИЧАВАНЕТО НА ГОРИТЕ И ДИВЕЧА</w:t>
      </w:r>
      <w:bookmarkEnd w:id="6"/>
    </w:p>
    <w:p w:rsidR="00257E82" w:rsidRPr="00D151E5" w:rsidRDefault="00257E82" w:rsidP="00257E82">
      <w:pPr>
        <w:rPr>
          <w:highlight w:val="red"/>
        </w:rPr>
      </w:pPr>
    </w:p>
    <w:p w:rsidR="00B23171" w:rsidRPr="004958F9" w:rsidRDefault="00B23171" w:rsidP="00865E27">
      <w:pPr>
        <w:pStyle w:val="Char"/>
        <w:ind w:firstLine="708"/>
        <w:rPr>
          <w:rFonts w:ascii="Times New Roman" w:hAnsi="Times New Roman"/>
          <w:i/>
          <w:sz w:val="22"/>
          <w:szCs w:val="22"/>
          <w:u w:val="single"/>
          <w:lang w:val="bg-BG"/>
        </w:rPr>
      </w:pPr>
      <w:r w:rsidRPr="004958F9">
        <w:rPr>
          <w:rFonts w:ascii="Times New Roman" w:hAnsi="Times New Roman"/>
          <w:i/>
          <w:sz w:val="22"/>
          <w:szCs w:val="22"/>
          <w:u w:val="single"/>
          <w:lang w:val="bg-BG"/>
        </w:rPr>
        <w:t>Визия за развитието на политиката</w:t>
      </w:r>
    </w:p>
    <w:p w:rsidR="00B23171" w:rsidRPr="004958F9" w:rsidRDefault="006A44F2" w:rsidP="005B4874">
      <w:pPr>
        <w:ind w:firstLine="708"/>
        <w:jc w:val="both"/>
        <w:rPr>
          <w:bCs/>
          <w:iCs/>
          <w:noProof/>
          <w:sz w:val="20"/>
          <w:szCs w:val="20"/>
        </w:rPr>
      </w:pPr>
      <w:r w:rsidRPr="004958F9">
        <w:rPr>
          <w:bCs/>
          <w:iCs/>
          <w:noProof/>
          <w:sz w:val="20"/>
          <w:szCs w:val="20"/>
        </w:rPr>
        <w:t xml:space="preserve">Контрол върху </w:t>
      </w:r>
      <w:r w:rsidR="005B5C11">
        <w:rPr>
          <w:bCs/>
          <w:iCs/>
          <w:noProof/>
          <w:sz w:val="20"/>
          <w:szCs w:val="20"/>
          <w:lang w:val="bg-BG"/>
        </w:rPr>
        <w:t xml:space="preserve">дейността на държавните предприятия по </w:t>
      </w:r>
      <w:r w:rsidRPr="004958F9">
        <w:rPr>
          <w:bCs/>
          <w:iCs/>
          <w:noProof/>
          <w:sz w:val="20"/>
          <w:szCs w:val="20"/>
        </w:rPr>
        <w:t>изпълнението на Закона за горите, ЗЛОД и подзаконовата нормативна уредба. Изготвяне на национални, областни и местни стратегии, планове и програми за развитие на горския сектор и горските територии и контрол върху изпълнението им.</w:t>
      </w:r>
    </w:p>
    <w:p w:rsidR="005B4874" w:rsidRPr="004958F9" w:rsidRDefault="005B4874" w:rsidP="005B4874">
      <w:pPr>
        <w:ind w:firstLine="708"/>
        <w:jc w:val="both"/>
        <w:rPr>
          <w:bCs/>
          <w:iCs/>
          <w:noProof/>
          <w:sz w:val="20"/>
          <w:szCs w:val="20"/>
        </w:rPr>
      </w:pPr>
      <w:r w:rsidRPr="004958F9">
        <w:rPr>
          <w:bCs/>
          <w:iCs/>
          <w:noProof/>
          <w:sz w:val="20"/>
          <w:szCs w:val="20"/>
        </w:rPr>
        <w:t>Стратегическите и оперативните цели по тази бюджетна политика са съобразени със заложените национални цели/приоритети на политиката по отношение на горския сектор в:</w:t>
      </w:r>
    </w:p>
    <w:p w:rsidR="005D1C84" w:rsidRPr="004958F9" w:rsidRDefault="005D1C84" w:rsidP="005B4874">
      <w:pPr>
        <w:jc w:val="both"/>
        <w:rPr>
          <w:bCs/>
          <w:iCs/>
          <w:noProof/>
          <w:sz w:val="20"/>
          <w:szCs w:val="20"/>
          <w:lang w:val="bg-BG"/>
        </w:rPr>
      </w:pPr>
      <w:r w:rsidRPr="004958F9">
        <w:rPr>
          <w:bCs/>
          <w:iCs/>
          <w:noProof/>
          <w:sz w:val="20"/>
          <w:szCs w:val="20"/>
        </w:rPr>
        <w:t>•</w:t>
      </w:r>
      <w:r w:rsidRPr="004958F9">
        <w:rPr>
          <w:bCs/>
          <w:iCs/>
          <w:noProof/>
          <w:sz w:val="20"/>
          <w:szCs w:val="20"/>
        </w:rPr>
        <w:tab/>
        <w:t>Националната програма за развитие БЪЛГАРИЯ 2030</w:t>
      </w:r>
      <w:r w:rsidRPr="004958F9">
        <w:rPr>
          <w:bCs/>
          <w:iCs/>
          <w:noProof/>
          <w:sz w:val="20"/>
          <w:szCs w:val="20"/>
          <w:lang w:val="bg-BG"/>
        </w:rPr>
        <w:t xml:space="preserve"> </w:t>
      </w:r>
    </w:p>
    <w:p w:rsidR="005B4874" w:rsidRPr="004958F9" w:rsidRDefault="005B4874" w:rsidP="005B4874">
      <w:pPr>
        <w:jc w:val="both"/>
        <w:rPr>
          <w:bCs/>
          <w:iCs/>
          <w:noProof/>
          <w:sz w:val="20"/>
          <w:szCs w:val="20"/>
        </w:rPr>
      </w:pPr>
      <w:r w:rsidRPr="004958F9">
        <w:rPr>
          <w:bCs/>
          <w:iCs/>
          <w:noProof/>
          <w:sz w:val="20"/>
          <w:szCs w:val="20"/>
        </w:rPr>
        <w:t>•</w:t>
      </w:r>
      <w:r w:rsidRPr="004958F9">
        <w:rPr>
          <w:bCs/>
          <w:iCs/>
          <w:noProof/>
          <w:sz w:val="20"/>
          <w:szCs w:val="20"/>
        </w:rPr>
        <w:tab/>
        <w:t>Стратегическия план за развитие на горския сектор 2014-2023 г.</w:t>
      </w:r>
    </w:p>
    <w:p w:rsidR="007E5E5D" w:rsidRPr="003E7DD6" w:rsidRDefault="007E5E5D" w:rsidP="00B23171">
      <w:pPr>
        <w:jc w:val="both"/>
        <w:rPr>
          <w:bCs/>
          <w:iCs/>
          <w:noProof/>
          <w:sz w:val="20"/>
          <w:szCs w:val="20"/>
        </w:rPr>
      </w:pPr>
    </w:p>
    <w:p w:rsidR="00B23171" w:rsidRPr="003E7DD6" w:rsidRDefault="00B23171" w:rsidP="00865E27">
      <w:pPr>
        <w:pStyle w:val="Char"/>
        <w:ind w:firstLine="708"/>
        <w:rPr>
          <w:rFonts w:ascii="Times New Roman" w:hAnsi="Times New Roman"/>
          <w:i/>
          <w:sz w:val="22"/>
          <w:szCs w:val="22"/>
          <w:u w:val="single"/>
          <w:lang w:val="bg-BG"/>
        </w:rPr>
      </w:pPr>
      <w:r w:rsidRPr="003E7DD6">
        <w:rPr>
          <w:rFonts w:ascii="Times New Roman" w:hAnsi="Times New Roman"/>
          <w:i/>
          <w:sz w:val="22"/>
          <w:szCs w:val="22"/>
          <w:u w:val="single"/>
          <w:lang w:val="bg-BG"/>
        </w:rPr>
        <w:t>С</w:t>
      </w:r>
      <w:r w:rsidR="00BD2EF1" w:rsidRPr="003E7DD6">
        <w:rPr>
          <w:rFonts w:ascii="Times New Roman" w:hAnsi="Times New Roman"/>
          <w:i/>
          <w:sz w:val="22"/>
          <w:szCs w:val="22"/>
          <w:u w:val="single"/>
          <w:lang w:val="bg-BG"/>
        </w:rPr>
        <w:t>тратегически и оперативни цели:</w:t>
      </w:r>
    </w:p>
    <w:p w:rsidR="00202A7A" w:rsidRDefault="00B23171" w:rsidP="0081059C">
      <w:pPr>
        <w:ind w:firstLine="708"/>
        <w:jc w:val="both"/>
        <w:rPr>
          <w:sz w:val="20"/>
          <w:szCs w:val="20"/>
          <w:lang w:val="bg-BG"/>
        </w:rPr>
      </w:pPr>
      <w:r w:rsidRPr="003E7DD6">
        <w:rPr>
          <w:sz w:val="20"/>
          <w:szCs w:val="20"/>
        </w:rPr>
        <w:t>Правилното планиране на национално, областно и местно ниво на дейностите в горския сектор и</w:t>
      </w:r>
      <w:r w:rsidR="00741835" w:rsidRPr="003E7DD6">
        <w:rPr>
          <w:sz w:val="20"/>
          <w:szCs w:val="20"/>
        </w:rPr>
        <w:t xml:space="preserve"> </w:t>
      </w:r>
      <w:r w:rsidRPr="003E7DD6">
        <w:rPr>
          <w:sz w:val="20"/>
          <w:szCs w:val="20"/>
        </w:rPr>
        <w:t>горските територии и контролът върху изпълнението на нормативната уредба;</w:t>
      </w:r>
    </w:p>
    <w:p w:rsidR="00202A7A" w:rsidRDefault="005B5C11" w:rsidP="0081059C">
      <w:pPr>
        <w:ind w:firstLine="708"/>
        <w:jc w:val="both"/>
        <w:rPr>
          <w:sz w:val="20"/>
          <w:szCs w:val="20"/>
          <w:lang w:val="bg-BG"/>
        </w:rPr>
      </w:pPr>
      <w:r>
        <w:rPr>
          <w:sz w:val="20"/>
          <w:szCs w:val="20"/>
          <w:lang w:val="bg-BG"/>
        </w:rPr>
        <w:t>П</w:t>
      </w:r>
      <w:r w:rsidR="00B23171" w:rsidRPr="003E7DD6">
        <w:rPr>
          <w:sz w:val="20"/>
          <w:szCs w:val="20"/>
        </w:rPr>
        <w:t>ланиране;</w:t>
      </w:r>
    </w:p>
    <w:p w:rsidR="00B23171" w:rsidRDefault="00B23171" w:rsidP="0081059C">
      <w:pPr>
        <w:ind w:firstLine="708"/>
        <w:jc w:val="both"/>
        <w:rPr>
          <w:sz w:val="20"/>
          <w:szCs w:val="20"/>
          <w:lang w:val="bg-BG"/>
        </w:rPr>
      </w:pPr>
      <w:r w:rsidRPr="005B5C11">
        <w:rPr>
          <w:sz w:val="20"/>
          <w:szCs w:val="20"/>
        </w:rPr>
        <w:t>Изпълнение на международни и национални програми и проекти в областта на горското стопанство и участие в работата на помощните органи на Европейската комисия, подпомагащи дейността й в областта на горското стопанство, както и осигуряване на международното сътрудничество по проблемите на горите;</w:t>
      </w:r>
    </w:p>
    <w:p w:rsidR="00B23171" w:rsidRPr="00202A7A" w:rsidRDefault="00B23171" w:rsidP="00B23171">
      <w:pPr>
        <w:jc w:val="both"/>
        <w:rPr>
          <w:sz w:val="22"/>
          <w:szCs w:val="22"/>
          <w:highlight w:val="yellow"/>
          <w:lang w:val="es-ES"/>
        </w:rPr>
      </w:pPr>
    </w:p>
    <w:p w:rsidR="00202A7A" w:rsidRPr="005B5C11" w:rsidRDefault="005873B3" w:rsidP="00202A7A">
      <w:pPr>
        <w:ind w:firstLine="709"/>
        <w:jc w:val="both"/>
        <w:rPr>
          <w:i/>
          <w:sz w:val="22"/>
          <w:szCs w:val="22"/>
          <w:u w:val="single"/>
          <w:lang w:val="bg-BG"/>
        </w:rPr>
      </w:pPr>
      <w:r w:rsidRPr="005B5C11">
        <w:rPr>
          <w:i/>
          <w:sz w:val="22"/>
          <w:szCs w:val="22"/>
          <w:u w:val="single"/>
          <w:lang w:val="bg-BG"/>
        </w:rPr>
        <w:t>Полза/ефект за обществото</w:t>
      </w:r>
    </w:p>
    <w:p w:rsidR="00202A7A" w:rsidRPr="005B5C11" w:rsidRDefault="00202A7A" w:rsidP="00202A7A">
      <w:pPr>
        <w:ind w:firstLine="709"/>
        <w:jc w:val="both"/>
        <w:rPr>
          <w:i/>
          <w:sz w:val="22"/>
          <w:szCs w:val="22"/>
          <w:u w:val="single"/>
          <w:lang w:val="bg-BG"/>
        </w:rPr>
      </w:pPr>
    </w:p>
    <w:p w:rsidR="00202A7A" w:rsidRPr="005B5C11" w:rsidRDefault="00202A7A" w:rsidP="00202A7A">
      <w:pPr>
        <w:ind w:firstLine="709"/>
        <w:jc w:val="both"/>
        <w:rPr>
          <w:sz w:val="20"/>
          <w:szCs w:val="20"/>
          <w:lang w:val="ru-RU"/>
        </w:rPr>
      </w:pPr>
      <w:r w:rsidRPr="005B5C11">
        <w:rPr>
          <w:sz w:val="20"/>
          <w:szCs w:val="20"/>
          <w:lang w:val="ru-RU"/>
        </w:rPr>
        <w:t>1.</w:t>
      </w:r>
      <w:r w:rsidRPr="005B5C11">
        <w:rPr>
          <w:sz w:val="20"/>
          <w:szCs w:val="20"/>
        </w:rPr>
        <w:t xml:space="preserve"> Екологичен аспект на ползите –</w:t>
      </w:r>
      <w:r w:rsidRPr="005B5C11">
        <w:rPr>
          <w:sz w:val="20"/>
          <w:szCs w:val="20"/>
          <w:lang w:val="ru-RU"/>
        </w:rPr>
        <w:t xml:space="preserve"> Опазването и съхраняването на горите и дивеча в България ще дадат своя принос: в борбата с измененията на климата, за опазването и осигуряването на питейна вода за хората, за опазване на биоразнообразието и местообитанията, за защита срещу ерозията и </w:t>
      </w:r>
      <w:proofErr w:type="gramStart"/>
      <w:r w:rsidRPr="005B5C11">
        <w:rPr>
          <w:sz w:val="20"/>
          <w:szCs w:val="20"/>
          <w:lang w:val="ru-RU"/>
        </w:rPr>
        <w:t>др.;</w:t>
      </w:r>
      <w:proofErr w:type="gramEnd"/>
    </w:p>
    <w:p w:rsidR="00202A7A" w:rsidRPr="005B5C11" w:rsidRDefault="00202A7A" w:rsidP="00202A7A">
      <w:pPr>
        <w:ind w:firstLine="706"/>
        <w:jc w:val="both"/>
        <w:rPr>
          <w:bCs/>
          <w:sz w:val="20"/>
          <w:szCs w:val="20"/>
        </w:rPr>
      </w:pPr>
      <w:r w:rsidRPr="005B5C11">
        <w:rPr>
          <w:sz w:val="20"/>
          <w:szCs w:val="20"/>
        </w:rPr>
        <w:t>2. Социален аспект на ползите – Правилно п</w:t>
      </w:r>
      <w:r w:rsidRPr="005B5C11">
        <w:rPr>
          <w:bCs/>
          <w:sz w:val="20"/>
          <w:szCs w:val="20"/>
        </w:rPr>
        <w:t xml:space="preserve">ланираните дейности в горите, като създаване на нови гори, добив на дървесина и на други лесовъдски мероприятия, особено в селските райони, ще създадат допълнителна трудова заетост в сектора. </w:t>
      </w:r>
      <w:proofErr w:type="gramStart"/>
      <w:r w:rsidRPr="005B5C11">
        <w:rPr>
          <w:bCs/>
          <w:sz w:val="20"/>
          <w:szCs w:val="20"/>
        </w:rPr>
        <w:t>Очакваното развитие в областта на екотуризма ще доведе до необходимостта от допълнителни услуги и ще допринесе за поддържане на висока степен на заетост.</w:t>
      </w:r>
      <w:proofErr w:type="gramEnd"/>
      <w:r w:rsidRPr="005B5C11">
        <w:rPr>
          <w:bCs/>
          <w:sz w:val="20"/>
          <w:szCs w:val="20"/>
        </w:rPr>
        <w:t xml:space="preserve"> </w:t>
      </w:r>
    </w:p>
    <w:p w:rsidR="00202A7A" w:rsidRPr="005B5C11" w:rsidRDefault="00202A7A" w:rsidP="00202A7A">
      <w:pPr>
        <w:ind w:firstLine="720"/>
        <w:jc w:val="both"/>
        <w:rPr>
          <w:sz w:val="20"/>
          <w:szCs w:val="20"/>
          <w:lang w:val="bg-BG"/>
        </w:rPr>
      </w:pPr>
      <w:r w:rsidRPr="005B5C11">
        <w:rPr>
          <w:sz w:val="20"/>
          <w:szCs w:val="20"/>
        </w:rPr>
        <w:t>3. Икономически аспект на ползите – увеличаването на горските ресурси и дивечовите запаси и ефективното им управление, предоставянето и възмездяването на обществените екосистемни ползи от горите, подобряване на ефективността от контрола и опазването на горите, дивеча и рибата</w:t>
      </w:r>
      <w:r w:rsidRPr="005B5C11">
        <w:rPr>
          <w:sz w:val="20"/>
          <w:szCs w:val="20"/>
          <w:lang w:val="bg-BG"/>
        </w:rPr>
        <w:t>.</w:t>
      </w:r>
    </w:p>
    <w:p w:rsidR="00202A7A" w:rsidRPr="005B5C11" w:rsidRDefault="00202A7A" w:rsidP="005873B3">
      <w:pPr>
        <w:ind w:firstLine="709"/>
        <w:jc w:val="both"/>
        <w:rPr>
          <w:sz w:val="20"/>
          <w:szCs w:val="20"/>
          <w:lang w:val="bg-BG"/>
        </w:rPr>
      </w:pPr>
    </w:p>
    <w:p w:rsidR="005873B3" w:rsidRPr="005B5C11" w:rsidRDefault="005873B3" w:rsidP="005873B3">
      <w:pPr>
        <w:ind w:firstLine="709"/>
        <w:jc w:val="both"/>
        <w:rPr>
          <w:sz w:val="20"/>
          <w:szCs w:val="20"/>
          <w:lang w:val="bg-BG"/>
        </w:rPr>
      </w:pPr>
      <w:proofErr w:type="gramStart"/>
      <w:r w:rsidRPr="005B5C11">
        <w:rPr>
          <w:sz w:val="20"/>
          <w:szCs w:val="20"/>
        </w:rPr>
        <w:t>Изпълнението на политиката е свързано с опазване на горите и дивеча в България, както и с гарантиране на</w:t>
      </w:r>
      <w:r w:rsidRPr="005B5C11">
        <w:rPr>
          <w:sz w:val="20"/>
          <w:szCs w:val="20"/>
          <w:lang w:val="ru-RU"/>
        </w:rPr>
        <w:t xml:space="preserve"> </w:t>
      </w:r>
      <w:r w:rsidRPr="005B5C11">
        <w:rPr>
          <w:sz w:val="20"/>
          <w:szCs w:val="20"/>
        </w:rPr>
        <w:t>устойчиво и многофункционално стопанисване на горите, т. е. на поддържане на баланса между екологични, социални и икономически ползи за обществото.</w:t>
      </w:r>
      <w:proofErr w:type="gramEnd"/>
    </w:p>
    <w:p w:rsidR="003E7DD6" w:rsidRPr="005B5C11" w:rsidRDefault="003E7DD6" w:rsidP="005873B3">
      <w:pPr>
        <w:ind w:firstLine="709"/>
        <w:jc w:val="both"/>
        <w:rPr>
          <w:sz w:val="20"/>
          <w:szCs w:val="20"/>
          <w:lang w:val="bg-BG"/>
        </w:rPr>
      </w:pPr>
    </w:p>
    <w:p w:rsidR="003E7DD6" w:rsidRPr="005B5C11" w:rsidRDefault="003E7DD6" w:rsidP="005873B3">
      <w:pPr>
        <w:ind w:firstLine="709"/>
        <w:jc w:val="both"/>
        <w:rPr>
          <w:sz w:val="20"/>
          <w:szCs w:val="20"/>
          <w:lang w:val="bg-BG"/>
        </w:rPr>
      </w:pPr>
      <w:r w:rsidRPr="005B5C11">
        <w:rPr>
          <w:sz w:val="20"/>
          <w:szCs w:val="20"/>
          <w:lang w:val="bg-BG"/>
        </w:rPr>
        <w:t xml:space="preserve">За управление на </w:t>
      </w:r>
      <w:r w:rsidR="00202A7A" w:rsidRPr="005B5C11">
        <w:rPr>
          <w:sz w:val="20"/>
          <w:szCs w:val="20"/>
          <w:lang w:val="bg-BG"/>
        </w:rPr>
        <w:t>горските територии</w:t>
      </w:r>
      <w:r w:rsidR="001E6C58" w:rsidRPr="005B5C11">
        <w:rPr>
          <w:sz w:val="20"/>
          <w:szCs w:val="20"/>
          <w:lang w:val="bg-BG"/>
        </w:rPr>
        <w:t xml:space="preserve"> </w:t>
      </w:r>
      <w:r w:rsidR="00202A7A" w:rsidRPr="005B5C11">
        <w:rPr>
          <w:sz w:val="20"/>
          <w:szCs w:val="20"/>
          <w:lang w:val="bg-BG"/>
        </w:rPr>
        <w:t xml:space="preserve">- държавна собственост,  които не са предоставени на ведомства или юридически лица, са създадени държавни предприятия., чиито основен предмет на дейност е : </w:t>
      </w:r>
    </w:p>
    <w:p w:rsidR="00202A7A" w:rsidRPr="005B5C11" w:rsidRDefault="00202A7A" w:rsidP="00202A7A">
      <w:pPr>
        <w:ind w:firstLine="709"/>
        <w:jc w:val="both"/>
        <w:rPr>
          <w:sz w:val="20"/>
          <w:szCs w:val="20"/>
          <w:lang w:val="bg-BG"/>
        </w:rPr>
      </w:pPr>
      <w:r w:rsidRPr="005B5C11">
        <w:rPr>
          <w:sz w:val="20"/>
          <w:szCs w:val="20"/>
          <w:lang w:val="bg-BG"/>
        </w:rPr>
        <w:t>Изпълнение на горскостопанските планове за горските територии - държавна собственост;</w:t>
      </w:r>
    </w:p>
    <w:p w:rsidR="00202A7A" w:rsidRPr="005B5C11" w:rsidRDefault="00202A7A" w:rsidP="00202A7A">
      <w:pPr>
        <w:ind w:firstLine="709"/>
        <w:jc w:val="both"/>
        <w:rPr>
          <w:sz w:val="20"/>
          <w:szCs w:val="20"/>
          <w:lang w:val="bg-BG"/>
        </w:rPr>
      </w:pPr>
      <w:r w:rsidRPr="005B5C11">
        <w:rPr>
          <w:sz w:val="20"/>
          <w:szCs w:val="20"/>
          <w:lang w:val="bg-BG"/>
        </w:rPr>
        <w:t>Изпълнение на ловностопанските планове в държавните ловни стопанства и в държавните горски стопанства;</w:t>
      </w:r>
    </w:p>
    <w:p w:rsidR="00202A7A" w:rsidRPr="005B5C11" w:rsidRDefault="00202A7A" w:rsidP="00202A7A">
      <w:pPr>
        <w:ind w:firstLine="709"/>
        <w:jc w:val="both"/>
        <w:rPr>
          <w:sz w:val="20"/>
          <w:szCs w:val="20"/>
          <w:lang w:val="bg-BG"/>
        </w:rPr>
      </w:pPr>
      <w:r w:rsidRPr="005B5C11">
        <w:rPr>
          <w:sz w:val="20"/>
          <w:szCs w:val="20"/>
          <w:lang w:val="bg-BG"/>
        </w:rPr>
        <w:t>Изпълнение на поддържащи и/или възстановителни дейности в горски територии - държавна собственост, предвидени в планове за управление на защитени територии;</w:t>
      </w:r>
    </w:p>
    <w:p w:rsidR="00202A7A" w:rsidRPr="005B5C11" w:rsidRDefault="00202A7A" w:rsidP="00202A7A">
      <w:pPr>
        <w:ind w:firstLine="709"/>
        <w:jc w:val="both"/>
        <w:rPr>
          <w:sz w:val="20"/>
          <w:szCs w:val="20"/>
          <w:lang w:val="bg-BG"/>
        </w:rPr>
      </w:pPr>
      <w:r w:rsidRPr="005B5C11">
        <w:rPr>
          <w:sz w:val="20"/>
          <w:szCs w:val="20"/>
          <w:lang w:val="bg-BG"/>
        </w:rPr>
        <w:t>Организиране и провеждане на мероприятия по защита на горските територии - държавна собственост;</w:t>
      </w:r>
    </w:p>
    <w:p w:rsidR="00202A7A" w:rsidRPr="005B5C11" w:rsidRDefault="00202A7A" w:rsidP="00202A7A">
      <w:pPr>
        <w:ind w:firstLine="709"/>
        <w:jc w:val="both"/>
        <w:rPr>
          <w:sz w:val="20"/>
          <w:szCs w:val="20"/>
          <w:lang w:val="bg-BG"/>
        </w:rPr>
      </w:pPr>
      <w:r w:rsidRPr="005B5C11">
        <w:rPr>
          <w:sz w:val="20"/>
          <w:szCs w:val="20"/>
          <w:lang w:val="bg-BG"/>
        </w:rPr>
        <w:t>Организиране и провеждане на противоерозионни мероприятия;</w:t>
      </w:r>
    </w:p>
    <w:p w:rsidR="00202A7A" w:rsidRPr="005B5C11" w:rsidRDefault="00202A7A" w:rsidP="00202A7A">
      <w:pPr>
        <w:ind w:firstLine="709"/>
        <w:jc w:val="both"/>
        <w:rPr>
          <w:sz w:val="20"/>
          <w:szCs w:val="20"/>
          <w:lang w:val="bg-BG"/>
        </w:rPr>
      </w:pPr>
      <w:r w:rsidRPr="005B5C11">
        <w:rPr>
          <w:sz w:val="20"/>
          <w:szCs w:val="20"/>
          <w:lang w:val="bg-BG"/>
        </w:rPr>
        <w:t>Поддържане разнообразието на екосистемите и опазване на биологичното разнообразие в тях;</w:t>
      </w:r>
    </w:p>
    <w:p w:rsidR="00202A7A" w:rsidRPr="005B5C11" w:rsidRDefault="00202A7A" w:rsidP="00202A7A">
      <w:pPr>
        <w:ind w:firstLine="709"/>
        <w:jc w:val="both"/>
        <w:rPr>
          <w:sz w:val="20"/>
          <w:szCs w:val="20"/>
          <w:lang w:val="bg-BG"/>
        </w:rPr>
      </w:pPr>
      <w:r w:rsidRPr="005B5C11">
        <w:rPr>
          <w:sz w:val="20"/>
          <w:szCs w:val="20"/>
          <w:lang w:val="bg-BG"/>
        </w:rPr>
        <w:t>Организиране и възлагане на проектирането и строителството в горите и земите в горските територии - държавна собственост;</w:t>
      </w:r>
    </w:p>
    <w:p w:rsidR="00202A7A" w:rsidRPr="005B5C11" w:rsidRDefault="00202A7A" w:rsidP="00202A7A">
      <w:pPr>
        <w:ind w:firstLine="709"/>
        <w:jc w:val="both"/>
        <w:rPr>
          <w:sz w:val="20"/>
          <w:szCs w:val="20"/>
          <w:lang w:val="bg-BG"/>
        </w:rPr>
      </w:pPr>
      <w:r w:rsidRPr="005B5C11">
        <w:rPr>
          <w:sz w:val="20"/>
          <w:szCs w:val="20"/>
          <w:lang w:val="bg-BG"/>
        </w:rPr>
        <w:t>Създаване на нови гори върху земеделски територии;</w:t>
      </w:r>
    </w:p>
    <w:p w:rsidR="00202A7A" w:rsidRPr="005B5C11" w:rsidRDefault="00202A7A" w:rsidP="00202A7A">
      <w:pPr>
        <w:ind w:firstLine="709"/>
        <w:jc w:val="both"/>
        <w:rPr>
          <w:sz w:val="20"/>
          <w:szCs w:val="20"/>
          <w:lang w:val="bg-BG"/>
        </w:rPr>
      </w:pPr>
      <w:r w:rsidRPr="005B5C11">
        <w:rPr>
          <w:sz w:val="20"/>
          <w:szCs w:val="20"/>
          <w:lang w:val="bg-BG"/>
        </w:rPr>
        <w:t>Опазване на горските територии - държавна собственост;</w:t>
      </w:r>
    </w:p>
    <w:p w:rsidR="003E7DD6" w:rsidRPr="003E7DD6" w:rsidRDefault="00202A7A" w:rsidP="00202A7A">
      <w:pPr>
        <w:ind w:firstLine="709"/>
        <w:jc w:val="both"/>
        <w:rPr>
          <w:sz w:val="20"/>
          <w:szCs w:val="20"/>
          <w:lang w:val="bg-BG"/>
        </w:rPr>
      </w:pPr>
      <w:r w:rsidRPr="005B5C11">
        <w:rPr>
          <w:sz w:val="20"/>
          <w:szCs w:val="20"/>
          <w:lang w:val="bg-BG"/>
        </w:rPr>
        <w:t>Предоставяне и извършване на обществени услуги.</w:t>
      </w:r>
    </w:p>
    <w:p w:rsidR="00B23171" w:rsidRPr="00D151E5" w:rsidRDefault="00B23171" w:rsidP="00B23171">
      <w:pPr>
        <w:rPr>
          <w:highlight w:val="red"/>
        </w:rPr>
      </w:pPr>
    </w:p>
    <w:p w:rsidR="005873B3" w:rsidRPr="003E7DD6" w:rsidRDefault="005873B3" w:rsidP="005873B3">
      <w:pPr>
        <w:pStyle w:val="Char"/>
        <w:rPr>
          <w:rFonts w:ascii="Times New Roman" w:hAnsi="Times New Roman"/>
          <w:i/>
          <w:sz w:val="22"/>
          <w:szCs w:val="22"/>
          <w:u w:val="single"/>
          <w:lang w:val="bg-BG"/>
        </w:rPr>
      </w:pPr>
      <w:r w:rsidRPr="003E7DD6">
        <w:rPr>
          <w:rFonts w:ascii="Times New Roman" w:hAnsi="Times New Roman"/>
          <w:i/>
          <w:sz w:val="22"/>
          <w:szCs w:val="22"/>
          <w:u w:val="single"/>
          <w:lang w:val="bg-BG"/>
        </w:rPr>
        <w:lastRenderedPageBreak/>
        <w:t>Взаимоотношения с други институции, допринасящи за изпълнение на политиката</w:t>
      </w:r>
    </w:p>
    <w:p w:rsidR="005873B3" w:rsidRPr="003E7DD6" w:rsidRDefault="008469C0" w:rsidP="005873B3">
      <w:pPr>
        <w:jc w:val="both"/>
        <w:rPr>
          <w:i/>
          <w:sz w:val="20"/>
          <w:szCs w:val="20"/>
        </w:rPr>
      </w:pPr>
      <w:proofErr w:type="gramStart"/>
      <w:r w:rsidRPr="005B5C11">
        <w:rPr>
          <w:sz w:val="20"/>
          <w:szCs w:val="20"/>
        </w:rPr>
        <w:t>МЗ</w:t>
      </w:r>
      <w:r w:rsidR="003E7DD6" w:rsidRPr="005B5C11">
        <w:rPr>
          <w:sz w:val="20"/>
          <w:szCs w:val="20"/>
          <w:lang w:val="bg-BG"/>
        </w:rPr>
        <w:t>м</w:t>
      </w:r>
      <w:r w:rsidR="005873B3" w:rsidRPr="005B5C11">
        <w:rPr>
          <w:sz w:val="20"/>
          <w:szCs w:val="20"/>
        </w:rPr>
        <w:t>, МОСВ, МТСП, МВР, МРРБ, НПО,</w:t>
      </w:r>
      <w:r w:rsidR="000F0550" w:rsidRPr="005B5C11">
        <w:rPr>
          <w:sz w:val="20"/>
          <w:szCs w:val="20"/>
          <w:lang w:val="bg-BG"/>
        </w:rPr>
        <w:t xml:space="preserve"> Министерски съвет, </w:t>
      </w:r>
      <w:r w:rsidR="005873B3" w:rsidRPr="005B5C11">
        <w:rPr>
          <w:sz w:val="20"/>
          <w:szCs w:val="20"/>
        </w:rPr>
        <w:t>Браншови организации, научни институции и държавни предприятия (горски).</w:t>
      </w:r>
      <w:proofErr w:type="gramEnd"/>
    </w:p>
    <w:p w:rsidR="000C6119" w:rsidRPr="00D151E5" w:rsidRDefault="000C6119" w:rsidP="00B23171">
      <w:pPr>
        <w:ind w:firstLine="708"/>
        <w:rPr>
          <w:highlight w:val="red"/>
        </w:rPr>
      </w:pPr>
    </w:p>
    <w:p w:rsidR="009968E0" w:rsidRDefault="009968E0" w:rsidP="00595E7F">
      <w:pPr>
        <w:pStyle w:val="Char"/>
        <w:rPr>
          <w:rFonts w:ascii="Times New Roman" w:hAnsi="Times New Roman"/>
          <w:i/>
          <w:sz w:val="22"/>
          <w:szCs w:val="22"/>
          <w:u w:val="single"/>
          <w:lang w:val="bg-BG"/>
        </w:rPr>
      </w:pPr>
    </w:p>
    <w:p w:rsidR="00334561" w:rsidRPr="005B5C11" w:rsidRDefault="00334561" w:rsidP="00334561">
      <w:pPr>
        <w:spacing w:before="120" w:after="120"/>
        <w:jc w:val="both"/>
        <w:rPr>
          <w:i/>
          <w:sz w:val="22"/>
          <w:szCs w:val="22"/>
          <w:u w:val="single"/>
        </w:rPr>
      </w:pPr>
      <w:r w:rsidRPr="005B5C11">
        <w:rPr>
          <w:i/>
          <w:sz w:val="22"/>
          <w:szCs w:val="22"/>
          <w:u w:val="single"/>
        </w:rPr>
        <w:t>Информация за наличността и качеството на данните:</w:t>
      </w:r>
    </w:p>
    <w:p w:rsidR="004E18CC" w:rsidRPr="000F0550" w:rsidRDefault="000F0550" w:rsidP="00595E7F">
      <w:pPr>
        <w:spacing w:before="120" w:after="120"/>
        <w:ind w:firstLine="540"/>
        <w:jc w:val="both"/>
        <w:rPr>
          <w:sz w:val="20"/>
          <w:szCs w:val="20"/>
          <w:lang w:val="bg-BG"/>
        </w:rPr>
      </w:pPr>
      <w:r>
        <w:rPr>
          <w:sz w:val="20"/>
          <w:szCs w:val="20"/>
          <w:lang w:val="bg-BG"/>
        </w:rPr>
        <w:t>Дирекция „Търговски дружества и държавни предприятия“</w:t>
      </w:r>
    </w:p>
    <w:p w:rsidR="00C91969" w:rsidRPr="00C91969" w:rsidRDefault="00C91969" w:rsidP="00595E7F">
      <w:pPr>
        <w:spacing w:before="120" w:after="120"/>
        <w:ind w:firstLine="540"/>
        <w:jc w:val="both"/>
        <w:rPr>
          <w:sz w:val="20"/>
          <w:szCs w:val="20"/>
        </w:rPr>
      </w:pPr>
    </w:p>
    <w:p w:rsidR="007B3246" w:rsidRPr="002F5B47" w:rsidRDefault="001C5AF9" w:rsidP="002F5B47">
      <w:pPr>
        <w:pStyle w:val="Heading1"/>
        <w:numPr>
          <w:ilvl w:val="0"/>
          <w:numId w:val="4"/>
        </w:numPr>
        <w:rPr>
          <w:color w:val="000000"/>
          <w:sz w:val="20"/>
        </w:rPr>
      </w:pPr>
      <w:bookmarkStart w:id="7" w:name="_Toc99112180"/>
      <w:proofErr w:type="gramStart"/>
      <w:r w:rsidRPr="00852A94">
        <w:t xml:space="preserve">ОСНОВНИ ПАРАМЕТРИ </w:t>
      </w:r>
      <w:r w:rsidR="002F5B47">
        <w:t xml:space="preserve">НА </w:t>
      </w:r>
      <w:r w:rsidR="00DE0A50">
        <w:rPr>
          <w:lang w:val="bg-BG"/>
        </w:rPr>
        <w:t>ПРОЕКТОБЮДЖЕТА ЗА 2022 Г. И АКТУАЛИЗИРАНАТА П</w:t>
      </w:r>
      <w:r w:rsidR="002F5B47">
        <w:t xml:space="preserve">РОГНОЗА ЗА ПЕРИОДА </w:t>
      </w:r>
      <w:r w:rsidR="00DE0A50">
        <w:rPr>
          <w:lang w:val="bg-BG"/>
        </w:rPr>
        <w:t>2023 И 2024 Г.</w:t>
      </w:r>
      <w:bookmarkEnd w:id="7"/>
      <w:proofErr w:type="gramEnd"/>
      <w:r w:rsidR="00DE0A50">
        <w:rPr>
          <w:lang w:val="bg-BG"/>
        </w:rPr>
        <w:t xml:space="preserve"> </w:t>
      </w:r>
    </w:p>
    <w:p w:rsidR="00927A7E" w:rsidRPr="001C0406" w:rsidRDefault="00927A7E" w:rsidP="001C0406">
      <w:pPr>
        <w:jc w:val="center"/>
        <w:rPr>
          <w:b/>
          <w:color w:val="000000"/>
          <w:sz w:val="16"/>
          <w:szCs w:val="16"/>
        </w:rPr>
      </w:pPr>
    </w:p>
    <w:p w:rsidR="007628BF" w:rsidRDefault="007628BF" w:rsidP="002F5B47">
      <w:pPr>
        <w:rPr>
          <w:b/>
          <w:bCs/>
          <w:color w:val="000000"/>
          <w:sz w:val="22"/>
          <w:szCs w:val="22"/>
        </w:rPr>
      </w:pPr>
    </w:p>
    <w:p w:rsidR="00AB7367" w:rsidRDefault="002F5B47" w:rsidP="002F5B47">
      <w:pPr>
        <w:rPr>
          <w:b/>
          <w:bCs/>
          <w:color w:val="000000"/>
          <w:sz w:val="22"/>
          <w:szCs w:val="22"/>
          <w:lang w:val="bg-BG"/>
        </w:rPr>
      </w:pPr>
      <w:r w:rsidRPr="00623FE0">
        <w:rPr>
          <w:b/>
          <w:bCs/>
          <w:color w:val="000000"/>
          <w:sz w:val="22"/>
          <w:szCs w:val="22"/>
        </w:rPr>
        <w:t>Описание на приходите</w:t>
      </w:r>
    </w:p>
    <w:p w:rsidR="00B6685E" w:rsidRPr="00B6685E" w:rsidRDefault="00B6685E" w:rsidP="002F5B47">
      <w:pPr>
        <w:rPr>
          <w:b/>
          <w:bCs/>
          <w:color w:val="000000"/>
          <w:sz w:val="22"/>
          <w:szCs w:val="22"/>
          <w:lang w:val="bg-BG"/>
        </w:rPr>
      </w:pPr>
    </w:p>
    <w:tbl>
      <w:tblPr>
        <w:tblW w:w="7900" w:type="dxa"/>
        <w:jc w:val="center"/>
        <w:tblCellMar>
          <w:left w:w="70" w:type="dxa"/>
          <w:right w:w="70" w:type="dxa"/>
        </w:tblCellMar>
        <w:tblLook w:val="04A0" w:firstRow="1" w:lastRow="0" w:firstColumn="1" w:lastColumn="0" w:noHBand="0" w:noVBand="1"/>
      </w:tblPr>
      <w:tblGrid>
        <w:gridCol w:w="3340"/>
        <w:gridCol w:w="1520"/>
        <w:gridCol w:w="1520"/>
        <w:gridCol w:w="1520"/>
      </w:tblGrid>
      <w:tr w:rsidR="00020D6D" w:rsidTr="00020D6D">
        <w:trPr>
          <w:trHeight w:val="300"/>
          <w:jc w:val="center"/>
        </w:trPr>
        <w:tc>
          <w:tcPr>
            <w:tcW w:w="3340" w:type="dxa"/>
            <w:tcBorders>
              <w:top w:val="single" w:sz="8" w:space="0" w:color="auto"/>
              <w:left w:val="single" w:sz="8" w:space="0" w:color="auto"/>
              <w:bottom w:val="nil"/>
              <w:right w:val="single" w:sz="8" w:space="0" w:color="auto"/>
            </w:tcBorders>
            <w:shd w:val="clear" w:color="000000" w:fill="FFCC99"/>
            <w:vAlign w:val="center"/>
            <w:hideMark/>
          </w:tcPr>
          <w:p w:rsidR="00020D6D" w:rsidRDefault="00020D6D">
            <w:pPr>
              <w:jc w:val="center"/>
              <w:rPr>
                <w:b/>
                <w:bCs/>
                <w:color w:val="000000"/>
                <w:sz w:val="18"/>
                <w:szCs w:val="18"/>
              </w:rPr>
            </w:pPr>
            <w:r>
              <w:rPr>
                <w:b/>
                <w:bCs/>
                <w:color w:val="000000"/>
                <w:sz w:val="18"/>
                <w:szCs w:val="18"/>
              </w:rPr>
              <w:t>ПРИХОДИ</w:t>
            </w:r>
          </w:p>
        </w:tc>
        <w:tc>
          <w:tcPr>
            <w:tcW w:w="152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020D6D" w:rsidRDefault="00020D6D">
            <w:pPr>
              <w:jc w:val="center"/>
              <w:rPr>
                <w:b/>
                <w:bCs/>
                <w:i/>
                <w:iCs/>
                <w:color w:val="000000"/>
                <w:sz w:val="16"/>
                <w:szCs w:val="16"/>
              </w:rPr>
            </w:pPr>
            <w:r>
              <w:rPr>
                <w:b/>
                <w:bCs/>
                <w:i/>
                <w:iCs/>
                <w:color w:val="000000"/>
                <w:sz w:val="16"/>
                <w:szCs w:val="16"/>
              </w:rPr>
              <w:t>Прогноза 2023 г.</w:t>
            </w:r>
          </w:p>
        </w:tc>
        <w:tc>
          <w:tcPr>
            <w:tcW w:w="152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020D6D" w:rsidRDefault="00020D6D">
            <w:pPr>
              <w:jc w:val="center"/>
              <w:rPr>
                <w:b/>
                <w:bCs/>
                <w:i/>
                <w:iCs/>
                <w:color w:val="000000"/>
                <w:sz w:val="16"/>
                <w:szCs w:val="16"/>
              </w:rPr>
            </w:pPr>
            <w:r>
              <w:rPr>
                <w:b/>
                <w:bCs/>
                <w:i/>
                <w:iCs/>
                <w:color w:val="000000"/>
                <w:sz w:val="16"/>
                <w:szCs w:val="16"/>
              </w:rPr>
              <w:t>Прогноза 2024 г.</w:t>
            </w:r>
          </w:p>
        </w:tc>
        <w:tc>
          <w:tcPr>
            <w:tcW w:w="152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020D6D" w:rsidRDefault="00020D6D">
            <w:pPr>
              <w:jc w:val="center"/>
              <w:rPr>
                <w:b/>
                <w:bCs/>
                <w:i/>
                <w:iCs/>
                <w:color w:val="000000"/>
                <w:sz w:val="16"/>
                <w:szCs w:val="16"/>
              </w:rPr>
            </w:pPr>
            <w:r>
              <w:rPr>
                <w:b/>
                <w:bCs/>
                <w:i/>
                <w:iCs/>
                <w:color w:val="000000"/>
                <w:sz w:val="16"/>
                <w:szCs w:val="16"/>
              </w:rPr>
              <w:t>Прогноза 2025 г.</w:t>
            </w:r>
          </w:p>
        </w:tc>
      </w:tr>
      <w:tr w:rsidR="00020D6D" w:rsidTr="00020D6D">
        <w:trPr>
          <w:trHeight w:val="315"/>
          <w:jc w:val="center"/>
        </w:trPr>
        <w:tc>
          <w:tcPr>
            <w:tcW w:w="3340" w:type="dxa"/>
            <w:tcBorders>
              <w:top w:val="nil"/>
              <w:left w:val="single" w:sz="8" w:space="0" w:color="auto"/>
              <w:bottom w:val="single" w:sz="8" w:space="0" w:color="auto"/>
              <w:right w:val="single" w:sz="8" w:space="0" w:color="auto"/>
            </w:tcBorders>
            <w:shd w:val="clear" w:color="000000" w:fill="FFCC99"/>
            <w:vAlign w:val="center"/>
            <w:hideMark/>
          </w:tcPr>
          <w:p w:rsidR="00020D6D" w:rsidRDefault="00020D6D">
            <w:pPr>
              <w:jc w:val="center"/>
              <w:rPr>
                <w:b/>
                <w:bCs/>
                <w:color w:val="000000"/>
                <w:sz w:val="16"/>
                <w:szCs w:val="16"/>
              </w:rPr>
            </w:pPr>
            <w:r>
              <w:rPr>
                <w:b/>
                <w:bCs/>
                <w:color w:val="000000"/>
                <w:sz w:val="16"/>
                <w:szCs w:val="16"/>
              </w:rPr>
              <w:t>(</w:t>
            </w:r>
            <w:proofErr w:type="gramStart"/>
            <w:r>
              <w:rPr>
                <w:b/>
                <w:bCs/>
                <w:color w:val="000000"/>
                <w:sz w:val="16"/>
                <w:szCs w:val="16"/>
              </w:rPr>
              <w:t>в</w:t>
            </w:r>
            <w:proofErr w:type="gramEnd"/>
            <w:r>
              <w:rPr>
                <w:b/>
                <w:bCs/>
                <w:color w:val="000000"/>
                <w:sz w:val="16"/>
                <w:szCs w:val="16"/>
              </w:rPr>
              <w:t xml:space="preserve"> хил. лв.)</w:t>
            </w:r>
          </w:p>
        </w:tc>
        <w:tc>
          <w:tcPr>
            <w:tcW w:w="1520" w:type="dxa"/>
            <w:vMerge/>
            <w:tcBorders>
              <w:top w:val="single" w:sz="8" w:space="0" w:color="auto"/>
              <w:left w:val="single" w:sz="8" w:space="0" w:color="auto"/>
              <w:bottom w:val="single" w:sz="8" w:space="0" w:color="000000"/>
              <w:right w:val="single" w:sz="8" w:space="0" w:color="auto"/>
            </w:tcBorders>
            <w:vAlign w:val="center"/>
            <w:hideMark/>
          </w:tcPr>
          <w:p w:rsidR="00020D6D" w:rsidRDefault="00020D6D">
            <w:pPr>
              <w:rPr>
                <w:b/>
                <w:bCs/>
                <w:i/>
                <w:iCs/>
                <w:color w:val="000000"/>
                <w:sz w:val="16"/>
                <w:szCs w:val="16"/>
              </w:rPr>
            </w:pPr>
          </w:p>
        </w:tc>
        <w:tc>
          <w:tcPr>
            <w:tcW w:w="1520" w:type="dxa"/>
            <w:vMerge/>
            <w:tcBorders>
              <w:top w:val="single" w:sz="8" w:space="0" w:color="auto"/>
              <w:left w:val="single" w:sz="8" w:space="0" w:color="auto"/>
              <w:bottom w:val="single" w:sz="8" w:space="0" w:color="000000"/>
              <w:right w:val="single" w:sz="8" w:space="0" w:color="auto"/>
            </w:tcBorders>
            <w:vAlign w:val="center"/>
            <w:hideMark/>
          </w:tcPr>
          <w:p w:rsidR="00020D6D" w:rsidRDefault="00020D6D">
            <w:pPr>
              <w:rPr>
                <w:b/>
                <w:bCs/>
                <w:i/>
                <w:iCs/>
                <w:color w:val="000000"/>
                <w:sz w:val="16"/>
                <w:szCs w:val="16"/>
              </w:rPr>
            </w:pPr>
          </w:p>
        </w:tc>
        <w:tc>
          <w:tcPr>
            <w:tcW w:w="1520" w:type="dxa"/>
            <w:vMerge/>
            <w:tcBorders>
              <w:top w:val="single" w:sz="8" w:space="0" w:color="auto"/>
              <w:left w:val="single" w:sz="8" w:space="0" w:color="auto"/>
              <w:bottom w:val="single" w:sz="8" w:space="0" w:color="000000"/>
              <w:right w:val="single" w:sz="8" w:space="0" w:color="auto"/>
            </w:tcBorders>
            <w:vAlign w:val="center"/>
            <w:hideMark/>
          </w:tcPr>
          <w:p w:rsidR="00020D6D" w:rsidRDefault="00020D6D">
            <w:pPr>
              <w:rPr>
                <w:b/>
                <w:bCs/>
                <w:i/>
                <w:iCs/>
                <w:color w:val="000000"/>
                <w:sz w:val="16"/>
                <w:szCs w:val="16"/>
              </w:rPr>
            </w:pPr>
          </w:p>
        </w:tc>
      </w:tr>
      <w:tr w:rsidR="00020D6D" w:rsidTr="00020D6D">
        <w:trPr>
          <w:trHeight w:val="315"/>
          <w:jc w:val="center"/>
        </w:trPr>
        <w:tc>
          <w:tcPr>
            <w:tcW w:w="3340" w:type="dxa"/>
            <w:tcBorders>
              <w:top w:val="nil"/>
              <w:left w:val="single" w:sz="8" w:space="0" w:color="auto"/>
              <w:bottom w:val="single" w:sz="8" w:space="0" w:color="auto"/>
              <w:right w:val="single" w:sz="8" w:space="0" w:color="auto"/>
            </w:tcBorders>
            <w:shd w:val="clear" w:color="000000" w:fill="FFFFFF"/>
            <w:vAlign w:val="center"/>
            <w:hideMark/>
          </w:tcPr>
          <w:p w:rsidR="00020D6D" w:rsidRDefault="00020D6D">
            <w:pPr>
              <w:jc w:val="center"/>
              <w:rPr>
                <w:b/>
                <w:bCs/>
                <w:color w:val="000000"/>
                <w:sz w:val="18"/>
                <w:szCs w:val="18"/>
              </w:rPr>
            </w:pPr>
            <w:r>
              <w:rPr>
                <w:b/>
                <w:bCs/>
                <w:color w:val="000000"/>
                <w:sz w:val="18"/>
                <w:szCs w:val="18"/>
              </w:rPr>
              <w:t> </w:t>
            </w:r>
          </w:p>
        </w:tc>
        <w:tc>
          <w:tcPr>
            <w:tcW w:w="1520" w:type="dxa"/>
            <w:tcBorders>
              <w:top w:val="nil"/>
              <w:left w:val="nil"/>
              <w:bottom w:val="single" w:sz="8" w:space="0" w:color="auto"/>
              <w:right w:val="single" w:sz="8" w:space="0" w:color="auto"/>
            </w:tcBorders>
            <w:shd w:val="clear" w:color="000000" w:fill="FFFFFF"/>
            <w:vAlign w:val="center"/>
            <w:hideMark/>
          </w:tcPr>
          <w:p w:rsidR="00020D6D" w:rsidRDefault="00020D6D">
            <w:pPr>
              <w:jc w:val="center"/>
              <w:rPr>
                <w:b/>
                <w:bCs/>
                <w:i/>
                <w:iCs/>
                <w:color w:val="000000"/>
                <w:sz w:val="16"/>
                <w:szCs w:val="16"/>
              </w:rPr>
            </w:pPr>
            <w:r>
              <w:rPr>
                <w:b/>
                <w:bCs/>
                <w:i/>
                <w:iCs/>
                <w:color w:val="000000"/>
                <w:sz w:val="16"/>
                <w:szCs w:val="16"/>
              </w:rPr>
              <w:t> </w:t>
            </w:r>
          </w:p>
        </w:tc>
        <w:tc>
          <w:tcPr>
            <w:tcW w:w="1520" w:type="dxa"/>
            <w:tcBorders>
              <w:top w:val="nil"/>
              <w:left w:val="nil"/>
              <w:bottom w:val="single" w:sz="8" w:space="0" w:color="auto"/>
              <w:right w:val="single" w:sz="8" w:space="0" w:color="auto"/>
            </w:tcBorders>
            <w:shd w:val="clear" w:color="000000" w:fill="FFFFFF"/>
            <w:vAlign w:val="center"/>
            <w:hideMark/>
          </w:tcPr>
          <w:p w:rsidR="00020D6D" w:rsidRDefault="00020D6D">
            <w:pPr>
              <w:jc w:val="center"/>
              <w:rPr>
                <w:b/>
                <w:bCs/>
                <w:i/>
                <w:iCs/>
                <w:color w:val="000000"/>
                <w:sz w:val="16"/>
                <w:szCs w:val="16"/>
              </w:rPr>
            </w:pPr>
            <w:r>
              <w:rPr>
                <w:b/>
                <w:bCs/>
                <w:i/>
                <w:iCs/>
                <w:color w:val="000000"/>
                <w:sz w:val="16"/>
                <w:szCs w:val="16"/>
              </w:rPr>
              <w:t> </w:t>
            </w:r>
          </w:p>
        </w:tc>
        <w:tc>
          <w:tcPr>
            <w:tcW w:w="1520" w:type="dxa"/>
            <w:tcBorders>
              <w:top w:val="nil"/>
              <w:left w:val="nil"/>
              <w:bottom w:val="single" w:sz="8" w:space="0" w:color="auto"/>
              <w:right w:val="single" w:sz="8" w:space="0" w:color="auto"/>
            </w:tcBorders>
            <w:shd w:val="clear" w:color="000000" w:fill="FFFFFF"/>
            <w:vAlign w:val="center"/>
            <w:hideMark/>
          </w:tcPr>
          <w:p w:rsidR="00020D6D" w:rsidRDefault="00020D6D">
            <w:pPr>
              <w:jc w:val="center"/>
              <w:rPr>
                <w:b/>
                <w:bCs/>
                <w:i/>
                <w:iCs/>
                <w:color w:val="000000"/>
                <w:sz w:val="16"/>
                <w:szCs w:val="16"/>
              </w:rPr>
            </w:pPr>
            <w:r>
              <w:rPr>
                <w:b/>
                <w:bCs/>
                <w:i/>
                <w:iCs/>
                <w:color w:val="000000"/>
                <w:sz w:val="16"/>
                <w:szCs w:val="16"/>
              </w:rPr>
              <w:t> </w:t>
            </w:r>
          </w:p>
        </w:tc>
      </w:tr>
      <w:tr w:rsidR="00020D6D" w:rsidTr="00020D6D">
        <w:trPr>
          <w:trHeight w:val="315"/>
          <w:jc w:val="center"/>
        </w:trPr>
        <w:tc>
          <w:tcPr>
            <w:tcW w:w="3340" w:type="dxa"/>
            <w:tcBorders>
              <w:top w:val="nil"/>
              <w:left w:val="single" w:sz="8" w:space="0" w:color="auto"/>
              <w:bottom w:val="single" w:sz="8" w:space="0" w:color="auto"/>
              <w:right w:val="single" w:sz="8" w:space="0" w:color="auto"/>
            </w:tcBorders>
            <w:shd w:val="clear" w:color="000000" w:fill="FFCC99"/>
            <w:vAlign w:val="center"/>
            <w:hideMark/>
          </w:tcPr>
          <w:p w:rsidR="00020D6D" w:rsidRDefault="00020D6D">
            <w:pPr>
              <w:jc w:val="both"/>
              <w:rPr>
                <w:b/>
                <w:bCs/>
                <w:color w:val="000000"/>
                <w:sz w:val="18"/>
                <w:szCs w:val="18"/>
              </w:rPr>
            </w:pPr>
            <w:r>
              <w:rPr>
                <w:b/>
                <w:bCs/>
                <w:color w:val="000000"/>
                <w:sz w:val="18"/>
                <w:szCs w:val="18"/>
              </w:rPr>
              <w:t>Общо приходи:</w:t>
            </w:r>
          </w:p>
        </w:tc>
        <w:tc>
          <w:tcPr>
            <w:tcW w:w="1520" w:type="dxa"/>
            <w:tcBorders>
              <w:top w:val="nil"/>
              <w:left w:val="nil"/>
              <w:bottom w:val="single" w:sz="8" w:space="0" w:color="auto"/>
              <w:right w:val="single" w:sz="8" w:space="0" w:color="auto"/>
            </w:tcBorders>
            <w:shd w:val="clear" w:color="000000" w:fill="FFCC99"/>
            <w:vAlign w:val="center"/>
            <w:hideMark/>
          </w:tcPr>
          <w:p w:rsidR="00020D6D" w:rsidRDefault="00020D6D">
            <w:pPr>
              <w:jc w:val="right"/>
              <w:rPr>
                <w:b/>
                <w:bCs/>
                <w:color w:val="000000"/>
                <w:sz w:val="18"/>
                <w:szCs w:val="18"/>
              </w:rPr>
            </w:pPr>
            <w:r>
              <w:rPr>
                <w:b/>
                <w:bCs/>
                <w:color w:val="000000"/>
                <w:sz w:val="18"/>
                <w:szCs w:val="18"/>
              </w:rPr>
              <w:t>93 552,2</w:t>
            </w:r>
          </w:p>
        </w:tc>
        <w:tc>
          <w:tcPr>
            <w:tcW w:w="1520" w:type="dxa"/>
            <w:tcBorders>
              <w:top w:val="nil"/>
              <w:left w:val="nil"/>
              <w:bottom w:val="single" w:sz="8" w:space="0" w:color="auto"/>
              <w:right w:val="single" w:sz="8" w:space="0" w:color="auto"/>
            </w:tcBorders>
            <w:shd w:val="clear" w:color="000000" w:fill="FFCC99"/>
            <w:vAlign w:val="center"/>
            <w:hideMark/>
          </w:tcPr>
          <w:p w:rsidR="00020D6D" w:rsidRDefault="00020D6D">
            <w:pPr>
              <w:jc w:val="right"/>
              <w:rPr>
                <w:b/>
                <w:bCs/>
                <w:color w:val="000000"/>
                <w:sz w:val="18"/>
                <w:szCs w:val="18"/>
              </w:rPr>
            </w:pPr>
            <w:r>
              <w:rPr>
                <w:b/>
                <w:bCs/>
                <w:color w:val="000000"/>
                <w:sz w:val="18"/>
                <w:szCs w:val="18"/>
              </w:rPr>
              <w:t>93 552,2</w:t>
            </w:r>
          </w:p>
        </w:tc>
        <w:tc>
          <w:tcPr>
            <w:tcW w:w="1520" w:type="dxa"/>
            <w:tcBorders>
              <w:top w:val="nil"/>
              <w:left w:val="nil"/>
              <w:bottom w:val="single" w:sz="8" w:space="0" w:color="auto"/>
              <w:right w:val="single" w:sz="8" w:space="0" w:color="auto"/>
            </w:tcBorders>
            <w:shd w:val="clear" w:color="000000" w:fill="FFCC99"/>
            <w:vAlign w:val="center"/>
            <w:hideMark/>
          </w:tcPr>
          <w:p w:rsidR="00020D6D" w:rsidRDefault="00020D6D">
            <w:pPr>
              <w:jc w:val="right"/>
              <w:rPr>
                <w:b/>
                <w:bCs/>
                <w:color w:val="000000"/>
                <w:sz w:val="18"/>
                <w:szCs w:val="18"/>
              </w:rPr>
            </w:pPr>
            <w:r>
              <w:rPr>
                <w:b/>
                <w:bCs/>
                <w:color w:val="000000"/>
                <w:sz w:val="18"/>
                <w:szCs w:val="18"/>
              </w:rPr>
              <w:t>93 552,2</w:t>
            </w:r>
          </w:p>
        </w:tc>
      </w:tr>
      <w:tr w:rsidR="00020D6D" w:rsidTr="00020D6D">
        <w:trPr>
          <w:trHeight w:val="315"/>
          <w:jc w:val="center"/>
        </w:trPr>
        <w:tc>
          <w:tcPr>
            <w:tcW w:w="3340" w:type="dxa"/>
            <w:tcBorders>
              <w:top w:val="nil"/>
              <w:left w:val="single" w:sz="8" w:space="0" w:color="auto"/>
              <w:bottom w:val="single" w:sz="8" w:space="0" w:color="auto"/>
              <w:right w:val="single" w:sz="8" w:space="0" w:color="auto"/>
            </w:tcBorders>
            <w:shd w:val="clear" w:color="auto" w:fill="auto"/>
            <w:vAlign w:val="center"/>
            <w:hideMark/>
          </w:tcPr>
          <w:p w:rsidR="00020D6D" w:rsidRDefault="00020D6D">
            <w:pPr>
              <w:jc w:val="both"/>
              <w:rPr>
                <w:b/>
                <w:bCs/>
                <w:color w:val="000000"/>
                <w:sz w:val="18"/>
                <w:szCs w:val="18"/>
              </w:rPr>
            </w:pPr>
            <w:r>
              <w:rPr>
                <w:b/>
                <w:bCs/>
                <w:color w:val="000000"/>
                <w:sz w:val="18"/>
                <w:szCs w:val="18"/>
              </w:rPr>
              <w:t> </w:t>
            </w:r>
          </w:p>
        </w:tc>
        <w:tc>
          <w:tcPr>
            <w:tcW w:w="1520" w:type="dxa"/>
            <w:tcBorders>
              <w:top w:val="nil"/>
              <w:left w:val="nil"/>
              <w:bottom w:val="single" w:sz="8" w:space="0" w:color="auto"/>
              <w:right w:val="single" w:sz="8" w:space="0" w:color="auto"/>
            </w:tcBorders>
            <w:shd w:val="clear" w:color="auto" w:fill="auto"/>
            <w:vAlign w:val="center"/>
            <w:hideMark/>
          </w:tcPr>
          <w:p w:rsidR="00020D6D" w:rsidRDefault="00020D6D">
            <w:pPr>
              <w:rPr>
                <w:color w:val="000000"/>
                <w:sz w:val="18"/>
                <w:szCs w:val="18"/>
              </w:rPr>
            </w:pPr>
            <w:r>
              <w:rPr>
                <w:color w:val="000000"/>
                <w:sz w:val="18"/>
                <w:szCs w:val="18"/>
              </w:rPr>
              <w:t> </w:t>
            </w:r>
          </w:p>
        </w:tc>
        <w:tc>
          <w:tcPr>
            <w:tcW w:w="1520" w:type="dxa"/>
            <w:tcBorders>
              <w:top w:val="nil"/>
              <w:left w:val="nil"/>
              <w:bottom w:val="single" w:sz="8" w:space="0" w:color="auto"/>
              <w:right w:val="single" w:sz="8" w:space="0" w:color="auto"/>
            </w:tcBorders>
            <w:shd w:val="clear" w:color="auto" w:fill="auto"/>
            <w:vAlign w:val="center"/>
            <w:hideMark/>
          </w:tcPr>
          <w:p w:rsidR="00020D6D" w:rsidRDefault="00020D6D">
            <w:pPr>
              <w:rPr>
                <w:color w:val="000000"/>
                <w:sz w:val="18"/>
                <w:szCs w:val="18"/>
              </w:rPr>
            </w:pPr>
            <w:r>
              <w:rPr>
                <w:color w:val="000000"/>
                <w:sz w:val="18"/>
                <w:szCs w:val="18"/>
              </w:rPr>
              <w:t> </w:t>
            </w:r>
          </w:p>
        </w:tc>
        <w:tc>
          <w:tcPr>
            <w:tcW w:w="1520" w:type="dxa"/>
            <w:tcBorders>
              <w:top w:val="nil"/>
              <w:left w:val="nil"/>
              <w:bottom w:val="single" w:sz="8" w:space="0" w:color="auto"/>
              <w:right w:val="single" w:sz="8" w:space="0" w:color="auto"/>
            </w:tcBorders>
            <w:shd w:val="clear" w:color="auto" w:fill="auto"/>
            <w:vAlign w:val="center"/>
            <w:hideMark/>
          </w:tcPr>
          <w:p w:rsidR="00020D6D" w:rsidRDefault="00020D6D">
            <w:pPr>
              <w:rPr>
                <w:color w:val="000000"/>
                <w:sz w:val="18"/>
                <w:szCs w:val="18"/>
              </w:rPr>
            </w:pPr>
            <w:r>
              <w:rPr>
                <w:color w:val="000000"/>
                <w:sz w:val="18"/>
                <w:szCs w:val="18"/>
              </w:rPr>
              <w:t> </w:t>
            </w:r>
          </w:p>
        </w:tc>
      </w:tr>
      <w:tr w:rsidR="00020D6D" w:rsidTr="00020D6D">
        <w:trPr>
          <w:trHeight w:val="315"/>
          <w:jc w:val="center"/>
        </w:trPr>
        <w:tc>
          <w:tcPr>
            <w:tcW w:w="3340" w:type="dxa"/>
            <w:tcBorders>
              <w:top w:val="nil"/>
              <w:left w:val="single" w:sz="8" w:space="0" w:color="auto"/>
              <w:bottom w:val="single" w:sz="8" w:space="0" w:color="auto"/>
              <w:right w:val="single" w:sz="8" w:space="0" w:color="auto"/>
            </w:tcBorders>
            <w:shd w:val="clear" w:color="auto" w:fill="auto"/>
            <w:vAlign w:val="center"/>
            <w:hideMark/>
          </w:tcPr>
          <w:p w:rsidR="00020D6D" w:rsidRDefault="00020D6D">
            <w:pPr>
              <w:rPr>
                <w:i/>
                <w:iCs/>
                <w:color w:val="000000"/>
                <w:sz w:val="18"/>
                <w:szCs w:val="18"/>
              </w:rPr>
            </w:pPr>
            <w:r>
              <w:rPr>
                <w:i/>
                <w:iCs/>
                <w:color w:val="000000"/>
                <w:sz w:val="18"/>
                <w:szCs w:val="18"/>
              </w:rPr>
              <w:t>Данъчни приходи</w:t>
            </w:r>
          </w:p>
        </w:tc>
        <w:tc>
          <w:tcPr>
            <w:tcW w:w="1520" w:type="dxa"/>
            <w:tcBorders>
              <w:top w:val="nil"/>
              <w:left w:val="nil"/>
              <w:bottom w:val="single" w:sz="8" w:space="0" w:color="auto"/>
              <w:right w:val="single" w:sz="8" w:space="0" w:color="auto"/>
            </w:tcBorders>
            <w:shd w:val="clear" w:color="auto" w:fill="auto"/>
            <w:vAlign w:val="center"/>
            <w:hideMark/>
          </w:tcPr>
          <w:p w:rsidR="00020D6D" w:rsidRDefault="00020D6D">
            <w:pPr>
              <w:jc w:val="right"/>
              <w:rPr>
                <w:color w:val="000000"/>
                <w:sz w:val="18"/>
                <w:szCs w:val="18"/>
              </w:rPr>
            </w:pPr>
            <w:r>
              <w:rPr>
                <w:color w:val="000000"/>
                <w:sz w:val="18"/>
                <w:szCs w:val="18"/>
              </w:rPr>
              <w:t>0,0</w:t>
            </w:r>
          </w:p>
        </w:tc>
        <w:tc>
          <w:tcPr>
            <w:tcW w:w="1520" w:type="dxa"/>
            <w:tcBorders>
              <w:top w:val="nil"/>
              <w:left w:val="nil"/>
              <w:bottom w:val="single" w:sz="8" w:space="0" w:color="auto"/>
              <w:right w:val="single" w:sz="8" w:space="0" w:color="auto"/>
            </w:tcBorders>
            <w:shd w:val="clear" w:color="auto" w:fill="auto"/>
            <w:vAlign w:val="center"/>
            <w:hideMark/>
          </w:tcPr>
          <w:p w:rsidR="00020D6D" w:rsidRDefault="00020D6D">
            <w:pPr>
              <w:jc w:val="right"/>
              <w:rPr>
                <w:color w:val="000000"/>
                <w:sz w:val="18"/>
                <w:szCs w:val="18"/>
              </w:rPr>
            </w:pPr>
            <w:r>
              <w:rPr>
                <w:color w:val="000000"/>
                <w:sz w:val="18"/>
                <w:szCs w:val="18"/>
              </w:rPr>
              <w:t>0,0</w:t>
            </w:r>
          </w:p>
        </w:tc>
        <w:tc>
          <w:tcPr>
            <w:tcW w:w="1520" w:type="dxa"/>
            <w:tcBorders>
              <w:top w:val="nil"/>
              <w:left w:val="nil"/>
              <w:bottom w:val="single" w:sz="8" w:space="0" w:color="auto"/>
              <w:right w:val="single" w:sz="8" w:space="0" w:color="auto"/>
            </w:tcBorders>
            <w:shd w:val="clear" w:color="auto" w:fill="auto"/>
            <w:vAlign w:val="center"/>
            <w:hideMark/>
          </w:tcPr>
          <w:p w:rsidR="00020D6D" w:rsidRDefault="00020D6D">
            <w:pPr>
              <w:jc w:val="right"/>
              <w:rPr>
                <w:color w:val="000000"/>
                <w:sz w:val="18"/>
                <w:szCs w:val="18"/>
              </w:rPr>
            </w:pPr>
            <w:r>
              <w:rPr>
                <w:color w:val="000000"/>
                <w:sz w:val="18"/>
                <w:szCs w:val="18"/>
              </w:rPr>
              <w:t>0,0</w:t>
            </w:r>
          </w:p>
        </w:tc>
      </w:tr>
      <w:tr w:rsidR="00020D6D" w:rsidTr="00020D6D">
        <w:trPr>
          <w:trHeight w:val="315"/>
          <w:jc w:val="center"/>
        </w:trPr>
        <w:tc>
          <w:tcPr>
            <w:tcW w:w="3340" w:type="dxa"/>
            <w:tcBorders>
              <w:top w:val="nil"/>
              <w:left w:val="single" w:sz="8" w:space="0" w:color="auto"/>
              <w:bottom w:val="single" w:sz="8" w:space="0" w:color="auto"/>
              <w:right w:val="single" w:sz="8" w:space="0" w:color="auto"/>
            </w:tcBorders>
            <w:shd w:val="clear" w:color="auto" w:fill="auto"/>
            <w:vAlign w:val="center"/>
            <w:hideMark/>
          </w:tcPr>
          <w:p w:rsidR="00020D6D" w:rsidRDefault="00020D6D">
            <w:pPr>
              <w:rPr>
                <w:i/>
                <w:iCs/>
                <w:color w:val="000000"/>
                <w:sz w:val="18"/>
                <w:szCs w:val="18"/>
              </w:rPr>
            </w:pPr>
            <w:r>
              <w:rPr>
                <w:i/>
                <w:iCs/>
                <w:color w:val="000000"/>
                <w:sz w:val="18"/>
                <w:szCs w:val="18"/>
              </w:rPr>
              <w:t>Неданъчни приходи</w:t>
            </w:r>
          </w:p>
        </w:tc>
        <w:tc>
          <w:tcPr>
            <w:tcW w:w="1520" w:type="dxa"/>
            <w:tcBorders>
              <w:top w:val="nil"/>
              <w:left w:val="nil"/>
              <w:bottom w:val="single" w:sz="8" w:space="0" w:color="auto"/>
              <w:right w:val="single" w:sz="8" w:space="0" w:color="auto"/>
            </w:tcBorders>
            <w:shd w:val="clear" w:color="auto" w:fill="auto"/>
            <w:vAlign w:val="center"/>
            <w:hideMark/>
          </w:tcPr>
          <w:p w:rsidR="00020D6D" w:rsidRDefault="00020D6D">
            <w:pPr>
              <w:jc w:val="right"/>
              <w:rPr>
                <w:color w:val="000000"/>
                <w:sz w:val="18"/>
                <w:szCs w:val="18"/>
              </w:rPr>
            </w:pPr>
            <w:r>
              <w:rPr>
                <w:color w:val="000000"/>
                <w:sz w:val="18"/>
                <w:szCs w:val="18"/>
              </w:rPr>
              <w:t>93 552,2</w:t>
            </w:r>
          </w:p>
        </w:tc>
        <w:tc>
          <w:tcPr>
            <w:tcW w:w="1520" w:type="dxa"/>
            <w:tcBorders>
              <w:top w:val="nil"/>
              <w:left w:val="nil"/>
              <w:bottom w:val="single" w:sz="8" w:space="0" w:color="auto"/>
              <w:right w:val="single" w:sz="8" w:space="0" w:color="auto"/>
            </w:tcBorders>
            <w:shd w:val="clear" w:color="auto" w:fill="auto"/>
            <w:vAlign w:val="center"/>
            <w:hideMark/>
          </w:tcPr>
          <w:p w:rsidR="00020D6D" w:rsidRDefault="00020D6D">
            <w:pPr>
              <w:jc w:val="right"/>
              <w:rPr>
                <w:color w:val="000000"/>
                <w:sz w:val="18"/>
                <w:szCs w:val="18"/>
              </w:rPr>
            </w:pPr>
            <w:r>
              <w:rPr>
                <w:color w:val="000000"/>
                <w:sz w:val="18"/>
                <w:szCs w:val="18"/>
              </w:rPr>
              <w:t>93 552,2</w:t>
            </w:r>
          </w:p>
        </w:tc>
        <w:tc>
          <w:tcPr>
            <w:tcW w:w="1520" w:type="dxa"/>
            <w:tcBorders>
              <w:top w:val="nil"/>
              <w:left w:val="nil"/>
              <w:bottom w:val="single" w:sz="8" w:space="0" w:color="auto"/>
              <w:right w:val="single" w:sz="8" w:space="0" w:color="auto"/>
            </w:tcBorders>
            <w:shd w:val="clear" w:color="auto" w:fill="auto"/>
            <w:vAlign w:val="center"/>
            <w:hideMark/>
          </w:tcPr>
          <w:p w:rsidR="00020D6D" w:rsidRDefault="00020D6D">
            <w:pPr>
              <w:jc w:val="right"/>
              <w:rPr>
                <w:color w:val="000000"/>
                <w:sz w:val="18"/>
                <w:szCs w:val="18"/>
              </w:rPr>
            </w:pPr>
            <w:r>
              <w:rPr>
                <w:color w:val="000000"/>
                <w:sz w:val="18"/>
                <w:szCs w:val="18"/>
              </w:rPr>
              <w:t>93 552,2</w:t>
            </w:r>
          </w:p>
        </w:tc>
      </w:tr>
      <w:tr w:rsidR="00020D6D" w:rsidTr="00020D6D">
        <w:trPr>
          <w:trHeight w:val="315"/>
          <w:jc w:val="center"/>
        </w:trPr>
        <w:tc>
          <w:tcPr>
            <w:tcW w:w="3340" w:type="dxa"/>
            <w:tcBorders>
              <w:top w:val="nil"/>
              <w:left w:val="single" w:sz="8" w:space="0" w:color="auto"/>
              <w:bottom w:val="single" w:sz="8" w:space="0" w:color="auto"/>
              <w:right w:val="single" w:sz="8" w:space="0" w:color="auto"/>
            </w:tcBorders>
            <w:shd w:val="clear" w:color="auto" w:fill="auto"/>
            <w:vAlign w:val="center"/>
            <w:hideMark/>
          </w:tcPr>
          <w:p w:rsidR="00020D6D" w:rsidRDefault="00020D6D">
            <w:pPr>
              <w:ind w:firstLineChars="200" w:firstLine="360"/>
              <w:rPr>
                <w:color w:val="000000"/>
                <w:sz w:val="18"/>
                <w:szCs w:val="18"/>
              </w:rPr>
            </w:pPr>
            <w:r>
              <w:rPr>
                <w:color w:val="000000"/>
                <w:sz w:val="18"/>
                <w:szCs w:val="18"/>
              </w:rPr>
              <w:t>Приходи и доходи от собственост</w:t>
            </w:r>
          </w:p>
        </w:tc>
        <w:tc>
          <w:tcPr>
            <w:tcW w:w="1520" w:type="dxa"/>
            <w:tcBorders>
              <w:top w:val="nil"/>
              <w:left w:val="nil"/>
              <w:bottom w:val="single" w:sz="8" w:space="0" w:color="auto"/>
              <w:right w:val="single" w:sz="8" w:space="0" w:color="auto"/>
            </w:tcBorders>
            <w:shd w:val="clear" w:color="auto" w:fill="auto"/>
            <w:vAlign w:val="center"/>
            <w:hideMark/>
          </w:tcPr>
          <w:p w:rsidR="00020D6D" w:rsidRDefault="00020D6D">
            <w:pPr>
              <w:jc w:val="right"/>
              <w:rPr>
                <w:color w:val="000000"/>
                <w:sz w:val="18"/>
                <w:szCs w:val="18"/>
              </w:rPr>
            </w:pPr>
            <w:r>
              <w:rPr>
                <w:color w:val="000000"/>
                <w:sz w:val="18"/>
                <w:szCs w:val="18"/>
              </w:rPr>
              <w:t>60 070,2</w:t>
            </w:r>
          </w:p>
        </w:tc>
        <w:tc>
          <w:tcPr>
            <w:tcW w:w="1520" w:type="dxa"/>
            <w:tcBorders>
              <w:top w:val="nil"/>
              <w:left w:val="nil"/>
              <w:bottom w:val="single" w:sz="8" w:space="0" w:color="auto"/>
              <w:right w:val="single" w:sz="8" w:space="0" w:color="auto"/>
            </w:tcBorders>
            <w:shd w:val="clear" w:color="auto" w:fill="auto"/>
            <w:vAlign w:val="center"/>
            <w:hideMark/>
          </w:tcPr>
          <w:p w:rsidR="00020D6D" w:rsidRDefault="00020D6D">
            <w:pPr>
              <w:jc w:val="right"/>
              <w:rPr>
                <w:color w:val="000000"/>
                <w:sz w:val="18"/>
                <w:szCs w:val="18"/>
              </w:rPr>
            </w:pPr>
            <w:r>
              <w:rPr>
                <w:color w:val="000000"/>
                <w:sz w:val="18"/>
                <w:szCs w:val="18"/>
              </w:rPr>
              <w:t>60 070,2</w:t>
            </w:r>
          </w:p>
        </w:tc>
        <w:tc>
          <w:tcPr>
            <w:tcW w:w="1520" w:type="dxa"/>
            <w:tcBorders>
              <w:top w:val="nil"/>
              <w:left w:val="nil"/>
              <w:bottom w:val="single" w:sz="8" w:space="0" w:color="auto"/>
              <w:right w:val="single" w:sz="8" w:space="0" w:color="auto"/>
            </w:tcBorders>
            <w:shd w:val="clear" w:color="auto" w:fill="auto"/>
            <w:vAlign w:val="center"/>
            <w:hideMark/>
          </w:tcPr>
          <w:p w:rsidR="00020D6D" w:rsidRDefault="00020D6D">
            <w:pPr>
              <w:jc w:val="right"/>
              <w:rPr>
                <w:color w:val="000000"/>
                <w:sz w:val="18"/>
                <w:szCs w:val="18"/>
              </w:rPr>
            </w:pPr>
            <w:r>
              <w:rPr>
                <w:color w:val="000000"/>
                <w:sz w:val="18"/>
                <w:szCs w:val="18"/>
              </w:rPr>
              <w:t>60 070,2</w:t>
            </w:r>
          </w:p>
        </w:tc>
      </w:tr>
      <w:tr w:rsidR="00020D6D" w:rsidTr="00020D6D">
        <w:trPr>
          <w:trHeight w:val="315"/>
          <w:jc w:val="center"/>
        </w:trPr>
        <w:tc>
          <w:tcPr>
            <w:tcW w:w="3340" w:type="dxa"/>
            <w:tcBorders>
              <w:top w:val="nil"/>
              <w:left w:val="single" w:sz="8" w:space="0" w:color="auto"/>
              <w:bottom w:val="single" w:sz="8" w:space="0" w:color="auto"/>
              <w:right w:val="single" w:sz="8" w:space="0" w:color="auto"/>
            </w:tcBorders>
            <w:shd w:val="clear" w:color="auto" w:fill="auto"/>
            <w:vAlign w:val="center"/>
            <w:hideMark/>
          </w:tcPr>
          <w:p w:rsidR="00020D6D" w:rsidRDefault="00020D6D">
            <w:pPr>
              <w:ind w:firstLineChars="200" w:firstLine="360"/>
              <w:rPr>
                <w:color w:val="000000"/>
                <w:sz w:val="18"/>
                <w:szCs w:val="18"/>
              </w:rPr>
            </w:pPr>
            <w:r>
              <w:rPr>
                <w:color w:val="000000"/>
                <w:sz w:val="18"/>
                <w:szCs w:val="18"/>
              </w:rPr>
              <w:t>Приходи от държавни такси</w:t>
            </w:r>
          </w:p>
        </w:tc>
        <w:tc>
          <w:tcPr>
            <w:tcW w:w="1520" w:type="dxa"/>
            <w:tcBorders>
              <w:top w:val="nil"/>
              <w:left w:val="nil"/>
              <w:bottom w:val="single" w:sz="8" w:space="0" w:color="auto"/>
              <w:right w:val="single" w:sz="8" w:space="0" w:color="auto"/>
            </w:tcBorders>
            <w:shd w:val="clear" w:color="auto" w:fill="auto"/>
            <w:vAlign w:val="center"/>
            <w:hideMark/>
          </w:tcPr>
          <w:p w:rsidR="00020D6D" w:rsidRDefault="00020D6D">
            <w:pPr>
              <w:jc w:val="right"/>
              <w:rPr>
                <w:color w:val="000000"/>
                <w:sz w:val="18"/>
                <w:szCs w:val="18"/>
              </w:rPr>
            </w:pPr>
            <w:r>
              <w:rPr>
                <w:color w:val="000000"/>
                <w:sz w:val="18"/>
                <w:szCs w:val="18"/>
              </w:rPr>
              <w:t>21 560,0</w:t>
            </w:r>
          </w:p>
        </w:tc>
        <w:tc>
          <w:tcPr>
            <w:tcW w:w="1520" w:type="dxa"/>
            <w:tcBorders>
              <w:top w:val="nil"/>
              <w:left w:val="nil"/>
              <w:bottom w:val="single" w:sz="8" w:space="0" w:color="auto"/>
              <w:right w:val="single" w:sz="8" w:space="0" w:color="auto"/>
            </w:tcBorders>
            <w:shd w:val="clear" w:color="auto" w:fill="auto"/>
            <w:vAlign w:val="center"/>
            <w:hideMark/>
          </w:tcPr>
          <w:p w:rsidR="00020D6D" w:rsidRDefault="00020D6D">
            <w:pPr>
              <w:jc w:val="right"/>
              <w:rPr>
                <w:color w:val="000000"/>
                <w:sz w:val="18"/>
                <w:szCs w:val="18"/>
              </w:rPr>
            </w:pPr>
            <w:r>
              <w:rPr>
                <w:color w:val="000000"/>
                <w:sz w:val="18"/>
                <w:szCs w:val="18"/>
              </w:rPr>
              <w:t>21 560,0</w:t>
            </w:r>
          </w:p>
        </w:tc>
        <w:tc>
          <w:tcPr>
            <w:tcW w:w="1520" w:type="dxa"/>
            <w:tcBorders>
              <w:top w:val="nil"/>
              <w:left w:val="nil"/>
              <w:bottom w:val="single" w:sz="8" w:space="0" w:color="auto"/>
              <w:right w:val="single" w:sz="8" w:space="0" w:color="auto"/>
            </w:tcBorders>
            <w:shd w:val="clear" w:color="auto" w:fill="auto"/>
            <w:vAlign w:val="center"/>
            <w:hideMark/>
          </w:tcPr>
          <w:p w:rsidR="00020D6D" w:rsidRDefault="00020D6D">
            <w:pPr>
              <w:jc w:val="right"/>
              <w:rPr>
                <w:color w:val="000000"/>
                <w:sz w:val="18"/>
                <w:szCs w:val="18"/>
              </w:rPr>
            </w:pPr>
            <w:r>
              <w:rPr>
                <w:color w:val="000000"/>
                <w:sz w:val="18"/>
                <w:szCs w:val="18"/>
              </w:rPr>
              <w:t>21 560,0</w:t>
            </w:r>
          </w:p>
        </w:tc>
      </w:tr>
      <w:tr w:rsidR="00020D6D" w:rsidTr="00020D6D">
        <w:trPr>
          <w:trHeight w:val="315"/>
          <w:jc w:val="center"/>
        </w:trPr>
        <w:tc>
          <w:tcPr>
            <w:tcW w:w="3340" w:type="dxa"/>
            <w:tcBorders>
              <w:top w:val="nil"/>
              <w:left w:val="single" w:sz="8" w:space="0" w:color="auto"/>
              <w:bottom w:val="single" w:sz="8" w:space="0" w:color="auto"/>
              <w:right w:val="single" w:sz="8" w:space="0" w:color="auto"/>
            </w:tcBorders>
            <w:shd w:val="clear" w:color="auto" w:fill="auto"/>
            <w:vAlign w:val="center"/>
            <w:hideMark/>
          </w:tcPr>
          <w:p w:rsidR="00020D6D" w:rsidRDefault="00020D6D">
            <w:pPr>
              <w:ind w:firstLineChars="200" w:firstLine="360"/>
              <w:rPr>
                <w:color w:val="000000"/>
                <w:sz w:val="18"/>
                <w:szCs w:val="18"/>
              </w:rPr>
            </w:pPr>
            <w:r>
              <w:rPr>
                <w:color w:val="000000"/>
                <w:sz w:val="18"/>
                <w:szCs w:val="18"/>
              </w:rPr>
              <w:t>Глоби, санкции и наказателни лихви</w:t>
            </w:r>
          </w:p>
        </w:tc>
        <w:tc>
          <w:tcPr>
            <w:tcW w:w="1520" w:type="dxa"/>
            <w:tcBorders>
              <w:top w:val="nil"/>
              <w:left w:val="nil"/>
              <w:bottom w:val="single" w:sz="8" w:space="0" w:color="auto"/>
              <w:right w:val="single" w:sz="8" w:space="0" w:color="auto"/>
            </w:tcBorders>
            <w:shd w:val="clear" w:color="auto" w:fill="auto"/>
            <w:vAlign w:val="center"/>
            <w:hideMark/>
          </w:tcPr>
          <w:p w:rsidR="00020D6D" w:rsidRDefault="00020D6D">
            <w:pPr>
              <w:jc w:val="right"/>
              <w:rPr>
                <w:color w:val="000000"/>
                <w:sz w:val="18"/>
                <w:szCs w:val="18"/>
              </w:rPr>
            </w:pPr>
            <w:r>
              <w:rPr>
                <w:color w:val="000000"/>
                <w:sz w:val="18"/>
                <w:szCs w:val="18"/>
              </w:rPr>
              <w:t>890,0</w:t>
            </w:r>
          </w:p>
        </w:tc>
        <w:tc>
          <w:tcPr>
            <w:tcW w:w="1520" w:type="dxa"/>
            <w:tcBorders>
              <w:top w:val="nil"/>
              <w:left w:val="nil"/>
              <w:bottom w:val="single" w:sz="8" w:space="0" w:color="auto"/>
              <w:right w:val="single" w:sz="8" w:space="0" w:color="auto"/>
            </w:tcBorders>
            <w:shd w:val="clear" w:color="auto" w:fill="auto"/>
            <w:vAlign w:val="center"/>
            <w:hideMark/>
          </w:tcPr>
          <w:p w:rsidR="00020D6D" w:rsidRDefault="00020D6D">
            <w:pPr>
              <w:jc w:val="right"/>
              <w:rPr>
                <w:color w:val="000000"/>
                <w:sz w:val="18"/>
                <w:szCs w:val="18"/>
              </w:rPr>
            </w:pPr>
            <w:r>
              <w:rPr>
                <w:color w:val="000000"/>
                <w:sz w:val="18"/>
                <w:szCs w:val="18"/>
              </w:rPr>
              <w:t>890,0</w:t>
            </w:r>
          </w:p>
        </w:tc>
        <w:tc>
          <w:tcPr>
            <w:tcW w:w="1520" w:type="dxa"/>
            <w:tcBorders>
              <w:top w:val="nil"/>
              <w:left w:val="nil"/>
              <w:bottom w:val="single" w:sz="8" w:space="0" w:color="auto"/>
              <w:right w:val="single" w:sz="8" w:space="0" w:color="auto"/>
            </w:tcBorders>
            <w:shd w:val="clear" w:color="auto" w:fill="auto"/>
            <w:vAlign w:val="center"/>
            <w:hideMark/>
          </w:tcPr>
          <w:p w:rsidR="00020D6D" w:rsidRDefault="00020D6D">
            <w:pPr>
              <w:jc w:val="right"/>
              <w:rPr>
                <w:color w:val="000000"/>
                <w:sz w:val="18"/>
                <w:szCs w:val="18"/>
              </w:rPr>
            </w:pPr>
            <w:r>
              <w:rPr>
                <w:color w:val="000000"/>
                <w:sz w:val="18"/>
                <w:szCs w:val="18"/>
              </w:rPr>
              <w:t>890,0</w:t>
            </w:r>
          </w:p>
        </w:tc>
      </w:tr>
      <w:tr w:rsidR="00020D6D" w:rsidTr="00020D6D">
        <w:trPr>
          <w:trHeight w:val="315"/>
          <w:jc w:val="center"/>
        </w:trPr>
        <w:tc>
          <w:tcPr>
            <w:tcW w:w="3340" w:type="dxa"/>
            <w:tcBorders>
              <w:top w:val="nil"/>
              <w:left w:val="single" w:sz="8" w:space="0" w:color="auto"/>
              <w:bottom w:val="single" w:sz="8" w:space="0" w:color="auto"/>
              <w:right w:val="single" w:sz="8" w:space="0" w:color="auto"/>
            </w:tcBorders>
            <w:shd w:val="clear" w:color="auto" w:fill="auto"/>
            <w:vAlign w:val="center"/>
            <w:hideMark/>
          </w:tcPr>
          <w:p w:rsidR="00020D6D" w:rsidRDefault="00020D6D">
            <w:pPr>
              <w:rPr>
                <w:i/>
                <w:iCs/>
                <w:color w:val="000000"/>
                <w:sz w:val="18"/>
                <w:szCs w:val="18"/>
              </w:rPr>
            </w:pPr>
            <w:r>
              <w:rPr>
                <w:i/>
                <w:iCs/>
                <w:color w:val="000000"/>
                <w:sz w:val="18"/>
                <w:szCs w:val="18"/>
              </w:rPr>
              <w:t>Други</w:t>
            </w:r>
          </w:p>
        </w:tc>
        <w:tc>
          <w:tcPr>
            <w:tcW w:w="1520" w:type="dxa"/>
            <w:tcBorders>
              <w:top w:val="nil"/>
              <w:left w:val="nil"/>
              <w:bottom w:val="single" w:sz="8" w:space="0" w:color="auto"/>
              <w:right w:val="single" w:sz="8" w:space="0" w:color="auto"/>
            </w:tcBorders>
            <w:shd w:val="clear" w:color="auto" w:fill="auto"/>
            <w:vAlign w:val="center"/>
            <w:hideMark/>
          </w:tcPr>
          <w:p w:rsidR="00020D6D" w:rsidRDefault="00020D6D">
            <w:pPr>
              <w:jc w:val="right"/>
              <w:rPr>
                <w:color w:val="000000"/>
                <w:sz w:val="18"/>
                <w:szCs w:val="18"/>
              </w:rPr>
            </w:pPr>
            <w:r>
              <w:rPr>
                <w:color w:val="000000"/>
                <w:sz w:val="18"/>
                <w:szCs w:val="18"/>
              </w:rPr>
              <w:t>11 032,0</w:t>
            </w:r>
          </w:p>
        </w:tc>
        <w:tc>
          <w:tcPr>
            <w:tcW w:w="1520" w:type="dxa"/>
            <w:tcBorders>
              <w:top w:val="nil"/>
              <w:left w:val="nil"/>
              <w:bottom w:val="single" w:sz="8" w:space="0" w:color="auto"/>
              <w:right w:val="single" w:sz="8" w:space="0" w:color="auto"/>
            </w:tcBorders>
            <w:shd w:val="clear" w:color="auto" w:fill="auto"/>
            <w:vAlign w:val="center"/>
            <w:hideMark/>
          </w:tcPr>
          <w:p w:rsidR="00020D6D" w:rsidRDefault="00020D6D">
            <w:pPr>
              <w:jc w:val="right"/>
              <w:rPr>
                <w:color w:val="000000"/>
                <w:sz w:val="18"/>
                <w:szCs w:val="18"/>
              </w:rPr>
            </w:pPr>
            <w:r>
              <w:rPr>
                <w:color w:val="000000"/>
                <w:sz w:val="18"/>
                <w:szCs w:val="18"/>
              </w:rPr>
              <w:t>11 032,0</w:t>
            </w:r>
          </w:p>
        </w:tc>
        <w:tc>
          <w:tcPr>
            <w:tcW w:w="1520" w:type="dxa"/>
            <w:tcBorders>
              <w:top w:val="nil"/>
              <w:left w:val="nil"/>
              <w:bottom w:val="single" w:sz="8" w:space="0" w:color="auto"/>
              <w:right w:val="single" w:sz="8" w:space="0" w:color="auto"/>
            </w:tcBorders>
            <w:shd w:val="clear" w:color="auto" w:fill="auto"/>
            <w:vAlign w:val="center"/>
            <w:hideMark/>
          </w:tcPr>
          <w:p w:rsidR="00020D6D" w:rsidRDefault="00020D6D">
            <w:pPr>
              <w:jc w:val="right"/>
              <w:rPr>
                <w:color w:val="000000"/>
                <w:sz w:val="18"/>
                <w:szCs w:val="18"/>
              </w:rPr>
            </w:pPr>
            <w:r>
              <w:rPr>
                <w:color w:val="000000"/>
                <w:sz w:val="18"/>
                <w:szCs w:val="18"/>
              </w:rPr>
              <w:t>11 032,0</w:t>
            </w:r>
          </w:p>
        </w:tc>
      </w:tr>
    </w:tbl>
    <w:p w:rsidR="00B6685E" w:rsidRDefault="00B6685E" w:rsidP="002F5B47">
      <w:pPr>
        <w:rPr>
          <w:b/>
          <w:bCs/>
          <w:color w:val="000000"/>
          <w:sz w:val="22"/>
          <w:szCs w:val="22"/>
          <w:lang w:val="bg-BG"/>
        </w:rPr>
      </w:pPr>
    </w:p>
    <w:p w:rsidR="00F31824" w:rsidRDefault="00F31824" w:rsidP="002F5B47">
      <w:pPr>
        <w:rPr>
          <w:b/>
          <w:bCs/>
          <w:color w:val="000000"/>
          <w:sz w:val="22"/>
          <w:szCs w:val="22"/>
          <w:lang w:val="bg-BG"/>
        </w:rPr>
      </w:pPr>
    </w:p>
    <w:p w:rsidR="008E475A" w:rsidRPr="005B5C11" w:rsidRDefault="00D16ABD" w:rsidP="008E475A">
      <w:pPr>
        <w:ind w:firstLine="709"/>
        <w:jc w:val="both"/>
        <w:rPr>
          <w:color w:val="000000"/>
          <w:sz w:val="20"/>
          <w:szCs w:val="20"/>
        </w:rPr>
      </w:pPr>
      <w:proofErr w:type="gramStart"/>
      <w:r w:rsidRPr="005B5C11">
        <w:rPr>
          <w:color w:val="000000"/>
          <w:sz w:val="20"/>
          <w:szCs w:val="20"/>
        </w:rPr>
        <w:t>Министерство на земеделието</w:t>
      </w:r>
      <w:r w:rsidRPr="005B5C11">
        <w:rPr>
          <w:color w:val="000000"/>
          <w:sz w:val="20"/>
          <w:szCs w:val="20"/>
          <w:lang w:val="bg-BG"/>
        </w:rPr>
        <w:t xml:space="preserve"> </w:t>
      </w:r>
      <w:r w:rsidR="008E475A" w:rsidRPr="005B5C11">
        <w:rPr>
          <w:color w:val="000000"/>
          <w:sz w:val="20"/>
          <w:szCs w:val="20"/>
        </w:rPr>
        <w:t>е администрация, която събира само неданъчни приходи.</w:t>
      </w:r>
      <w:proofErr w:type="gramEnd"/>
    </w:p>
    <w:p w:rsidR="008E475A" w:rsidRPr="005B5C11" w:rsidRDefault="008E475A" w:rsidP="008E475A">
      <w:pPr>
        <w:ind w:firstLine="709"/>
        <w:jc w:val="both"/>
        <w:rPr>
          <w:color w:val="000000"/>
          <w:sz w:val="20"/>
          <w:szCs w:val="20"/>
        </w:rPr>
      </w:pPr>
      <w:r w:rsidRPr="005B5C11">
        <w:rPr>
          <w:color w:val="000000"/>
          <w:sz w:val="20"/>
          <w:szCs w:val="20"/>
        </w:rPr>
        <w:t>Най-голям дял на събраните приходи от</w:t>
      </w:r>
      <w:r w:rsidR="00D16ABD" w:rsidRPr="005B5C11">
        <w:rPr>
          <w:color w:val="000000"/>
          <w:sz w:val="20"/>
          <w:szCs w:val="20"/>
        </w:rPr>
        <w:t xml:space="preserve"> Министерството на земеделието</w:t>
      </w:r>
      <w:r w:rsidR="00D16ABD" w:rsidRPr="005B5C11">
        <w:rPr>
          <w:color w:val="000000"/>
          <w:sz w:val="20"/>
          <w:szCs w:val="20"/>
          <w:lang w:val="bg-BG"/>
        </w:rPr>
        <w:t xml:space="preserve"> </w:t>
      </w:r>
      <w:r w:rsidRPr="005B5C11">
        <w:rPr>
          <w:color w:val="000000"/>
          <w:sz w:val="20"/>
          <w:szCs w:val="20"/>
        </w:rPr>
        <w:t>традиционно заемат постъпленията от държавни такси, които в основната си част представляват постъпления от такси, събирани по Закона за опазване на земеделските земи и Закона за собствеността и п</w:t>
      </w:r>
      <w:r w:rsidR="005B5C11" w:rsidRPr="005B5C11">
        <w:rPr>
          <w:color w:val="000000"/>
          <w:sz w:val="20"/>
          <w:szCs w:val="20"/>
        </w:rPr>
        <w:t>олзването на земеделските земи,</w:t>
      </w:r>
      <w:r w:rsidRPr="005B5C11">
        <w:rPr>
          <w:color w:val="000000"/>
          <w:sz w:val="20"/>
          <w:szCs w:val="20"/>
        </w:rPr>
        <w:t xml:space="preserve"> по</w:t>
      </w:r>
      <w:r w:rsidR="00D16ABD" w:rsidRPr="005B5C11">
        <w:rPr>
          <w:color w:val="000000"/>
          <w:sz w:val="20"/>
          <w:szCs w:val="20"/>
        </w:rPr>
        <w:t xml:space="preserve"> Закона за защита на растенията</w:t>
      </w:r>
      <w:r w:rsidR="00D16ABD" w:rsidRPr="005B5C11">
        <w:rPr>
          <w:color w:val="000000"/>
          <w:sz w:val="20"/>
          <w:szCs w:val="20"/>
          <w:lang w:val="bg-BG"/>
        </w:rPr>
        <w:t>.</w:t>
      </w:r>
      <w:r w:rsidRPr="005B5C11">
        <w:rPr>
          <w:color w:val="000000"/>
          <w:sz w:val="20"/>
          <w:szCs w:val="20"/>
        </w:rPr>
        <w:t xml:space="preserve"> </w:t>
      </w:r>
    </w:p>
    <w:p w:rsidR="008E475A" w:rsidRPr="005B5C11" w:rsidRDefault="008E475A" w:rsidP="008E475A">
      <w:pPr>
        <w:ind w:firstLine="709"/>
        <w:jc w:val="both"/>
        <w:rPr>
          <w:color w:val="000000"/>
          <w:sz w:val="20"/>
          <w:szCs w:val="20"/>
        </w:rPr>
      </w:pPr>
      <w:r w:rsidRPr="005B5C11">
        <w:rPr>
          <w:color w:val="000000"/>
          <w:sz w:val="20"/>
          <w:szCs w:val="20"/>
        </w:rPr>
        <w:t xml:space="preserve">При приходите и доходите от собственост, най-голям дял заемат приходи от наем на земя, отчитани  основно от областните дирекции „Земеделие“ за сключени договори за наем и аренда на земи от Държавния поземлен фонд. </w:t>
      </w:r>
      <w:proofErr w:type="gramStart"/>
      <w:r w:rsidRPr="005B5C11">
        <w:rPr>
          <w:color w:val="000000"/>
          <w:sz w:val="20"/>
          <w:szCs w:val="20"/>
        </w:rPr>
        <w:t>Делът на реализираните приходи от продажба на услуги, стоки и продукция се отчитат предимно от МЗ</w:t>
      </w:r>
      <w:r w:rsidR="00D16ABD" w:rsidRPr="005B5C11">
        <w:rPr>
          <w:color w:val="000000"/>
          <w:sz w:val="20"/>
          <w:szCs w:val="20"/>
          <w:lang w:val="bg-BG"/>
        </w:rPr>
        <w:t>м</w:t>
      </w:r>
      <w:r w:rsidRPr="005B5C11">
        <w:rPr>
          <w:color w:val="000000"/>
          <w:sz w:val="20"/>
          <w:szCs w:val="20"/>
        </w:rPr>
        <w:t xml:space="preserve"> ЦА, ИАСРЖ и ИАСАС.</w:t>
      </w:r>
      <w:proofErr w:type="gramEnd"/>
    </w:p>
    <w:p w:rsidR="00AB7367" w:rsidRPr="005B5C11" w:rsidRDefault="008E475A" w:rsidP="008E475A">
      <w:pPr>
        <w:ind w:firstLine="709"/>
        <w:jc w:val="both"/>
        <w:rPr>
          <w:b/>
          <w:color w:val="000000"/>
          <w:sz w:val="20"/>
          <w:szCs w:val="20"/>
        </w:rPr>
      </w:pPr>
      <w:proofErr w:type="gramStart"/>
      <w:r w:rsidRPr="005B5C11">
        <w:rPr>
          <w:color w:val="000000"/>
          <w:sz w:val="20"/>
          <w:szCs w:val="20"/>
        </w:rPr>
        <w:t xml:space="preserve">В намаление на прихода се предвиждат внесен ДДС, внесен данък върху приходите от стопанска дейност на бюджетните организации, съгласно ЗКПО и внесени други данъци, такси и вноски върху продажбите - внесен туристически данък </w:t>
      </w:r>
      <w:r w:rsidR="005B5C11" w:rsidRPr="005B5C11">
        <w:rPr>
          <w:color w:val="000000"/>
          <w:sz w:val="20"/>
          <w:szCs w:val="20"/>
          <w:lang w:val="bg-BG"/>
        </w:rPr>
        <w:t xml:space="preserve">и </w:t>
      </w:r>
      <w:r w:rsidRPr="005B5C11">
        <w:rPr>
          <w:color w:val="000000"/>
          <w:sz w:val="20"/>
          <w:szCs w:val="20"/>
        </w:rPr>
        <w:t>ПБ Кранево.</w:t>
      </w:r>
      <w:proofErr w:type="gramEnd"/>
    </w:p>
    <w:p w:rsidR="004620A4" w:rsidRPr="001C0406" w:rsidRDefault="004620A4" w:rsidP="00D623D7">
      <w:pPr>
        <w:jc w:val="center"/>
        <w:rPr>
          <w:b/>
          <w:color w:val="000000"/>
          <w:sz w:val="16"/>
          <w:szCs w:val="16"/>
        </w:rPr>
      </w:pPr>
    </w:p>
    <w:p w:rsidR="00072280" w:rsidRPr="00072280" w:rsidRDefault="00072280" w:rsidP="006306DA">
      <w:pPr>
        <w:rPr>
          <w:b/>
          <w:bCs/>
          <w:color w:val="000000"/>
          <w:sz w:val="22"/>
          <w:szCs w:val="22"/>
          <w:lang w:val="bg-BG"/>
        </w:rPr>
      </w:pPr>
    </w:p>
    <w:p w:rsidR="00093AB9" w:rsidRPr="00093AB9" w:rsidRDefault="00093AB9" w:rsidP="006306DA">
      <w:pPr>
        <w:rPr>
          <w:b/>
          <w:bCs/>
          <w:color w:val="000000"/>
          <w:sz w:val="22"/>
          <w:szCs w:val="22"/>
        </w:rPr>
      </w:pPr>
    </w:p>
    <w:p w:rsidR="00257E82" w:rsidRDefault="00257E82" w:rsidP="00342840">
      <w:pPr>
        <w:rPr>
          <w:b/>
          <w:color w:val="000000"/>
          <w:sz w:val="20"/>
          <w:szCs w:val="20"/>
        </w:rPr>
        <w:sectPr w:rsidR="00257E82" w:rsidSect="0051616D">
          <w:footerReference w:type="default" r:id="rId17"/>
          <w:pgSz w:w="11906" w:h="16838"/>
          <w:pgMar w:top="567" w:right="1418" w:bottom="1134" w:left="1418" w:header="680" w:footer="414" w:gutter="0"/>
          <w:cols w:space="708"/>
          <w:titlePg/>
          <w:docGrid w:linePitch="360"/>
        </w:sectPr>
      </w:pPr>
    </w:p>
    <w:p w:rsidR="00D5467A" w:rsidRDefault="00D5467A" w:rsidP="00D31A0F">
      <w:pPr>
        <w:rPr>
          <w:b/>
          <w:bCs/>
          <w:color w:val="000000"/>
          <w:sz w:val="22"/>
          <w:szCs w:val="22"/>
        </w:rPr>
      </w:pPr>
    </w:p>
    <w:p w:rsidR="00D31A0F" w:rsidRDefault="00D31A0F" w:rsidP="00D31A0F">
      <w:pPr>
        <w:rPr>
          <w:b/>
          <w:bCs/>
          <w:color w:val="000000"/>
          <w:sz w:val="22"/>
          <w:szCs w:val="22"/>
        </w:rPr>
      </w:pPr>
      <w:r w:rsidRPr="001B775A">
        <w:rPr>
          <w:b/>
          <w:bCs/>
          <w:color w:val="000000"/>
          <w:sz w:val="22"/>
          <w:szCs w:val="22"/>
        </w:rPr>
        <w:t>Описание на разходите</w:t>
      </w:r>
    </w:p>
    <w:p w:rsidR="003816C9" w:rsidRDefault="003816C9" w:rsidP="00D31A0F">
      <w:pPr>
        <w:rPr>
          <w:b/>
          <w:bCs/>
          <w:color w:val="000000"/>
          <w:sz w:val="22"/>
          <w:szCs w:val="22"/>
        </w:rPr>
      </w:pPr>
    </w:p>
    <w:p w:rsidR="003816C9" w:rsidRDefault="003816C9" w:rsidP="00D31A0F">
      <w:pPr>
        <w:rPr>
          <w:b/>
          <w:bCs/>
          <w:color w:val="000000"/>
          <w:sz w:val="22"/>
          <w:szCs w:val="22"/>
        </w:rPr>
      </w:pPr>
    </w:p>
    <w:p w:rsidR="00235FCE" w:rsidRDefault="00235FCE" w:rsidP="00D706E8">
      <w:pPr>
        <w:rPr>
          <w:lang w:val="bg-BG"/>
        </w:rPr>
      </w:pPr>
    </w:p>
    <w:tbl>
      <w:tblPr>
        <w:tblW w:w="14480" w:type="dxa"/>
        <w:jc w:val="center"/>
        <w:tblLook w:val="04A0" w:firstRow="1" w:lastRow="0" w:firstColumn="1" w:lastColumn="0" w:noHBand="0" w:noVBand="1"/>
      </w:tblPr>
      <w:tblGrid>
        <w:gridCol w:w="1681"/>
        <w:gridCol w:w="3660"/>
        <w:gridCol w:w="919"/>
        <w:gridCol w:w="944"/>
        <w:gridCol w:w="944"/>
        <w:gridCol w:w="1084"/>
        <w:gridCol w:w="1060"/>
        <w:gridCol w:w="944"/>
        <w:gridCol w:w="1356"/>
        <w:gridCol w:w="944"/>
        <w:gridCol w:w="944"/>
      </w:tblGrid>
      <w:tr w:rsidR="003D68E4" w:rsidTr="003D68E4">
        <w:trPr>
          <w:trHeight w:val="630"/>
          <w:jc w:val="center"/>
        </w:trPr>
        <w:tc>
          <w:tcPr>
            <w:tcW w:w="1788" w:type="dxa"/>
            <w:tcBorders>
              <w:top w:val="single" w:sz="8" w:space="0" w:color="auto"/>
              <w:left w:val="single" w:sz="8" w:space="0" w:color="auto"/>
              <w:bottom w:val="nil"/>
              <w:right w:val="single" w:sz="8" w:space="0" w:color="auto"/>
            </w:tcBorders>
            <w:shd w:val="clear" w:color="000000" w:fill="FFCC99"/>
            <w:vAlign w:val="center"/>
            <w:hideMark/>
          </w:tcPr>
          <w:p w:rsidR="003D68E4" w:rsidRDefault="003D68E4">
            <w:pPr>
              <w:jc w:val="center"/>
              <w:rPr>
                <w:b/>
                <w:bCs/>
                <w:color w:val="000000"/>
                <w:sz w:val="16"/>
                <w:szCs w:val="16"/>
              </w:rPr>
            </w:pPr>
            <w:r>
              <w:rPr>
                <w:b/>
                <w:bCs/>
                <w:color w:val="000000"/>
                <w:sz w:val="16"/>
                <w:szCs w:val="16"/>
              </w:rPr>
              <w:t>Код*</w:t>
            </w:r>
          </w:p>
        </w:tc>
        <w:tc>
          <w:tcPr>
            <w:tcW w:w="3796" w:type="dxa"/>
            <w:tcBorders>
              <w:top w:val="single" w:sz="8" w:space="0" w:color="auto"/>
              <w:left w:val="nil"/>
              <w:bottom w:val="nil"/>
              <w:right w:val="single" w:sz="8" w:space="0" w:color="auto"/>
            </w:tcBorders>
            <w:shd w:val="clear" w:color="000000" w:fill="FFCC99"/>
            <w:vAlign w:val="center"/>
            <w:hideMark/>
          </w:tcPr>
          <w:p w:rsidR="003D68E4" w:rsidRDefault="003D68E4">
            <w:pPr>
              <w:jc w:val="center"/>
              <w:rPr>
                <w:b/>
                <w:bCs/>
                <w:color w:val="000000"/>
                <w:sz w:val="16"/>
                <w:szCs w:val="16"/>
              </w:rPr>
            </w:pPr>
            <w:r>
              <w:rPr>
                <w:b/>
                <w:bCs/>
                <w:color w:val="000000"/>
                <w:sz w:val="16"/>
                <w:szCs w:val="16"/>
              </w:rPr>
              <w:t>ОБЛАСТИ НА ПОЛИТИКИ/ФУНКЦИОНАЛНИ ОБЛАСТИ И БЮДЖЕТНИ ПРОГРАМИ</w:t>
            </w:r>
          </w:p>
        </w:tc>
        <w:tc>
          <w:tcPr>
            <w:tcW w:w="2840" w:type="dxa"/>
            <w:gridSpan w:val="3"/>
            <w:vMerge w:val="restart"/>
            <w:tcBorders>
              <w:top w:val="single" w:sz="8" w:space="0" w:color="auto"/>
              <w:left w:val="single" w:sz="8" w:space="0" w:color="auto"/>
              <w:bottom w:val="single" w:sz="8" w:space="0" w:color="000000"/>
              <w:right w:val="single" w:sz="8" w:space="0" w:color="000000"/>
            </w:tcBorders>
            <w:shd w:val="clear" w:color="000000" w:fill="FFCC99"/>
            <w:vAlign w:val="center"/>
            <w:hideMark/>
          </w:tcPr>
          <w:p w:rsidR="003D68E4" w:rsidRDefault="003D68E4">
            <w:pPr>
              <w:jc w:val="center"/>
              <w:rPr>
                <w:b/>
                <w:bCs/>
                <w:color w:val="000000"/>
                <w:sz w:val="16"/>
                <w:szCs w:val="16"/>
              </w:rPr>
            </w:pPr>
            <w:r>
              <w:rPr>
                <w:b/>
                <w:bCs/>
                <w:color w:val="000000"/>
                <w:sz w:val="16"/>
                <w:szCs w:val="16"/>
              </w:rPr>
              <w:t>Консолидирани разходи</w:t>
            </w:r>
          </w:p>
        </w:tc>
        <w:tc>
          <w:tcPr>
            <w:tcW w:w="2988" w:type="dxa"/>
            <w:gridSpan w:val="3"/>
            <w:vMerge w:val="restart"/>
            <w:tcBorders>
              <w:top w:val="single" w:sz="8" w:space="0" w:color="auto"/>
              <w:left w:val="single" w:sz="8" w:space="0" w:color="000000"/>
              <w:bottom w:val="single" w:sz="8" w:space="0" w:color="000000"/>
              <w:right w:val="single" w:sz="8" w:space="0" w:color="000000"/>
            </w:tcBorders>
            <w:shd w:val="clear" w:color="000000" w:fill="FFCC99"/>
            <w:vAlign w:val="center"/>
            <w:hideMark/>
          </w:tcPr>
          <w:p w:rsidR="003D68E4" w:rsidRDefault="003D68E4">
            <w:pPr>
              <w:jc w:val="center"/>
              <w:rPr>
                <w:b/>
                <w:bCs/>
                <w:color w:val="000000"/>
                <w:sz w:val="16"/>
                <w:szCs w:val="16"/>
              </w:rPr>
            </w:pPr>
            <w:r>
              <w:rPr>
                <w:b/>
                <w:bCs/>
                <w:color w:val="000000"/>
                <w:sz w:val="16"/>
                <w:szCs w:val="16"/>
              </w:rPr>
              <w:t>Ведомствени разходи</w:t>
            </w:r>
          </w:p>
        </w:tc>
        <w:tc>
          <w:tcPr>
            <w:tcW w:w="3068" w:type="dxa"/>
            <w:gridSpan w:val="3"/>
            <w:vMerge w:val="restart"/>
            <w:tcBorders>
              <w:top w:val="single" w:sz="8" w:space="0" w:color="auto"/>
              <w:left w:val="single" w:sz="8" w:space="0" w:color="000000"/>
              <w:bottom w:val="single" w:sz="8" w:space="0" w:color="000000"/>
              <w:right w:val="single" w:sz="8" w:space="0" w:color="000000"/>
            </w:tcBorders>
            <w:shd w:val="clear" w:color="000000" w:fill="FFCC99"/>
            <w:vAlign w:val="center"/>
            <w:hideMark/>
          </w:tcPr>
          <w:p w:rsidR="003D68E4" w:rsidRDefault="003D68E4">
            <w:pPr>
              <w:jc w:val="center"/>
              <w:rPr>
                <w:b/>
                <w:bCs/>
                <w:color w:val="000000"/>
                <w:sz w:val="16"/>
                <w:szCs w:val="16"/>
              </w:rPr>
            </w:pPr>
            <w:r>
              <w:rPr>
                <w:b/>
                <w:bCs/>
                <w:color w:val="000000"/>
                <w:sz w:val="16"/>
                <w:szCs w:val="16"/>
              </w:rPr>
              <w:t>Администрирани разходи</w:t>
            </w:r>
          </w:p>
        </w:tc>
      </w:tr>
      <w:tr w:rsidR="003D68E4" w:rsidTr="003D68E4">
        <w:trPr>
          <w:trHeight w:val="315"/>
          <w:jc w:val="center"/>
        </w:trPr>
        <w:tc>
          <w:tcPr>
            <w:tcW w:w="1788" w:type="dxa"/>
            <w:tcBorders>
              <w:top w:val="nil"/>
              <w:left w:val="single" w:sz="8" w:space="0" w:color="auto"/>
              <w:bottom w:val="nil"/>
              <w:right w:val="single" w:sz="8" w:space="0" w:color="auto"/>
            </w:tcBorders>
            <w:shd w:val="clear" w:color="000000" w:fill="FFCC99"/>
            <w:vAlign w:val="center"/>
            <w:hideMark/>
          </w:tcPr>
          <w:p w:rsidR="003D68E4" w:rsidRDefault="003D68E4">
            <w:pPr>
              <w:jc w:val="center"/>
              <w:rPr>
                <w:b/>
                <w:bCs/>
                <w:color w:val="000000"/>
                <w:sz w:val="16"/>
                <w:szCs w:val="16"/>
              </w:rPr>
            </w:pPr>
            <w:r>
              <w:rPr>
                <w:b/>
                <w:bCs/>
                <w:color w:val="000000"/>
                <w:sz w:val="16"/>
                <w:szCs w:val="16"/>
              </w:rPr>
              <w:t> </w:t>
            </w:r>
          </w:p>
        </w:tc>
        <w:tc>
          <w:tcPr>
            <w:tcW w:w="3796" w:type="dxa"/>
            <w:tcBorders>
              <w:top w:val="nil"/>
              <w:left w:val="nil"/>
              <w:bottom w:val="nil"/>
              <w:right w:val="single" w:sz="8" w:space="0" w:color="auto"/>
            </w:tcBorders>
            <w:shd w:val="clear" w:color="000000" w:fill="FFCC99"/>
            <w:vAlign w:val="center"/>
            <w:hideMark/>
          </w:tcPr>
          <w:p w:rsidR="003D68E4" w:rsidRDefault="003D68E4">
            <w:pPr>
              <w:jc w:val="center"/>
              <w:rPr>
                <w:b/>
                <w:bCs/>
                <w:color w:val="000000"/>
                <w:sz w:val="16"/>
                <w:szCs w:val="16"/>
              </w:rPr>
            </w:pPr>
            <w:r>
              <w:rPr>
                <w:b/>
                <w:bCs/>
                <w:color w:val="000000"/>
                <w:sz w:val="16"/>
                <w:szCs w:val="16"/>
              </w:rPr>
              <w:t>(Отчет 2020 г.)</w:t>
            </w:r>
          </w:p>
        </w:tc>
        <w:tc>
          <w:tcPr>
            <w:tcW w:w="2840" w:type="dxa"/>
            <w:gridSpan w:val="3"/>
            <w:vMerge/>
            <w:tcBorders>
              <w:top w:val="nil"/>
              <w:left w:val="nil"/>
              <w:bottom w:val="nil"/>
              <w:right w:val="single" w:sz="8" w:space="0" w:color="auto"/>
            </w:tcBorders>
            <w:vAlign w:val="center"/>
            <w:hideMark/>
          </w:tcPr>
          <w:p w:rsidR="003D68E4" w:rsidRDefault="003D68E4">
            <w:pPr>
              <w:rPr>
                <w:b/>
                <w:bCs/>
                <w:color w:val="000000"/>
                <w:sz w:val="16"/>
                <w:szCs w:val="16"/>
              </w:rPr>
            </w:pPr>
          </w:p>
        </w:tc>
        <w:tc>
          <w:tcPr>
            <w:tcW w:w="2988" w:type="dxa"/>
            <w:gridSpan w:val="3"/>
            <w:vMerge/>
            <w:tcBorders>
              <w:top w:val="nil"/>
              <w:left w:val="nil"/>
              <w:bottom w:val="nil"/>
              <w:right w:val="single" w:sz="8" w:space="0" w:color="auto"/>
            </w:tcBorders>
            <w:vAlign w:val="center"/>
            <w:hideMark/>
          </w:tcPr>
          <w:p w:rsidR="003D68E4" w:rsidRDefault="003D68E4">
            <w:pPr>
              <w:rPr>
                <w:b/>
                <w:bCs/>
                <w:color w:val="000000"/>
                <w:sz w:val="16"/>
                <w:szCs w:val="16"/>
              </w:rPr>
            </w:pPr>
          </w:p>
        </w:tc>
        <w:tc>
          <w:tcPr>
            <w:tcW w:w="3068" w:type="dxa"/>
            <w:gridSpan w:val="3"/>
            <w:vMerge/>
            <w:tcBorders>
              <w:top w:val="nil"/>
              <w:left w:val="nil"/>
              <w:bottom w:val="nil"/>
              <w:right w:val="single" w:sz="8" w:space="0" w:color="auto"/>
            </w:tcBorders>
            <w:vAlign w:val="center"/>
            <w:hideMark/>
          </w:tcPr>
          <w:p w:rsidR="003D68E4" w:rsidRDefault="003D68E4">
            <w:pPr>
              <w:rPr>
                <w:b/>
                <w:bCs/>
                <w:color w:val="000000"/>
                <w:sz w:val="16"/>
                <w:szCs w:val="16"/>
              </w:rPr>
            </w:pPr>
          </w:p>
        </w:tc>
      </w:tr>
      <w:tr w:rsidR="003D68E4" w:rsidTr="003D68E4">
        <w:trPr>
          <w:trHeight w:val="1365"/>
          <w:jc w:val="center"/>
        </w:trPr>
        <w:tc>
          <w:tcPr>
            <w:tcW w:w="1788" w:type="dxa"/>
            <w:tcBorders>
              <w:top w:val="nil"/>
              <w:left w:val="single" w:sz="8" w:space="0" w:color="auto"/>
              <w:bottom w:val="single" w:sz="8" w:space="0" w:color="auto"/>
              <w:right w:val="nil"/>
            </w:tcBorders>
            <w:shd w:val="clear" w:color="000000" w:fill="FFCC99"/>
            <w:vAlign w:val="center"/>
            <w:hideMark/>
          </w:tcPr>
          <w:p w:rsidR="003D68E4" w:rsidRDefault="003D68E4">
            <w:pPr>
              <w:jc w:val="center"/>
              <w:rPr>
                <w:b/>
                <w:bCs/>
                <w:color w:val="000000"/>
                <w:sz w:val="16"/>
                <w:szCs w:val="16"/>
              </w:rPr>
            </w:pPr>
            <w:r>
              <w:rPr>
                <w:b/>
                <w:bCs/>
                <w:color w:val="000000"/>
                <w:sz w:val="16"/>
                <w:szCs w:val="16"/>
              </w:rPr>
              <w:t> </w:t>
            </w:r>
          </w:p>
        </w:tc>
        <w:tc>
          <w:tcPr>
            <w:tcW w:w="3796" w:type="dxa"/>
            <w:tcBorders>
              <w:top w:val="nil"/>
              <w:left w:val="single" w:sz="8" w:space="0" w:color="auto"/>
              <w:bottom w:val="single" w:sz="8" w:space="0" w:color="auto"/>
              <w:right w:val="single" w:sz="8" w:space="0" w:color="auto"/>
            </w:tcBorders>
            <w:shd w:val="clear" w:color="000000" w:fill="FFCC99"/>
            <w:vAlign w:val="center"/>
            <w:hideMark/>
          </w:tcPr>
          <w:p w:rsidR="003D68E4" w:rsidRDefault="003D68E4">
            <w:pPr>
              <w:jc w:val="center"/>
              <w:rPr>
                <w:b/>
                <w:bCs/>
                <w:color w:val="000000"/>
                <w:sz w:val="16"/>
                <w:szCs w:val="16"/>
              </w:rPr>
            </w:pPr>
            <w:r>
              <w:rPr>
                <w:b/>
                <w:bCs/>
                <w:color w:val="000000"/>
                <w:sz w:val="16"/>
                <w:szCs w:val="16"/>
              </w:rPr>
              <w:t>(</w:t>
            </w:r>
            <w:proofErr w:type="gramStart"/>
            <w:r>
              <w:rPr>
                <w:b/>
                <w:bCs/>
                <w:color w:val="000000"/>
                <w:sz w:val="16"/>
                <w:szCs w:val="16"/>
              </w:rPr>
              <w:t>в</w:t>
            </w:r>
            <w:proofErr w:type="gramEnd"/>
            <w:r>
              <w:rPr>
                <w:b/>
                <w:bCs/>
                <w:color w:val="000000"/>
                <w:sz w:val="16"/>
                <w:szCs w:val="16"/>
              </w:rPr>
              <w:t xml:space="preserve"> хил. лв.)</w:t>
            </w:r>
          </w:p>
        </w:tc>
        <w:tc>
          <w:tcPr>
            <w:tcW w:w="942" w:type="dxa"/>
            <w:tcBorders>
              <w:top w:val="nil"/>
              <w:left w:val="nil"/>
              <w:bottom w:val="single" w:sz="8" w:space="0" w:color="auto"/>
              <w:right w:val="single" w:sz="8" w:space="0" w:color="auto"/>
            </w:tcBorders>
            <w:shd w:val="clear" w:color="000000" w:fill="FFCC99"/>
            <w:vAlign w:val="center"/>
            <w:hideMark/>
          </w:tcPr>
          <w:p w:rsidR="003D68E4" w:rsidRDefault="003D68E4">
            <w:pPr>
              <w:jc w:val="center"/>
              <w:rPr>
                <w:color w:val="000000"/>
                <w:sz w:val="16"/>
                <w:szCs w:val="16"/>
              </w:rPr>
            </w:pPr>
            <w:r>
              <w:rPr>
                <w:color w:val="000000"/>
                <w:sz w:val="16"/>
                <w:szCs w:val="16"/>
              </w:rPr>
              <w:t>Общо разходи</w:t>
            </w:r>
          </w:p>
        </w:tc>
        <w:tc>
          <w:tcPr>
            <w:tcW w:w="949" w:type="dxa"/>
            <w:tcBorders>
              <w:top w:val="nil"/>
              <w:left w:val="nil"/>
              <w:bottom w:val="single" w:sz="8" w:space="0" w:color="auto"/>
              <w:right w:val="single" w:sz="8" w:space="0" w:color="auto"/>
            </w:tcBorders>
            <w:shd w:val="clear" w:color="000000" w:fill="FDE9D9"/>
            <w:vAlign w:val="center"/>
            <w:hideMark/>
          </w:tcPr>
          <w:p w:rsidR="003D68E4" w:rsidRDefault="003D68E4">
            <w:pPr>
              <w:jc w:val="center"/>
              <w:rPr>
                <w:i/>
                <w:iCs/>
                <w:color w:val="000000"/>
                <w:sz w:val="16"/>
                <w:szCs w:val="16"/>
              </w:rPr>
            </w:pPr>
            <w:r>
              <w:rPr>
                <w:i/>
                <w:iCs/>
                <w:color w:val="000000"/>
                <w:sz w:val="16"/>
                <w:szCs w:val="16"/>
              </w:rPr>
              <w:t>По бюджета на ПРБ</w:t>
            </w:r>
          </w:p>
        </w:tc>
        <w:tc>
          <w:tcPr>
            <w:tcW w:w="949" w:type="dxa"/>
            <w:tcBorders>
              <w:top w:val="nil"/>
              <w:left w:val="nil"/>
              <w:bottom w:val="single" w:sz="8" w:space="0" w:color="auto"/>
              <w:right w:val="single" w:sz="8" w:space="0" w:color="auto"/>
            </w:tcBorders>
            <w:shd w:val="clear" w:color="000000" w:fill="FABF8F"/>
            <w:vAlign w:val="center"/>
            <w:hideMark/>
          </w:tcPr>
          <w:p w:rsidR="003D68E4" w:rsidRDefault="003D68E4">
            <w:pPr>
              <w:jc w:val="center"/>
              <w:rPr>
                <w:i/>
                <w:iCs/>
                <w:color w:val="000000"/>
                <w:sz w:val="16"/>
                <w:szCs w:val="16"/>
              </w:rPr>
            </w:pPr>
            <w:r>
              <w:rPr>
                <w:i/>
                <w:iCs/>
                <w:color w:val="000000"/>
                <w:sz w:val="16"/>
                <w:szCs w:val="16"/>
              </w:rPr>
              <w:t>По други бюджети и сметки за средства от ЕС</w:t>
            </w:r>
          </w:p>
        </w:tc>
        <w:tc>
          <w:tcPr>
            <w:tcW w:w="957" w:type="dxa"/>
            <w:tcBorders>
              <w:top w:val="nil"/>
              <w:left w:val="nil"/>
              <w:bottom w:val="single" w:sz="8" w:space="0" w:color="auto"/>
              <w:right w:val="single" w:sz="8" w:space="0" w:color="auto"/>
            </w:tcBorders>
            <w:shd w:val="clear" w:color="000000" w:fill="FFCC99"/>
            <w:vAlign w:val="center"/>
            <w:hideMark/>
          </w:tcPr>
          <w:p w:rsidR="003D68E4" w:rsidRDefault="003D68E4">
            <w:pPr>
              <w:jc w:val="center"/>
              <w:rPr>
                <w:color w:val="000000"/>
                <w:sz w:val="16"/>
                <w:szCs w:val="16"/>
              </w:rPr>
            </w:pPr>
            <w:r>
              <w:rPr>
                <w:color w:val="000000"/>
                <w:sz w:val="16"/>
                <w:szCs w:val="16"/>
              </w:rPr>
              <w:t>Общо ведомствени</w:t>
            </w:r>
          </w:p>
        </w:tc>
        <w:tc>
          <w:tcPr>
            <w:tcW w:w="1082" w:type="dxa"/>
            <w:tcBorders>
              <w:top w:val="nil"/>
              <w:left w:val="nil"/>
              <w:bottom w:val="single" w:sz="8" w:space="0" w:color="auto"/>
              <w:right w:val="single" w:sz="8" w:space="0" w:color="auto"/>
            </w:tcBorders>
            <w:shd w:val="clear" w:color="000000" w:fill="FDE9D9"/>
            <w:vAlign w:val="center"/>
            <w:hideMark/>
          </w:tcPr>
          <w:p w:rsidR="003D68E4" w:rsidRDefault="003D68E4">
            <w:pPr>
              <w:jc w:val="center"/>
              <w:rPr>
                <w:i/>
                <w:iCs/>
                <w:color w:val="000000"/>
                <w:sz w:val="16"/>
                <w:szCs w:val="16"/>
              </w:rPr>
            </w:pPr>
            <w:r>
              <w:rPr>
                <w:i/>
                <w:iCs/>
                <w:color w:val="000000"/>
                <w:sz w:val="16"/>
                <w:szCs w:val="16"/>
              </w:rPr>
              <w:t>По бюджета на ПРБ</w:t>
            </w:r>
          </w:p>
        </w:tc>
        <w:tc>
          <w:tcPr>
            <w:tcW w:w="949" w:type="dxa"/>
            <w:tcBorders>
              <w:top w:val="nil"/>
              <w:left w:val="nil"/>
              <w:bottom w:val="single" w:sz="8" w:space="0" w:color="auto"/>
              <w:right w:val="single" w:sz="8" w:space="0" w:color="auto"/>
            </w:tcBorders>
            <w:shd w:val="clear" w:color="000000" w:fill="FABF8F"/>
            <w:vAlign w:val="center"/>
            <w:hideMark/>
          </w:tcPr>
          <w:p w:rsidR="003D68E4" w:rsidRDefault="003D68E4">
            <w:pPr>
              <w:jc w:val="center"/>
              <w:rPr>
                <w:i/>
                <w:iCs/>
                <w:color w:val="000000"/>
                <w:sz w:val="16"/>
                <w:szCs w:val="16"/>
              </w:rPr>
            </w:pPr>
            <w:r>
              <w:rPr>
                <w:i/>
                <w:iCs/>
                <w:color w:val="000000"/>
                <w:sz w:val="16"/>
                <w:szCs w:val="16"/>
              </w:rPr>
              <w:t>По други бюджети и сметки за средства от ЕС</w:t>
            </w:r>
          </w:p>
        </w:tc>
        <w:tc>
          <w:tcPr>
            <w:tcW w:w="1170" w:type="dxa"/>
            <w:tcBorders>
              <w:top w:val="nil"/>
              <w:left w:val="nil"/>
              <w:bottom w:val="single" w:sz="8" w:space="0" w:color="auto"/>
              <w:right w:val="single" w:sz="8" w:space="0" w:color="auto"/>
            </w:tcBorders>
            <w:shd w:val="clear" w:color="000000" w:fill="FFCC99"/>
            <w:vAlign w:val="center"/>
            <w:hideMark/>
          </w:tcPr>
          <w:p w:rsidR="003D68E4" w:rsidRDefault="003D68E4">
            <w:pPr>
              <w:jc w:val="center"/>
              <w:rPr>
                <w:color w:val="000000"/>
                <w:sz w:val="16"/>
                <w:szCs w:val="16"/>
              </w:rPr>
            </w:pPr>
            <w:r>
              <w:rPr>
                <w:color w:val="000000"/>
                <w:sz w:val="16"/>
                <w:szCs w:val="16"/>
              </w:rPr>
              <w:t>Общо администрирани</w:t>
            </w:r>
          </w:p>
        </w:tc>
        <w:tc>
          <w:tcPr>
            <w:tcW w:w="949" w:type="dxa"/>
            <w:tcBorders>
              <w:top w:val="nil"/>
              <w:left w:val="nil"/>
              <w:bottom w:val="single" w:sz="8" w:space="0" w:color="auto"/>
              <w:right w:val="single" w:sz="8" w:space="0" w:color="auto"/>
            </w:tcBorders>
            <w:shd w:val="clear" w:color="000000" w:fill="FDE9D9"/>
            <w:vAlign w:val="center"/>
            <w:hideMark/>
          </w:tcPr>
          <w:p w:rsidR="003D68E4" w:rsidRDefault="003D68E4">
            <w:pPr>
              <w:jc w:val="center"/>
              <w:rPr>
                <w:i/>
                <w:iCs/>
                <w:color w:val="000000"/>
                <w:sz w:val="16"/>
                <w:szCs w:val="16"/>
              </w:rPr>
            </w:pPr>
            <w:r>
              <w:rPr>
                <w:i/>
                <w:iCs/>
                <w:color w:val="000000"/>
                <w:sz w:val="16"/>
                <w:szCs w:val="16"/>
              </w:rPr>
              <w:t>По бюджета на ПРБ</w:t>
            </w:r>
          </w:p>
        </w:tc>
        <w:tc>
          <w:tcPr>
            <w:tcW w:w="949" w:type="dxa"/>
            <w:tcBorders>
              <w:top w:val="nil"/>
              <w:left w:val="nil"/>
              <w:bottom w:val="single" w:sz="8" w:space="0" w:color="auto"/>
              <w:right w:val="single" w:sz="8" w:space="0" w:color="auto"/>
            </w:tcBorders>
            <w:shd w:val="clear" w:color="000000" w:fill="FABF8F"/>
            <w:vAlign w:val="center"/>
            <w:hideMark/>
          </w:tcPr>
          <w:p w:rsidR="003D68E4" w:rsidRDefault="003D68E4">
            <w:pPr>
              <w:jc w:val="center"/>
              <w:rPr>
                <w:i/>
                <w:iCs/>
                <w:color w:val="000000"/>
                <w:sz w:val="16"/>
                <w:szCs w:val="16"/>
              </w:rPr>
            </w:pPr>
            <w:r>
              <w:rPr>
                <w:i/>
                <w:iCs/>
                <w:color w:val="000000"/>
                <w:sz w:val="16"/>
                <w:szCs w:val="16"/>
              </w:rPr>
              <w:t>По други бюджети и сметки за средства от ЕС</w:t>
            </w:r>
          </w:p>
        </w:tc>
      </w:tr>
      <w:tr w:rsidR="003D68E4" w:rsidTr="003D68E4">
        <w:trPr>
          <w:trHeight w:val="315"/>
          <w:jc w:val="center"/>
        </w:trPr>
        <w:tc>
          <w:tcPr>
            <w:tcW w:w="1788" w:type="dxa"/>
            <w:tcBorders>
              <w:top w:val="nil"/>
              <w:left w:val="single" w:sz="8" w:space="0" w:color="auto"/>
              <w:bottom w:val="single" w:sz="8" w:space="0" w:color="auto"/>
              <w:right w:val="nil"/>
            </w:tcBorders>
            <w:shd w:val="clear" w:color="auto" w:fill="auto"/>
            <w:vAlign w:val="center"/>
            <w:hideMark/>
          </w:tcPr>
          <w:p w:rsidR="003D68E4" w:rsidRDefault="003D68E4">
            <w:pPr>
              <w:jc w:val="center"/>
              <w:rPr>
                <w:b/>
                <w:bCs/>
                <w:color w:val="000000"/>
                <w:sz w:val="16"/>
                <w:szCs w:val="16"/>
              </w:rPr>
            </w:pPr>
            <w:r>
              <w:rPr>
                <w:b/>
                <w:bCs/>
                <w:color w:val="000000"/>
                <w:sz w:val="16"/>
                <w:szCs w:val="16"/>
              </w:rPr>
              <w:t> </w:t>
            </w:r>
          </w:p>
        </w:tc>
        <w:tc>
          <w:tcPr>
            <w:tcW w:w="3796" w:type="dxa"/>
            <w:tcBorders>
              <w:top w:val="nil"/>
              <w:left w:val="single" w:sz="8" w:space="0" w:color="auto"/>
              <w:bottom w:val="single" w:sz="8" w:space="0" w:color="auto"/>
              <w:right w:val="nil"/>
            </w:tcBorders>
            <w:shd w:val="clear" w:color="auto" w:fill="auto"/>
            <w:vAlign w:val="center"/>
            <w:hideMark/>
          </w:tcPr>
          <w:p w:rsidR="003D68E4" w:rsidRDefault="003D68E4">
            <w:pPr>
              <w:jc w:val="both"/>
              <w:rPr>
                <w:b/>
                <w:bCs/>
                <w:color w:val="000000"/>
                <w:sz w:val="16"/>
                <w:szCs w:val="16"/>
              </w:rPr>
            </w:pPr>
            <w:r>
              <w:rPr>
                <w:b/>
                <w:bCs/>
                <w:color w:val="000000"/>
                <w:sz w:val="16"/>
                <w:szCs w:val="16"/>
              </w:rPr>
              <w:t>Общо разходи</w:t>
            </w:r>
          </w:p>
        </w:tc>
        <w:tc>
          <w:tcPr>
            <w:tcW w:w="942" w:type="dxa"/>
            <w:tcBorders>
              <w:top w:val="nil"/>
              <w:left w:val="single" w:sz="8" w:space="0" w:color="auto"/>
              <w:bottom w:val="single" w:sz="8" w:space="0" w:color="auto"/>
              <w:right w:val="single" w:sz="8" w:space="0" w:color="auto"/>
            </w:tcBorders>
            <w:shd w:val="clear" w:color="auto" w:fill="auto"/>
            <w:vAlign w:val="center"/>
            <w:hideMark/>
          </w:tcPr>
          <w:p w:rsidR="003D68E4" w:rsidRDefault="003D68E4">
            <w:pPr>
              <w:jc w:val="right"/>
              <w:rPr>
                <w:b/>
                <w:bCs/>
                <w:color w:val="000000"/>
                <w:sz w:val="16"/>
                <w:szCs w:val="16"/>
              </w:rPr>
            </w:pPr>
            <w:r>
              <w:rPr>
                <w:b/>
                <w:bCs/>
                <w:color w:val="000000"/>
                <w:sz w:val="16"/>
                <w:szCs w:val="16"/>
              </w:rPr>
              <w:t xml:space="preserve">347 641,5 </w:t>
            </w:r>
          </w:p>
        </w:tc>
        <w:tc>
          <w:tcPr>
            <w:tcW w:w="949" w:type="dxa"/>
            <w:tcBorders>
              <w:top w:val="nil"/>
              <w:left w:val="nil"/>
              <w:bottom w:val="single" w:sz="8" w:space="0" w:color="auto"/>
              <w:right w:val="single" w:sz="8" w:space="0" w:color="auto"/>
            </w:tcBorders>
            <w:shd w:val="clear" w:color="000000" w:fill="FDE9D9"/>
            <w:vAlign w:val="center"/>
            <w:hideMark/>
          </w:tcPr>
          <w:p w:rsidR="003D68E4" w:rsidRDefault="003D68E4">
            <w:pPr>
              <w:jc w:val="right"/>
              <w:rPr>
                <w:b/>
                <w:bCs/>
                <w:color w:val="000000"/>
                <w:sz w:val="16"/>
                <w:szCs w:val="16"/>
              </w:rPr>
            </w:pPr>
            <w:r>
              <w:rPr>
                <w:b/>
                <w:bCs/>
                <w:color w:val="000000"/>
                <w:sz w:val="16"/>
                <w:szCs w:val="16"/>
              </w:rPr>
              <w:t xml:space="preserve">243 450,7 </w:t>
            </w:r>
          </w:p>
        </w:tc>
        <w:tc>
          <w:tcPr>
            <w:tcW w:w="949" w:type="dxa"/>
            <w:tcBorders>
              <w:top w:val="nil"/>
              <w:left w:val="nil"/>
              <w:bottom w:val="single" w:sz="8" w:space="0" w:color="auto"/>
              <w:right w:val="single" w:sz="8" w:space="0" w:color="auto"/>
            </w:tcBorders>
            <w:shd w:val="clear" w:color="auto" w:fill="auto"/>
            <w:vAlign w:val="center"/>
            <w:hideMark/>
          </w:tcPr>
          <w:p w:rsidR="003D68E4" w:rsidRDefault="003D68E4">
            <w:pPr>
              <w:jc w:val="right"/>
              <w:rPr>
                <w:b/>
                <w:bCs/>
                <w:color w:val="000000"/>
                <w:sz w:val="16"/>
                <w:szCs w:val="16"/>
              </w:rPr>
            </w:pPr>
            <w:r>
              <w:rPr>
                <w:b/>
                <w:bCs/>
                <w:color w:val="000000"/>
                <w:sz w:val="16"/>
                <w:szCs w:val="16"/>
              </w:rPr>
              <w:t xml:space="preserve">104 190,8 </w:t>
            </w:r>
          </w:p>
        </w:tc>
        <w:tc>
          <w:tcPr>
            <w:tcW w:w="957" w:type="dxa"/>
            <w:tcBorders>
              <w:top w:val="nil"/>
              <w:left w:val="nil"/>
              <w:bottom w:val="single" w:sz="8" w:space="0" w:color="auto"/>
              <w:right w:val="single" w:sz="8" w:space="0" w:color="auto"/>
            </w:tcBorders>
            <w:shd w:val="clear" w:color="auto" w:fill="auto"/>
            <w:vAlign w:val="center"/>
            <w:hideMark/>
          </w:tcPr>
          <w:p w:rsidR="003D68E4" w:rsidRDefault="003D68E4">
            <w:pPr>
              <w:jc w:val="right"/>
              <w:rPr>
                <w:b/>
                <w:bCs/>
                <w:color w:val="000000"/>
                <w:sz w:val="16"/>
                <w:szCs w:val="16"/>
              </w:rPr>
            </w:pPr>
            <w:r>
              <w:rPr>
                <w:b/>
                <w:bCs/>
                <w:color w:val="000000"/>
                <w:sz w:val="16"/>
                <w:szCs w:val="16"/>
              </w:rPr>
              <w:t xml:space="preserve">287 642,4 </w:t>
            </w:r>
          </w:p>
        </w:tc>
        <w:tc>
          <w:tcPr>
            <w:tcW w:w="1082" w:type="dxa"/>
            <w:tcBorders>
              <w:top w:val="nil"/>
              <w:left w:val="nil"/>
              <w:bottom w:val="single" w:sz="8" w:space="0" w:color="auto"/>
              <w:right w:val="single" w:sz="8" w:space="0" w:color="auto"/>
            </w:tcBorders>
            <w:shd w:val="clear" w:color="000000" w:fill="FDE9D9"/>
            <w:vAlign w:val="center"/>
            <w:hideMark/>
          </w:tcPr>
          <w:p w:rsidR="003D68E4" w:rsidRDefault="003D68E4">
            <w:pPr>
              <w:jc w:val="right"/>
              <w:rPr>
                <w:b/>
                <w:bCs/>
                <w:color w:val="000000"/>
                <w:sz w:val="16"/>
                <w:szCs w:val="16"/>
              </w:rPr>
            </w:pPr>
            <w:r>
              <w:rPr>
                <w:b/>
                <w:bCs/>
                <w:color w:val="000000"/>
                <w:sz w:val="16"/>
                <w:szCs w:val="16"/>
              </w:rPr>
              <w:t xml:space="preserve">202 927,6 </w:t>
            </w:r>
          </w:p>
        </w:tc>
        <w:tc>
          <w:tcPr>
            <w:tcW w:w="949" w:type="dxa"/>
            <w:tcBorders>
              <w:top w:val="nil"/>
              <w:left w:val="nil"/>
              <w:bottom w:val="single" w:sz="8" w:space="0" w:color="auto"/>
              <w:right w:val="single" w:sz="8" w:space="0" w:color="auto"/>
            </w:tcBorders>
            <w:shd w:val="clear" w:color="auto" w:fill="auto"/>
            <w:vAlign w:val="center"/>
            <w:hideMark/>
          </w:tcPr>
          <w:p w:rsidR="003D68E4" w:rsidRDefault="003D68E4">
            <w:pPr>
              <w:jc w:val="right"/>
              <w:rPr>
                <w:b/>
                <w:bCs/>
                <w:color w:val="000000"/>
                <w:sz w:val="16"/>
                <w:szCs w:val="16"/>
              </w:rPr>
            </w:pPr>
            <w:r>
              <w:rPr>
                <w:b/>
                <w:bCs/>
                <w:color w:val="000000"/>
                <w:sz w:val="16"/>
                <w:szCs w:val="16"/>
              </w:rPr>
              <w:t xml:space="preserve">84 714,8 </w:t>
            </w:r>
          </w:p>
        </w:tc>
        <w:tc>
          <w:tcPr>
            <w:tcW w:w="1170" w:type="dxa"/>
            <w:tcBorders>
              <w:top w:val="nil"/>
              <w:left w:val="nil"/>
              <w:bottom w:val="single" w:sz="8" w:space="0" w:color="auto"/>
              <w:right w:val="single" w:sz="8" w:space="0" w:color="auto"/>
            </w:tcBorders>
            <w:shd w:val="clear" w:color="auto" w:fill="auto"/>
            <w:vAlign w:val="center"/>
            <w:hideMark/>
          </w:tcPr>
          <w:p w:rsidR="003D68E4" w:rsidRDefault="003D68E4">
            <w:pPr>
              <w:jc w:val="right"/>
              <w:rPr>
                <w:b/>
                <w:bCs/>
                <w:color w:val="000000"/>
                <w:sz w:val="16"/>
                <w:szCs w:val="16"/>
              </w:rPr>
            </w:pPr>
            <w:r>
              <w:rPr>
                <w:b/>
                <w:bCs/>
                <w:color w:val="000000"/>
                <w:sz w:val="16"/>
                <w:szCs w:val="16"/>
              </w:rPr>
              <w:t xml:space="preserve">59 999,1 </w:t>
            </w:r>
          </w:p>
        </w:tc>
        <w:tc>
          <w:tcPr>
            <w:tcW w:w="949" w:type="dxa"/>
            <w:tcBorders>
              <w:top w:val="nil"/>
              <w:left w:val="nil"/>
              <w:bottom w:val="single" w:sz="8" w:space="0" w:color="auto"/>
              <w:right w:val="single" w:sz="8" w:space="0" w:color="auto"/>
            </w:tcBorders>
            <w:shd w:val="clear" w:color="000000" w:fill="FDE9D9"/>
            <w:vAlign w:val="center"/>
            <w:hideMark/>
          </w:tcPr>
          <w:p w:rsidR="003D68E4" w:rsidRDefault="003D68E4">
            <w:pPr>
              <w:jc w:val="right"/>
              <w:rPr>
                <w:b/>
                <w:bCs/>
                <w:color w:val="000000"/>
                <w:sz w:val="16"/>
                <w:szCs w:val="16"/>
              </w:rPr>
            </w:pPr>
            <w:r>
              <w:rPr>
                <w:b/>
                <w:bCs/>
                <w:color w:val="000000"/>
                <w:sz w:val="16"/>
                <w:szCs w:val="16"/>
              </w:rPr>
              <w:t xml:space="preserve">40 523,1 </w:t>
            </w:r>
          </w:p>
        </w:tc>
        <w:tc>
          <w:tcPr>
            <w:tcW w:w="949" w:type="dxa"/>
            <w:tcBorders>
              <w:top w:val="nil"/>
              <w:left w:val="nil"/>
              <w:bottom w:val="single" w:sz="8" w:space="0" w:color="auto"/>
              <w:right w:val="single" w:sz="8" w:space="0" w:color="auto"/>
            </w:tcBorders>
            <w:shd w:val="clear" w:color="auto" w:fill="auto"/>
            <w:vAlign w:val="center"/>
            <w:hideMark/>
          </w:tcPr>
          <w:p w:rsidR="003D68E4" w:rsidRDefault="003D68E4">
            <w:pPr>
              <w:jc w:val="right"/>
              <w:rPr>
                <w:b/>
                <w:bCs/>
                <w:color w:val="000000"/>
                <w:sz w:val="16"/>
                <w:szCs w:val="16"/>
              </w:rPr>
            </w:pPr>
            <w:r>
              <w:rPr>
                <w:b/>
                <w:bCs/>
                <w:color w:val="000000"/>
                <w:sz w:val="16"/>
                <w:szCs w:val="16"/>
              </w:rPr>
              <w:t xml:space="preserve">19 476,0 </w:t>
            </w:r>
          </w:p>
        </w:tc>
      </w:tr>
      <w:tr w:rsidR="003D68E4" w:rsidTr="003D68E4">
        <w:trPr>
          <w:trHeight w:val="435"/>
          <w:jc w:val="center"/>
        </w:trPr>
        <w:tc>
          <w:tcPr>
            <w:tcW w:w="1788" w:type="dxa"/>
            <w:tcBorders>
              <w:top w:val="nil"/>
              <w:left w:val="single" w:sz="8" w:space="0" w:color="auto"/>
              <w:bottom w:val="single" w:sz="8" w:space="0" w:color="auto"/>
              <w:right w:val="nil"/>
            </w:tcBorders>
            <w:shd w:val="clear" w:color="000000" w:fill="FFCC99"/>
            <w:vAlign w:val="center"/>
            <w:hideMark/>
          </w:tcPr>
          <w:p w:rsidR="003D68E4" w:rsidRDefault="003D68E4">
            <w:pPr>
              <w:jc w:val="center"/>
              <w:rPr>
                <w:b/>
                <w:bCs/>
                <w:color w:val="000000"/>
                <w:sz w:val="16"/>
                <w:szCs w:val="16"/>
              </w:rPr>
            </w:pPr>
            <w:r>
              <w:rPr>
                <w:b/>
                <w:bCs/>
                <w:color w:val="000000"/>
                <w:sz w:val="16"/>
                <w:szCs w:val="16"/>
              </w:rPr>
              <w:t xml:space="preserve"> 2200.01.00</w:t>
            </w:r>
          </w:p>
        </w:tc>
        <w:tc>
          <w:tcPr>
            <w:tcW w:w="3796" w:type="dxa"/>
            <w:tcBorders>
              <w:top w:val="nil"/>
              <w:left w:val="single" w:sz="8" w:space="0" w:color="auto"/>
              <w:bottom w:val="single" w:sz="8" w:space="0" w:color="auto"/>
              <w:right w:val="nil"/>
            </w:tcBorders>
            <w:shd w:val="clear" w:color="000000" w:fill="FFCC99"/>
            <w:vAlign w:val="center"/>
            <w:hideMark/>
          </w:tcPr>
          <w:p w:rsidR="003D68E4" w:rsidRDefault="003D68E4">
            <w:pPr>
              <w:jc w:val="both"/>
              <w:rPr>
                <w:b/>
                <w:bCs/>
                <w:color w:val="000000"/>
                <w:sz w:val="16"/>
                <w:szCs w:val="16"/>
              </w:rPr>
            </w:pPr>
            <w:r>
              <w:rPr>
                <w:b/>
                <w:bCs/>
                <w:color w:val="000000"/>
                <w:sz w:val="16"/>
                <w:szCs w:val="16"/>
              </w:rPr>
              <w:t>Политика в областта на земеделието и селските райони</w:t>
            </w:r>
          </w:p>
        </w:tc>
        <w:tc>
          <w:tcPr>
            <w:tcW w:w="942" w:type="dxa"/>
            <w:tcBorders>
              <w:top w:val="nil"/>
              <w:left w:val="single" w:sz="8" w:space="0" w:color="auto"/>
              <w:bottom w:val="single" w:sz="8" w:space="0" w:color="auto"/>
              <w:right w:val="single" w:sz="8" w:space="0" w:color="auto"/>
            </w:tcBorders>
            <w:shd w:val="clear" w:color="000000" w:fill="FFCC99"/>
            <w:vAlign w:val="center"/>
            <w:hideMark/>
          </w:tcPr>
          <w:p w:rsidR="003D68E4" w:rsidRDefault="003D68E4">
            <w:pPr>
              <w:jc w:val="right"/>
              <w:rPr>
                <w:b/>
                <w:bCs/>
                <w:color w:val="000000"/>
                <w:sz w:val="16"/>
                <w:szCs w:val="16"/>
              </w:rPr>
            </w:pPr>
            <w:r>
              <w:rPr>
                <w:b/>
                <w:bCs/>
                <w:color w:val="000000"/>
                <w:sz w:val="16"/>
                <w:szCs w:val="16"/>
              </w:rPr>
              <w:t xml:space="preserve">283 823,2 </w:t>
            </w:r>
          </w:p>
        </w:tc>
        <w:tc>
          <w:tcPr>
            <w:tcW w:w="949" w:type="dxa"/>
            <w:tcBorders>
              <w:top w:val="nil"/>
              <w:left w:val="nil"/>
              <w:bottom w:val="single" w:sz="8" w:space="0" w:color="auto"/>
              <w:right w:val="single" w:sz="8" w:space="0" w:color="auto"/>
            </w:tcBorders>
            <w:shd w:val="clear" w:color="000000" w:fill="FDE9D9"/>
            <w:vAlign w:val="center"/>
            <w:hideMark/>
          </w:tcPr>
          <w:p w:rsidR="003D68E4" w:rsidRDefault="003D68E4">
            <w:pPr>
              <w:jc w:val="right"/>
              <w:rPr>
                <w:b/>
                <w:bCs/>
                <w:color w:val="000000"/>
                <w:sz w:val="16"/>
                <w:szCs w:val="16"/>
              </w:rPr>
            </w:pPr>
            <w:r>
              <w:rPr>
                <w:b/>
                <w:bCs/>
                <w:color w:val="000000"/>
                <w:sz w:val="16"/>
                <w:szCs w:val="16"/>
              </w:rPr>
              <w:t xml:space="preserve">187 105,2 </w:t>
            </w:r>
          </w:p>
        </w:tc>
        <w:tc>
          <w:tcPr>
            <w:tcW w:w="949" w:type="dxa"/>
            <w:tcBorders>
              <w:top w:val="nil"/>
              <w:left w:val="nil"/>
              <w:bottom w:val="single" w:sz="8" w:space="0" w:color="auto"/>
              <w:right w:val="single" w:sz="8" w:space="0" w:color="auto"/>
            </w:tcBorders>
            <w:shd w:val="clear" w:color="000000" w:fill="FABF8F"/>
            <w:vAlign w:val="center"/>
            <w:hideMark/>
          </w:tcPr>
          <w:p w:rsidR="003D68E4" w:rsidRDefault="003D68E4">
            <w:pPr>
              <w:jc w:val="right"/>
              <w:rPr>
                <w:b/>
                <w:bCs/>
                <w:color w:val="000000"/>
                <w:sz w:val="16"/>
                <w:szCs w:val="16"/>
              </w:rPr>
            </w:pPr>
            <w:r>
              <w:rPr>
                <w:b/>
                <w:bCs/>
                <w:color w:val="000000"/>
                <w:sz w:val="16"/>
                <w:szCs w:val="16"/>
              </w:rPr>
              <w:t xml:space="preserve">96 718,0 </w:t>
            </w:r>
          </w:p>
        </w:tc>
        <w:tc>
          <w:tcPr>
            <w:tcW w:w="957" w:type="dxa"/>
            <w:tcBorders>
              <w:top w:val="nil"/>
              <w:left w:val="nil"/>
              <w:bottom w:val="single" w:sz="8" w:space="0" w:color="auto"/>
              <w:right w:val="single" w:sz="8" w:space="0" w:color="auto"/>
            </w:tcBorders>
            <w:shd w:val="clear" w:color="000000" w:fill="FFCC99"/>
            <w:vAlign w:val="center"/>
            <w:hideMark/>
          </w:tcPr>
          <w:p w:rsidR="003D68E4" w:rsidRDefault="003D68E4">
            <w:pPr>
              <w:jc w:val="right"/>
              <w:rPr>
                <w:b/>
                <w:bCs/>
                <w:color w:val="000000"/>
                <w:sz w:val="16"/>
                <w:szCs w:val="16"/>
              </w:rPr>
            </w:pPr>
            <w:r>
              <w:rPr>
                <w:b/>
                <w:bCs/>
                <w:color w:val="000000"/>
                <w:sz w:val="16"/>
                <w:szCs w:val="16"/>
              </w:rPr>
              <w:t xml:space="preserve">224 838,3 </w:t>
            </w:r>
          </w:p>
        </w:tc>
        <w:tc>
          <w:tcPr>
            <w:tcW w:w="1082" w:type="dxa"/>
            <w:tcBorders>
              <w:top w:val="nil"/>
              <w:left w:val="nil"/>
              <w:bottom w:val="single" w:sz="8" w:space="0" w:color="auto"/>
              <w:right w:val="single" w:sz="8" w:space="0" w:color="auto"/>
            </w:tcBorders>
            <w:shd w:val="clear" w:color="000000" w:fill="FDE9D9"/>
            <w:vAlign w:val="center"/>
            <w:hideMark/>
          </w:tcPr>
          <w:p w:rsidR="003D68E4" w:rsidRDefault="003D68E4">
            <w:pPr>
              <w:jc w:val="right"/>
              <w:rPr>
                <w:b/>
                <w:bCs/>
                <w:color w:val="000000"/>
                <w:sz w:val="16"/>
                <w:szCs w:val="16"/>
              </w:rPr>
            </w:pPr>
            <w:r>
              <w:rPr>
                <w:b/>
                <w:bCs/>
                <w:color w:val="000000"/>
                <w:sz w:val="16"/>
                <w:szCs w:val="16"/>
              </w:rPr>
              <w:t xml:space="preserve">146 627,7 </w:t>
            </w:r>
          </w:p>
        </w:tc>
        <w:tc>
          <w:tcPr>
            <w:tcW w:w="949" w:type="dxa"/>
            <w:tcBorders>
              <w:top w:val="nil"/>
              <w:left w:val="nil"/>
              <w:bottom w:val="single" w:sz="8" w:space="0" w:color="auto"/>
              <w:right w:val="single" w:sz="8" w:space="0" w:color="auto"/>
            </w:tcBorders>
            <w:shd w:val="clear" w:color="000000" w:fill="FABF8F"/>
            <w:vAlign w:val="center"/>
            <w:hideMark/>
          </w:tcPr>
          <w:p w:rsidR="003D68E4" w:rsidRDefault="003D68E4">
            <w:pPr>
              <w:jc w:val="right"/>
              <w:rPr>
                <w:b/>
                <w:bCs/>
                <w:color w:val="000000"/>
                <w:sz w:val="16"/>
                <w:szCs w:val="16"/>
              </w:rPr>
            </w:pPr>
            <w:r>
              <w:rPr>
                <w:b/>
                <w:bCs/>
                <w:color w:val="000000"/>
                <w:sz w:val="16"/>
                <w:szCs w:val="16"/>
              </w:rPr>
              <w:t xml:space="preserve">78 210,6 </w:t>
            </w:r>
          </w:p>
        </w:tc>
        <w:tc>
          <w:tcPr>
            <w:tcW w:w="1170" w:type="dxa"/>
            <w:tcBorders>
              <w:top w:val="nil"/>
              <w:left w:val="nil"/>
              <w:bottom w:val="single" w:sz="8" w:space="0" w:color="auto"/>
              <w:right w:val="single" w:sz="8" w:space="0" w:color="auto"/>
            </w:tcBorders>
            <w:shd w:val="clear" w:color="000000" w:fill="FFCC99"/>
            <w:vAlign w:val="center"/>
            <w:hideMark/>
          </w:tcPr>
          <w:p w:rsidR="003D68E4" w:rsidRDefault="003D68E4">
            <w:pPr>
              <w:jc w:val="right"/>
              <w:rPr>
                <w:b/>
                <w:bCs/>
                <w:color w:val="000000"/>
                <w:sz w:val="16"/>
                <w:szCs w:val="16"/>
              </w:rPr>
            </w:pPr>
            <w:r>
              <w:rPr>
                <w:b/>
                <w:bCs/>
                <w:color w:val="000000"/>
                <w:sz w:val="16"/>
                <w:szCs w:val="16"/>
              </w:rPr>
              <w:t xml:space="preserve">58 984,9 </w:t>
            </w:r>
          </w:p>
        </w:tc>
        <w:tc>
          <w:tcPr>
            <w:tcW w:w="949" w:type="dxa"/>
            <w:tcBorders>
              <w:top w:val="nil"/>
              <w:left w:val="nil"/>
              <w:bottom w:val="single" w:sz="8" w:space="0" w:color="auto"/>
              <w:right w:val="single" w:sz="8" w:space="0" w:color="auto"/>
            </w:tcBorders>
            <w:shd w:val="clear" w:color="000000" w:fill="FDE9D9"/>
            <w:vAlign w:val="center"/>
            <w:hideMark/>
          </w:tcPr>
          <w:p w:rsidR="003D68E4" w:rsidRDefault="003D68E4">
            <w:pPr>
              <w:jc w:val="right"/>
              <w:rPr>
                <w:b/>
                <w:bCs/>
                <w:color w:val="000000"/>
                <w:sz w:val="16"/>
                <w:szCs w:val="16"/>
              </w:rPr>
            </w:pPr>
            <w:r>
              <w:rPr>
                <w:b/>
                <w:bCs/>
                <w:color w:val="000000"/>
                <w:sz w:val="16"/>
                <w:szCs w:val="16"/>
              </w:rPr>
              <w:t xml:space="preserve">40 477,5 </w:t>
            </w:r>
          </w:p>
        </w:tc>
        <w:tc>
          <w:tcPr>
            <w:tcW w:w="949" w:type="dxa"/>
            <w:tcBorders>
              <w:top w:val="nil"/>
              <w:left w:val="nil"/>
              <w:bottom w:val="single" w:sz="8" w:space="0" w:color="auto"/>
              <w:right w:val="single" w:sz="8" w:space="0" w:color="auto"/>
            </w:tcBorders>
            <w:shd w:val="clear" w:color="000000" w:fill="FABF8F"/>
            <w:vAlign w:val="center"/>
            <w:hideMark/>
          </w:tcPr>
          <w:p w:rsidR="003D68E4" w:rsidRDefault="003D68E4">
            <w:pPr>
              <w:jc w:val="right"/>
              <w:rPr>
                <w:b/>
                <w:bCs/>
                <w:color w:val="000000"/>
                <w:sz w:val="16"/>
                <w:szCs w:val="16"/>
              </w:rPr>
            </w:pPr>
            <w:r>
              <w:rPr>
                <w:b/>
                <w:bCs/>
                <w:color w:val="000000"/>
                <w:sz w:val="16"/>
                <w:szCs w:val="16"/>
              </w:rPr>
              <w:t xml:space="preserve">18 507,4 </w:t>
            </w:r>
          </w:p>
        </w:tc>
      </w:tr>
      <w:tr w:rsidR="003D68E4" w:rsidTr="003D68E4">
        <w:trPr>
          <w:trHeight w:val="315"/>
          <w:jc w:val="center"/>
        </w:trPr>
        <w:tc>
          <w:tcPr>
            <w:tcW w:w="1788" w:type="dxa"/>
            <w:tcBorders>
              <w:top w:val="nil"/>
              <w:left w:val="single" w:sz="8" w:space="0" w:color="auto"/>
              <w:bottom w:val="single" w:sz="8" w:space="0" w:color="auto"/>
              <w:right w:val="nil"/>
            </w:tcBorders>
            <w:shd w:val="clear" w:color="auto" w:fill="auto"/>
            <w:vAlign w:val="center"/>
            <w:hideMark/>
          </w:tcPr>
          <w:p w:rsidR="003D68E4" w:rsidRDefault="003D68E4">
            <w:pPr>
              <w:jc w:val="center"/>
              <w:rPr>
                <w:color w:val="000000"/>
                <w:sz w:val="16"/>
                <w:szCs w:val="16"/>
              </w:rPr>
            </w:pPr>
            <w:r>
              <w:rPr>
                <w:color w:val="000000"/>
                <w:sz w:val="16"/>
                <w:szCs w:val="16"/>
              </w:rPr>
              <w:t xml:space="preserve"> 2200.01.01</w:t>
            </w:r>
          </w:p>
        </w:tc>
        <w:tc>
          <w:tcPr>
            <w:tcW w:w="3796" w:type="dxa"/>
            <w:tcBorders>
              <w:top w:val="nil"/>
              <w:left w:val="single" w:sz="8" w:space="0" w:color="auto"/>
              <w:bottom w:val="single" w:sz="8" w:space="0" w:color="auto"/>
              <w:right w:val="nil"/>
            </w:tcBorders>
            <w:shd w:val="clear" w:color="auto" w:fill="auto"/>
            <w:vAlign w:val="center"/>
            <w:hideMark/>
          </w:tcPr>
          <w:p w:rsidR="003D68E4" w:rsidRDefault="003D68E4">
            <w:pPr>
              <w:ind w:firstLineChars="100" w:firstLine="160"/>
              <w:rPr>
                <w:color w:val="000000"/>
                <w:sz w:val="16"/>
                <w:szCs w:val="16"/>
              </w:rPr>
            </w:pPr>
            <w:r>
              <w:rPr>
                <w:color w:val="000000"/>
                <w:sz w:val="16"/>
                <w:szCs w:val="16"/>
              </w:rPr>
              <w:t>93552200</w:t>
            </w:r>
          </w:p>
        </w:tc>
        <w:tc>
          <w:tcPr>
            <w:tcW w:w="942" w:type="dxa"/>
            <w:tcBorders>
              <w:top w:val="nil"/>
              <w:left w:val="single" w:sz="8" w:space="0" w:color="auto"/>
              <w:bottom w:val="single" w:sz="8" w:space="0" w:color="auto"/>
              <w:right w:val="single" w:sz="8" w:space="0" w:color="auto"/>
            </w:tcBorders>
            <w:shd w:val="clear" w:color="auto" w:fill="auto"/>
            <w:vAlign w:val="center"/>
            <w:hideMark/>
          </w:tcPr>
          <w:p w:rsidR="003D68E4" w:rsidRDefault="003D68E4">
            <w:pPr>
              <w:jc w:val="right"/>
              <w:rPr>
                <w:color w:val="000000"/>
                <w:sz w:val="16"/>
                <w:szCs w:val="16"/>
              </w:rPr>
            </w:pPr>
            <w:r>
              <w:rPr>
                <w:color w:val="000000"/>
                <w:sz w:val="16"/>
                <w:szCs w:val="16"/>
              </w:rPr>
              <w:t xml:space="preserve">40 317,4 </w:t>
            </w:r>
          </w:p>
        </w:tc>
        <w:tc>
          <w:tcPr>
            <w:tcW w:w="949" w:type="dxa"/>
            <w:tcBorders>
              <w:top w:val="nil"/>
              <w:left w:val="nil"/>
              <w:bottom w:val="single" w:sz="8" w:space="0" w:color="auto"/>
              <w:right w:val="single" w:sz="8" w:space="0" w:color="auto"/>
            </w:tcBorders>
            <w:shd w:val="clear" w:color="000000" w:fill="FDE9D9"/>
            <w:vAlign w:val="center"/>
            <w:hideMark/>
          </w:tcPr>
          <w:p w:rsidR="003D68E4" w:rsidRDefault="003D68E4">
            <w:pPr>
              <w:jc w:val="right"/>
              <w:rPr>
                <w:color w:val="000000"/>
                <w:sz w:val="16"/>
                <w:szCs w:val="16"/>
              </w:rPr>
            </w:pPr>
            <w:r>
              <w:rPr>
                <w:color w:val="000000"/>
                <w:sz w:val="16"/>
                <w:szCs w:val="16"/>
              </w:rPr>
              <w:t xml:space="preserve">40 317,4 </w:t>
            </w:r>
          </w:p>
        </w:tc>
        <w:tc>
          <w:tcPr>
            <w:tcW w:w="949" w:type="dxa"/>
            <w:tcBorders>
              <w:top w:val="nil"/>
              <w:left w:val="nil"/>
              <w:bottom w:val="single" w:sz="8" w:space="0" w:color="auto"/>
              <w:right w:val="single" w:sz="8" w:space="0" w:color="auto"/>
            </w:tcBorders>
            <w:shd w:val="clear" w:color="auto" w:fill="auto"/>
            <w:vAlign w:val="center"/>
            <w:hideMark/>
          </w:tcPr>
          <w:p w:rsidR="003D68E4" w:rsidRDefault="003D68E4">
            <w:pPr>
              <w:jc w:val="right"/>
              <w:rPr>
                <w:color w:val="000000"/>
                <w:sz w:val="16"/>
                <w:szCs w:val="16"/>
              </w:rPr>
            </w:pPr>
            <w:r>
              <w:rPr>
                <w:color w:val="000000"/>
                <w:sz w:val="16"/>
                <w:szCs w:val="16"/>
              </w:rPr>
              <w:t xml:space="preserve">0,0 </w:t>
            </w:r>
          </w:p>
        </w:tc>
        <w:tc>
          <w:tcPr>
            <w:tcW w:w="957" w:type="dxa"/>
            <w:tcBorders>
              <w:top w:val="nil"/>
              <w:left w:val="nil"/>
              <w:bottom w:val="single" w:sz="8" w:space="0" w:color="auto"/>
              <w:right w:val="single" w:sz="8" w:space="0" w:color="auto"/>
            </w:tcBorders>
            <w:shd w:val="clear" w:color="auto" w:fill="auto"/>
            <w:vAlign w:val="center"/>
            <w:hideMark/>
          </w:tcPr>
          <w:p w:rsidR="003D68E4" w:rsidRDefault="003D68E4">
            <w:pPr>
              <w:jc w:val="right"/>
              <w:rPr>
                <w:color w:val="000000"/>
                <w:sz w:val="16"/>
                <w:szCs w:val="16"/>
              </w:rPr>
            </w:pPr>
            <w:r>
              <w:rPr>
                <w:color w:val="000000"/>
                <w:sz w:val="16"/>
                <w:szCs w:val="16"/>
              </w:rPr>
              <w:t xml:space="preserve">39 947,1 </w:t>
            </w:r>
          </w:p>
        </w:tc>
        <w:tc>
          <w:tcPr>
            <w:tcW w:w="1082" w:type="dxa"/>
            <w:tcBorders>
              <w:top w:val="nil"/>
              <w:left w:val="nil"/>
              <w:bottom w:val="single" w:sz="8" w:space="0" w:color="auto"/>
              <w:right w:val="single" w:sz="8" w:space="0" w:color="auto"/>
            </w:tcBorders>
            <w:shd w:val="clear" w:color="000000" w:fill="FDE9D9"/>
            <w:vAlign w:val="center"/>
            <w:hideMark/>
          </w:tcPr>
          <w:p w:rsidR="003D68E4" w:rsidRDefault="003D68E4">
            <w:pPr>
              <w:jc w:val="right"/>
              <w:rPr>
                <w:color w:val="000000"/>
                <w:sz w:val="16"/>
                <w:szCs w:val="16"/>
              </w:rPr>
            </w:pPr>
            <w:r>
              <w:rPr>
                <w:color w:val="000000"/>
                <w:sz w:val="16"/>
                <w:szCs w:val="16"/>
              </w:rPr>
              <w:t xml:space="preserve">39 947,1 </w:t>
            </w:r>
          </w:p>
        </w:tc>
        <w:tc>
          <w:tcPr>
            <w:tcW w:w="949" w:type="dxa"/>
            <w:tcBorders>
              <w:top w:val="nil"/>
              <w:left w:val="nil"/>
              <w:bottom w:val="single" w:sz="8" w:space="0" w:color="auto"/>
              <w:right w:val="single" w:sz="8" w:space="0" w:color="auto"/>
            </w:tcBorders>
            <w:shd w:val="clear" w:color="auto" w:fill="auto"/>
            <w:vAlign w:val="center"/>
            <w:hideMark/>
          </w:tcPr>
          <w:p w:rsidR="003D68E4" w:rsidRDefault="003D68E4">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rsidR="003D68E4" w:rsidRDefault="003D68E4">
            <w:pPr>
              <w:jc w:val="right"/>
              <w:rPr>
                <w:color w:val="000000"/>
                <w:sz w:val="16"/>
                <w:szCs w:val="16"/>
              </w:rPr>
            </w:pPr>
            <w:r>
              <w:rPr>
                <w:color w:val="000000"/>
                <w:sz w:val="16"/>
                <w:szCs w:val="16"/>
              </w:rPr>
              <w:t xml:space="preserve">370,3 </w:t>
            </w:r>
          </w:p>
        </w:tc>
        <w:tc>
          <w:tcPr>
            <w:tcW w:w="949" w:type="dxa"/>
            <w:tcBorders>
              <w:top w:val="nil"/>
              <w:left w:val="nil"/>
              <w:bottom w:val="single" w:sz="8" w:space="0" w:color="auto"/>
              <w:right w:val="single" w:sz="8" w:space="0" w:color="auto"/>
            </w:tcBorders>
            <w:shd w:val="clear" w:color="000000" w:fill="FDE9D9"/>
            <w:vAlign w:val="center"/>
            <w:hideMark/>
          </w:tcPr>
          <w:p w:rsidR="003D68E4" w:rsidRDefault="003D68E4">
            <w:pPr>
              <w:jc w:val="right"/>
              <w:rPr>
                <w:color w:val="000000"/>
                <w:sz w:val="16"/>
                <w:szCs w:val="16"/>
              </w:rPr>
            </w:pPr>
            <w:r>
              <w:rPr>
                <w:color w:val="000000"/>
                <w:sz w:val="16"/>
                <w:szCs w:val="16"/>
              </w:rPr>
              <w:t xml:space="preserve">370,3 </w:t>
            </w:r>
          </w:p>
        </w:tc>
        <w:tc>
          <w:tcPr>
            <w:tcW w:w="949" w:type="dxa"/>
            <w:tcBorders>
              <w:top w:val="nil"/>
              <w:left w:val="nil"/>
              <w:bottom w:val="single" w:sz="8" w:space="0" w:color="auto"/>
              <w:right w:val="single" w:sz="8" w:space="0" w:color="auto"/>
            </w:tcBorders>
            <w:shd w:val="clear" w:color="auto" w:fill="auto"/>
            <w:vAlign w:val="center"/>
            <w:hideMark/>
          </w:tcPr>
          <w:p w:rsidR="003D68E4" w:rsidRDefault="003D68E4">
            <w:pPr>
              <w:jc w:val="right"/>
              <w:rPr>
                <w:color w:val="000000"/>
                <w:sz w:val="16"/>
                <w:szCs w:val="16"/>
              </w:rPr>
            </w:pPr>
            <w:r>
              <w:rPr>
                <w:color w:val="000000"/>
                <w:sz w:val="16"/>
                <w:szCs w:val="16"/>
              </w:rPr>
              <w:t xml:space="preserve">0,0 </w:t>
            </w:r>
          </w:p>
        </w:tc>
      </w:tr>
      <w:tr w:rsidR="003D68E4" w:rsidTr="003D68E4">
        <w:trPr>
          <w:trHeight w:val="465"/>
          <w:jc w:val="center"/>
        </w:trPr>
        <w:tc>
          <w:tcPr>
            <w:tcW w:w="1788" w:type="dxa"/>
            <w:tcBorders>
              <w:top w:val="nil"/>
              <w:left w:val="single" w:sz="8" w:space="0" w:color="auto"/>
              <w:bottom w:val="single" w:sz="8" w:space="0" w:color="auto"/>
              <w:right w:val="nil"/>
            </w:tcBorders>
            <w:shd w:val="clear" w:color="auto" w:fill="auto"/>
            <w:vAlign w:val="center"/>
            <w:hideMark/>
          </w:tcPr>
          <w:p w:rsidR="003D68E4" w:rsidRDefault="003D68E4">
            <w:pPr>
              <w:jc w:val="center"/>
              <w:rPr>
                <w:color w:val="000000"/>
                <w:sz w:val="16"/>
                <w:szCs w:val="16"/>
              </w:rPr>
            </w:pPr>
            <w:r>
              <w:rPr>
                <w:color w:val="000000"/>
                <w:sz w:val="16"/>
                <w:szCs w:val="16"/>
              </w:rPr>
              <w:t xml:space="preserve"> 2200.01.02</w:t>
            </w:r>
          </w:p>
        </w:tc>
        <w:tc>
          <w:tcPr>
            <w:tcW w:w="3796" w:type="dxa"/>
            <w:tcBorders>
              <w:top w:val="nil"/>
              <w:left w:val="single" w:sz="8" w:space="0" w:color="auto"/>
              <w:bottom w:val="single" w:sz="8" w:space="0" w:color="auto"/>
              <w:right w:val="nil"/>
            </w:tcBorders>
            <w:shd w:val="clear" w:color="auto" w:fill="auto"/>
            <w:vAlign w:val="center"/>
            <w:hideMark/>
          </w:tcPr>
          <w:p w:rsidR="003D68E4" w:rsidRDefault="003D68E4">
            <w:pPr>
              <w:ind w:firstLineChars="100" w:firstLine="160"/>
              <w:rPr>
                <w:color w:val="000000"/>
                <w:sz w:val="16"/>
                <w:szCs w:val="16"/>
              </w:rPr>
            </w:pPr>
            <w:r>
              <w:rPr>
                <w:color w:val="000000"/>
                <w:sz w:val="16"/>
                <w:szCs w:val="16"/>
              </w:rPr>
              <w:t>Бюджетна програма „Природни ресурси в селските райони”</w:t>
            </w:r>
          </w:p>
        </w:tc>
        <w:tc>
          <w:tcPr>
            <w:tcW w:w="942" w:type="dxa"/>
            <w:tcBorders>
              <w:top w:val="nil"/>
              <w:left w:val="single" w:sz="8" w:space="0" w:color="auto"/>
              <w:bottom w:val="single" w:sz="8" w:space="0" w:color="auto"/>
              <w:right w:val="single" w:sz="8" w:space="0" w:color="auto"/>
            </w:tcBorders>
            <w:shd w:val="clear" w:color="auto" w:fill="auto"/>
            <w:vAlign w:val="center"/>
            <w:hideMark/>
          </w:tcPr>
          <w:p w:rsidR="003D68E4" w:rsidRDefault="003D68E4">
            <w:pPr>
              <w:jc w:val="right"/>
              <w:rPr>
                <w:color w:val="000000"/>
                <w:sz w:val="16"/>
                <w:szCs w:val="16"/>
              </w:rPr>
            </w:pPr>
            <w:r>
              <w:rPr>
                <w:color w:val="000000"/>
                <w:sz w:val="16"/>
                <w:szCs w:val="16"/>
              </w:rPr>
              <w:t xml:space="preserve">78,0 </w:t>
            </w:r>
          </w:p>
        </w:tc>
        <w:tc>
          <w:tcPr>
            <w:tcW w:w="949" w:type="dxa"/>
            <w:tcBorders>
              <w:top w:val="nil"/>
              <w:left w:val="nil"/>
              <w:bottom w:val="single" w:sz="8" w:space="0" w:color="auto"/>
              <w:right w:val="single" w:sz="8" w:space="0" w:color="auto"/>
            </w:tcBorders>
            <w:shd w:val="clear" w:color="000000" w:fill="FDE9D9"/>
            <w:vAlign w:val="center"/>
            <w:hideMark/>
          </w:tcPr>
          <w:p w:rsidR="003D68E4" w:rsidRDefault="003D68E4">
            <w:pPr>
              <w:jc w:val="right"/>
              <w:rPr>
                <w:color w:val="000000"/>
                <w:sz w:val="16"/>
                <w:szCs w:val="16"/>
              </w:rPr>
            </w:pPr>
            <w:r>
              <w:rPr>
                <w:color w:val="000000"/>
                <w:sz w:val="16"/>
                <w:szCs w:val="16"/>
              </w:rPr>
              <w:t xml:space="preserve">78,0 </w:t>
            </w:r>
          </w:p>
        </w:tc>
        <w:tc>
          <w:tcPr>
            <w:tcW w:w="949" w:type="dxa"/>
            <w:tcBorders>
              <w:top w:val="nil"/>
              <w:left w:val="nil"/>
              <w:bottom w:val="single" w:sz="8" w:space="0" w:color="auto"/>
              <w:right w:val="single" w:sz="8" w:space="0" w:color="auto"/>
            </w:tcBorders>
            <w:shd w:val="clear" w:color="auto" w:fill="auto"/>
            <w:vAlign w:val="center"/>
            <w:hideMark/>
          </w:tcPr>
          <w:p w:rsidR="003D68E4" w:rsidRDefault="003D68E4">
            <w:pPr>
              <w:jc w:val="right"/>
              <w:rPr>
                <w:color w:val="000000"/>
                <w:sz w:val="16"/>
                <w:szCs w:val="16"/>
              </w:rPr>
            </w:pPr>
            <w:r>
              <w:rPr>
                <w:color w:val="000000"/>
                <w:sz w:val="16"/>
                <w:szCs w:val="16"/>
              </w:rPr>
              <w:t xml:space="preserve">0,0 </w:t>
            </w:r>
          </w:p>
        </w:tc>
        <w:tc>
          <w:tcPr>
            <w:tcW w:w="957" w:type="dxa"/>
            <w:tcBorders>
              <w:top w:val="nil"/>
              <w:left w:val="nil"/>
              <w:bottom w:val="single" w:sz="8" w:space="0" w:color="auto"/>
              <w:right w:val="single" w:sz="8" w:space="0" w:color="auto"/>
            </w:tcBorders>
            <w:shd w:val="clear" w:color="auto" w:fill="auto"/>
            <w:vAlign w:val="center"/>
            <w:hideMark/>
          </w:tcPr>
          <w:p w:rsidR="003D68E4" w:rsidRDefault="003D68E4">
            <w:pPr>
              <w:jc w:val="right"/>
              <w:rPr>
                <w:color w:val="000000"/>
                <w:sz w:val="16"/>
                <w:szCs w:val="16"/>
              </w:rPr>
            </w:pPr>
            <w:r>
              <w:rPr>
                <w:color w:val="000000"/>
                <w:sz w:val="16"/>
                <w:szCs w:val="16"/>
              </w:rPr>
              <w:t xml:space="preserve">78,0 </w:t>
            </w:r>
          </w:p>
        </w:tc>
        <w:tc>
          <w:tcPr>
            <w:tcW w:w="1082" w:type="dxa"/>
            <w:tcBorders>
              <w:top w:val="nil"/>
              <w:left w:val="nil"/>
              <w:bottom w:val="single" w:sz="8" w:space="0" w:color="auto"/>
              <w:right w:val="single" w:sz="8" w:space="0" w:color="auto"/>
            </w:tcBorders>
            <w:shd w:val="clear" w:color="000000" w:fill="FDE9D9"/>
            <w:vAlign w:val="center"/>
            <w:hideMark/>
          </w:tcPr>
          <w:p w:rsidR="003D68E4" w:rsidRDefault="003D68E4">
            <w:pPr>
              <w:jc w:val="right"/>
              <w:rPr>
                <w:color w:val="000000"/>
                <w:sz w:val="16"/>
                <w:szCs w:val="16"/>
              </w:rPr>
            </w:pPr>
            <w:r>
              <w:rPr>
                <w:color w:val="000000"/>
                <w:sz w:val="16"/>
                <w:szCs w:val="16"/>
              </w:rPr>
              <w:t xml:space="preserve">78,0 </w:t>
            </w:r>
          </w:p>
        </w:tc>
        <w:tc>
          <w:tcPr>
            <w:tcW w:w="949" w:type="dxa"/>
            <w:tcBorders>
              <w:top w:val="nil"/>
              <w:left w:val="nil"/>
              <w:bottom w:val="single" w:sz="8" w:space="0" w:color="auto"/>
              <w:right w:val="single" w:sz="8" w:space="0" w:color="auto"/>
            </w:tcBorders>
            <w:shd w:val="clear" w:color="auto" w:fill="auto"/>
            <w:vAlign w:val="center"/>
            <w:hideMark/>
          </w:tcPr>
          <w:p w:rsidR="003D68E4" w:rsidRDefault="003D68E4">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rsidR="003D68E4" w:rsidRDefault="003D68E4">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000000" w:fill="FDE9D9"/>
            <w:vAlign w:val="center"/>
            <w:hideMark/>
          </w:tcPr>
          <w:p w:rsidR="003D68E4" w:rsidRDefault="003D68E4">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auto" w:fill="auto"/>
            <w:vAlign w:val="center"/>
            <w:hideMark/>
          </w:tcPr>
          <w:p w:rsidR="003D68E4" w:rsidRDefault="003D68E4">
            <w:pPr>
              <w:jc w:val="right"/>
              <w:rPr>
                <w:color w:val="000000"/>
                <w:sz w:val="16"/>
                <w:szCs w:val="16"/>
              </w:rPr>
            </w:pPr>
            <w:r>
              <w:rPr>
                <w:color w:val="000000"/>
                <w:sz w:val="16"/>
                <w:szCs w:val="16"/>
              </w:rPr>
              <w:t xml:space="preserve">0,0 </w:t>
            </w:r>
          </w:p>
        </w:tc>
      </w:tr>
      <w:tr w:rsidR="003D68E4" w:rsidTr="003D68E4">
        <w:trPr>
          <w:trHeight w:val="315"/>
          <w:jc w:val="center"/>
        </w:trPr>
        <w:tc>
          <w:tcPr>
            <w:tcW w:w="1788" w:type="dxa"/>
            <w:tcBorders>
              <w:top w:val="nil"/>
              <w:left w:val="single" w:sz="8" w:space="0" w:color="auto"/>
              <w:bottom w:val="single" w:sz="8" w:space="0" w:color="auto"/>
              <w:right w:val="nil"/>
            </w:tcBorders>
            <w:shd w:val="clear" w:color="auto" w:fill="auto"/>
            <w:vAlign w:val="center"/>
            <w:hideMark/>
          </w:tcPr>
          <w:p w:rsidR="003D68E4" w:rsidRDefault="003D68E4">
            <w:pPr>
              <w:jc w:val="center"/>
              <w:rPr>
                <w:color w:val="000000"/>
                <w:sz w:val="16"/>
                <w:szCs w:val="16"/>
              </w:rPr>
            </w:pPr>
            <w:r>
              <w:rPr>
                <w:color w:val="000000"/>
                <w:sz w:val="16"/>
                <w:szCs w:val="16"/>
              </w:rPr>
              <w:t xml:space="preserve"> 2200.01.03</w:t>
            </w:r>
          </w:p>
        </w:tc>
        <w:tc>
          <w:tcPr>
            <w:tcW w:w="3796" w:type="dxa"/>
            <w:tcBorders>
              <w:top w:val="nil"/>
              <w:left w:val="single" w:sz="8" w:space="0" w:color="auto"/>
              <w:bottom w:val="single" w:sz="8" w:space="0" w:color="auto"/>
              <w:right w:val="nil"/>
            </w:tcBorders>
            <w:shd w:val="clear" w:color="auto" w:fill="auto"/>
            <w:vAlign w:val="center"/>
            <w:hideMark/>
          </w:tcPr>
          <w:p w:rsidR="003D68E4" w:rsidRDefault="003D68E4">
            <w:pPr>
              <w:ind w:firstLineChars="100" w:firstLine="160"/>
              <w:rPr>
                <w:color w:val="000000"/>
                <w:sz w:val="16"/>
                <w:szCs w:val="16"/>
              </w:rPr>
            </w:pPr>
            <w:r>
              <w:rPr>
                <w:color w:val="000000"/>
                <w:sz w:val="16"/>
                <w:szCs w:val="16"/>
              </w:rPr>
              <w:t>Бюджетна програма „Растениевъдство”</w:t>
            </w:r>
          </w:p>
        </w:tc>
        <w:tc>
          <w:tcPr>
            <w:tcW w:w="942" w:type="dxa"/>
            <w:tcBorders>
              <w:top w:val="nil"/>
              <w:left w:val="single" w:sz="8" w:space="0" w:color="auto"/>
              <w:bottom w:val="single" w:sz="8" w:space="0" w:color="auto"/>
              <w:right w:val="single" w:sz="8" w:space="0" w:color="auto"/>
            </w:tcBorders>
            <w:shd w:val="clear" w:color="auto" w:fill="auto"/>
            <w:vAlign w:val="center"/>
            <w:hideMark/>
          </w:tcPr>
          <w:p w:rsidR="003D68E4" w:rsidRDefault="003D68E4">
            <w:pPr>
              <w:jc w:val="right"/>
              <w:rPr>
                <w:color w:val="000000"/>
                <w:sz w:val="16"/>
                <w:szCs w:val="16"/>
              </w:rPr>
            </w:pPr>
            <w:r>
              <w:rPr>
                <w:color w:val="000000"/>
                <w:sz w:val="16"/>
                <w:szCs w:val="16"/>
              </w:rPr>
              <w:t xml:space="preserve">33 877,1 </w:t>
            </w:r>
          </w:p>
        </w:tc>
        <w:tc>
          <w:tcPr>
            <w:tcW w:w="949" w:type="dxa"/>
            <w:tcBorders>
              <w:top w:val="nil"/>
              <w:left w:val="nil"/>
              <w:bottom w:val="single" w:sz="8" w:space="0" w:color="auto"/>
              <w:right w:val="single" w:sz="8" w:space="0" w:color="auto"/>
            </w:tcBorders>
            <w:shd w:val="clear" w:color="000000" w:fill="FDE9D9"/>
            <w:vAlign w:val="center"/>
            <w:hideMark/>
          </w:tcPr>
          <w:p w:rsidR="003D68E4" w:rsidRDefault="003D68E4">
            <w:pPr>
              <w:jc w:val="right"/>
              <w:rPr>
                <w:color w:val="000000"/>
                <w:sz w:val="16"/>
                <w:szCs w:val="16"/>
              </w:rPr>
            </w:pPr>
            <w:r>
              <w:rPr>
                <w:color w:val="000000"/>
                <w:sz w:val="16"/>
                <w:szCs w:val="16"/>
              </w:rPr>
              <w:t xml:space="preserve">33 486,8 </w:t>
            </w:r>
          </w:p>
        </w:tc>
        <w:tc>
          <w:tcPr>
            <w:tcW w:w="949" w:type="dxa"/>
            <w:tcBorders>
              <w:top w:val="nil"/>
              <w:left w:val="nil"/>
              <w:bottom w:val="single" w:sz="8" w:space="0" w:color="auto"/>
              <w:right w:val="single" w:sz="8" w:space="0" w:color="auto"/>
            </w:tcBorders>
            <w:shd w:val="clear" w:color="auto" w:fill="auto"/>
            <w:vAlign w:val="center"/>
            <w:hideMark/>
          </w:tcPr>
          <w:p w:rsidR="003D68E4" w:rsidRDefault="003D68E4">
            <w:pPr>
              <w:jc w:val="right"/>
              <w:rPr>
                <w:color w:val="000000"/>
                <w:sz w:val="16"/>
                <w:szCs w:val="16"/>
              </w:rPr>
            </w:pPr>
            <w:r>
              <w:rPr>
                <w:color w:val="000000"/>
                <w:sz w:val="16"/>
                <w:szCs w:val="16"/>
              </w:rPr>
              <w:t xml:space="preserve">390,3 </w:t>
            </w:r>
          </w:p>
        </w:tc>
        <w:tc>
          <w:tcPr>
            <w:tcW w:w="957" w:type="dxa"/>
            <w:tcBorders>
              <w:top w:val="nil"/>
              <w:left w:val="nil"/>
              <w:bottom w:val="single" w:sz="8" w:space="0" w:color="auto"/>
              <w:right w:val="single" w:sz="8" w:space="0" w:color="auto"/>
            </w:tcBorders>
            <w:shd w:val="clear" w:color="auto" w:fill="auto"/>
            <w:vAlign w:val="center"/>
            <w:hideMark/>
          </w:tcPr>
          <w:p w:rsidR="003D68E4" w:rsidRDefault="003D68E4">
            <w:pPr>
              <w:jc w:val="right"/>
              <w:rPr>
                <w:color w:val="000000"/>
                <w:sz w:val="16"/>
                <w:szCs w:val="16"/>
              </w:rPr>
            </w:pPr>
            <w:r>
              <w:rPr>
                <w:color w:val="000000"/>
                <w:sz w:val="16"/>
                <w:szCs w:val="16"/>
              </w:rPr>
              <w:t xml:space="preserve">33 549,2 </w:t>
            </w:r>
          </w:p>
        </w:tc>
        <w:tc>
          <w:tcPr>
            <w:tcW w:w="1082" w:type="dxa"/>
            <w:tcBorders>
              <w:top w:val="nil"/>
              <w:left w:val="nil"/>
              <w:bottom w:val="single" w:sz="8" w:space="0" w:color="auto"/>
              <w:right w:val="single" w:sz="8" w:space="0" w:color="auto"/>
            </w:tcBorders>
            <w:shd w:val="clear" w:color="000000" w:fill="FDE9D9"/>
            <w:vAlign w:val="center"/>
            <w:hideMark/>
          </w:tcPr>
          <w:p w:rsidR="003D68E4" w:rsidRDefault="003D68E4">
            <w:pPr>
              <w:jc w:val="right"/>
              <w:rPr>
                <w:color w:val="000000"/>
                <w:sz w:val="16"/>
                <w:szCs w:val="16"/>
              </w:rPr>
            </w:pPr>
            <w:r>
              <w:rPr>
                <w:color w:val="000000"/>
                <w:sz w:val="16"/>
                <w:szCs w:val="16"/>
              </w:rPr>
              <w:t xml:space="preserve">33 409,1 </w:t>
            </w:r>
          </w:p>
        </w:tc>
        <w:tc>
          <w:tcPr>
            <w:tcW w:w="949" w:type="dxa"/>
            <w:tcBorders>
              <w:top w:val="nil"/>
              <w:left w:val="nil"/>
              <w:bottom w:val="single" w:sz="8" w:space="0" w:color="auto"/>
              <w:right w:val="single" w:sz="8" w:space="0" w:color="auto"/>
            </w:tcBorders>
            <w:shd w:val="clear" w:color="auto" w:fill="auto"/>
            <w:vAlign w:val="center"/>
            <w:hideMark/>
          </w:tcPr>
          <w:p w:rsidR="003D68E4" w:rsidRDefault="003D68E4">
            <w:pPr>
              <w:jc w:val="right"/>
              <w:rPr>
                <w:color w:val="000000"/>
                <w:sz w:val="16"/>
                <w:szCs w:val="16"/>
              </w:rPr>
            </w:pPr>
            <w:r>
              <w:rPr>
                <w:color w:val="000000"/>
                <w:sz w:val="16"/>
                <w:szCs w:val="16"/>
              </w:rPr>
              <w:t xml:space="preserve">140,1 </w:t>
            </w:r>
          </w:p>
        </w:tc>
        <w:tc>
          <w:tcPr>
            <w:tcW w:w="1170" w:type="dxa"/>
            <w:tcBorders>
              <w:top w:val="nil"/>
              <w:left w:val="nil"/>
              <w:bottom w:val="single" w:sz="8" w:space="0" w:color="auto"/>
              <w:right w:val="single" w:sz="8" w:space="0" w:color="auto"/>
            </w:tcBorders>
            <w:shd w:val="clear" w:color="auto" w:fill="auto"/>
            <w:vAlign w:val="center"/>
            <w:hideMark/>
          </w:tcPr>
          <w:p w:rsidR="003D68E4" w:rsidRDefault="003D68E4">
            <w:pPr>
              <w:jc w:val="right"/>
              <w:rPr>
                <w:color w:val="000000"/>
                <w:sz w:val="16"/>
                <w:szCs w:val="16"/>
              </w:rPr>
            </w:pPr>
            <w:r>
              <w:rPr>
                <w:color w:val="000000"/>
                <w:sz w:val="16"/>
                <w:szCs w:val="16"/>
              </w:rPr>
              <w:t xml:space="preserve">327,9 </w:t>
            </w:r>
          </w:p>
        </w:tc>
        <w:tc>
          <w:tcPr>
            <w:tcW w:w="949" w:type="dxa"/>
            <w:tcBorders>
              <w:top w:val="nil"/>
              <w:left w:val="nil"/>
              <w:bottom w:val="single" w:sz="8" w:space="0" w:color="auto"/>
              <w:right w:val="single" w:sz="8" w:space="0" w:color="auto"/>
            </w:tcBorders>
            <w:shd w:val="clear" w:color="000000" w:fill="FDE9D9"/>
            <w:vAlign w:val="center"/>
            <w:hideMark/>
          </w:tcPr>
          <w:p w:rsidR="003D68E4" w:rsidRDefault="003D68E4">
            <w:pPr>
              <w:jc w:val="right"/>
              <w:rPr>
                <w:color w:val="000000"/>
                <w:sz w:val="16"/>
                <w:szCs w:val="16"/>
              </w:rPr>
            </w:pPr>
            <w:r>
              <w:rPr>
                <w:color w:val="000000"/>
                <w:sz w:val="16"/>
                <w:szCs w:val="16"/>
              </w:rPr>
              <w:t xml:space="preserve">77,7 </w:t>
            </w:r>
          </w:p>
        </w:tc>
        <w:tc>
          <w:tcPr>
            <w:tcW w:w="949" w:type="dxa"/>
            <w:tcBorders>
              <w:top w:val="nil"/>
              <w:left w:val="nil"/>
              <w:bottom w:val="single" w:sz="8" w:space="0" w:color="auto"/>
              <w:right w:val="single" w:sz="8" w:space="0" w:color="auto"/>
            </w:tcBorders>
            <w:shd w:val="clear" w:color="auto" w:fill="auto"/>
            <w:vAlign w:val="center"/>
            <w:hideMark/>
          </w:tcPr>
          <w:p w:rsidR="003D68E4" w:rsidRDefault="003D68E4">
            <w:pPr>
              <w:jc w:val="right"/>
              <w:rPr>
                <w:color w:val="000000"/>
                <w:sz w:val="16"/>
                <w:szCs w:val="16"/>
              </w:rPr>
            </w:pPr>
            <w:r>
              <w:rPr>
                <w:color w:val="000000"/>
                <w:sz w:val="16"/>
                <w:szCs w:val="16"/>
              </w:rPr>
              <w:t xml:space="preserve">250,2 </w:t>
            </w:r>
          </w:p>
        </w:tc>
      </w:tr>
      <w:tr w:rsidR="003D68E4" w:rsidTr="003D68E4">
        <w:trPr>
          <w:trHeight w:val="315"/>
          <w:jc w:val="center"/>
        </w:trPr>
        <w:tc>
          <w:tcPr>
            <w:tcW w:w="1788" w:type="dxa"/>
            <w:tcBorders>
              <w:top w:val="nil"/>
              <w:left w:val="single" w:sz="8" w:space="0" w:color="auto"/>
              <w:bottom w:val="single" w:sz="8" w:space="0" w:color="auto"/>
              <w:right w:val="nil"/>
            </w:tcBorders>
            <w:shd w:val="clear" w:color="auto" w:fill="auto"/>
            <w:vAlign w:val="center"/>
            <w:hideMark/>
          </w:tcPr>
          <w:p w:rsidR="003D68E4" w:rsidRDefault="003D68E4">
            <w:pPr>
              <w:jc w:val="center"/>
              <w:rPr>
                <w:color w:val="000000"/>
                <w:sz w:val="16"/>
                <w:szCs w:val="16"/>
              </w:rPr>
            </w:pPr>
            <w:r>
              <w:rPr>
                <w:color w:val="000000"/>
                <w:sz w:val="16"/>
                <w:szCs w:val="16"/>
              </w:rPr>
              <w:t xml:space="preserve"> 2200.01.04</w:t>
            </w:r>
          </w:p>
        </w:tc>
        <w:tc>
          <w:tcPr>
            <w:tcW w:w="3796" w:type="dxa"/>
            <w:tcBorders>
              <w:top w:val="nil"/>
              <w:left w:val="single" w:sz="8" w:space="0" w:color="auto"/>
              <w:bottom w:val="single" w:sz="8" w:space="0" w:color="auto"/>
              <w:right w:val="nil"/>
            </w:tcBorders>
            <w:shd w:val="clear" w:color="auto" w:fill="auto"/>
            <w:vAlign w:val="center"/>
            <w:hideMark/>
          </w:tcPr>
          <w:p w:rsidR="003D68E4" w:rsidRDefault="003D68E4">
            <w:pPr>
              <w:ind w:firstLineChars="100" w:firstLine="160"/>
              <w:rPr>
                <w:color w:val="000000"/>
                <w:sz w:val="16"/>
                <w:szCs w:val="16"/>
              </w:rPr>
            </w:pPr>
            <w:r>
              <w:rPr>
                <w:color w:val="000000"/>
                <w:sz w:val="16"/>
                <w:szCs w:val="16"/>
              </w:rPr>
              <w:t>Бюджетна програма „Хидромелиорации”</w:t>
            </w:r>
          </w:p>
        </w:tc>
        <w:tc>
          <w:tcPr>
            <w:tcW w:w="942" w:type="dxa"/>
            <w:tcBorders>
              <w:top w:val="nil"/>
              <w:left w:val="single" w:sz="8" w:space="0" w:color="auto"/>
              <w:bottom w:val="single" w:sz="8" w:space="0" w:color="auto"/>
              <w:right w:val="single" w:sz="8" w:space="0" w:color="auto"/>
            </w:tcBorders>
            <w:shd w:val="clear" w:color="auto" w:fill="auto"/>
            <w:vAlign w:val="center"/>
            <w:hideMark/>
          </w:tcPr>
          <w:p w:rsidR="003D68E4" w:rsidRDefault="003D68E4">
            <w:pPr>
              <w:jc w:val="right"/>
              <w:rPr>
                <w:color w:val="000000"/>
                <w:sz w:val="16"/>
                <w:szCs w:val="16"/>
              </w:rPr>
            </w:pPr>
            <w:r>
              <w:rPr>
                <w:color w:val="000000"/>
                <w:sz w:val="16"/>
                <w:szCs w:val="16"/>
              </w:rPr>
              <w:t xml:space="preserve">21 403,7 </w:t>
            </w:r>
          </w:p>
        </w:tc>
        <w:tc>
          <w:tcPr>
            <w:tcW w:w="949" w:type="dxa"/>
            <w:tcBorders>
              <w:top w:val="nil"/>
              <w:left w:val="nil"/>
              <w:bottom w:val="single" w:sz="8" w:space="0" w:color="auto"/>
              <w:right w:val="single" w:sz="8" w:space="0" w:color="auto"/>
            </w:tcBorders>
            <w:shd w:val="clear" w:color="000000" w:fill="FDE9D9"/>
            <w:vAlign w:val="center"/>
            <w:hideMark/>
          </w:tcPr>
          <w:p w:rsidR="003D68E4" w:rsidRDefault="003D68E4">
            <w:pPr>
              <w:jc w:val="right"/>
              <w:rPr>
                <w:color w:val="000000"/>
                <w:sz w:val="16"/>
                <w:szCs w:val="16"/>
              </w:rPr>
            </w:pPr>
            <w:r>
              <w:rPr>
                <w:color w:val="000000"/>
                <w:sz w:val="16"/>
                <w:szCs w:val="16"/>
              </w:rPr>
              <w:t xml:space="preserve">21 403,7 </w:t>
            </w:r>
          </w:p>
        </w:tc>
        <w:tc>
          <w:tcPr>
            <w:tcW w:w="949" w:type="dxa"/>
            <w:tcBorders>
              <w:top w:val="nil"/>
              <w:left w:val="nil"/>
              <w:bottom w:val="single" w:sz="8" w:space="0" w:color="auto"/>
              <w:right w:val="single" w:sz="8" w:space="0" w:color="auto"/>
            </w:tcBorders>
            <w:shd w:val="clear" w:color="auto" w:fill="auto"/>
            <w:vAlign w:val="center"/>
            <w:hideMark/>
          </w:tcPr>
          <w:p w:rsidR="003D68E4" w:rsidRDefault="003D68E4">
            <w:pPr>
              <w:jc w:val="right"/>
              <w:rPr>
                <w:color w:val="000000"/>
                <w:sz w:val="16"/>
                <w:szCs w:val="16"/>
              </w:rPr>
            </w:pPr>
            <w:r>
              <w:rPr>
                <w:color w:val="000000"/>
                <w:sz w:val="16"/>
                <w:szCs w:val="16"/>
              </w:rPr>
              <w:t xml:space="preserve">0,0 </w:t>
            </w:r>
          </w:p>
        </w:tc>
        <w:tc>
          <w:tcPr>
            <w:tcW w:w="957" w:type="dxa"/>
            <w:tcBorders>
              <w:top w:val="nil"/>
              <w:left w:val="nil"/>
              <w:bottom w:val="single" w:sz="8" w:space="0" w:color="auto"/>
              <w:right w:val="single" w:sz="8" w:space="0" w:color="auto"/>
            </w:tcBorders>
            <w:shd w:val="clear" w:color="auto" w:fill="auto"/>
            <w:vAlign w:val="center"/>
            <w:hideMark/>
          </w:tcPr>
          <w:p w:rsidR="003D68E4" w:rsidRDefault="003D68E4">
            <w:pPr>
              <w:jc w:val="right"/>
              <w:rPr>
                <w:color w:val="000000"/>
                <w:sz w:val="16"/>
                <w:szCs w:val="16"/>
              </w:rPr>
            </w:pPr>
            <w:r>
              <w:rPr>
                <w:color w:val="000000"/>
                <w:sz w:val="16"/>
                <w:szCs w:val="16"/>
              </w:rPr>
              <w:t xml:space="preserve">2 403,7 </w:t>
            </w:r>
          </w:p>
        </w:tc>
        <w:tc>
          <w:tcPr>
            <w:tcW w:w="1082" w:type="dxa"/>
            <w:tcBorders>
              <w:top w:val="nil"/>
              <w:left w:val="nil"/>
              <w:bottom w:val="single" w:sz="8" w:space="0" w:color="auto"/>
              <w:right w:val="single" w:sz="8" w:space="0" w:color="auto"/>
            </w:tcBorders>
            <w:shd w:val="clear" w:color="000000" w:fill="FDE9D9"/>
            <w:vAlign w:val="center"/>
            <w:hideMark/>
          </w:tcPr>
          <w:p w:rsidR="003D68E4" w:rsidRDefault="003D68E4">
            <w:pPr>
              <w:jc w:val="right"/>
              <w:rPr>
                <w:color w:val="000000"/>
                <w:sz w:val="16"/>
                <w:szCs w:val="16"/>
              </w:rPr>
            </w:pPr>
            <w:r>
              <w:rPr>
                <w:color w:val="000000"/>
                <w:sz w:val="16"/>
                <w:szCs w:val="16"/>
              </w:rPr>
              <w:t xml:space="preserve">2 403,7 </w:t>
            </w:r>
          </w:p>
        </w:tc>
        <w:tc>
          <w:tcPr>
            <w:tcW w:w="949" w:type="dxa"/>
            <w:tcBorders>
              <w:top w:val="nil"/>
              <w:left w:val="nil"/>
              <w:bottom w:val="single" w:sz="8" w:space="0" w:color="auto"/>
              <w:right w:val="single" w:sz="8" w:space="0" w:color="auto"/>
            </w:tcBorders>
            <w:shd w:val="clear" w:color="auto" w:fill="auto"/>
            <w:vAlign w:val="center"/>
            <w:hideMark/>
          </w:tcPr>
          <w:p w:rsidR="003D68E4" w:rsidRDefault="003D68E4">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rsidR="003D68E4" w:rsidRDefault="003D68E4">
            <w:pPr>
              <w:jc w:val="right"/>
              <w:rPr>
                <w:color w:val="000000"/>
                <w:sz w:val="16"/>
                <w:szCs w:val="16"/>
              </w:rPr>
            </w:pPr>
            <w:r>
              <w:rPr>
                <w:color w:val="000000"/>
                <w:sz w:val="16"/>
                <w:szCs w:val="16"/>
              </w:rPr>
              <w:t xml:space="preserve">19 000,0 </w:t>
            </w:r>
          </w:p>
        </w:tc>
        <w:tc>
          <w:tcPr>
            <w:tcW w:w="949" w:type="dxa"/>
            <w:tcBorders>
              <w:top w:val="nil"/>
              <w:left w:val="nil"/>
              <w:bottom w:val="single" w:sz="8" w:space="0" w:color="auto"/>
              <w:right w:val="single" w:sz="8" w:space="0" w:color="auto"/>
            </w:tcBorders>
            <w:shd w:val="clear" w:color="000000" w:fill="FDE9D9"/>
            <w:vAlign w:val="center"/>
            <w:hideMark/>
          </w:tcPr>
          <w:p w:rsidR="003D68E4" w:rsidRDefault="003D68E4">
            <w:pPr>
              <w:jc w:val="right"/>
              <w:rPr>
                <w:color w:val="000000"/>
                <w:sz w:val="16"/>
                <w:szCs w:val="16"/>
              </w:rPr>
            </w:pPr>
            <w:r>
              <w:rPr>
                <w:color w:val="000000"/>
                <w:sz w:val="16"/>
                <w:szCs w:val="16"/>
              </w:rPr>
              <w:t xml:space="preserve">19 000,0 </w:t>
            </w:r>
          </w:p>
        </w:tc>
        <w:tc>
          <w:tcPr>
            <w:tcW w:w="949" w:type="dxa"/>
            <w:tcBorders>
              <w:top w:val="nil"/>
              <w:left w:val="nil"/>
              <w:bottom w:val="single" w:sz="8" w:space="0" w:color="auto"/>
              <w:right w:val="single" w:sz="8" w:space="0" w:color="auto"/>
            </w:tcBorders>
            <w:shd w:val="clear" w:color="auto" w:fill="auto"/>
            <w:vAlign w:val="center"/>
            <w:hideMark/>
          </w:tcPr>
          <w:p w:rsidR="003D68E4" w:rsidRDefault="003D68E4">
            <w:pPr>
              <w:jc w:val="right"/>
              <w:rPr>
                <w:color w:val="000000"/>
                <w:sz w:val="16"/>
                <w:szCs w:val="16"/>
              </w:rPr>
            </w:pPr>
            <w:r>
              <w:rPr>
                <w:color w:val="000000"/>
                <w:sz w:val="16"/>
                <w:szCs w:val="16"/>
              </w:rPr>
              <w:t xml:space="preserve">0,0 </w:t>
            </w:r>
          </w:p>
        </w:tc>
      </w:tr>
      <w:tr w:rsidR="003D68E4" w:rsidTr="003D68E4">
        <w:trPr>
          <w:trHeight w:val="315"/>
          <w:jc w:val="center"/>
        </w:trPr>
        <w:tc>
          <w:tcPr>
            <w:tcW w:w="1788" w:type="dxa"/>
            <w:tcBorders>
              <w:top w:val="nil"/>
              <w:left w:val="single" w:sz="8" w:space="0" w:color="auto"/>
              <w:bottom w:val="single" w:sz="8" w:space="0" w:color="auto"/>
              <w:right w:val="nil"/>
            </w:tcBorders>
            <w:shd w:val="clear" w:color="auto" w:fill="auto"/>
            <w:vAlign w:val="center"/>
            <w:hideMark/>
          </w:tcPr>
          <w:p w:rsidR="003D68E4" w:rsidRDefault="003D68E4">
            <w:pPr>
              <w:jc w:val="center"/>
              <w:rPr>
                <w:color w:val="000000"/>
                <w:sz w:val="16"/>
                <w:szCs w:val="16"/>
              </w:rPr>
            </w:pPr>
            <w:r>
              <w:rPr>
                <w:color w:val="000000"/>
                <w:sz w:val="16"/>
                <w:szCs w:val="16"/>
              </w:rPr>
              <w:t xml:space="preserve"> 2200.01.05</w:t>
            </w:r>
          </w:p>
        </w:tc>
        <w:tc>
          <w:tcPr>
            <w:tcW w:w="3796" w:type="dxa"/>
            <w:tcBorders>
              <w:top w:val="nil"/>
              <w:left w:val="single" w:sz="8" w:space="0" w:color="auto"/>
              <w:bottom w:val="single" w:sz="8" w:space="0" w:color="auto"/>
              <w:right w:val="nil"/>
            </w:tcBorders>
            <w:shd w:val="clear" w:color="auto" w:fill="auto"/>
            <w:vAlign w:val="center"/>
            <w:hideMark/>
          </w:tcPr>
          <w:p w:rsidR="003D68E4" w:rsidRDefault="003D68E4">
            <w:pPr>
              <w:ind w:firstLineChars="100" w:firstLine="160"/>
              <w:rPr>
                <w:color w:val="000000"/>
                <w:sz w:val="16"/>
                <w:szCs w:val="16"/>
              </w:rPr>
            </w:pPr>
            <w:r>
              <w:rPr>
                <w:color w:val="000000"/>
                <w:sz w:val="16"/>
                <w:szCs w:val="16"/>
              </w:rPr>
              <w:t>Бюджетна програма „Животновъдство”</w:t>
            </w:r>
          </w:p>
        </w:tc>
        <w:tc>
          <w:tcPr>
            <w:tcW w:w="942" w:type="dxa"/>
            <w:tcBorders>
              <w:top w:val="nil"/>
              <w:left w:val="single" w:sz="8" w:space="0" w:color="auto"/>
              <w:bottom w:val="single" w:sz="8" w:space="0" w:color="auto"/>
              <w:right w:val="single" w:sz="8" w:space="0" w:color="auto"/>
            </w:tcBorders>
            <w:shd w:val="clear" w:color="auto" w:fill="auto"/>
            <w:vAlign w:val="center"/>
            <w:hideMark/>
          </w:tcPr>
          <w:p w:rsidR="003D68E4" w:rsidRDefault="003D68E4">
            <w:pPr>
              <w:jc w:val="right"/>
              <w:rPr>
                <w:color w:val="000000"/>
                <w:sz w:val="16"/>
                <w:szCs w:val="16"/>
              </w:rPr>
            </w:pPr>
            <w:r>
              <w:rPr>
                <w:color w:val="000000"/>
                <w:sz w:val="16"/>
                <w:szCs w:val="16"/>
              </w:rPr>
              <w:t xml:space="preserve">4 400,1 </w:t>
            </w:r>
          </w:p>
        </w:tc>
        <w:tc>
          <w:tcPr>
            <w:tcW w:w="949" w:type="dxa"/>
            <w:tcBorders>
              <w:top w:val="nil"/>
              <w:left w:val="nil"/>
              <w:bottom w:val="single" w:sz="8" w:space="0" w:color="auto"/>
              <w:right w:val="single" w:sz="8" w:space="0" w:color="auto"/>
            </w:tcBorders>
            <w:shd w:val="clear" w:color="000000" w:fill="FDE9D9"/>
            <w:vAlign w:val="center"/>
            <w:hideMark/>
          </w:tcPr>
          <w:p w:rsidR="003D68E4" w:rsidRDefault="003D68E4">
            <w:pPr>
              <w:jc w:val="right"/>
              <w:rPr>
                <w:color w:val="000000"/>
                <w:sz w:val="16"/>
                <w:szCs w:val="16"/>
              </w:rPr>
            </w:pPr>
            <w:r>
              <w:rPr>
                <w:color w:val="000000"/>
                <w:sz w:val="16"/>
                <w:szCs w:val="16"/>
              </w:rPr>
              <w:t xml:space="preserve">4 400,1 </w:t>
            </w:r>
          </w:p>
        </w:tc>
        <w:tc>
          <w:tcPr>
            <w:tcW w:w="949" w:type="dxa"/>
            <w:tcBorders>
              <w:top w:val="nil"/>
              <w:left w:val="nil"/>
              <w:bottom w:val="single" w:sz="8" w:space="0" w:color="auto"/>
              <w:right w:val="single" w:sz="8" w:space="0" w:color="auto"/>
            </w:tcBorders>
            <w:shd w:val="clear" w:color="auto" w:fill="auto"/>
            <w:vAlign w:val="center"/>
            <w:hideMark/>
          </w:tcPr>
          <w:p w:rsidR="003D68E4" w:rsidRDefault="003D68E4">
            <w:pPr>
              <w:jc w:val="right"/>
              <w:rPr>
                <w:color w:val="000000"/>
                <w:sz w:val="16"/>
                <w:szCs w:val="16"/>
              </w:rPr>
            </w:pPr>
            <w:r>
              <w:rPr>
                <w:color w:val="000000"/>
                <w:sz w:val="16"/>
                <w:szCs w:val="16"/>
              </w:rPr>
              <w:t xml:space="preserve">0,0 </w:t>
            </w:r>
          </w:p>
        </w:tc>
        <w:tc>
          <w:tcPr>
            <w:tcW w:w="957" w:type="dxa"/>
            <w:tcBorders>
              <w:top w:val="nil"/>
              <w:left w:val="nil"/>
              <w:bottom w:val="single" w:sz="8" w:space="0" w:color="auto"/>
              <w:right w:val="single" w:sz="8" w:space="0" w:color="auto"/>
            </w:tcBorders>
            <w:shd w:val="clear" w:color="auto" w:fill="auto"/>
            <w:vAlign w:val="center"/>
            <w:hideMark/>
          </w:tcPr>
          <w:p w:rsidR="003D68E4" w:rsidRDefault="003D68E4">
            <w:pPr>
              <w:jc w:val="right"/>
              <w:rPr>
                <w:color w:val="000000"/>
                <w:sz w:val="16"/>
                <w:szCs w:val="16"/>
              </w:rPr>
            </w:pPr>
            <w:r>
              <w:rPr>
                <w:color w:val="000000"/>
                <w:sz w:val="16"/>
                <w:szCs w:val="16"/>
              </w:rPr>
              <w:t xml:space="preserve">3 376,0 </w:t>
            </w:r>
          </w:p>
        </w:tc>
        <w:tc>
          <w:tcPr>
            <w:tcW w:w="1082" w:type="dxa"/>
            <w:tcBorders>
              <w:top w:val="nil"/>
              <w:left w:val="nil"/>
              <w:bottom w:val="single" w:sz="8" w:space="0" w:color="auto"/>
              <w:right w:val="single" w:sz="8" w:space="0" w:color="auto"/>
            </w:tcBorders>
            <w:shd w:val="clear" w:color="000000" w:fill="FDE9D9"/>
            <w:vAlign w:val="center"/>
            <w:hideMark/>
          </w:tcPr>
          <w:p w:rsidR="003D68E4" w:rsidRDefault="003D68E4">
            <w:pPr>
              <w:jc w:val="right"/>
              <w:rPr>
                <w:color w:val="000000"/>
                <w:sz w:val="16"/>
                <w:szCs w:val="16"/>
              </w:rPr>
            </w:pPr>
            <w:r>
              <w:rPr>
                <w:color w:val="000000"/>
                <w:sz w:val="16"/>
                <w:szCs w:val="16"/>
              </w:rPr>
              <w:t xml:space="preserve">3 376,0 </w:t>
            </w:r>
          </w:p>
        </w:tc>
        <w:tc>
          <w:tcPr>
            <w:tcW w:w="949" w:type="dxa"/>
            <w:tcBorders>
              <w:top w:val="nil"/>
              <w:left w:val="nil"/>
              <w:bottom w:val="single" w:sz="8" w:space="0" w:color="auto"/>
              <w:right w:val="single" w:sz="8" w:space="0" w:color="auto"/>
            </w:tcBorders>
            <w:shd w:val="clear" w:color="auto" w:fill="auto"/>
            <w:vAlign w:val="center"/>
            <w:hideMark/>
          </w:tcPr>
          <w:p w:rsidR="003D68E4" w:rsidRDefault="003D68E4">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rsidR="003D68E4" w:rsidRDefault="003D68E4">
            <w:pPr>
              <w:jc w:val="right"/>
              <w:rPr>
                <w:color w:val="000000"/>
                <w:sz w:val="16"/>
                <w:szCs w:val="16"/>
              </w:rPr>
            </w:pPr>
            <w:r>
              <w:rPr>
                <w:color w:val="000000"/>
                <w:sz w:val="16"/>
                <w:szCs w:val="16"/>
              </w:rPr>
              <w:t xml:space="preserve">1 024,1 </w:t>
            </w:r>
          </w:p>
        </w:tc>
        <w:tc>
          <w:tcPr>
            <w:tcW w:w="949" w:type="dxa"/>
            <w:tcBorders>
              <w:top w:val="nil"/>
              <w:left w:val="nil"/>
              <w:bottom w:val="single" w:sz="8" w:space="0" w:color="auto"/>
              <w:right w:val="single" w:sz="8" w:space="0" w:color="auto"/>
            </w:tcBorders>
            <w:shd w:val="clear" w:color="000000" w:fill="FDE9D9"/>
            <w:vAlign w:val="center"/>
            <w:hideMark/>
          </w:tcPr>
          <w:p w:rsidR="003D68E4" w:rsidRDefault="003D68E4">
            <w:pPr>
              <w:jc w:val="right"/>
              <w:rPr>
                <w:color w:val="000000"/>
                <w:sz w:val="16"/>
                <w:szCs w:val="16"/>
              </w:rPr>
            </w:pPr>
            <w:r>
              <w:rPr>
                <w:color w:val="000000"/>
                <w:sz w:val="16"/>
                <w:szCs w:val="16"/>
              </w:rPr>
              <w:t xml:space="preserve">1 024,1 </w:t>
            </w:r>
          </w:p>
        </w:tc>
        <w:tc>
          <w:tcPr>
            <w:tcW w:w="949" w:type="dxa"/>
            <w:tcBorders>
              <w:top w:val="nil"/>
              <w:left w:val="nil"/>
              <w:bottom w:val="single" w:sz="8" w:space="0" w:color="auto"/>
              <w:right w:val="single" w:sz="8" w:space="0" w:color="auto"/>
            </w:tcBorders>
            <w:shd w:val="clear" w:color="auto" w:fill="auto"/>
            <w:vAlign w:val="center"/>
            <w:hideMark/>
          </w:tcPr>
          <w:p w:rsidR="003D68E4" w:rsidRDefault="003D68E4">
            <w:pPr>
              <w:jc w:val="right"/>
              <w:rPr>
                <w:color w:val="000000"/>
                <w:sz w:val="16"/>
                <w:szCs w:val="16"/>
              </w:rPr>
            </w:pPr>
            <w:r>
              <w:rPr>
                <w:color w:val="000000"/>
                <w:sz w:val="16"/>
                <w:szCs w:val="16"/>
              </w:rPr>
              <w:t xml:space="preserve">0,0 </w:t>
            </w:r>
          </w:p>
        </w:tc>
      </w:tr>
      <w:tr w:rsidR="003D68E4" w:rsidTr="003D68E4">
        <w:trPr>
          <w:trHeight w:val="465"/>
          <w:jc w:val="center"/>
        </w:trPr>
        <w:tc>
          <w:tcPr>
            <w:tcW w:w="1788" w:type="dxa"/>
            <w:tcBorders>
              <w:top w:val="nil"/>
              <w:left w:val="single" w:sz="8" w:space="0" w:color="auto"/>
              <w:bottom w:val="single" w:sz="8" w:space="0" w:color="auto"/>
              <w:right w:val="nil"/>
            </w:tcBorders>
            <w:shd w:val="clear" w:color="auto" w:fill="auto"/>
            <w:vAlign w:val="center"/>
            <w:hideMark/>
          </w:tcPr>
          <w:p w:rsidR="003D68E4" w:rsidRDefault="003D68E4">
            <w:pPr>
              <w:jc w:val="center"/>
              <w:rPr>
                <w:color w:val="000000"/>
                <w:sz w:val="16"/>
                <w:szCs w:val="16"/>
              </w:rPr>
            </w:pPr>
            <w:r>
              <w:rPr>
                <w:color w:val="000000"/>
                <w:sz w:val="16"/>
                <w:szCs w:val="16"/>
              </w:rPr>
              <w:t xml:space="preserve"> 2200.01.06</w:t>
            </w:r>
          </w:p>
        </w:tc>
        <w:tc>
          <w:tcPr>
            <w:tcW w:w="3796" w:type="dxa"/>
            <w:tcBorders>
              <w:top w:val="nil"/>
              <w:left w:val="single" w:sz="8" w:space="0" w:color="auto"/>
              <w:bottom w:val="single" w:sz="8" w:space="0" w:color="auto"/>
              <w:right w:val="nil"/>
            </w:tcBorders>
            <w:shd w:val="clear" w:color="auto" w:fill="auto"/>
            <w:vAlign w:val="center"/>
            <w:hideMark/>
          </w:tcPr>
          <w:p w:rsidR="003D68E4" w:rsidRDefault="003D68E4">
            <w:pPr>
              <w:ind w:firstLineChars="100" w:firstLine="160"/>
              <w:rPr>
                <w:color w:val="000000"/>
                <w:sz w:val="16"/>
                <w:szCs w:val="16"/>
              </w:rPr>
            </w:pPr>
            <w:r>
              <w:rPr>
                <w:color w:val="000000"/>
                <w:sz w:val="16"/>
                <w:szCs w:val="16"/>
              </w:rPr>
              <w:t>Бюджетна програма „Организация на пазарите и държавни помощи”</w:t>
            </w:r>
          </w:p>
        </w:tc>
        <w:tc>
          <w:tcPr>
            <w:tcW w:w="942" w:type="dxa"/>
            <w:tcBorders>
              <w:top w:val="nil"/>
              <w:left w:val="single" w:sz="8" w:space="0" w:color="auto"/>
              <w:bottom w:val="single" w:sz="8" w:space="0" w:color="auto"/>
              <w:right w:val="single" w:sz="8" w:space="0" w:color="auto"/>
            </w:tcBorders>
            <w:shd w:val="clear" w:color="auto" w:fill="auto"/>
            <w:vAlign w:val="center"/>
            <w:hideMark/>
          </w:tcPr>
          <w:p w:rsidR="003D68E4" w:rsidRDefault="003D68E4">
            <w:pPr>
              <w:jc w:val="right"/>
              <w:rPr>
                <w:color w:val="000000"/>
                <w:sz w:val="16"/>
                <w:szCs w:val="16"/>
              </w:rPr>
            </w:pPr>
            <w:r>
              <w:rPr>
                <w:color w:val="000000"/>
                <w:sz w:val="16"/>
                <w:szCs w:val="16"/>
              </w:rPr>
              <w:t xml:space="preserve">1 858,9 </w:t>
            </w:r>
          </w:p>
        </w:tc>
        <w:tc>
          <w:tcPr>
            <w:tcW w:w="949" w:type="dxa"/>
            <w:tcBorders>
              <w:top w:val="nil"/>
              <w:left w:val="nil"/>
              <w:bottom w:val="single" w:sz="8" w:space="0" w:color="auto"/>
              <w:right w:val="single" w:sz="8" w:space="0" w:color="auto"/>
            </w:tcBorders>
            <w:shd w:val="clear" w:color="000000" w:fill="FDE9D9"/>
            <w:vAlign w:val="center"/>
            <w:hideMark/>
          </w:tcPr>
          <w:p w:rsidR="003D68E4" w:rsidRDefault="003D68E4">
            <w:pPr>
              <w:jc w:val="right"/>
              <w:rPr>
                <w:color w:val="000000"/>
                <w:sz w:val="16"/>
                <w:szCs w:val="16"/>
              </w:rPr>
            </w:pPr>
            <w:r>
              <w:rPr>
                <w:color w:val="000000"/>
                <w:sz w:val="16"/>
                <w:szCs w:val="16"/>
              </w:rPr>
              <w:t xml:space="preserve">1 858,9 </w:t>
            </w:r>
          </w:p>
        </w:tc>
        <w:tc>
          <w:tcPr>
            <w:tcW w:w="949" w:type="dxa"/>
            <w:tcBorders>
              <w:top w:val="nil"/>
              <w:left w:val="nil"/>
              <w:bottom w:val="single" w:sz="8" w:space="0" w:color="auto"/>
              <w:right w:val="single" w:sz="8" w:space="0" w:color="auto"/>
            </w:tcBorders>
            <w:shd w:val="clear" w:color="auto" w:fill="auto"/>
            <w:vAlign w:val="center"/>
            <w:hideMark/>
          </w:tcPr>
          <w:p w:rsidR="003D68E4" w:rsidRDefault="003D68E4">
            <w:pPr>
              <w:jc w:val="right"/>
              <w:rPr>
                <w:color w:val="000000"/>
                <w:sz w:val="16"/>
                <w:szCs w:val="16"/>
              </w:rPr>
            </w:pPr>
            <w:r>
              <w:rPr>
                <w:color w:val="000000"/>
                <w:sz w:val="16"/>
                <w:szCs w:val="16"/>
              </w:rPr>
              <w:t xml:space="preserve">0,0 </w:t>
            </w:r>
          </w:p>
        </w:tc>
        <w:tc>
          <w:tcPr>
            <w:tcW w:w="957" w:type="dxa"/>
            <w:tcBorders>
              <w:top w:val="nil"/>
              <w:left w:val="nil"/>
              <w:bottom w:val="single" w:sz="8" w:space="0" w:color="auto"/>
              <w:right w:val="single" w:sz="8" w:space="0" w:color="auto"/>
            </w:tcBorders>
            <w:shd w:val="clear" w:color="auto" w:fill="auto"/>
            <w:vAlign w:val="center"/>
            <w:hideMark/>
          </w:tcPr>
          <w:p w:rsidR="003D68E4" w:rsidRDefault="003D68E4">
            <w:pPr>
              <w:jc w:val="right"/>
              <w:rPr>
                <w:color w:val="000000"/>
                <w:sz w:val="16"/>
                <w:szCs w:val="16"/>
              </w:rPr>
            </w:pPr>
            <w:r>
              <w:rPr>
                <w:color w:val="000000"/>
                <w:sz w:val="16"/>
                <w:szCs w:val="16"/>
              </w:rPr>
              <w:t xml:space="preserve">1 858,9 </w:t>
            </w:r>
          </w:p>
        </w:tc>
        <w:tc>
          <w:tcPr>
            <w:tcW w:w="1082" w:type="dxa"/>
            <w:tcBorders>
              <w:top w:val="nil"/>
              <w:left w:val="nil"/>
              <w:bottom w:val="single" w:sz="8" w:space="0" w:color="auto"/>
              <w:right w:val="single" w:sz="8" w:space="0" w:color="auto"/>
            </w:tcBorders>
            <w:shd w:val="clear" w:color="000000" w:fill="FDE9D9"/>
            <w:vAlign w:val="center"/>
            <w:hideMark/>
          </w:tcPr>
          <w:p w:rsidR="003D68E4" w:rsidRDefault="003D68E4">
            <w:pPr>
              <w:jc w:val="right"/>
              <w:rPr>
                <w:color w:val="000000"/>
                <w:sz w:val="16"/>
                <w:szCs w:val="16"/>
              </w:rPr>
            </w:pPr>
            <w:r>
              <w:rPr>
                <w:color w:val="000000"/>
                <w:sz w:val="16"/>
                <w:szCs w:val="16"/>
              </w:rPr>
              <w:t xml:space="preserve">1 858,9 </w:t>
            </w:r>
          </w:p>
        </w:tc>
        <w:tc>
          <w:tcPr>
            <w:tcW w:w="949" w:type="dxa"/>
            <w:tcBorders>
              <w:top w:val="nil"/>
              <w:left w:val="nil"/>
              <w:bottom w:val="single" w:sz="8" w:space="0" w:color="auto"/>
              <w:right w:val="single" w:sz="8" w:space="0" w:color="auto"/>
            </w:tcBorders>
            <w:shd w:val="clear" w:color="auto" w:fill="auto"/>
            <w:vAlign w:val="center"/>
            <w:hideMark/>
          </w:tcPr>
          <w:p w:rsidR="003D68E4" w:rsidRDefault="003D68E4">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rsidR="003D68E4" w:rsidRDefault="003D68E4">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000000" w:fill="FDE9D9"/>
            <w:vAlign w:val="center"/>
            <w:hideMark/>
          </w:tcPr>
          <w:p w:rsidR="003D68E4" w:rsidRDefault="003D68E4">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auto" w:fill="auto"/>
            <w:vAlign w:val="center"/>
            <w:hideMark/>
          </w:tcPr>
          <w:p w:rsidR="003D68E4" w:rsidRDefault="003D68E4">
            <w:pPr>
              <w:jc w:val="right"/>
              <w:rPr>
                <w:color w:val="000000"/>
                <w:sz w:val="16"/>
                <w:szCs w:val="16"/>
              </w:rPr>
            </w:pPr>
            <w:r>
              <w:rPr>
                <w:color w:val="000000"/>
                <w:sz w:val="16"/>
                <w:szCs w:val="16"/>
              </w:rPr>
              <w:t xml:space="preserve">0,0 </w:t>
            </w:r>
          </w:p>
        </w:tc>
      </w:tr>
      <w:tr w:rsidR="003D68E4" w:rsidTr="003D68E4">
        <w:trPr>
          <w:trHeight w:val="465"/>
          <w:jc w:val="center"/>
        </w:trPr>
        <w:tc>
          <w:tcPr>
            <w:tcW w:w="1788" w:type="dxa"/>
            <w:tcBorders>
              <w:top w:val="nil"/>
              <w:left w:val="single" w:sz="8" w:space="0" w:color="auto"/>
              <w:bottom w:val="single" w:sz="8" w:space="0" w:color="auto"/>
              <w:right w:val="nil"/>
            </w:tcBorders>
            <w:shd w:val="clear" w:color="auto" w:fill="auto"/>
            <w:vAlign w:val="center"/>
            <w:hideMark/>
          </w:tcPr>
          <w:p w:rsidR="003D68E4" w:rsidRDefault="003D68E4">
            <w:pPr>
              <w:jc w:val="center"/>
              <w:rPr>
                <w:color w:val="000000"/>
                <w:sz w:val="16"/>
                <w:szCs w:val="16"/>
              </w:rPr>
            </w:pPr>
            <w:r>
              <w:rPr>
                <w:color w:val="000000"/>
                <w:sz w:val="16"/>
                <w:szCs w:val="16"/>
              </w:rPr>
              <w:t xml:space="preserve"> 2200.01.07</w:t>
            </w:r>
          </w:p>
        </w:tc>
        <w:tc>
          <w:tcPr>
            <w:tcW w:w="3796" w:type="dxa"/>
            <w:tcBorders>
              <w:top w:val="nil"/>
              <w:left w:val="single" w:sz="8" w:space="0" w:color="auto"/>
              <w:bottom w:val="single" w:sz="8" w:space="0" w:color="auto"/>
              <w:right w:val="nil"/>
            </w:tcBorders>
            <w:shd w:val="clear" w:color="auto" w:fill="auto"/>
            <w:vAlign w:val="center"/>
            <w:hideMark/>
          </w:tcPr>
          <w:p w:rsidR="003D68E4" w:rsidRDefault="003D68E4">
            <w:pPr>
              <w:ind w:firstLineChars="100" w:firstLine="160"/>
              <w:rPr>
                <w:color w:val="000000"/>
                <w:sz w:val="16"/>
                <w:szCs w:val="16"/>
              </w:rPr>
            </w:pPr>
            <w:r>
              <w:rPr>
                <w:color w:val="000000"/>
                <w:sz w:val="16"/>
                <w:szCs w:val="16"/>
              </w:rPr>
              <w:t>Бюджетна програма „Агростатистика, анализи и прогнози”</w:t>
            </w:r>
          </w:p>
        </w:tc>
        <w:tc>
          <w:tcPr>
            <w:tcW w:w="942" w:type="dxa"/>
            <w:tcBorders>
              <w:top w:val="nil"/>
              <w:left w:val="single" w:sz="8" w:space="0" w:color="auto"/>
              <w:bottom w:val="single" w:sz="8" w:space="0" w:color="auto"/>
              <w:right w:val="single" w:sz="8" w:space="0" w:color="auto"/>
            </w:tcBorders>
            <w:shd w:val="clear" w:color="auto" w:fill="auto"/>
            <w:vAlign w:val="center"/>
            <w:hideMark/>
          </w:tcPr>
          <w:p w:rsidR="003D68E4" w:rsidRDefault="003D68E4">
            <w:pPr>
              <w:jc w:val="right"/>
              <w:rPr>
                <w:color w:val="000000"/>
                <w:sz w:val="16"/>
                <w:szCs w:val="16"/>
              </w:rPr>
            </w:pPr>
            <w:r>
              <w:rPr>
                <w:color w:val="000000"/>
                <w:sz w:val="16"/>
                <w:szCs w:val="16"/>
              </w:rPr>
              <w:t xml:space="preserve">3 631,7 </w:t>
            </w:r>
          </w:p>
        </w:tc>
        <w:tc>
          <w:tcPr>
            <w:tcW w:w="949" w:type="dxa"/>
            <w:tcBorders>
              <w:top w:val="nil"/>
              <w:left w:val="nil"/>
              <w:bottom w:val="single" w:sz="8" w:space="0" w:color="auto"/>
              <w:right w:val="single" w:sz="8" w:space="0" w:color="auto"/>
            </w:tcBorders>
            <w:shd w:val="clear" w:color="000000" w:fill="FDE9D9"/>
            <w:vAlign w:val="center"/>
            <w:hideMark/>
          </w:tcPr>
          <w:p w:rsidR="003D68E4" w:rsidRDefault="003D68E4">
            <w:pPr>
              <w:jc w:val="right"/>
              <w:rPr>
                <w:color w:val="000000"/>
                <w:sz w:val="16"/>
                <w:szCs w:val="16"/>
              </w:rPr>
            </w:pPr>
            <w:r>
              <w:rPr>
                <w:color w:val="000000"/>
                <w:sz w:val="16"/>
                <w:szCs w:val="16"/>
              </w:rPr>
              <w:t xml:space="preserve">702,0 </w:t>
            </w:r>
          </w:p>
        </w:tc>
        <w:tc>
          <w:tcPr>
            <w:tcW w:w="949" w:type="dxa"/>
            <w:tcBorders>
              <w:top w:val="nil"/>
              <w:left w:val="nil"/>
              <w:bottom w:val="single" w:sz="8" w:space="0" w:color="auto"/>
              <w:right w:val="single" w:sz="8" w:space="0" w:color="auto"/>
            </w:tcBorders>
            <w:shd w:val="clear" w:color="auto" w:fill="auto"/>
            <w:vAlign w:val="center"/>
            <w:hideMark/>
          </w:tcPr>
          <w:p w:rsidR="003D68E4" w:rsidRDefault="003D68E4">
            <w:pPr>
              <w:jc w:val="right"/>
              <w:rPr>
                <w:color w:val="000000"/>
                <w:sz w:val="16"/>
                <w:szCs w:val="16"/>
              </w:rPr>
            </w:pPr>
            <w:r>
              <w:rPr>
                <w:color w:val="000000"/>
                <w:sz w:val="16"/>
                <w:szCs w:val="16"/>
              </w:rPr>
              <w:t xml:space="preserve">2 929,7 </w:t>
            </w:r>
          </w:p>
        </w:tc>
        <w:tc>
          <w:tcPr>
            <w:tcW w:w="957" w:type="dxa"/>
            <w:tcBorders>
              <w:top w:val="nil"/>
              <w:left w:val="nil"/>
              <w:bottom w:val="single" w:sz="8" w:space="0" w:color="auto"/>
              <w:right w:val="single" w:sz="8" w:space="0" w:color="auto"/>
            </w:tcBorders>
            <w:shd w:val="clear" w:color="auto" w:fill="auto"/>
            <w:vAlign w:val="center"/>
            <w:hideMark/>
          </w:tcPr>
          <w:p w:rsidR="003D68E4" w:rsidRDefault="003D68E4">
            <w:pPr>
              <w:jc w:val="right"/>
              <w:rPr>
                <w:color w:val="000000"/>
                <w:sz w:val="16"/>
                <w:szCs w:val="16"/>
              </w:rPr>
            </w:pPr>
            <w:r>
              <w:rPr>
                <w:color w:val="000000"/>
                <w:sz w:val="16"/>
                <w:szCs w:val="16"/>
              </w:rPr>
              <w:t xml:space="preserve">3 631,7 </w:t>
            </w:r>
          </w:p>
        </w:tc>
        <w:tc>
          <w:tcPr>
            <w:tcW w:w="1082" w:type="dxa"/>
            <w:tcBorders>
              <w:top w:val="nil"/>
              <w:left w:val="nil"/>
              <w:bottom w:val="single" w:sz="8" w:space="0" w:color="auto"/>
              <w:right w:val="single" w:sz="8" w:space="0" w:color="auto"/>
            </w:tcBorders>
            <w:shd w:val="clear" w:color="000000" w:fill="FDE9D9"/>
            <w:vAlign w:val="center"/>
            <w:hideMark/>
          </w:tcPr>
          <w:p w:rsidR="003D68E4" w:rsidRDefault="003D68E4">
            <w:pPr>
              <w:jc w:val="right"/>
              <w:rPr>
                <w:color w:val="000000"/>
                <w:sz w:val="16"/>
                <w:szCs w:val="16"/>
              </w:rPr>
            </w:pPr>
            <w:r>
              <w:rPr>
                <w:color w:val="000000"/>
                <w:sz w:val="16"/>
                <w:szCs w:val="16"/>
              </w:rPr>
              <w:t xml:space="preserve">702,0 </w:t>
            </w:r>
          </w:p>
        </w:tc>
        <w:tc>
          <w:tcPr>
            <w:tcW w:w="949" w:type="dxa"/>
            <w:tcBorders>
              <w:top w:val="nil"/>
              <w:left w:val="nil"/>
              <w:bottom w:val="single" w:sz="8" w:space="0" w:color="auto"/>
              <w:right w:val="single" w:sz="8" w:space="0" w:color="auto"/>
            </w:tcBorders>
            <w:shd w:val="clear" w:color="auto" w:fill="auto"/>
            <w:vAlign w:val="center"/>
            <w:hideMark/>
          </w:tcPr>
          <w:p w:rsidR="003D68E4" w:rsidRDefault="003D68E4">
            <w:pPr>
              <w:jc w:val="right"/>
              <w:rPr>
                <w:color w:val="000000"/>
                <w:sz w:val="16"/>
                <w:szCs w:val="16"/>
              </w:rPr>
            </w:pPr>
            <w:r>
              <w:rPr>
                <w:color w:val="000000"/>
                <w:sz w:val="16"/>
                <w:szCs w:val="16"/>
              </w:rPr>
              <w:t xml:space="preserve">2 929,7 </w:t>
            </w:r>
          </w:p>
        </w:tc>
        <w:tc>
          <w:tcPr>
            <w:tcW w:w="1170" w:type="dxa"/>
            <w:tcBorders>
              <w:top w:val="nil"/>
              <w:left w:val="nil"/>
              <w:bottom w:val="single" w:sz="8" w:space="0" w:color="auto"/>
              <w:right w:val="single" w:sz="8" w:space="0" w:color="auto"/>
            </w:tcBorders>
            <w:shd w:val="clear" w:color="auto" w:fill="auto"/>
            <w:vAlign w:val="center"/>
            <w:hideMark/>
          </w:tcPr>
          <w:p w:rsidR="003D68E4" w:rsidRDefault="003D68E4">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000000" w:fill="FDE9D9"/>
            <w:vAlign w:val="center"/>
            <w:hideMark/>
          </w:tcPr>
          <w:p w:rsidR="003D68E4" w:rsidRDefault="003D68E4">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auto" w:fill="auto"/>
            <w:vAlign w:val="center"/>
            <w:hideMark/>
          </w:tcPr>
          <w:p w:rsidR="003D68E4" w:rsidRDefault="003D68E4">
            <w:pPr>
              <w:jc w:val="right"/>
              <w:rPr>
                <w:color w:val="000000"/>
                <w:sz w:val="16"/>
                <w:szCs w:val="16"/>
              </w:rPr>
            </w:pPr>
            <w:r>
              <w:rPr>
                <w:color w:val="000000"/>
                <w:sz w:val="16"/>
                <w:szCs w:val="16"/>
              </w:rPr>
              <w:t xml:space="preserve">0,0 </w:t>
            </w:r>
          </w:p>
        </w:tc>
      </w:tr>
      <w:tr w:rsidR="003D68E4" w:rsidTr="003D68E4">
        <w:trPr>
          <w:trHeight w:val="315"/>
          <w:jc w:val="center"/>
        </w:trPr>
        <w:tc>
          <w:tcPr>
            <w:tcW w:w="1788" w:type="dxa"/>
            <w:tcBorders>
              <w:top w:val="nil"/>
              <w:left w:val="single" w:sz="8" w:space="0" w:color="auto"/>
              <w:bottom w:val="single" w:sz="8" w:space="0" w:color="auto"/>
              <w:right w:val="nil"/>
            </w:tcBorders>
            <w:shd w:val="clear" w:color="auto" w:fill="auto"/>
            <w:vAlign w:val="center"/>
            <w:hideMark/>
          </w:tcPr>
          <w:p w:rsidR="003D68E4" w:rsidRDefault="003D68E4">
            <w:pPr>
              <w:jc w:val="center"/>
              <w:rPr>
                <w:color w:val="000000"/>
                <w:sz w:val="16"/>
                <w:szCs w:val="16"/>
              </w:rPr>
            </w:pPr>
            <w:r>
              <w:rPr>
                <w:color w:val="000000"/>
                <w:sz w:val="16"/>
                <w:szCs w:val="16"/>
              </w:rPr>
              <w:t xml:space="preserve"> 2200.01.08</w:t>
            </w:r>
          </w:p>
        </w:tc>
        <w:tc>
          <w:tcPr>
            <w:tcW w:w="3796" w:type="dxa"/>
            <w:tcBorders>
              <w:top w:val="nil"/>
              <w:left w:val="single" w:sz="8" w:space="0" w:color="auto"/>
              <w:bottom w:val="single" w:sz="8" w:space="0" w:color="auto"/>
              <w:right w:val="nil"/>
            </w:tcBorders>
            <w:shd w:val="clear" w:color="auto" w:fill="auto"/>
            <w:vAlign w:val="center"/>
            <w:hideMark/>
          </w:tcPr>
          <w:p w:rsidR="003D68E4" w:rsidRDefault="003D68E4">
            <w:pPr>
              <w:ind w:firstLineChars="100" w:firstLine="160"/>
              <w:rPr>
                <w:color w:val="000000"/>
                <w:sz w:val="16"/>
                <w:szCs w:val="16"/>
              </w:rPr>
            </w:pPr>
            <w:r>
              <w:rPr>
                <w:color w:val="000000"/>
                <w:sz w:val="16"/>
                <w:szCs w:val="16"/>
              </w:rPr>
              <w:t>Бюджетна програма „Научни изследвания”</w:t>
            </w:r>
          </w:p>
        </w:tc>
        <w:tc>
          <w:tcPr>
            <w:tcW w:w="942" w:type="dxa"/>
            <w:tcBorders>
              <w:top w:val="nil"/>
              <w:left w:val="single" w:sz="8" w:space="0" w:color="auto"/>
              <w:bottom w:val="single" w:sz="8" w:space="0" w:color="auto"/>
              <w:right w:val="single" w:sz="8" w:space="0" w:color="auto"/>
            </w:tcBorders>
            <w:shd w:val="clear" w:color="auto" w:fill="auto"/>
            <w:vAlign w:val="center"/>
            <w:hideMark/>
          </w:tcPr>
          <w:p w:rsidR="003D68E4" w:rsidRDefault="003D68E4">
            <w:pPr>
              <w:jc w:val="right"/>
              <w:rPr>
                <w:color w:val="000000"/>
                <w:sz w:val="16"/>
                <w:szCs w:val="16"/>
              </w:rPr>
            </w:pPr>
            <w:r>
              <w:rPr>
                <w:color w:val="000000"/>
                <w:sz w:val="16"/>
                <w:szCs w:val="16"/>
              </w:rPr>
              <w:t xml:space="preserve">47 625,6 </w:t>
            </w:r>
          </w:p>
        </w:tc>
        <w:tc>
          <w:tcPr>
            <w:tcW w:w="949" w:type="dxa"/>
            <w:tcBorders>
              <w:top w:val="nil"/>
              <w:left w:val="nil"/>
              <w:bottom w:val="single" w:sz="8" w:space="0" w:color="auto"/>
              <w:right w:val="single" w:sz="8" w:space="0" w:color="auto"/>
            </w:tcBorders>
            <w:shd w:val="clear" w:color="000000" w:fill="FDE9D9"/>
            <w:vAlign w:val="center"/>
            <w:hideMark/>
          </w:tcPr>
          <w:p w:rsidR="003D68E4" w:rsidRDefault="003D68E4">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auto" w:fill="auto"/>
            <w:vAlign w:val="center"/>
            <w:hideMark/>
          </w:tcPr>
          <w:p w:rsidR="003D68E4" w:rsidRDefault="003D68E4">
            <w:pPr>
              <w:jc w:val="right"/>
              <w:rPr>
                <w:color w:val="000000"/>
                <w:sz w:val="16"/>
                <w:szCs w:val="16"/>
              </w:rPr>
            </w:pPr>
            <w:r>
              <w:rPr>
                <w:color w:val="000000"/>
                <w:sz w:val="16"/>
                <w:szCs w:val="16"/>
              </w:rPr>
              <w:t xml:space="preserve">47 625,6 </w:t>
            </w:r>
          </w:p>
        </w:tc>
        <w:tc>
          <w:tcPr>
            <w:tcW w:w="957" w:type="dxa"/>
            <w:tcBorders>
              <w:top w:val="nil"/>
              <w:left w:val="nil"/>
              <w:bottom w:val="single" w:sz="8" w:space="0" w:color="auto"/>
              <w:right w:val="single" w:sz="8" w:space="0" w:color="auto"/>
            </w:tcBorders>
            <w:shd w:val="clear" w:color="auto" w:fill="auto"/>
            <w:vAlign w:val="center"/>
            <w:hideMark/>
          </w:tcPr>
          <w:p w:rsidR="003D68E4" w:rsidRDefault="003D68E4">
            <w:pPr>
              <w:jc w:val="right"/>
              <w:rPr>
                <w:color w:val="000000"/>
                <w:sz w:val="16"/>
                <w:szCs w:val="16"/>
              </w:rPr>
            </w:pPr>
            <w:r>
              <w:rPr>
                <w:color w:val="000000"/>
                <w:sz w:val="16"/>
                <w:szCs w:val="16"/>
              </w:rPr>
              <w:t xml:space="preserve">47 482,7 </w:t>
            </w:r>
          </w:p>
        </w:tc>
        <w:tc>
          <w:tcPr>
            <w:tcW w:w="1082" w:type="dxa"/>
            <w:tcBorders>
              <w:top w:val="nil"/>
              <w:left w:val="nil"/>
              <w:bottom w:val="single" w:sz="8" w:space="0" w:color="auto"/>
              <w:right w:val="single" w:sz="8" w:space="0" w:color="auto"/>
            </w:tcBorders>
            <w:shd w:val="clear" w:color="000000" w:fill="FDE9D9"/>
            <w:vAlign w:val="center"/>
            <w:hideMark/>
          </w:tcPr>
          <w:p w:rsidR="003D68E4" w:rsidRDefault="003D68E4">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auto" w:fill="auto"/>
            <w:vAlign w:val="center"/>
            <w:hideMark/>
          </w:tcPr>
          <w:p w:rsidR="003D68E4" w:rsidRDefault="003D68E4">
            <w:pPr>
              <w:jc w:val="right"/>
              <w:rPr>
                <w:color w:val="000000"/>
                <w:sz w:val="16"/>
                <w:szCs w:val="16"/>
              </w:rPr>
            </w:pPr>
            <w:r>
              <w:rPr>
                <w:color w:val="000000"/>
                <w:sz w:val="16"/>
                <w:szCs w:val="16"/>
              </w:rPr>
              <w:t xml:space="preserve">47 482,7 </w:t>
            </w:r>
          </w:p>
        </w:tc>
        <w:tc>
          <w:tcPr>
            <w:tcW w:w="1170" w:type="dxa"/>
            <w:tcBorders>
              <w:top w:val="nil"/>
              <w:left w:val="nil"/>
              <w:bottom w:val="single" w:sz="8" w:space="0" w:color="auto"/>
              <w:right w:val="single" w:sz="8" w:space="0" w:color="auto"/>
            </w:tcBorders>
            <w:shd w:val="clear" w:color="auto" w:fill="auto"/>
            <w:vAlign w:val="center"/>
            <w:hideMark/>
          </w:tcPr>
          <w:p w:rsidR="003D68E4" w:rsidRDefault="003D68E4">
            <w:pPr>
              <w:jc w:val="right"/>
              <w:rPr>
                <w:color w:val="000000"/>
                <w:sz w:val="16"/>
                <w:szCs w:val="16"/>
              </w:rPr>
            </w:pPr>
            <w:r>
              <w:rPr>
                <w:color w:val="000000"/>
                <w:sz w:val="16"/>
                <w:szCs w:val="16"/>
              </w:rPr>
              <w:t xml:space="preserve">142,9 </w:t>
            </w:r>
          </w:p>
        </w:tc>
        <w:tc>
          <w:tcPr>
            <w:tcW w:w="949" w:type="dxa"/>
            <w:tcBorders>
              <w:top w:val="nil"/>
              <w:left w:val="nil"/>
              <w:bottom w:val="single" w:sz="8" w:space="0" w:color="auto"/>
              <w:right w:val="single" w:sz="8" w:space="0" w:color="auto"/>
            </w:tcBorders>
            <w:shd w:val="clear" w:color="000000" w:fill="FDE9D9"/>
            <w:vAlign w:val="center"/>
            <w:hideMark/>
          </w:tcPr>
          <w:p w:rsidR="003D68E4" w:rsidRDefault="003D68E4">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auto" w:fill="auto"/>
            <w:vAlign w:val="center"/>
            <w:hideMark/>
          </w:tcPr>
          <w:p w:rsidR="003D68E4" w:rsidRDefault="003D68E4">
            <w:pPr>
              <w:jc w:val="right"/>
              <w:rPr>
                <w:color w:val="000000"/>
                <w:sz w:val="16"/>
                <w:szCs w:val="16"/>
              </w:rPr>
            </w:pPr>
            <w:r>
              <w:rPr>
                <w:color w:val="000000"/>
                <w:sz w:val="16"/>
                <w:szCs w:val="16"/>
              </w:rPr>
              <w:t xml:space="preserve">142,9 </w:t>
            </w:r>
          </w:p>
        </w:tc>
      </w:tr>
      <w:tr w:rsidR="003D68E4" w:rsidTr="003D68E4">
        <w:trPr>
          <w:trHeight w:val="315"/>
          <w:jc w:val="center"/>
        </w:trPr>
        <w:tc>
          <w:tcPr>
            <w:tcW w:w="1788" w:type="dxa"/>
            <w:tcBorders>
              <w:top w:val="nil"/>
              <w:left w:val="single" w:sz="8" w:space="0" w:color="auto"/>
              <w:bottom w:val="single" w:sz="8" w:space="0" w:color="auto"/>
              <w:right w:val="nil"/>
            </w:tcBorders>
            <w:shd w:val="clear" w:color="auto" w:fill="auto"/>
            <w:vAlign w:val="center"/>
            <w:hideMark/>
          </w:tcPr>
          <w:p w:rsidR="003D68E4" w:rsidRDefault="003D68E4">
            <w:pPr>
              <w:jc w:val="center"/>
              <w:rPr>
                <w:color w:val="000000"/>
                <w:sz w:val="16"/>
                <w:szCs w:val="16"/>
              </w:rPr>
            </w:pPr>
            <w:r>
              <w:rPr>
                <w:color w:val="000000"/>
                <w:sz w:val="16"/>
                <w:szCs w:val="16"/>
              </w:rPr>
              <w:t xml:space="preserve"> 2200.01.09</w:t>
            </w:r>
          </w:p>
        </w:tc>
        <w:tc>
          <w:tcPr>
            <w:tcW w:w="3796" w:type="dxa"/>
            <w:tcBorders>
              <w:top w:val="nil"/>
              <w:left w:val="single" w:sz="8" w:space="0" w:color="auto"/>
              <w:bottom w:val="single" w:sz="8" w:space="0" w:color="auto"/>
              <w:right w:val="nil"/>
            </w:tcBorders>
            <w:shd w:val="clear" w:color="auto" w:fill="auto"/>
            <w:vAlign w:val="center"/>
            <w:hideMark/>
          </w:tcPr>
          <w:p w:rsidR="003D68E4" w:rsidRDefault="003D68E4">
            <w:pPr>
              <w:ind w:firstLineChars="100" w:firstLine="160"/>
              <w:rPr>
                <w:color w:val="000000"/>
                <w:sz w:val="16"/>
                <w:szCs w:val="16"/>
              </w:rPr>
            </w:pPr>
            <w:r>
              <w:rPr>
                <w:color w:val="000000"/>
                <w:sz w:val="16"/>
                <w:szCs w:val="16"/>
              </w:rPr>
              <w:t>Бюджетна програма „Съвети и консултации”</w:t>
            </w:r>
          </w:p>
        </w:tc>
        <w:tc>
          <w:tcPr>
            <w:tcW w:w="942" w:type="dxa"/>
            <w:tcBorders>
              <w:top w:val="nil"/>
              <w:left w:val="single" w:sz="8" w:space="0" w:color="auto"/>
              <w:bottom w:val="single" w:sz="8" w:space="0" w:color="auto"/>
              <w:right w:val="single" w:sz="8" w:space="0" w:color="auto"/>
            </w:tcBorders>
            <w:shd w:val="clear" w:color="auto" w:fill="auto"/>
            <w:vAlign w:val="center"/>
            <w:hideMark/>
          </w:tcPr>
          <w:p w:rsidR="003D68E4" w:rsidRDefault="003D68E4">
            <w:pPr>
              <w:jc w:val="right"/>
              <w:rPr>
                <w:color w:val="000000"/>
                <w:sz w:val="16"/>
                <w:szCs w:val="16"/>
              </w:rPr>
            </w:pPr>
            <w:r>
              <w:rPr>
                <w:color w:val="000000"/>
                <w:sz w:val="16"/>
                <w:szCs w:val="16"/>
              </w:rPr>
              <w:t xml:space="preserve">3 886,7 </w:t>
            </w:r>
          </w:p>
        </w:tc>
        <w:tc>
          <w:tcPr>
            <w:tcW w:w="949" w:type="dxa"/>
            <w:tcBorders>
              <w:top w:val="nil"/>
              <w:left w:val="nil"/>
              <w:bottom w:val="single" w:sz="8" w:space="0" w:color="auto"/>
              <w:right w:val="single" w:sz="8" w:space="0" w:color="auto"/>
            </w:tcBorders>
            <w:shd w:val="clear" w:color="000000" w:fill="FDE9D9"/>
            <w:vAlign w:val="center"/>
            <w:hideMark/>
          </w:tcPr>
          <w:p w:rsidR="003D68E4" w:rsidRDefault="003D68E4">
            <w:pPr>
              <w:jc w:val="right"/>
              <w:rPr>
                <w:color w:val="000000"/>
                <w:sz w:val="16"/>
                <w:szCs w:val="16"/>
              </w:rPr>
            </w:pPr>
            <w:r>
              <w:rPr>
                <w:color w:val="000000"/>
                <w:sz w:val="16"/>
                <w:szCs w:val="16"/>
              </w:rPr>
              <w:t xml:space="preserve">1 111,7 </w:t>
            </w:r>
          </w:p>
        </w:tc>
        <w:tc>
          <w:tcPr>
            <w:tcW w:w="949" w:type="dxa"/>
            <w:tcBorders>
              <w:top w:val="nil"/>
              <w:left w:val="nil"/>
              <w:bottom w:val="single" w:sz="8" w:space="0" w:color="auto"/>
              <w:right w:val="single" w:sz="8" w:space="0" w:color="auto"/>
            </w:tcBorders>
            <w:shd w:val="clear" w:color="auto" w:fill="auto"/>
            <w:vAlign w:val="center"/>
            <w:hideMark/>
          </w:tcPr>
          <w:p w:rsidR="003D68E4" w:rsidRDefault="003D68E4">
            <w:pPr>
              <w:jc w:val="right"/>
              <w:rPr>
                <w:color w:val="000000"/>
                <w:sz w:val="16"/>
                <w:szCs w:val="16"/>
              </w:rPr>
            </w:pPr>
            <w:r>
              <w:rPr>
                <w:color w:val="000000"/>
                <w:sz w:val="16"/>
                <w:szCs w:val="16"/>
              </w:rPr>
              <w:t xml:space="preserve">2 775,0 </w:t>
            </w:r>
          </w:p>
        </w:tc>
        <w:tc>
          <w:tcPr>
            <w:tcW w:w="957" w:type="dxa"/>
            <w:tcBorders>
              <w:top w:val="nil"/>
              <w:left w:val="nil"/>
              <w:bottom w:val="single" w:sz="8" w:space="0" w:color="auto"/>
              <w:right w:val="single" w:sz="8" w:space="0" w:color="auto"/>
            </w:tcBorders>
            <w:shd w:val="clear" w:color="auto" w:fill="auto"/>
            <w:vAlign w:val="center"/>
            <w:hideMark/>
          </w:tcPr>
          <w:p w:rsidR="003D68E4" w:rsidRDefault="003D68E4">
            <w:pPr>
              <w:jc w:val="right"/>
              <w:rPr>
                <w:color w:val="000000"/>
                <w:sz w:val="16"/>
                <w:szCs w:val="16"/>
              </w:rPr>
            </w:pPr>
            <w:r>
              <w:rPr>
                <w:color w:val="000000"/>
                <w:sz w:val="16"/>
                <w:szCs w:val="16"/>
              </w:rPr>
              <w:t xml:space="preserve">3 886,7 </w:t>
            </w:r>
          </w:p>
        </w:tc>
        <w:tc>
          <w:tcPr>
            <w:tcW w:w="1082" w:type="dxa"/>
            <w:tcBorders>
              <w:top w:val="nil"/>
              <w:left w:val="nil"/>
              <w:bottom w:val="single" w:sz="8" w:space="0" w:color="auto"/>
              <w:right w:val="single" w:sz="8" w:space="0" w:color="auto"/>
            </w:tcBorders>
            <w:shd w:val="clear" w:color="000000" w:fill="FDE9D9"/>
            <w:vAlign w:val="center"/>
            <w:hideMark/>
          </w:tcPr>
          <w:p w:rsidR="003D68E4" w:rsidRDefault="003D68E4">
            <w:pPr>
              <w:jc w:val="right"/>
              <w:rPr>
                <w:color w:val="000000"/>
                <w:sz w:val="16"/>
                <w:szCs w:val="16"/>
              </w:rPr>
            </w:pPr>
            <w:r>
              <w:rPr>
                <w:color w:val="000000"/>
                <w:sz w:val="16"/>
                <w:szCs w:val="16"/>
              </w:rPr>
              <w:t xml:space="preserve">1 111,7 </w:t>
            </w:r>
          </w:p>
        </w:tc>
        <w:tc>
          <w:tcPr>
            <w:tcW w:w="949" w:type="dxa"/>
            <w:tcBorders>
              <w:top w:val="nil"/>
              <w:left w:val="nil"/>
              <w:bottom w:val="single" w:sz="8" w:space="0" w:color="auto"/>
              <w:right w:val="single" w:sz="8" w:space="0" w:color="auto"/>
            </w:tcBorders>
            <w:shd w:val="clear" w:color="auto" w:fill="auto"/>
            <w:vAlign w:val="center"/>
            <w:hideMark/>
          </w:tcPr>
          <w:p w:rsidR="003D68E4" w:rsidRDefault="003D68E4">
            <w:pPr>
              <w:jc w:val="right"/>
              <w:rPr>
                <w:color w:val="000000"/>
                <w:sz w:val="16"/>
                <w:szCs w:val="16"/>
              </w:rPr>
            </w:pPr>
            <w:r>
              <w:rPr>
                <w:color w:val="000000"/>
                <w:sz w:val="16"/>
                <w:szCs w:val="16"/>
              </w:rPr>
              <w:t xml:space="preserve">2 775,0 </w:t>
            </w:r>
          </w:p>
        </w:tc>
        <w:tc>
          <w:tcPr>
            <w:tcW w:w="1170" w:type="dxa"/>
            <w:tcBorders>
              <w:top w:val="nil"/>
              <w:left w:val="nil"/>
              <w:bottom w:val="single" w:sz="8" w:space="0" w:color="auto"/>
              <w:right w:val="single" w:sz="8" w:space="0" w:color="auto"/>
            </w:tcBorders>
            <w:shd w:val="clear" w:color="auto" w:fill="auto"/>
            <w:vAlign w:val="center"/>
            <w:hideMark/>
          </w:tcPr>
          <w:p w:rsidR="003D68E4" w:rsidRDefault="003D68E4">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000000" w:fill="FDE9D9"/>
            <w:vAlign w:val="center"/>
            <w:hideMark/>
          </w:tcPr>
          <w:p w:rsidR="003D68E4" w:rsidRDefault="003D68E4">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auto" w:fill="auto"/>
            <w:vAlign w:val="center"/>
            <w:hideMark/>
          </w:tcPr>
          <w:p w:rsidR="003D68E4" w:rsidRDefault="003D68E4">
            <w:pPr>
              <w:jc w:val="right"/>
              <w:rPr>
                <w:color w:val="000000"/>
                <w:sz w:val="16"/>
                <w:szCs w:val="16"/>
              </w:rPr>
            </w:pPr>
            <w:r>
              <w:rPr>
                <w:color w:val="000000"/>
                <w:sz w:val="16"/>
                <w:szCs w:val="16"/>
              </w:rPr>
              <w:t xml:space="preserve">0,0 </w:t>
            </w:r>
          </w:p>
        </w:tc>
      </w:tr>
      <w:tr w:rsidR="003D68E4" w:rsidTr="003D68E4">
        <w:trPr>
          <w:trHeight w:val="315"/>
          <w:jc w:val="center"/>
        </w:trPr>
        <w:tc>
          <w:tcPr>
            <w:tcW w:w="1788" w:type="dxa"/>
            <w:tcBorders>
              <w:top w:val="nil"/>
              <w:left w:val="single" w:sz="8" w:space="0" w:color="auto"/>
              <w:bottom w:val="single" w:sz="8" w:space="0" w:color="auto"/>
              <w:right w:val="nil"/>
            </w:tcBorders>
            <w:shd w:val="clear" w:color="auto" w:fill="auto"/>
            <w:vAlign w:val="center"/>
            <w:hideMark/>
          </w:tcPr>
          <w:p w:rsidR="003D68E4" w:rsidRDefault="003D68E4">
            <w:pPr>
              <w:jc w:val="center"/>
              <w:rPr>
                <w:color w:val="000000"/>
                <w:sz w:val="16"/>
                <w:szCs w:val="16"/>
              </w:rPr>
            </w:pPr>
            <w:r>
              <w:rPr>
                <w:color w:val="000000"/>
                <w:sz w:val="16"/>
                <w:szCs w:val="16"/>
              </w:rPr>
              <w:t xml:space="preserve"> 2200.01.10</w:t>
            </w:r>
          </w:p>
        </w:tc>
        <w:tc>
          <w:tcPr>
            <w:tcW w:w="3796" w:type="dxa"/>
            <w:tcBorders>
              <w:top w:val="nil"/>
              <w:left w:val="single" w:sz="8" w:space="0" w:color="auto"/>
              <w:bottom w:val="single" w:sz="8" w:space="0" w:color="auto"/>
              <w:right w:val="nil"/>
            </w:tcBorders>
            <w:shd w:val="clear" w:color="auto" w:fill="auto"/>
            <w:vAlign w:val="center"/>
            <w:hideMark/>
          </w:tcPr>
          <w:p w:rsidR="003D68E4" w:rsidRDefault="003D68E4">
            <w:pPr>
              <w:ind w:firstLineChars="100" w:firstLine="160"/>
              <w:rPr>
                <w:color w:val="000000"/>
                <w:sz w:val="16"/>
                <w:szCs w:val="16"/>
              </w:rPr>
            </w:pPr>
            <w:r>
              <w:rPr>
                <w:color w:val="000000"/>
                <w:sz w:val="16"/>
                <w:szCs w:val="16"/>
              </w:rPr>
              <w:t>Бюджетна програма „Земеделска техника”</w:t>
            </w:r>
          </w:p>
        </w:tc>
        <w:tc>
          <w:tcPr>
            <w:tcW w:w="942" w:type="dxa"/>
            <w:tcBorders>
              <w:top w:val="nil"/>
              <w:left w:val="single" w:sz="8" w:space="0" w:color="auto"/>
              <w:bottom w:val="single" w:sz="8" w:space="0" w:color="auto"/>
              <w:right w:val="single" w:sz="8" w:space="0" w:color="auto"/>
            </w:tcBorders>
            <w:shd w:val="clear" w:color="auto" w:fill="auto"/>
            <w:vAlign w:val="center"/>
            <w:hideMark/>
          </w:tcPr>
          <w:p w:rsidR="003D68E4" w:rsidRDefault="003D68E4">
            <w:pPr>
              <w:jc w:val="right"/>
              <w:rPr>
                <w:color w:val="000000"/>
                <w:sz w:val="16"/>
                <w:szCs w:val="16"/>
              </w:rPr>
            </w:pPr>
            <w:r>
              <w:rPr>
                <w:color w:val="000000"/>
                <w:sz w:val="16"/>
                <w:szCs w:val="16"/>
              </w:rPr>
              <w:t xml:space="preserve">709,6 </w:t>
            </w:r>
          </w:p>
        </w:tc>
        <w:tc>
          <w:tcPr>
            <w:tcW w:w="949" w:type="dxa"/>
            <w:tcBorders>
              <w:top w:val="nil"/>
              <w:left w:val="nil"/>
              <w:bottom w:val="single" w:sz="8" w:space="0" w:color="auto"/>
              <w:right w:val="single" w:sz="8" w:space="0" w:color="auto"/>
            </w:tcBorders>
            <w:shd w:val="clear" w:color="000000" w:fill="FDE9D9"/>
            <w:vAlign w:val="center"/>
            <w:hideMark/>
          </w:tcPr>
          <w:p w:rsidR="003D68E4" w:rsidRDefault="003D68E4">
            <w:pPr>
              <w:jc w:val="right"/>
              <w:rPr>
                <w:color w:val="000000"/>
                <w:sz w:val="16"/>
                <w:szCs w:val="16"/>
              </w:rPr>
            </w:pPr>
            <w:r>
              <w:rPr>
                <w:color w:val="000000"/>
                <w:sz w:val="16"/>
                <w:szCs w:val="16"/>
              </w:rPr>
              <w:t xml:space="preserve">709,6 </w:t>
            </w:r>
          </w:p>
        </w:tc>
        <w:tc>
          <w:tcPr>
            <w:tcW w:w="949" w:type="dxa"/>
            <w:tcBorders>
              <w:top w:val="nil"/>
              <w:left w:val="nil"/>
              <w:bottom w:val="single" w:sz="8" w:space="0" w:color="auto"/>
              <w:right w:val="single" w:sz="8" w:space="0" w:color="auto"/>
            </w:tcBorders>
            <w:shd w:val="clear" w:color="auto" w:fill="auto"/>
            <w:vAlign w:val="center"/>
            <w:hideMark/>
          </w:tcPr>
          <w:p w:rsidR="003D68E4" w:rsidRDefault="003D68E4">
            <w:pPr>
              <w:jc w:val="right"/>
              <w:rPr>
                <w:color w:val="000000"/>
                <w:sz w:val="16"/>
                <w:szCs w:val="16"/>
              </w:rPr>
            </w:pPr>
            <w:r>
              <w:rPr>
                <w:color w:val="000000"/>
                <w:sz w:val="16"/>
                <w:szCs w:val="16"/>
              </w:rPr>
              <w:t xml:space="preserve">0,0 </w:t>
            </w:r>
          </w:p>
        </w:tc>
        <w:tc>
          <w:tcPr>
            <w:tcW w:w="957" w:type="dxa"/>
            <w:tcBorders>
              <w:top w:val="nil"/>
              <w:left w:val="nil"/>
              <w:bottom w:val="single" w:sz="8" w:space="0" w:color="auto"/>
              <w:right w:val="single" w:sz="8" w:space="0" w:color="auto"/>
            </w:tcBorders>
            <w:shd w:val="clear" w:color="auto" w:fill="auto"/>
            <w:vAlign w:val="center"/>
            <w:hideMark/>
          </w:tcPr>
          <w:p w:rsidR="003D68E4" w:rsidRDefault="003D68E4">
            <w:pPr>
              <w:jc w:val="right"/>
              <w:rPr>
                <w:color w:val="000000"/>
                <w:sz w:val="16"/>
                <w:szCs w:val="16"/>
              </w:rPr>
            </w:pPr>
            <w:r>
              <w:rPr>
                <w:color w:val="000000"/>
                <w:sz w:val="16"/>
                <w:szCs w:val="16"/>
              </w:rPr>
              <w:t xml:space="preserve">709,6 </w:t>
            </w:r>
          </w:p>
        </w:tc>
        <w:tc>
          <w:tcPr>
            <w:tcW w:w="1082" w:type="dxa"/>
            <w:tcBorders>
              <w:top w:val="nil"/>
              <w:left w:val="nil"/>
              <w:bottom w:val="single" w:sz="8" w:space="0" w:color="auto"/>
              <w:right w:val="single" w:sz="8" w:space="0" w:color="auto"/>
            </w:tcBorders>
            <w:shd w:val="clear" w:color="000000" w:fill="FDE9D9"/>
            <w:vAlign w:val="center"/>
            <w:hideMark/>
          </w:tcPr>
          <w:p w:rsidR="003D68E4" w:rsidRDefault="003D68E4">
            <w:pPr>
              <w:jc w:val="right"/>
              <w:rPr>
                <w:color w:val="000000"/>
                <w:sz w:val="16"/>
                <w:szCs w:val="16"/>
              </w:rPr>
            </w:pPr>
            <w:r>
              <w:rPr>
                <w:color w:val="000000"/>
                <w:sz w:val="16"/>
                <w:szCs w:val="16"/>
              </w:rPr>
              <w:t xml:space="preserve">709,6 </w:t>
            </w:r>
          </w:p>
        </w:tc>
        <w:tc>
          <w:tcPr>
            <w:tcW w:w="949" w:type="dxa"/>
            <w:tcBorders>
              <w:top w:val="nil"/>
              <w:left w:val="nil"/>
              <w:bottom w:val="single" w:sz="8" w:space="0" w:color="auto"/>
              <w:right w:val="single" w:sz="8" w:space="0" w:color="auto"/>
            </w:tcBorders>
            <w:shd w:val="clear" w:color="auto" w:fill="auto"/>
            <w:vAlign w:val="center"/>
            <w:hideMark/>
          </w:tcPr>
          <w:p w:rsidR="003D68E4" w:rsidRDefault="003D68E4">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rsidR="003D68E4" w:rsidRDefault="003D68E4">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000000" w:fill="FDE9D9"/>
            <w:vAlign w:val="center"/>
            <w:hideMark/>
          </w:tcPr>
          <w:p w:rsidR="003D68E4" w:rsidRDefault="003D68E4">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auto" w:fill="auto"/>
            <w:vAlign w:val="center"/>
            <w:hideMark/>
          </w:tcPr>
          <w:p w:rsidR="003D68E4" w:rsidRDefault="003D68E4">
            <w:pPr>
              <w:jc w:val="right"/>
              <w:rPr>
                <w:color w:val="000000"/>
                <w:sz w:val="16"/>
                <w:szCs w:val="16"/>
              </w:rPr>
            </w:pPr>
            <w:r>
              <w:rPr>
                <w:color w:val="000000"/>
                <w:sz w:val="16"/>
                <w:szCs w:val="16"/>
              </w:rPr>
              <w:t xml:space="preserve">0,0 </w:t>
            </w:r>
          </w:p>
        </w:tc>
      </w:tr>
      <w:tr w:rsidR="003D68E4" w:rsidTr="003D68E4">
        <w:trPr>
          <w:trHeight w:val="465"/>
          <w:jc w:val="center"/>
        </w:trPr>
        <w:tc>
          <w:tcPr>
            <w:tcW w:w="1788" w:type="dxa"/>
            <w:tcBorders>
              <w:top w:val="nil"/>
              <w:left w:val="single" w:sz="8" w:space="0" w:color="auto"/>
              <w:bottom w:val="single" w:sz="8" w:space="0" w:color="auto"/>
              <w:right w:val="nil"/>
            </w:tcBorders>
            <w:shd w:val="clear" w:color="auto" w:fill="auto"/>
            <w:vAlign w:val="center"/>
            <w:hideMark/>
          </w:tcPr>
          <w:p w:rsidR="003D68E4" w:rsidRDefault="003D68E4">
            <w:pPr>
              <w:jc w:val="center"/>
              <w:rPr>
                <w:color w:val="000000"/>
                <w:sz w:val="16"/>
                <w:szCs w:val="16"/>
              </w:rPr>
            </w:pPr>
            <w:r>
              <w:rPr>
                <w:color w:val="000000"/>
                <w:sz w:val="16"/>
                <w:szCs w:val="16"/>
              </w:rPr>
              <w:t xml:space="preserve"> 2200.01.11</w:t>
            </w:r>
          </w:p>
        </w:tc>
        <w:tc>
          <w:tcPr>
            <w:tcW w:w="3796" w:type="dxa"/>
            <w:tcBorders>
              <w:top w:val="nil"/>
              <w:left w:val="single" w:sz="8" w:space="0" w:color="auto"/>
              <w:bottom w:val="single" w:sz="8" w:space="0" w:color="auto"/>
              <w:right w:val="nil"/>
            </w:tcBorders>
            <w:shd w:val="clear" w:color="auto" w:fill="auto"/>
            <w:vAlign w:val="center"/>
            <w:hideMark/>
          </w:tcPr>
          <w:p w:rsidR="003D68E4" w:rsidRDefault="003D68E4">
            <w:pPr>
              <w:ind w:firstLineChars="100" w:firstLine="160"/>
              <w:rPr>
                <w:color w:val="000000"/>
                <w:sz w:val="16"/>
                <w:szCs w:val="16"/>
              </w:rPr>
            </w:pPr>
            <w:r>
              <w:rPr>
                <w:color w:val="000000"/>
                <w:sz w:val="16"/>
                <w:szCs w:val="16"/>
              </w:rPr>
              <w:t>Бюджетна програма „Безопасност по хранителната верига”</w:t>
            </w:r>
          </w:p>
        </w:tc>
        <w:tc>
          <w:tcPr>
            <w:tcW w:w="942" w:type="dxa"/>
            <w:tcBorders>
              <w:top w:val="nil"/>
              <w:left w:val="single" w:sz="8" w:space="0" w:color="auto"/>
              <w:bottom w:val="single" w:sz="8" w:space="0" w:color="auto"/>
              <w:right w:val="single" w:sz="8" w:space="0" w:color="auto"/>
            </w:tcBorders>
            <w:shd w:val="clear" w:color="auto" w:fill="auto"/>
            <w:vAlign w:val="center"/>
            <w:hideMark/>
          </w:tcPr>
          <w:p w:rsidR="003D68E4" w:rsidRDefault="003D68E4">
            <w:pPr>
              <w:jc w:val="right"/>
              <w:rPr>
                <w:color w:val="000000"/>
                <w:sz w:val="16"/>
                <w:szCs w:val="16"/>
              </w:rPr>
            </w:pPr>
            <w:r>
              <w:rPr>
                <w:color w:val="000000"/>
                <w:sz w:val="16"/>
                <w:szCs w:val="16"/>
              </w:rPr>
              <w:t xml:space="preserve">120 044,3 </w:t>
            </w:r>
          </w:p>
        </w:tc>
        <w:tc>
          <w:tcPr>
            <w:tcW w:w="949" w:type="dxa"/>
            <w:tcBorders>
              <w:top w:val="nil"/>
              <w:left w:val="nil"/>
              <w:bottom w:val="single" w:sz="8" w:space="0" w:color="auto"/>
              <w:right w:val="single" w:sz="8" w:space="0" w:color="auto"/>
            </w:tcBorders>
            <w:shd w:val="clear" w:color="000000" w:fill="FDE9D9"/>
            <w:vAlign w:val="center"/>
            <w:hideMark/>
          </w:tcPr>
          <w:p w:rsidR="003D68E4" w:rsidRDefault="003D68E4">
            <w:pPr>
              <w:jc w:val="right"/>
              <w:rPr>
                <w:color w:val="000000"/>
                <w:sz w:val="16"/>
                <w:szCs w:val="16"/>
              </w:rPr>
            </w:pPr>
            <w:r>
              <w:rPr>
                <w:color w:val="000000"/>
                <w:sz w:val="16"/>
                <w:szCs w:val="16"/>
              </w:rPr>
              <w:t xml:space="preserve">82 692,3 </w:t>
            </w:r>
          </w:p>
        </w:tc>
        <w:tc>
          <w:tcPr>
            <w:tcW w:w="949" w:type="dxa"/>
            <w:tcBorders>
              <w:top w:val="nil"/>
              <w:left w:val="nil"/>
              <w:bottom w:val="single" w:sz="8" w:space="0" w:color="auto"/>
              <w:right w:val="single" w:sz="8" w:space="0" w:color="auto"/>
            </w:tcBorders>
            <w:shd w:val="clear" w:color="auto" w:fill="auto"/>
            <w:vAlign w:val="center"/>
            <w:hideMark/>
          </w:tcPr>
          <w:p w:rsidR="003D68E4" w:rsidRDefault="003D68E4">
            <w:pPr>
              <w:jc w:val="right"/>
              <w:rPr>
                <w:color w:val="000000"/>
                <w:sz w:val="16"/>
                <w:szCs w:val="16"/>
              </w:rPr>
            </w:pPr>
            <w:r>
              <w:rPr>
                <w:color w:val="000000"/>
                <w:sz w:val="16"/>
                <w:szCs w:val="16"/>
              </w:rPr>
              <w:t xml:space="preserve">37 352,0 </w:t>
            </w:r>
          </w:p>
        </w:tc>
        <w:tc>
          <w:tcPr>
            <w:tcW w:w="957" w:type="dxa"/>
            <w:tcBorders>
              <w:top w:val="nil"/>
              <w:left w:val="nil"/>
              <w:bottom w:val="single" w:sz="8" w:space="0" w:color="auto"/>
              <w:right w:val="single" w:sz="8" w:space="0" w:color="auto"/>
            </w:tcBorders>
            <w:shd w:val="clear" w:color="auto" w:fill="auto"/>
            <w:vAlign w:val="center"/>
            <w:hideMark/>
          </w:tcPr>
          <w:p w:rsidR="003D68E4" w:rsidRDefault="003D68E4">
            <w:pPr>
              <w:jc w:val="right"/>
              <w:rPr>
                <w:color w:val="000000"/>
                <w:sz w:val="16"/>
                <w:szCs w:val="16"/>
              </w:rPr>
            </w:pPr>
            <w:r>
              <w:rPr>
                <w:color w:val="000000"/>
                <w:sz w:val="16"/>
                <w:szCs w:val="16"/>
              </w:rPr>
              <w:t xml:space="preserve">81 924,6 </w:t>
            </w:r>
          </w:p>
        </w:tc>
        <w:tc>
          <w:tcPr>
            <w:tcW w:w="1082" w:type="dxa"/>
            <w:tcBorders>
              <w:top w:val="nil"/>
              <w:left w:val="nil"/>
              <w:bottom w:val="single" w:sz="8" w:space="0" w:color="auto"/>
              <w:right w:val="single" w:sz="8" w:space="0" w:color="auto"/>
            </w:tcBorders>
            <w:shd w:val="clear" w:color="000000" w:fill="FDE9D9"/>
            <w:vAlign w:val="center"/>
            <w:hideMark/>
          </w:tcPr>
          <w:p w:rsidR="003D68E4" w:rsidRDefault="003D68E4">
            <w:pPr>
              <w:jc w:val="right"/>
              <w:rPr>
                <w:color w:val="000000"/>
                <w:sz w:val="16"/>
                <w:szCs w:val="16"/>
              </w:rPr>
            </w:pPr>
            <w:r>
              <w:rPr>
                <w:color w:val="000000"/>
                <w:sz w:val="16"/>
                <w:szCs w:val="16"/>
              </w:rPr>
              <w:t xml:space="preserve">62 686,9 </w:t>
            </w:r>
          </w:p>
        </w:tc>
        <w:tc>
          <w:tcPr>
            <w:tcW w:w="949" w:type="dxa"/>
            <w:tcBorders>
              <w:top w:val="nil"/>
              <w:left w:val="nil"/>
              <w:bottom w:val="single" w:sz="8" w:space="0" w:color="auto"/>
              <w:right w:val="single" w:sz="8" w:space="0" w:color="auto"/>
            </w:tcBorders>
            <w:shd w:val="clear" w:color="auto" w:fill="auto"/>
            <w:vAlign w:val="center"/>
            <w:hideMark/>
          </w:tcPr>
          <w:p w:rsidR="003D68E4" w:rsidRDefault="003D68E4">
            <w:pPr>
              <w:jc w:val="right"/>
              <w:rPr>
                <w:color w:val="000000"/>
                <w:sz w:val="16"/>
                <w:szCs w:val="16"/>
              </w:rPr>
            </w:pPr>
            <w:r>
              <w:rPr>
                <w:color w:val="000000"/>
                <w:sz w:val="16"/>
                <w:szCs w:val="16"/>
              </w:rPr>
              <w:t xml:space="preserve">19 237,7 </w:t>
            </w:r>
          </w:p>
        </w:tc>
        <w:tc>
          <w:tcPr>
            <w:tcW w:w="1170" w:type="dxa"/>
            <w:tcBorders>
              <w:top w:val="nil"/>
              <w:left w:val="nil"/>
              <w:bottom w:val="single" w:sz="8" w:space="0" w:color="auto"/>
              <w:right w:val="single" w:sz="8" w:space="0" w:color="auto"/>
            </w:tcBorders>
            <w:shd w:val="clear" w:color="auto" w:fill="auto"/>
            <w:vAlign w:val="center"/>
            <w:hideMark/>
          </w:tcPr>
          <w:p w:rsidR="003D68E4" w:rsidRDefault="003D68E4">
            <w:pPr>
              <w:jc w:val="right"/>
              <w:rPr>
                <w:color w:val="000000"/>
                <w:sz w:val="16"/>
                <w:szCs w:val="16"/>
              </w:rPr>
            </w:pPr>
            <w:r>
              <w:rPr>
                <w:color w:val="000000"/>
                <w:sz w:val="16"/>
                <w:szCs w:val="16"/>
              </w:rPr>
              <w:t xml:space="preserve">38 119,7 </w:t>
            </w:r>
          </w:p>
        </w:tc>
        <w:tc>
          <w:tcPr>
            <w:tcW w:w="949" w:type="dxa"/>
            <w:tcBorders>
              <w:top w:val="nil"/>
              <w:left w:val="nil"/>
              <w:bottom w:val="single" w:sz="8" w:space="0" w:color="auto"/>
              <w:right w:val="single" w:sz="8" w:space="0" w:color="auto"/>
            </w:tcBorders>
            <w:shd w:val="clear" w:color="000000" w:fill="FDE9D9"/>
            <w:vAlign w:val="center"/>
            <w:hideMark/>
          </w:tcPr>
          <w:p w:rsidR="003D68E4" w:rsidRDefault="003D68E4">
            <w:pPr>
              <w:jc w:val="right"/>
              <w:rPr>
                <w:color w:val="000000"/>
                <w:sz w:val="16"/>
                <w:szCs w:val="16"/>
              </w:rPr>
            </w:pPr>
            <w:r>
              <w:rPr>
                <w:color w:val="000000"/>
                <w:sz w:val="16"/>
                <w:szCs w:val="16"/>
              </w:rPr>
              <w:t xml:space="preserve">20 005,4 </w:t>
            </w:r>
          </w:p>
        </w:tc>
        <w:tc>
          <w:tcPr>
            <w:tcW w:w="949" w:type="dxa"/>
            <w:tcBorders>
              <w:top w:val="nil"/>
              <w:left w:val="nil"/>
              <w:bottom w:val="single" w:sz="8" w:space="0" w:color="auto"/>
              <w:right w:val="single" w:sz="8" w:space="0" w:color="auto"/>
            </w:tcBorders>
            <w:shd w:val="clear" w:color="auto" w:fill="auto"/>
            <w:vAlign w:val="center"/>
            <w:hideMark/>
          </w:tcPr>
          <w:p w:rsidR="003D68E4" w:rsidRDefault="003D68E4">
            <w:pPr>
              <w:jc w:val="right"/>
              <w:rPr>
                <w:color w:val="000000"/>
                <w:sz w:val="16"/>
                <w:szCs w:val="16"/>
              </w:rPr>
            </w:pPr>
            <w:r>
              <w:rPr>
                <w:color w:val="000000"/>
                <w:sz w:val="16"/>
                <w:szCs w:val="16"/>
              </w:rPr>
              <w:t xml:space="preserve">18 114,3 </w:t>
            </w:r>
          </w:p>
        </w:tc>
      </w:tr>
      <w:tr w:rsidR="003D68E4" w:rsidTr="003D68E4">
        <w:trPr>
          <w:trHeight w:val="465"/>
          <w:jc w:val="center"/>
        </w:trPr>
        <w:tc>
          <w:tcPr>
            <w:tcW w:w="1788" w:type="dxa"/>
            <w:tcBorders>
              <w:top w:val="nil"/>
              <w:left w:val="single" w:sz="8" w:space="0" w:color="auto"/>
              <w:bottom w:val="single" w:sz="8" w:space="0" w:color="auto"/>
              <w:right w:val="nil"/>
            </w:tcBorders>
            <w:shd w:val="clear" w:color="auto" w:fill="auto"/>
            <w:vAlign w:val="center"/>
            <w:hideMark/>
          </w:tcPr>
          <w:p w:rsidR="003D68E4" w:rsidRDefault="003D68E4">
            <w:pPr>
              <w:jc w:val="center"/>
              <w:rPr>
                <w:color w:val="000000"/>
                <w:sz w:val="16"/>
                <w:szCs w:val="16"/>
              </w:rPr>
            </w:pPr>
            <w:r>
              <w:rPr>
                <w:color w:val="000000"/>
                <w:sz w:val="16"/>
                <w:szCs w:val="16"/>
              </w:rPr>
              <w:lastRenderedPageBreak/>
              <w:t xml:space="preserve"> 2200.01.12</w:t>
            </w:r>
          </w:p>
        </w:tc>
        <w:tc>
          <w:tcPr>
            <w:tcW w:w="3796" w:type="dxa"/>
            <w:tcBorders>
              <w:top w:val="nil"/>
              <w:left w:val="single" w:sz="8" w:space="0" w:color="auto"/>
              <w:bottom w:val="single" w:sz="8" w:space="0" w:color="auto"/>
              <w:right w:val="nil"/>
            </w:tcBorders>
            <w:shd w:val="clear" w:color="auto" w:fill="auto"/>
            <w:vAlign w:val="center"/>
            <w:hideMark/>
          </w:tcPr>
          <w:p w:rsidR="003D68E4" w:rsidRDefault="003D68E4">
            <w:pPr>
              <w:ind w:firstLineChars="100" w:firstLine="160"/>
              <w:rPr>
                <w:color w:val="000000"/>
                <w:sz w:val="16"/>
                <w:szCs w:val="16"/>
              </w:rPr>
            </w:pPr>
            <w:r>
              <w:rPr>
                <w:color w:val="000000"/>
                <w:sz w:val="16"/>
                <w:szCs w:val="16"/>
              </w:rPr>
              <w:t>Бюджетна програма „Подобряване на живота в селските райони”</w:t>
            </w:r>
          </w:p>
        </w:tc>
        <w:tc>
          <w:tcPr>
            <w:tcW w:w="942" w:type="dxa"/>
            <w:tcBorders>
              <w:top w:val="nil"/>
              <w:left w:val="single" w:sz="8" w:space="0" w:color="auto"/>
              <w:bottom w:val="single" w:sz="8" w:space="0" w:color="auto"/>
              <w:right w:val="single" w:sz="8" w:space="0" w:color="auto"/>
            </w:tcBorders>
            <w:shd w:val="clear" w:color="auto" w:fill="auto"/>
            <w:vAlign w:val="center"/>
            <w:hideMark/>
          </w:tcPr>
          <w:p w:rsidR="003D68E4" w:rsidRDefault="003D68E4">
            <w:pPr>
              <w:jc w:val="right"/>
              <w:rPr>
                <w:color w:val="000000"/>
                <w:sz w:val="16"/>
                <w:szCs w:val="16"/>
              </w:rPr>
            </w:pPr>
            <w:r>
              <w:rPr>
                <w:color w:val="000000"/>
                <w:sz w:val="16"/>
                <w:szCs w:val="16"/>
              </w:rPr>
              <w:t xml:space="preserve">5 990,1 </w:t>
            </w:r>
          </w:p>
        </w:tc>
        <w:tc>
          <w:tcPr>
            <w:tcW w:w="949" w:type="dxa"/>
            <w:tcBorders>
              <w:top w:val="nil"/>
              <w:left w:val="nil"/>
              <w:bottom w:val="single" w:sz="8" w:space="0" w:color="auto"/>
              <w:right w:val="single" w:sz="8" w:space="0" w:color="auto"/>
            </w:tcBorders>
            <w:shd w:val="clear" w:color="000000" w:fill="FDE9D9"/>
            <w:vAlign w:val="center"/>
            <w:hideMark/>
          </w:tcPr>
          <w:p w:rsidR="003D68E4" w:rsidRDefault="003D68E4">
            <w:pPr>
              <w:jc w:val="right"/>
              <w:rPr>
                <w:color w:val="000000"/>
                <w:sz w:val="16"/>
                <w:szCs w:val="16"/>
              </w:rPr>
            </w:pPr>
            <w:r>
              <w:rPr>
                <w:color w:val="000000"/>
                <w:sz w:val="16"/>
                <w:szCs w:val="16"/>
              </w:rPr>
              <w:t xml:space="preserve">344,7 </w:t>
            </w:r>
          </w:p>
        </w:tc>
        <w:tc>
          <w:tcPr>
            <w:tcW w:w="949" w:type="dxa"/>
            <w:tcBorders>
              <w:top w:val="nil"/>
              <w:left w:val="nil"/>
              <w:bottom w:val="single" w:sz="8" w:space="0" w:color="auto"/>
              <w:right w:val="single" w:sz="8" w:space="0" w:color="auto"/>
            </w:tcBorders>
            <w:shd w:val="clear" w:color="auto" w:fill="auto"/>
            <w:vAlign w:val="center"/>
            <w:hideMark/>
          </w:tcPr>
          <w:p w:rsidR="003D68E4" w:rsidRDefault="003D68E4">
            <w:pPr>
              <w:jc w:val="right"/>
              <w:rPr>
                <w:color w:val="000000"/>
                <w:sz w:val="16"/>
                <w:szCs w:val="16"/>
              </w:rPr>
            </w:pPr>
            <w:r>
              <w:rPr>
                <w:color w:val="000000"/>
                <w:sz w:val="16"/>
                <w:szCs w:val="16"/>
              </w:rPr>
              <w:t xml:space="preserve">5 645,4 </w:t>
            </w:r>
          </w:p>
        </w:tc>
        <w:tc>
          <w:tcPr>
            <w:tcW w:w="957" w:type="dxa"/>
            <w:tcBorders>
              <w:top w:val="nil"/>
              <w:left w:val="nil"/>
              <w:bottom w:val="single" w:sz="8" w:space="0" w:color="auto"/>
              <w:right w:val="single" w:sz="8" w:space="0" w:color="auto"/>
            </w:tcBorders>
            <w:shd w:val="clear" w:color="auto" w:fill="auto"/>
            <w:vAlign w:val="center"/>
            <w:hideMark/>
          </w:tcPr>
          <w:p w:rsidR="003D68E4" w:rsidRDefault="003D68E4">
            <w:pPr>
              <w:jc w:val="right"/>
              <w:rPr>
                <w:color w:val="000000"/>
                <w:sz w:val="16"/>
                <w:szCs w:val="16"/>
              </w:rPr>
            </w:pPr>
            <w:r>
              <w:rPr>
                <w:color w:val="000000"/>
                <w:sz w:val="16"/>
                <w:szCs w:val="16"/>
              </w:rPr>
              <w:t xml:space="preserve">5 990,1 </w:t>
            </w:r>
          </w:p>
        </w:tc>
        <w:tc>
          <w:tcPr>
            <w:tcW w:w="1082" w:type="dxa"/>
            <w:tcBorders>
              <w:top w:val="nil"/>
              <w:left w:val="nil"/>
              <w:bottom w:val="single" w:sz="8" w:space="0" w:color="auto"/>
              <w:right w:val="single" w:sz="8" w:space="0" w:color="auto"/>
            </w:tcBorders>
            <w:shd w:val="clear" w:color="000000" w:fill="FDE9D9"/>
            <w:vAlign w:val="center"/>
            <w:hideMark/>
          </w:tcPr>
          <w:p w:rsidR="003D68E4" w:rsidRDefault="003D68E4">
            <w:pPr>
              <w:jc w:val="right"/>
              <w:rPr>
                <w:color w:val="000000"/>
                <w:sz w:val="16"/>
                <w:szCs w:val="16"/>
              </w:rPr>
            </w:pPr>
            <w:r>
              <w:rPr>
                <w:color w:val="000000"/>
                <w:sz w:val="16"/>
                <w:szCs w:val="16"/>
              </w:rPr>
              <w:t xml:space="preserve">344,7 </w:t>
            </w:r>
          </w:p>
        </w:tc>
        <w:tc>
          <w:tcPr>
            <w:tcW w:w="949" w:type="dxa"/>
            <w:tcBorders>
              <w:top w:val="nil"/>
              <w:left w:val="nil"/>
              <w:bottom w:val="single" w:sz="8" w:space="0" w:color="auto"/>
              <w:right w:val="single" w:sz="8" w:space="0" w:color="auto"/>
            </w:tcBorders>
            <w:shd w:val="clear" w:color="auto" w:fill="auto"/>
            <w:vAlign w:val="center"/>
            <w:hideMark/>
          </w:tcPr>
          <w:p w:rsidR="003D68E4" w:rsidRDefault="003D68E4">
            <w:pPr>
              <w:jc w:val="right"/>
              <w:rPr>
                <w:color w:val="000000"/>
                <w:sz w:val="16"/>
                <w:szCs w:val="16"/>
              </w:rPr>
            </w:pPr>
            <w:r>
              <w:rPr>
                <w:color w:val="000000"/>
                <w:sz w:val="16"/>
                <w:szCs w:val="16"/>
              </w:rPr>
              <w:t xml:space="preserve">5 645,4 </w:t>
            </w:r>
          </w:p>
        </w:tc>
        <w:tc>
          <w:tcPr>
            <w:tcW w:w="1170" w:type="dxa"/>
            <w:tcBorders>
              <w:top w:val="nil"/>
              <w:left w:val="nil"/>
              <w:bottom w:val="single" w:sz="8" w:space="0" w:color="auto"/>
              <w:right w:val="single" w:sz="8" w:space="0" w:color="auto"/>
            </w:tcBorders>
            <w:shd w:val="clear" w:color="auto" w:fill="auto"/>
            <w:vAlign w:val="center"/>
            <w:hideMark/>
          </w:tcPr>
          <w:p w:rsidR="003D68E4" w:rsidRDefault="003D68E4">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000000" w:fill="FDE9D9"/>
            <w:vAlign w:val="center"/>
            <w:hideMark/>
          </w:tcPr>
          <w:p w:rsidR="003D68E4" w:rsidRDefault="003D68E4">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auto" w:fill="auto"/>
            <w:vAlign w:val="center"/>
            <w:hideMark/>
          </w:tcPr>
          <w:p w:rsidR="003D68E4" w:rsidRDefault="003D68E4">
            <w:pPr>
              <w:jc w:val="right"/>
              <w:rPr>
                <w:color w:val="000000"/>
                <w:sz w:val="16"/>
                <w:szCs w:val="16"/>
              </w:rPr>
            </w:pPr>
            <w:r>
              <w:rPr>
                <w:color w:val="000000"/>
                <w:sz w:val="16"/>
                <w:szCs w:val="16"/>
              </w:rPr>
              <w:t xml:space="preserve">0,0 </w:t>
            </w:r>
          </w:p>
        </w:tc>
      </w:tr>
      <w:tr w:rsidR="003D68E4" w:rsidTr="003D68E4">
        <w:trPr>
          <w:trHeight w:val="435"/>
          <w:jc w:val="center"/>
        </w:trPr>
        <w:tc>
          <w:tcPr>
            <w:tcW w:w="1788" w:type="dxa"/>
            <w:tcBorders>
              <w:top w:val="nil"/>
              <w:left w:val="single" w:sz="8" w:space="0" w:color="auto"/>
              <w:bottom w:val="single" w:sz="8" w:space="0" w:color="auto"/>
              <w:right w:val="nil"/>
            </w:tcBorders>
            <w:shd w:val="clear" w:color="000000" w:fill="FFCC99"/>
            <w:vAlign w:val="center"/>
            <w:hideMark/>
          </w:tcPr>
          <w:p w:rsidR="003D68E4" w:rsidRDefault="003D68E4">
            <w:pPr>
              <w:jc w:val="center"/>
              <w:rPr>
                <w:b/>
                <w:bCs/>
                <w:color w:val="000000"/>
                <w:sz w:val="16"/>
                <w:szCs w:val="16"/>
              </w:rPr>
            </w:pPr>
            <w:r>
              <w:rPr>
                <w:b/>
                <w:bCs/>
                <w:color w:val="000000"/>
                <w:sz w:val="16"/>
                <w:szCs w:val="16"/>
              </w:rPr>
              <w:t xml:space="preserve"> 2200.02.00</w:t>
            </w:r>
          </w:p>
        </w:tc>
        <w:tc>
          <w:tcPr>
            <w:tcW w:w="3796" w:type="dxa"/>
            <w:tcBorders>
              <w:top w:val="nil"/>
              <w:left w:val="single" w:sz="8" w:space="0" w:color="auto"/>
              <w:bottom w:val="single" w:sz="8" w:space="0" w:color="auto"/>
              <w:right w:val="nil"/>
            </w:tcBorders>
            <w:shd w:val="clear" w:color="000000" w:fill="FFCC99"/>
            <w:vAlign w:val="center"/>
            <w:hideMark/>
          </w:tcPr>
          <w:p w:rsidR="003D68E4" w:rsidRDefault="003D68E4">
            <w:pPr>
              <w:jc w:val="both"/>
              <w:rPr>
                <w:b/>
                <w:bCs/>
                <w:color w:val="000000"/>
                <w:sz w:val="16"/>
                <w:szCs w:val="16"/>
              </w:rPr>
            </w:pPr>
            <w:r>
              <w:rPr>
                <w:b/>
                <w:bCs/>
                <w:color w:val="000000"/>
                <w:sz w:val="16"/>
                <w:szCs w:val="16"/>
              </w:rPr>
              <w:t>Политика в областта на рибарството и аквакултурите</w:t>
            </w:r>
          </w:p>
        </w:tc>
        <w:tc>
          <w:tcPr>
            <w:tcW w:w="942" w:type="dxa"/>
            <w:tcBorders>
              <w:top w:val="nil"/>
              <w:left w:val="single" w:sz="8" w:space="0" w:color="auto"/>
              <w:bottom w:val="single" w:sz="8" w:space="0" w:color="auto"/>
              <w:right w:val="single" w:sz="8" w:space="0" w:color="auto"/>
            </w:tcBorders>
            <w:shd w:val="clear" w:color="000000" w:fill="FFCC99"/>
            <w:vAlign w:val="center"/>
            <w:hideMark/>
          </w:tcPr>
          <w:p w:rsidR="003D68E4" w:rsidRDefault="003D68E4">
            <w:pPr>
              <w:jc w:val="right"/>
              <w:rPr>
                <w:b/>
                <w:bCs/>
                <w:color w:val="000000"/>
                <w:sz w:val="16"/>
                <w:szCs w:val="16"/>
              </w:rPr>
            </w:pPr>
            <w:r>
              <w:rPr>
                <w:b/>
                <w:bCs/>
                <w:color w:val="000000"/>
                <w:sz w:val="16"/>
                <w:szCs w:val="16"/>
              </w:rPr>
              <w:t xml:space="preserve">10 213,0 </w:t>
            </w:r>
          </w:p>
        </w:tc>
        <w:tc>
          <w:tcPr>
            <w:tcW w:w="949" w:type="dxa"/>
            <w:tcBorders>
              <w:top w:val="nil"/>
              <w:left w:val="nil"/>
              <w:bottom w:val="single" w:sz="8" w:space="0" w:color="auto"/>
              <w:right w:val="single" w:sz="8" w:space="0" w:color="auto"/>
            </w:tcBorders>
            <w:shd w:val="clear" w:color="000000" w:fill="FDE9D9"/>
            <w:vAlign w:val="center"/>
            <w:hideMark/>
          </w:tcPr>
          <w:p w:rsidR="003D68E4" w:rsidRDefault="003D68E4">
            <w:pPr>
              <w:jc w:val="right"/>
              <w:rPr>
                <w:b/>
                <w:bCs/>
                <w:color w:val="000000"/>
                <w:sz w:val="16"/>
                <w:szCs w:val="16"/>
              </w:rPr>
            </w:pPr>
            <w:r>
              <w:rPr>
                <w:b/>
                <w:bCs/>
                <w:color w:val="000000"/>
                <w:sz w:val="16"/>
                <w:szCs w:val="16"/>
              </w:rPr>
              <w:t xml:space="preserve">6 046,6 </w:t>
            </w:r>
          </w:p>
        </w:tc>
        <w:tc>
          <w:tcPr>
            <w:tcW w:w="949" w:type="dxa"/>
            <w:tcBorders>
              <w:top w:val="nil"/>
              <w:left w:val="nil"/>
              <w:bottom w:val="single" w:sz="8" w:space="0" w:color="auto"/>
              <w:right w:val="single" w:sz="8" w:space="0" w:color="auto"/>
            </w:tcBorders>
            <w:shd w:val="clear" w:color="000000" w:fill="FABF8F"/>
            <w:vAlign w:val="center"/>
            <w:hideMark/>
          </w:tcPr>
          <w:p w:rsidR="003D68E4" w:rsidRDefault="003D68E4">
            <w:pPr>
              <w:jc w:val="right"/>
              <w:rPr>
                <w:b/>
                <w:bCs/>
                <w:color w:val="000000"/>
                <w:sz w:val="16"/>
                <w:szCs w:val="16"/>
              </w:rPr>
            </w:pPr>
            <w:r>
              <w:rPr>
                <w:b/>
                <w:bCs/>
                <w:color w:val="000000"/>
                <w:sz w:val="16"/>
                <w:szCs w:val="16"/>
              </w:rPr>
              <w:t xml:space="preserve">4 166,4 </w:t>
            </w:r>
          </w:p>
        </w:tc>
        <w:tc>
          <w:tcPr>
            <w:tcW w:w="957" w:type="dxa"/>
            <w:tcBorders>
              <w:top w:val="nil"/>
              <w:left w:val="nil"/>
              <w:bottom w:val="single" w:sz="8" w:space="0" w:color="auto"/>
              <w:right w:val="single" w:sz="8" w:space="0" w:color="auto"/>
            </w:tcBorders>
            <w:shd w:val="clear" w:color="000000" w:fill="FFCC99"/>
            <w:vAlign w:val="center"/>
            <w:hideMark/>
          </w:tcPr>
          <w:p w:rsidR="003D68E4" w:rsidRDefault="003D68E4">
            <w:pPr>
              <w:jc w:val="right"/>
              <w:rPr>
                <w:b/>
                <w:bCs/>
                <w:color w:val="000000"/>
                <w:sz w:val="16"/>
                <w:szCs w:val="16"/>
              </w:rPr>
            </w:pPr>
            <w:r>
              <w:rPr>
                <w:b/>
                <w:bCs/>
                <w:color w:val="000000"/>
                <w:sz w:val="16"/>
                <w:szCs w:val="16"/>
              </w:rPr>
              <w:t xml:space="preserve">10 213,0 </w:t>
            </w:r>
          </w:p>
        </w:tc>
        <w:tc>
          <w:tcPr>
            <w:tcW w:w="1082" w:type="dxa"/>
            <w:tcBorders>
              <w:top w:val="nil"/>
              <w:left w:val="nil"/>
              <w:bottom w:val="single" w:sz="8" w:space="0" w:color="auto"/>
              <w:right w:val="single" w:sz="8" w:space="0" w:color="auto"/>
            </w:tcBorders>
            <w:shd w:val="clear" w:color="000000" w:fill="FDE9D9"/>
            <w:vAlign w:val="center"/>
            <w:hideMark/>
          </w:tcPr>
          <w:p w:rsidR="003D68E4" w:rsidRDefault="003D68E4">
            <w:pPr>
              <w:jc w:val="right"/>
              <w:rPr>
                <w:b/>
                <w:bCs/>
                <w:color w:val="000000"/>
                <w:sz w:val="16"/>
                <w:szCs w:val="16"/>
              </w:rPr>
            </w:pPr>
            <w:r>
              <w:rPr>
                <w:b/>
                <w:bCs/>
                <w:color w:val="000000"/>
                <w:sz w:val="16"/>
                <w:szCs w:val="16"/>
              </w:rPr>
              <w:t xml:space="preserve">6 046,6 </w:t>
            </w:r>
          </w:p>
        </w:tc>
        <w:tc>
          <w:tcPr>
            <w:tcW w:w="949" w:type="dxa"/>
            <w:tcBorders>
              <w:top w:val="nil"/>
              <w:left w:val="nil"/>
              <w:bottom w:val="single" w:sz="8" w:space="0" w:color="auto"/>
              <w:right w:val="single" w:sz="8" w:space="0" w:color="auto"/>
            </w:tcBorders>
            <w:shd w:val="clear" w:color="000000" w:fill="FABF8F"/>
            <w:vAlign w:val="center"/>
            <w:hideMark/>
          </w:tcPr>
          <w:p w:rsidR="003D68E4" w:rsidRDefault="003D68E4">
            <w:pPr>
              <w:jc w:val="right"/>
              <w:rPr>
                <w:b/>
                <w:bCs/>
                <w:color w:val="000000"/>
                <w:sz w:val="16"/>
                <w:szCs w:val="16"/>
              </w:rPr>
            </w:pPr>
            <w:r>
              <w:rPr>
                <w:b/>
                <w:bCs/>
                <w:color w:val="000000"/>
                <w:sz w:val="16"/>
                <w:szCs w:val="16"/>
              </w:rPr>
              <w:t xml:space="preserve">4 166,4 </w:t>
            </w:r>
          </w:p>
        </w:tc>
        <w:tc>
          <w:tcPr>
            <w:tcW w:w="1170" w:type="dxa"/>
            <w:tcBorders>
              <w:top w:val="nil"/>
              <w:left w:val="nil"/>
              <w:bottom w:val="single" w:sz="8" w:space="0" w:color="auto"/>
              <w:right w:val="single" w:sz="8" w:space="0" w:color="auto"/>
            </w:tcBorders>
            <w:shd w:val="clear" w:color="000000" w:fill="FFCC99"/>
            <w:vAlign w:val="center"/>
            <w:hideMark/>
          </w:tcPr>
          <w:p w:rsidR="003D68E4" w:rsidRDefault="003D68E4">
            <w:pPr>
              <w:jc w:val="right"/>
              <w:rPr>
                <w:b/>
                <w:bCs/>
                <w:color w:val="000000"/>
                <w:sz w:val="16"/>
                <w:szCs w:val="16"/>
              </w:rPr>
            </w:pPr>
            <w:r>
              <w:rPr>
                <w:b/>
                <w:bCs/>
                <w:color w:val="000000"/>
                <w:sz w:val="16"/>
                <w:szCs w:val="16"/>
              </w:rPr>
              <w:t xml:space="preserve">0,0 </w:t>
            </w:r>
          </w:p>
        </w:tc>
        <w:tc>
          <w:tcPr>
            <w:tcW w:w="949" w:type="dxa"/>
            <w:tcBorders>
              <w:top w:val="nil"/>
              <w:left w:val="nil"/>
              <w:bottom w:val="single" w:sz="8" w:space="0" w:color="auto"/>
              <w:right w:val="single" w:sz="8" w:space="0" w:color="auto"/>
            </w:tcBorders>
            <w:shd w:val="clear" w:color="000000" w:fill="FDE9D9"/>
            <w:vAlign w:val="center"/>
            <w:hideMark/>
          </w:tcPr>
          <w:p w:rsidR="003D68E4" w:rsidRDefault="003D68E4">
            <w:pPr>
              <w:jc w:val="right"/>
              <w:rPr>
                <w:b/>
                <w:bCs/>
                <w:color w:val="000000"/>
                <w:sz w:val="16"/>
                <w:szCs w:val="16"/>
              </w:rPr>
            </w:pPr>
            <w:r>
              <w:rPr>
                <w:b/>
                <w:bCs/>
                <w:color w:val="000000"/>
                <w:sz w:val="16"/>
                <w:szCs w:val="16"/>
              </w:rPr>
              <w:t xml:space="preserve">0,0 </w:t>
            </w:r>
          </w:p>
        </w:tc>
        <w:tc>
          <w:tcPr>
            <w:tcW w:w="949" w:type="dxa"/>
            <w:tcBorders>
              <w:top w:val="nil"/>
              <w:left w:val="nil"/>
              <w:bottom w:val="single" w:sz="8" w:space="0" w:color="auto"/>
              <w:right w:val="single" w:sz="8" w:space="0" w:color="auto"/>
            </w:tcBorders>
            <w:shd w:val="clear" w:color="000000" w:fill="FABF8F"/>
            <w:vAlign w:val="center"/>
            <w:hideMark/>
          </w:tcPr>
          <w:p w:rsidR="003D68E4" w:rsidRDefault="003D68E4">
            <w:pPr>
              <w:jc w:val="right"/>
              <w:rPr>
                <w:b/>
                <w:bCs/>
                <w:color w:val="000000"/>
                <w:sz w:val="16"/>
                <w:szCs w:val="16"/>
              </w:rPr>
            </w:pPr>
            <w:r>
              <w:rPr>
                <w:b/>
                <w:bCs/>
                <w:color w:val="000000"/>
                <w:sz w:val="16"/>
                <w:szCs w:val="16"/>
              </w:rPr>
              <w:t xml:space="preserve">0,0 </w:t>
            </w:r>
          </w:p>
        </w:tc>
      </w:tr>
      <w:tr w:rsidR="003D68E4" w:rsidTr="003D68E4">
        <w:trPr>
          <w:trHeight w:val="315"/>
          <w:jc w:val="center"/>
        </w:trPr>
        <w:tc>
          <w:tcPr>
            <w:tcW w:w="1788" w:type="dxa"/>
            <w:tcBorders>
              <w:top w:val="nil"/>
              <w:left w:val="single" w:sz="8" w:space="0" w:color="auto"/>
              <w:bottom w:val="single" w:sz="8" w:space="0" w:color="auto"/>
              <w:right w:val="nil"/>
            </w:tcBorders>
            <w:shd w:val="clear" w:color="auto" w:fill="auto"/>
            <w:vAlign w:val="center"/>
            <w:hideMark/>
          </w:tcPr>
          <w:p w:rsidR="003D68E4" w:rsidRDefault="003D68E4">
            <w:pPr>
              <w:jc w:val="center"/>
              <w:rPr>
                <w:color w:val="000000"/>
                <w:sz w:val="16"/>
                <w:szCs w:val="16"/>
              </w:rPr>
            </w:pPr>
            <w:r>
              <w:rPr>
                <w:color w:val="000000"/>
                <w:sz w:val="16"/>
                <w:szCs w:val="16"/>
              </w:rPr>
              <w:t xml:space="preserve"> 2200.02.01</w:t>
            </w:r>
          </w:p>
        </w:tc>
        <w:tc>
          <w:tcPr>
            <w:tcW w:w="3796" w:type="dxa"/>
            <w:tcBorders>
              <w:top w:val="nil"/>
              <w:left w:val="single" w:sz="8" w:space="0" w:color="auto"/>
              <w:bottom w:val="single" w:sz="8" w:space="0" w:color="auto"/>
              <w:right w:val="nil"/>
            </w:tcBorders>
            <w:shd w:val="clear" w:color="auto" w:fill="auto"/>
            <w:vAlign w:val="center"/>
            <w:hideMark/>
          </w:tcPr>
          <w:p w:rsidR="003D68E4" w:rsidRDefault="003D68E4">
            <w:pPr>
              <w:ind w:firstLineChars="100" w:firstLine="160"/>
              <w:rPr>
                <w:color w:val="000000"/>
                <w:sz w:val="16"/>
                <w:szCs w:val="16"/>
              </w:rPr>
            </w:pPr>
            <w:r>
              <w:rPr>
                <w:color w:val="000000"/>
                <w:sz w:val="16"/>
                <w:szCs w:val="16"/>
              </w:rPr>
              <w:t>Бюджетна програма „Рибарство и аквакултури”</w:t>
            </w:r>
          </w:p>
        </w:tc>
        <w:tc>
          <w:tcPr>
            <w:tcW w:w="942" w:type="dxa"/>
            <w:tcBorders>
              <w:top w:val="nil"/>
              <w:left w:val="single" w:sz="8" w:space="0" w:color="auto"/>
              <w:bottom w:val="single" w:sz="8" w:space="0" w:color="auto"/>
              <w:right w:val="single" w:sz="8" w:space="0" w:color="auto"/>
            </w:tcBorders>
            <w:shd w:val="clear" w:color="auto" w:fill="auto"/>
            <w:vAlign w:val="center"/>
            <w:hideMark/>
          </w:tcPr>
          <w:p w:rsidR="003D68E4" w:rsidRDefault="003D68E4">
            <w:pPr>
              <w:jc w:val="right"/>
              <w:rPr>
                <w:color w:val="000000"/>
                <w:sz w:val="16"/>
                <w:szCs w:val="16"/>
              </w:rPr>
            </w:pPr>
            <w:r>
              <w:rPr>
                <w:color w:val="000000"/>
                <w:sz w:val="16"/>
                <w:szCs w:val="16"/>
              </w:rPr>
              <w:t xml:space="preserve">10 213,0 </w:t>
            </w:r>
          </w:p>
        </w:tc>
        <w:tc>
          <w:tcPr>
            <w:tcW w:w="949" w:type="dxa"/>
            <w:tcBorders>
              <w:top w:val="nil"/>
              <w:left w:val="nil"/>
              <w:bottom w:val="single" w:sz="8" w:space="0" w:color="auto"/>
              <w:right w:val="single" w:sz="8" w:space="0" w:color="auto"/>
            </w:tcBorders>
            <w:shd w:val="clear" w:color="000000" w:fill="FDE9D9"/>
            <w:vAlign w:val="center"/>
            <w:hideMark/>
          </w:tcPr>
          <w:p w:rsidR="003D68E4" w:rsidRDefault="003D68E4">
            <w:pPr>
              <w:jc w:val="right"/>
              <w:rPr>
                <w:color w:val="000000"/>
                <w:sz w:val="16"/>
                <w:szCs w:val="16"/>
              </w:rPr>
            </w:pPr>
            <w:r>
              <w:rPr>
                <w:color w:val="000000"/>
                <w:sz w:val="16"/>
                <w:szCs w:val="16"/>
              </w:rPr>
              <w:t xml:space="preserve">6 046,6 </w:t>
            </w:r>
          </w:p>
        </w:tc>
        <w:tc>
          <w:tcPr>
            <w:tcW w:w="949" w:type="dxa"/>
            <w:tcBorders>
              <w:top w:val="nil"/>
              <w:left w:val="nil"/>
              <w:bottom w:val="single" w:sz="8" w:space="0" w:color="auto"/>
              <w:right w:val="single" w:sz="8" w:space="0" w:color="auto"/>
            </w:tcBorders>
            <w:shd w:val="clear" w:color="auto" w:fill="auto"/>
            <w:vAlign w:val="center"/>
            <w:hideMark/>
          </w:tcPr>
          <w:p w:rsidR="003D68E4" w:rsidRDefault="003D68E4">
            <w:pPr>
              <w:jc w:val="right"/>
              <w:rPr>
                <w:color w:val="000000"/>
                <w:sz w:val="16"/>
                <w:szCs w:val="16"/>
              </w:rPr>
            </w:pPr>
            <w:r>
              <w:rPr>
                <w:color w:val="000000"/>
                <w:sz w:val="16"/>
                <w:szCs w:val="16"/>
              </w:rPr>
              <w:t xml:space="preserve">4 166,4 </w:t>
            </w:r>
          </w:p>
        </w:tc>
        <w:tc>
          <w:tcPr>
            <w:tcW w:w="957" w:type="dxa"/>
            <w:tcBorders>
              <w:top w:val="nil"/>
              <w:left w:val="nil"/>
              <w:bottom w:val="single" w:sz="8" w:space="0" w:color="auto"/>
              <w:right w:val="single" w:sz="8" w:space="0" w:color="auto"/>
            </w:tcBorders>
            <w:shd w:val="clear" w:color="auto" w:fill="auto"/>
            <w:vAlign w:val="center"/>
            <w:hideMark/>
          </w:tcPr>
          <w:p w:rsidR="003D68E4" w:rsidRDefault="003D68E4">
            <w:pPr>
              <w:jc w:val="right"/>
              <w:rPr>
                <w:color w:val="000000"/>
                <w:sz w:val="16"/>
                <w:szCs w:val="16"/>
              </w:rPr>
            </w:pPr>
            <w:r>
              <w:rPr>
                <w:color w:val="000000"/>
                <w:sz w:val="16"/>
                <w:szCs w:val="16"/>
              </w:rPr>
              <w:t xml:space="preserve">10 213,0 </w:t>
            </w:r>
          </w:p>
        </w:tc>
        <w:tc>
          <w:tcPr>
            <w:tcW w:w="1082" w:type="dxa"/>
            <w:tcBorders>
              <w:top w:val="nil"/>
              <w:left w:val="nil"/>
              <w:bottom w:val="single" w:sz="8" w:space="0" w:color="auto"/>
              <w:right w:val="single" w:sz="8" w:space="0" w:color="auto"/>
            </w:tcBorders>
            <w:shd w:val="clear" w:color="000000" w:fill="FDE9D9"/>
            <w:vAlign w:val="center"/>
            <w:hideMark/>
          </w:tcPr>
          <w:p w:rsidR="003D68E4" w:rsidRDefault="003D68E4">
            <w:pPr>
              <w:jc w:val="right"/>
              <w:rPr>
                <w:color w:val="000000"/>
                <w:sz w:val="16"/>
                <w:szCs w:val="16"/>
              </w:rPr>
            </w:pPr>
            <w:r>
              <w:rPr>
                <w:color w:val="000000"/>
                <w:sz w:val="16"/>
                <w:szCs w:val="16"/>
              </w:rPr>
              <w:t xml:space="preserve">6 046,6 </w:t>
            </w:r>
          </w:p>
        </w:tc>
        <w:tc>
          <w:tcPr>
            <w:tcW w:w="949" w:type="dxa"/>
            <w:tcBorders>
              <w:top w:val="nil"/>
              <w:left w:val="nil"/>
              <w:bottom w:val="single" w:sz="8" w:space="0" w:color="auto"/>
              <w:right w:val="single" w:sz="8" w:space="0" w:color="auto"/>
            </w:tcBorders>
            <w:shd w:val="clear" w:color="auto" w:fill="auto"/>
            <w:vAlign w:val="center"/>
            <w:hideMark/>
          </w:tcPr>
          <w:p w:rsidR="003D68E4" w:rsidRDefault="003D68E4">
            <w:pPr>
              <w:jc w:val="right"/>
              <w:rPr>
                <w:color w:val="000000"/>
                <w:sz w:val="16"/>
                <w:szCs w:val="16"/>
              </w:rPr>
            </w:pPr>
            <w:r>
              <w:rPr>
                <w:color w:val="000000"/>
                <w:sz w:val="16"/>
                <w:szCs w:val="16"/>
              </w:rPr>
              <w:t xml:space="preserve">4 166,4 </w:t>
            </w:r>
          </w:p>
        </w:tc>
        <w:tc>
          <w:tcPr>
            <w:tcW w:w="1170" w:type="dxa"/>
            <w:tcBorders>
              <w:top w:val="nil"/>
              <w:left w:val="nil"/>
              <w:bottom w:val="single" w:sz="8" w:space="0" w:color="auto"/>
              <w:right w:val="single" w:sz="8" w:space="0" w:color="auto"/>
            </w:tcBorders>
            <w:shd w:val="clear" w:color="auto" w:fill="auto"/>
            <w:vAlign w:val="center"/>
            <w:hideMark/>
          </w:tcPr>
          <w:p w:rsidR="003D68E4" w:rsidRDefault="003D68E4">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000000" w:fill="FDE9D9"/>
            <w:vAlign w:val="center"/>
            <w:hideMark/>
          </w:tcPr>
          <w:p w:rsidR="003D68E4" w:rsidRDefault="003D68E4">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auto" w:fill="auto"/>
            <w:vAlign w:val="center"/>
            <w:hideMark/>
          </w:tcPr>
          <w:p w:rsidR="003D68E4" w:rsidRDefault="003D68E4">
            <w:pPr>
              <w:jc w:val="right"/>
              <w:rPr>
                <w:color w:val="000000"/>
                <w:sz w:val="16"/>
                <w:szCs w:val="16"/>
              </w:rPr>
            </w:pPr>
            <w:r>
              <w:rPr>
                <w:color w:val="000000"/>
                <w:sz w:val="16"/>
                <w:szCs w:val="16"/>
              </w:rPr>
              <w:t xml:space="preserve">0,0 </w:t>
            </w:r>
          </w:p>
        </w:tc>
      </w:tr>
      <w:tr w:rsidR="003D68E4" w:rsidTr="003D68E4">
        <w:trPr>
          <w:trHeight w:val="435"/>
          <w:jc w:val="center"/>
        </w:trPr>
        <w:tc>
          <w:tcPr>
            <w:tcW w:w="1788" w:type="dxa"/>
            <w:tcBorders>
              <w:top w:val="nil"/>
              <w:left w:val="single" w:sz="8" w:space="0" w:color="auto"/>
              <w:bottom w:val="single" w:sz="8" w:space="0" w:color="auto"/>
              <w:right w:val="nil"/>
            </w:tcBorders>
            <w:shd w:val="clear" w:color="000000" w:fill="FFCC99"/>
            <w:vAlign w:val="center"/>
            <w:hideMark/>
          </w:tcPr>
          <w:p w:rsidR="003D68E4" w:rsidRDefault="003D68E4">
            <w:pPr>
              <w:jc w:val="center"/>
              <w:rPr>
                <w:b/>
                <w:bCs/>
                <w:color w:val="000000"/>
                <w:sz w:val="16"/>
                <w:szCs w:val="16"/>
              </w:rPr>
            </w:pPr>
            <w:r>
              <w:rPr>
                <w:b/>
                <w:bCs/>
                <w:color w:val="000000"/>
                <w:sz w:val="16"/>
                <w:szCs w:val="16"/>
              </w:rPr>
              <w:t xml:space="preserve"> 2200.03.00</w:t>
            </w:r>
          </w:p>
        </w:tc>
        <w:tc>
          <w:tcPr>
            <w:tcW w:w="3796" w:type="dxa"/>
            <w:tcBorders>
              <w:top w:val="nil"/>
              <w:left w:val="single" w:sz="8" w:space="0" w:color="auto"/>
              <w:bottom w:val="single" w:sz="8" w:space="0" w:color="auto"/>
              <w:right w:val="nil"/>
            </w:tcBorders>
            <w:shd w:val="clear" w:color="000000" w:fill="FFCC99"/>
            <w:vAlign w:val="center"/>
            <w:hideMark/>
          </w:tcPr>
          <w:p w:rsidR="003D68E4" w:rsidRDefault="003D68E4">
            <w:pPr>
              <w:jc w:val="both"/>
              <w:rPr>
                <w:b/>
                <w:bCs/>
                <w:color w:val="000000"/>
                <w:sz w:val="16"/>
                <w:szCs w:val="16"/>
              </w:rPr>
            </w:pPr>
            <w:r>
              <w:rPr>
                <w:b/>
                <w:bCs/>
                <w:color w:val="000000"/>
                <w:sz w:val="16"/>
                <w:szCs w:val="16"/>
              </w:rPr>
              <w:t>Политика в областта на съхраняването и увеличаването на горите и дивеча</w:t>
            </w:r>
          </w:p>
        </w:tc>
        <w:tc>
          <w:tcPr>
            <w:tcW w:w="942" w:type="dxa"/>
            <w:tcBorders>
              <w:top w:val="nil"/>
              <w:left w:val="single" w:sz="8" w:space="0" w:color="auto"/>
              <w:bottom w:val="single" w:sz="8" w:space="0" w:color="auto"/>
              <w:right w:val="single" w:sz="8" w:space="0" w:color="auto"/>
            </w:tcBorders>
            <w:shd w:val="clear" w:color="000000" w:fill="FFCC99"/>
            <w:vAlign w:val="center"/>
            <w:hideMark/>
          </w:tcPr>
          <w:p w:rsidR="003D68E4" w:rsidRDefault="003D68E4">
            <w:pPr>
              <w:jc w:val="right"/>
              <w:rPr>
                <w:b/>
                <w:bCs/>
                <w:color w:val="000000"/>
                <w:sz w:val="16"/>
                <w:szCs w:val="16"/>
              </w:rPr>
            </w:pPr>
            <w:r>
              <w:rPr>
                <w:b/>
                <w:bCs/>
                <w:color w:val="000000"/>
                <w:sz w:val="16"/>
                <w:szCs w:val="16"/>
              </w:rPr>
              <w:t xml:space="preserve">34 952,8 </w:t>
            </w:r>
          </w:p>
        </w:tc>
        <w:tc>
          <w:tcPr>
            <w:tcW w:w="949" w:type="dxa"/>
            <w:tcBorders>
              <w:top w:val="nil"/>
              <w:left w:val="nil"/>
              <w:bottom w:val="single" w:sz="8" w:space="0" w:color="auto"/>
              <w:right w:val="single" w:sz="8" w:space="0" w:color="auto"/>
            </w:tcBorders>
            <w:shd w:val="clear" w:color="000000" w:fill="FDE9D9"/>
            <w:vAlign w:val="center"/>
            <w:hideMark/>
          </w:tcPr>
          <w:p w:rsidR="003D68E4" w:rsidRDefault="003D68E4">
            <w:pPr>
              <w:jc w:val="right"/>
              <w:rPr>
                <w:b/>
                <w:bCs/>
                <w:color w:val="000000"/>
                <w:sz w:val="16"/>
                <w:szCs w:val="16"/>
              </w:rPr>
            </w:pPr>
            <w:r>
              <w:rPr>
                <w:b/>
                <w:bCs/>
                <w:color w:val="000000"/>
                <w:sz w:val="16"/>
                <w:szCs w:val="16"/>
              </w:rPr>
              <w:t xml:space="preserve">32 401,3 </w:t>
            </w:r>
          </w:p>
        </w:tc>
        <w:tc>
          <w:tcPr>
            <w:tcW w:w="949" w:type="dxa"/>
            <w:tcBorders>
              <w:top w:val="nil"/>
              <w:left w:val="nil"/>
              <w:bottom w:val="single" w:sz="8" w:space="0" w:color="auto"/>
              <w:right w:val="single" w:sz="8" w:space="0" w:color="auto"/>
            </w:tcBorders>
            <w:shd w:val="clear" w:color="000000" w:fill="FABF8F"/>
            <w:vAlign w:val="center"/>
            <w:hideMark/>
          </w:tcPr>
          <w:p w:rsidR="003D68E4" w:rsidRDefault="003D68E4">
            <w:pPr>
              <w:jc w:val="right"/>
              <w:rPr>
                <w:b/>
                <w:bCs/>
                <w:color w:val="000000"/>
                <w:sz w:val="16"/>
                <w:szCs w:val="16"/>
              </w:rPr>
            </w:pPr>
            <w:r>
              <w:rPr>
                <w:b/>
                <w:bCs/>
                <w:color w:val="000000"/>
                <w:sz w:val="16"/>
                <w:szCs w:val="16"/>
              </w:rPr>
              <w:t xml:space="preserve">2 551,5 </w:t>
            </w:r>
          </w:p>
        </w:tc>
        <w:tc>
          <w:tcPr>
            <w:tcW w:w="957" w:type="dxa"/>
            <w:tcBorders>
              <w:top w:val="nil"/>
              <w:left w:val="nil"/>
              <w:bottom w:val="single" w:sz="8" w:space="0" w:color="auto"/>
              <w:right w:val="single" w:sz="8" w:space="0" w:color="auto"/>
            </w:tcBorders>
            <w:shd w:val="clear" w:color="000000" w:fill="FFCC99"/>
            <w:vAlign w:val="center"/>
            <w:hideMark/>
          </w:tcPr>
          <w:p w:rsidR="003D68E4" w:rsidRDefault="003D68E4">
            <w:pPr>
              <w:jc w:val="right"/>
              <w:rPr>
                <w:b/>
                <w:bCs/>
                <w:color w:val="000000"/>
                <w:sz w:val="16"/>
                <w:szCs w:val="16"/>
              </w:rPr>
            </w:pPr>
            <w:r>
              <w:rPr>
                <w:b/>
                <w:bCs/>
                <w:color w:val="000000"/>
                <w:sz w:val="16"/>
                <w:szCs w:val="16"/>
              </w:rPr>
              <w:t xml:space="preserve">33 982,3 </w:t>
            </w:r>
          </w:p>
        </w:tc>
        <w:tc>
          <w:tcPr>
            <w:tcW w:w="1082" w:type="dxa"/>
            <w:tcBorders>
              <w:top w:val="nil"/>
              <w:left w:val="nil"/>
              <w:bottom w:val="single" w:sz="8" w:space="0" w:color="auto"/>
              <w:right w:val="single" w:sz="8" w:space="0" w:color="auto"/>
            </w:tcBorders>
            <w:shd w:val="clear" w:color="000000" w:fill="FDE9D9"/>
            <w:vAlign w:val="center"/>
            <w:hideMark/>
          </w:tcPr>
          <w:p w:rsidR="003D68E4" w:rsidRDefault="003D68E4">
            <w:pPr>
              <w:jc w:val="right"/>
              <w:rPr>
                <w:b/>
                <w:bCs/>
                <w:color w:val="000000"/>
                <w:sz w:val="16"/>
                <w:szCs w:val="16"/>
              </w:rPr>
            </w:pPr>
            <w:r>
              <w:rPr>
                <w:b/>
                <w:bCs/>
                <w:color w:val="000000"/>
                <w:sz w:val="16"/>
                <w:szCs w:val="16"/>
              </w:rPr>
              <w:t xml:space="preserve">32 399,4 </w:t>
            </w:r>
          </w:p>
        </w:tc>
        <w:tc>
          <w:tcPr>
            <w:tcW w:w="949" w:type="dxa"/>
            <w:tcBorders>
              <w:top w:val="nil"/>
              <w:left w:val="nil"/>
              <w:bottom w:val="single" w:sz="8" w:space="0" w:color="auto"/>
              <w:right w:val="single" w:sz="8" w:space="0" w:color="auto"/>
            </w:tcBorders>
            <w:shd w:val="clear" w:color="000000" w:fill="FABF8F"/>
            <w:vAlign w:val="center"/>
            <w:hideMark/>
          </w:tcPr>
          <w:p w:rsidR="003D68E4" w:rsidRDefault="003D68E4">
            <w:pPr>
              <w:jc w:val="right"/>
              <w:rPr>
                <w:b/>
                <w:bCs/>
                <w:color w:val="000000"/>
                <w:sz w:val="16"/>
                <w:szCs w:val="16"/>
              </w:rPr>
            </w:pPr>
            <w:r>
              <w:rPr>
                <w:b/>
                <w:bCs/>
                <w:color w:val="000000"/>
                <w:sz w:val="16"/>
                <w:szCs w:val="16"/>
              </w:rPr>
              <w:t xml:space="preserve">1 582,9 </w:t>
            </w:r>
          </w:p>
        </w:tc>
        <w:tc>
          <w:tcPr>
            <w:tcW w:w="1170" w:type="dxa"/>
            <w:tcBorders>
              <w:top w:val="nil"/>
              <w:left w:val="nil"/>
              <w:bottom w:val="single" w:sz="8" w:space="0" w:color="auto"/>
              <w:right w:val="single" w:sz="8" w:space="0" w:color="auto"/>
            </w:tcBorders>
            <w:shd w:val="clear" w:color="000000" w:fill="FFCC99"/>
            <w:vAlign w:val="center"/>
            <w:hideMark/>
          </w:tcPr>
          <w:p w:rsidR="003D68E4" w:rsidRDefault="003D68E4">
            <w:pPr>
              <w:jc w:val="right"/>
              <w:rPr>
                <w:b/>
                <w:bCs/>
                <w:color w:val="000000"/>
                <w:sz w:val="16"/>
                <w:szCs w:val="16"/>
              </w:rPr>
            </w:pPr>
            <w:r>
              <w:rPr>
                <w:b/>
                <w:bCs/>
                <w:color w:val="000000"/>
                <w:sz w:val="16"/>
                <w:szCs w:val="16"/>
              </w:rPr>
              <w:t xml:space="preserve">970,5 </w:t>
            </w:r>
          </w:p>
        </w:tc>
        <w:tc>
          <w:tcPr>
            <w:tcW w:w="949" w:type="dxa"/>
            <w:tcBorders>
              <w:top w:val="nil"/>
              <w:left w:val="nil"/>
              <w:bottom w:val="single" w:sz="8" w:space="0" w:color="auto"/>
              <w:right w:val="single" w:sz="8" w:space="0" w:color="auto"/>
            </w:tcBorders>
            <w:shd w:val="clear" w:color="000000" w:fill="FDE9D9"/>
            <w:vAlign w:val="center"/>
            <w:hideMark/>
          </w:tcPr>
          <w:p w:rsidR="003D68E4" w:rsidRDefault="003D68E4">
            <w:pPr>
              <w:jc w:val="right"/>
              <w:rPr>
                <w:b/>
                <w:bCs/>
                <w:color w:val="000000"/>
                <w:sz w:val="16"/>
                <w:szCs w:val="16"/>
              </w:rPr>
            </w:pPr>
            <w:r>
              <w:rPr>
                <w:b/>
                <w:bCs/>
                <w:color w:val="000000"/>
                <w:sz w:val="16"/>
                <w:szCs w:val="16"/>
              </w:rPr>
              <w:t xml:space="preserve">1,9 </w:t>
            </w:r>
          </w:p>
        </w:tc>
        <w:tc>
          <w:tcPr>
            <w:tcW w:w="949" w:type="dxa"/>
            <w:tcBorders>
              <w:top w:val="nil"/>
              <w:left w:val="nil"/>
              <w:bottom w:val="single" w:sz="8" w:space="0" w:color="auto"/>
              <w:right w:val="single" w:sz="8" w:space="0" w:color="auto"/>
            </w:tcBorders>
            <w:shd w:val="clear" w:color="000000" w:fill="FABF8F"/>
            <w:vAlign w:val="center"/>
            <w:hideMark/>
          </w:tcPr>
          <w:p w:rsidR="003D68E4" w:rsidRDefault="003D68E4">
            <w:pPr>
              <w:jc w:val="right"/>
              <w:rPr>
                <w:b/>
                <w:bCs/>
                <w:color w:val="000000"/>
                <w:sz w:val="16"/>
                <w:szCs w:val="16"/>
              </w:rPr>
            </w:pPr>
            <w:r>
              <w:rPr>
                <w:b/>
                <w:bCs/>
                <w:color w:val="000000"/>
                <w:sz w:val="16"/>
                <w:szCs w:val="16"/>
              </w:rPr>
              <w:t xml:space="preserve">968,6 </w:t>
            </w:r>
          </w:p>
        </w:tc>
      </w:tr>
      <w:tr w:rsidR="003D68E4" w:rsidTr="003D68E4">
        <w:trPr>
          <w:trHeight w:val="465"/>
          <w:jc w:val="center"/>
        </w:trPr>
        <w:tc>
          <w:tcPr>
            <w:tcW w:w="1788" w:type="dxa"/>
            <w:tcBorders>
              <w:top w:val="nil"/>
              <w:left w:val="single" w:sz="8" w:space="0" w:color="auto"/>
              <w:bottom w:val="single" w:sz="8" w:space="0" w:color="auto"/>
              <w:right w:val="nil"/>
            </w:tcBorders>
            <w:shd w:val="clear" w:color="auto" w:fill="auto"/>
            <w:vAlign w:val="center"/>
            <w:hideMark/>
          </w:tcPr>
          <w:p w:rsidR="003D68E4" w:rsidRDefault="003D68E4">
            <w:pPr>
              <w:jc w:val="center"/>
              <w:rPr>
                <w:color w:val="000000"/>
                <w:sz w:val="16"/>
                <w:szCs w:val="16"/>
              </w:rPr>
            </w:pPr>
            <w:r>
              <w:rPr>
                <w:color w:val="000000"/>
                <w:sz w:val="16"/>
                <w:szCs w:val="16"/>
              </w:rPr>
              <w:t xml:space="preserve"> 2200.03.01</w:t>
            </w:r>
          </w:p>
        </w:tc>
        <w:tc>
          <w:tcPr>
            <w:tcW w:w="3796" w:type="dxa"/>
            <w:tcBorders>
              <w:top w:val="nil"/>
              <w:left w:val="single" w:sz="8" w:space="0" w:color="auto"/>
              <w:bottom w:val="single" w:sz="8" w:space="0" w:color="auto"/>
              <w:right w:val="nil"/>
            </w:tcBorders>
            <w:shd w:val="clear" w:color="auto" w:fill="auto"/>
            <w:vAlign w:val="center"/>
            <w:hideMark/>
          </w:tcPr>
          <w:p w:rsidR="003D68E4" w:rsidRDefault="003D68E4">
            <w:pPr>
              <w:ind w:firstLineChars="100" w:firstLine="160"/>
              <w:rPr>
                <w:color w:val="000000"/>
                <w:sz w:val="16"/>
                <w:szCs w:val="16"/>
              </w:rPr>
            </w:pPr>
            <w:r>
              <w:rPr>
                <w:color w:val="000000"/>
                <w:sz w:val="16"/>
                <w:szCs w:val="16"/>
              </w:rPr>
              <w:t>Бюджетна програма „Специализирани дейности в горските територии”</w:t>
            </w:r>
          </w:p>
        </w:tc>
        <w:tc>
          <w:tcPr>
            <w:tcW w:w="942" w:type="dxa"/>
            <w:tcBorders>
              <w:top w:val="nil"/>
              <w:left w:val="single" w:sz="8" w:space="0" w:color="auto"/>
              <w:bottom w:val="single" w:sz="8" w:space="0" w:color="auto"/>
              <w:right w:val="single" w:sz="8" w:space="0" w:color="auto"/>
            </w:tcBorders>
            <w:shd w:val="clear" w:color="auto" w:fill="auto"/>
            <w:vAlign w:val="center"/>
            <w:hideMark/>
          </w:tcPr>
          <w:p w:rsidR="003D68E4" w:rsidRDefault="003D68E4">
            <w:pPr>
              <w:jc w:val="right"/>
              <w:rPr>
                <w:color w:val="000000"/>
                <w:sz w:val="16"/>
                <w:szCs w:val="16"/>
              </w:rPr>
            </w:pPr>
            <w:r>
              <w:rPr>
                <w:color w:val="000000"/>
                <w:sz w:val="16"/>
                <w:szCs w:val="16"/>
              </w:rPr>
              <w:t xml:space="preserve">30 141,6 </w:t>
            </w:r>
          </w:p>
        </w:tc>
        <w:tc>
          <w:tcPr>
            <w:tcW w:w="949" w:type="dxa"/>
            <w:tcBorders>
              <w:top w:val="nil"/>
              <w:left w:val="nil"/>
              <w:bottom w:val="single" w:sz="8" w:space="0" w:color="auto"/>
              <w:right w:val="single" w:sz="8" w:space="0" w:color="auto"/>
            </w:tcBorders>
            <w:shd w:val="clear" w:color="000000" w:fill="FDE9D9"/>
            <w:vAlign w:val="center"/>
            <w:hideMark/>
          </w:tcPr>
          <w:p w:rsidR="003D68E4" w:rsidRDefault="003D68E4">
            <w:pPr>
              <w:jc w:val="right"/>
              <w:rPr>
                <w:color w:val="000000"/>
                <w:sz w:val="16"/>
                <w:szCs w:val="16"/>
              </w:rPr>
            </w:pPr>
            <w:r>
              <w:rPr>
                <w:color w:val="000000"/>
                <w:sz w:val="16"/>
                <w:szCs w:val="16"/>
              </w:rPr>
              <w:t xml:space="preserve">27 590,1 </w:t>
            </w:r>
          </w:p>
        </w:tc>
        <w:tc>
          <w:tcPr>
            <w:tcW w:w="949" w:type="dxa"/>
            <w:tcBorders>
              <w:top w:val="nil"/>
              <w:left w:val="nil"/>
              <w:bottom w:val="single" w:sz="8" w:space="0" w:color="auto"/>
              <w:right w:val="single" w:sz="8" w:space="0" w:color="auto"/>
            </w:tcBorders>
            <w:shd w:val="clear" w:color="auto" w:fill="auto"/>
            <w:vAlign w:val="center"/>
            <w:hideMark/>
          </w:tcPr>
          <w:p w:rsidR="003D68E4" w:rsidRDefault="003D68E4">
            <w:pPr>
              <w:jc w:val="right"/>
              <w:rPr>
                <w:color w:val="000000"/>
                <w:sz w:val="16"/>
                <w:szCs w:val="16"/>
              </w:rPr>
            </w:pPr>
            <w:r>
              <w:rPr>
                <w:color w:val="000000"/>
                <w:sz w:val="16"/>
                <w:szCs w:val="16"/>
              </w:rPr>
              <w:t xml:space="preserve">2 551,5 </w:t>
            </w:r>
          </w:p>
        </w:tc>
        <w:tc>
          <w:tcPr>
            <w:tcW w:w="957" w:type="dxa"/>
            <w:tcBorders>
              <w:top w:val="nil"/>
              <w:left w:val="nil"/>
              <w:bottom w:val="single" w:sz="8" w:space="0" w:color="auto"/>
              <w:right w:val="single" w:sz="8" w:space="0" w:color="auto"/>
            </w:tcBorders>
            <w:shd w:val="clear" w:color="auto" w:fill="auto"/>
            <w:vAlign w:val="center"/>
            <w:hideMark/>
          </w:tcPr>
          <w:p w:rsidR="003D68E4" w:rsidRDefault="003D68E4">
            <w:pPr>
              <w:jc w:val="right"/>
              <w:rPr>
                <w:color w:val="000000"/>
                <w:sz w:val="16"/>
                <w:szCs w:val="16"/>
              </w:rPr>
            </w:pPr>
            <w:r>
              <w:rPr>
                <w:color w:val="000000"/>
                <w:sz w:val="16"/>
                <w:szCs w:val="16"/>
              </w:rPr>
              <w:t xml:space="preserve">29 171,1 </w:t>
            </w:r>
          </w:p>
        </w:tc>
        <w:tc>
          <w:tcPr>
            <w:tcW w:w="1082" w:type="dxa"/>
            <w:tcBorders>
              <w:top w:val="nil"/>
              <w:left w:val="nil"/>
              <w:bottom w:val="single" w:sz="8" w:space="0" w:color="auto"/>
              <w:right w:val="single" w:sz="8" w:space="0" w:color="auto"/>
            </w:tcBorders>
            <w:shd w:val="clear" w:color="000000" w:fill="FDE9D9"/>
            <w:vAlign w:val="center"/>
            <w:hideMark/>
          </w:tcPr>
          <w:p w:rsidR="003D68E4" w:rsidRDefault="003D68E4">
            <w:pPr>
              <w:jc w:val="right"/>
              <w:rPr>
                <w:color w:val="000000"/>
                <w:sz w:val="16"/>
                <w:szCs w:val="16"/>
              </w:rPr>
            </w:pPr>
            <w:r>
              <w:rPr>
                <w:color w:val="000000"/>
                <w:sz w:val="16"/>
                <w:szCs w:val="16"/>
              </w:rPr>
              <w:t xml:space="preserve">27 588,2 </w:t>
            </w:r>
          </w:p>
        </w:tc>
        <w:tc>
          <w:tcPr>
            <w:tcW w:w="949" w:type="dxa"/>
            <w:tcBorders>
              <w:top w:val="nil"/>
              <w:left w:val="nil"/>
              <w:bottom w:val="single" w:sz="8" w:space="0" w:color="auto"/>
              <w:right w:val="single" w:sz="8" w:space="0" w:color="auto"/>
            </w:tcBorders>
            <w:shd w:val="clear" w:color="auto" w:fill="auto"/>
            <w:vAlign w:val="center"/>
            <w:hideMark/>
          </w:tcPr>
          <w:p w:rsidR="003D68E4" w:rsidRDefault="003D68E4">
            <w:pPr>
              <w:jc w:val="right"/>
              <w:rPr>
                <w:color w:val="000000"/>
                <w:sz w:val="16"/>
                <w:szCs w:val="16"/>
              </w:rPr>
            </w:pPr>
            <w:r>
              <w:rPr>
                <w:color w:val="000000"/>
                <w:sz w:val="16"/>
                <w:szCs w:val="16"/>
              </w:rPr>
              <w:t xml:space="preserve">1 582,9 </w:t>
            </w:r>
          </w:p>
        </w:tc>
        <w:tc>
          <w:tcPr>
            <w:tcW w:w="1170" w:type="dxa"/>
            <w:tcBorders>
              <w:top w:val="nil"/>
              <w:left w:val="nil"/>
              <w:bottom w:val="single" w:sz="8" w:space="0" w:color="auto"/>
              <w:right w:val="single" w:sz="8" w:space="0" w:color="auto"/>
            </w:tcBorders>
            <w:shd w:val="clear" w:color="auto" w:fill="auto"/>
            <w:vAlign w:val="center"/>
            <w:hideMark/>
          </w:tcPr>
          <w:p w:rsidR="003D68E4" w:rsidRDefault="003D68E4">
            <w:pPr>
              <w:jc w:val="right"/>
              <w:rPr>
                <w:color w:val="000000"/>
                <w:sz w:val="16"/>
                <w:szCs w:val="16"/>
              </w:rPr>
            </w:pPr>
            <w:r>
              <w:rPr>
                <w:color w:val="000000"/>
                <w:sz w:val="16"/>
                <w:szCs w:val="16"/>
              </w:rPr>
              <w:t xml:space="preserve">970,5 </w:t>
            </w:r>
          </w:p>
        </w:tc>
        <w:tc>
          <w:tcPr>
            <w:tcW w:w="949" w:type="dxa"/>
            <w:tcBorders>
              <w:top w:val="nil"/>
              <w:left w:val="nil"/>
              <w:bottom w:val="single" w:sz="8" w:space="0" w:color="auto"/>
              <w:right w:val="single" w:sz="8" w:space="0" w:color="auto"/>
            </w:tcBorders>
            <w:shd w:val="clear" w:color="000000" w:fill="FDE9D9"/>
            <w:vAlign w:val="center"/>
            <w:hideMark/>
          </w:tcPr>
          <w:p w:rsidR="003D68E4" w:rsidRDefault="003D68E4">
            <w:pPr>
              <w:jc w:val="right"/>
              <w:rPr>
                <w:color w:val="000000"/>
                <w:sz w:val="16"/>
                <w:szCs w:val="16"/>
              </w:rPr>
            </w:pPr>
            <w:r>
              <w:rPr>
                <w:color w:val="000000"/>
                <w:sz w:val="16"/>
                <w:szCs w:val="16"/>
              </w:rPr>
              <w:t xml:space="preserve">1,9 </w:t>
            </w:r>
          </w:p>
        </w:tc>
        <w:tc>
          <w:tcPr>
            <w:tcW w:w="949" w:type="dxa"/>
            <w:tcBorders>
              <w:top w:val="nil"/>
              <w:left w:val="nil"/>
              <w:bottom w:val="single" w:sz="8" w:space="0" w:color="auto"/>
              <w:right w:val="single" w:sz="8" w:space="0" w:color="auto"/>
            </w:tcBorders>
            <w:shd w:val="clear" w:color="auto" w:fill="auto"/>
            <w:vAlign w:val="center"/>
            <w:hideMark/>
          </w:tcPr>
          <w:p w:rsidR="003D68E4" w:rsidRDefault="003D68E4">
            <w:pPr>
              <w:jc w:val="right"/>
              <w:rPr>
                <w:color w:val="000000"/>
                <w:sz w:val="16"/>
                <w:szCs w:val="16"/>
              </w:rPr>
            </w:pPr>
            <w:r>
              <w:rPr>
                <w:color w:val="000000"/>
                <w:sz w:val="16"/>
                <w:szCs w:val="16"/>
              </w:rPr>
              <w:t xml:space="preserve">968,6 </w:t>
            </w:r>
          </w:p>
        </w:tc>
      </w:tr>
      <w:tr w:rsidR="003D68E4" w:rsidTr="003D68E4">
        <w:trPr>
          <w:trHeight w:val="465"/>
          <w:jc w:val="center"/>
        </w:trPr>
        <w:tc>
          <w:tcPr>
            <w:tcW w:w="1788" w:type="dxa"/>
            <w:tcBorders>
              <w:top w:val="nil"/>
              <w:left w:val="single" w:sz="8" w:space="0" w:color="auto"/>
              <w:bottom w:val="single" w:sz="8" w:space="0" w:color="auto"/>
              <w:right w:val="nil"/>
            </w:tcBorders>
            <w:shd w:val="clear" w:color="auto" w:fill="auto"/>
            <w:vAlign w:val="center"/>
            <w:hideMark/>
          </w:tcPr>
          <w:p w:rsidR="003D68E4" w:rsidRDefault="003D68E4">
            <w:pPr>
              <w:jc w:val="center"/>
              <w:rPr>
                <w:color w:val="000000"/>
                <w:sz w:val="16"/>
                <w:szCs w:val="16"/>
              </w:rPr>
            </w:pPr>
            <w:r>
              <w:rPr>
                <w:color w:val="000000"/>
                <w:sz w:val="16"/>
                <w:szCs w:val="16"/>
              </w:rPr>
              <w:t xml:space="preserve"> 2200.03.02</w:t>
            </w:r>
          </w:p>
        </w:tc>
        <w:tc>
          <w:tcPr>
            <w:tcW w:w="3796" w:type="dxa"/>
            <w:tcBorders>
              <w:top w:val="nil"/>
              <w:left w:val="single" w:sz="8" w:space="0" w:color="auto"/>
              <w:bottom w:val="single" w:sz="8" w:space="0" w:color="auto"/>
              <w:right w:val="nil"/>
            </w:tcBorders>
            <w:shd w:val="clear" w:color="auto" w:fill="auto"/>
            <w:vAlign w:val="center"/>
            <w:hideMark/>
          </w:tcPr>
          <w:p w:rsidR="003D68E4" w:rsidRDefault="003D68E4">
            <w:pPr>
              <w:ind w:firstLineChars="100" w:firstLine="160"/>
              <w:rPr>
                <w:color w:val="000000"/>
                <w:sz w:val="16"/>
                <w:szCs w:val="16"/>
              </w:rPr>
            </w:pPr>
            <w:r>
              <w:rPr>
                <w:color w:val="000000"/>
                <w:sz w:val="16"/>
                <w:szCs w:val="16"/>
              </w:rPr>
              <w:t>Бюджетна програма „Планиране, опазване от посегателства, пожари и лесозащита”</w:t>
            </w:r>
          </w:p>
        </w:tc>
        <w:tc>
          <w:tcPr>
            <w:tcW w:w="942" w:type="dxa"/>
            <w:tcBorders>
              <w:top w:val="nil"/>
              <w:left w:val="single" w:sz="8" w:space="0" w:color="auto"/>
              <w:bottom w:val="single" w:sz="8" w:space="0" w:color="auto"/>
              <w:right w:val="single" w:sz="8" w:space="0" w:color="auto"/>
            </w:tcBorders>
            <w:shd w:val="clear" w:color="auto" w:fill="auto"/>
            <w:vAlign w:val="center"/>
            <w:hideMark/>
          </w:tcPr>
          <w:p w:rsidR="003D68E4" w:rsidRDefault="003D68E4">
            <w:pPr>
              <w:jc w:val="right"/>
              <w:rPr>
                <w:color w:val="000000"/>
                <w:sz w:val="16"/>
                <w:szCs w:val="16"/>
              </w:rPr>
            </w:pPr>
            <w:r>
              <w:rPr>
                <w:color w:val="000000"/>
                <w:sz w:val="16"/>
                <w:szCs w:val="16"/>
              </w:rPr>
              <w:t xml:space="preserve">4 811,2 </w:t>
            </w:r>
          </w:p>
        </w:tc>
        <w:tc>
          <w:tcPr>
            <w:tcW w:w="949" w:type="dxa"/>
            <w:tcBorders>
              <w:top w:val="nil"/>
              <w:left w:val="nil"/>
              <w:bottom w:val="single" w:sz="8" w:space="0" w:color="auto"/>
              <w:right w:val="single" w:sz="8" w:space="0" w:color="auto"/>
            </w:tcBorders>
            <w:shd w:val="clear" w:color="000000" w:fill="FDE9D9"/>
            <w:vAlign w:val="center"/>
            <w:hideMark/>
          </w:tcPr>
          <w:p w:rsidR="003D68E4" w:rsidRDefault="003D68E4">
            <w:pPr>
              <w:jc w:val="right"/>
              <w:rPr>
                <w:color w:val="000000"/>
                <w:sz w:val="16"/>
                <w:szCs w:val="16"/>
              </w:rPr>
            </w:pPr>
            <w:r>
              <w:rPr>
                <w:color w:val="000000"/>
                <w:sz w:val="16"/>
                <w:szCs w:val="16"/>
              </w:rPr>
              <w:t xml:space="preserve">4 811,2 </w:t>
            </w:r>
          </w:p>
        </w:tc>
        <w:tc>
          <w:tcPr>
            <w:tcW w:w="949" w:type="dxa"/>
            <w:tcBorders>
              <w:top w:val="nil"/>
              <w:left w:val="nil"/>
              <w:bottom w:val="single" w:sz="8" w:space="0" w:color="auto"/>
              <w:right w:val="single" w:sz="8" w:space="0" w:color="auto"/>
            </w:tcBorders>
            <w:shd w:val="clear" w:color="auto" w:fill="auto"/>
            <w:vAlign w:val="center"/>
            <w:hideMark/>
          </w:tcPr>
          <w:p w:rsidR="003D68E4" w:rsidRDefault="003D68E4">
            <w:pPr>
              <w:jc w:val="right"/>
              <w:rPr>
                <w:color w:val="000000"/>
                <w:sz w:val="16"/>
                <w:szCs w:val="16"/>
              </w:rPr>
            </w:pPr>
            <w:r>
              <w:rPr>
                <w:color w:val="000000"/>
                <w:sz w:val="16"/>
                <w:szCs w:val="16"/>
              </w:rPr>
              <w:t xml:space="preserve">0,0 </w:t>
            </w:r>
          </w:p>
        </w:tc>
        <w:tc>
          <w:tcPr>
            <w:tcW w:w="957" w:type="dxa"/>
            <w:tcBorders>
              <w:top w:val="nil"/>
              <w:left w:val="nil"/>
              <w:bottom w:val="single" w:sz="8" w:space="0" w:color="auto"/>
              <w:right w:val="single" w:sz="8" w:space="0" w:color="auto"/>
            </w:tcBorders>
            <w:shd w:val="clear" w:color="auto" w:fill="auto"/>
            <w:vAlign w:val="center"/>
            <w:hideMark/>
          </w:tcPr>
          <w:p w:rsidR="003D68E4" w:rsidRDefault="003D68E4">
            <w:pPr>
              <w:jc w:val="right"/>
              <w:rPr>
                <w:color w:val="000000"/>
                <w:sz w:val="16"/>
                <w:szCs w:val="16"/>
              </w:rPr>
            </w:pPr>
            <w:r>
              <w:rPr>
                <w:color w:val="000000"/>
                <w:sz w:val="16"/>
                <w:szCs w:val="16"/>
              </w:rPr>
              <w:t xml:space="preserve">4 811,2 </w:t>
            </w:r>
          </w:p>
        </w:tc>
        <w:tc>
          <w:tcPr>
            <w:tcW w:w="1082" w:type="dxa"/>
            <w:tcBorders>
              <w:top w:val="nil"/>
              <w:left w:val="nil"/>
              <w:bottom w:val="single" w:sz="8" w:space="0" w:color="auto"/>
              <w:right w:val="single" w:sz="8" w:space="0" w:color="auto"/>
            </w:tcBorders>
            <w:shd w:val="clear" w:color="000000" w:fill="FDE9D9"/>
            <w:vAlign w:val="center"/>
            <w:hideMark/>
          </w:tcPr>
          <w:p w:rsidR="003D68E4" w:rsidRDefault="003D68E4">
            <w:pPr>
              <w:jc w:val="right"/>
              <w:rPr>
                <w:color w:val="000000"/>
                <w:sz w:val="16"/>
                <w:szCs w:val="16"/>
              </w:rPr>
            </w:pPr>
            <w:r>
              <w:rPr>
                <w:color w:val="000000"/>
                <w:sz w:val="16"/>
                <w:szCs w:val="16"/>
              </w:rPr>
              <w:t xml:space="preserve">4 811,2 </w:t>
            </w:r>
          </w:p>
        </w:tc>
        <w:tc>
          <w:tcPr>
            <w:tcW w:w="949" w:type="dxa"/>
            <w:tcBorders>
              <w:top w:val="nil"/>
              <w:left w:val="nil"/>
              <w:bottom w:val="single" w:sz="8" w:space="0" w:color="auto"/>
              <w:right w:val="single" w:sz="8" w:space="0" w:color="auto"/>
            </w:tcBorders>
            <w:shd w:val="clear" w:color="auto" w:fill="auto"/>
            <w:vAlign w:val="center"/>
            <w:hideMark/>
          </w:tcPr>
          <w:p w:rsidR="003D68E4" w:rsidRDefault="003D68E4">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rsidR="003D68E4" w:rsidRDefault="003D68E4">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000000" w:fill="FDE9D9"/>
            <w:vAlign w:val="center"/>
            <w:hideMark/>
          </w:tcPr>
          <w:p w:rsidR="003D68E4" w:rsidRDefault="003D68E4">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auto" w:fill="auto"/>
            <w:vAlign w:val="center"/>
            <w:hideMark/>
          </w:tcPr>
          <w:p w:rsidR="003D68E4" w:rsidRDefault="003D68E4">
            <w:pPr>
              <w:jc w:val="right"/>
              <w:rPr>
                <w:color w:val="000000"/>
                <w:sz w:val="16"/>
                <w:szCs w:val="16"/>
              </w:rPr>
            </w:pPr>
            <w:r>
              <w:rPr>
                <w:color w:val="000000"/>
                <w:sz w:val="16"/>
                <w:szCs w:val="16"/>
              </w:rPr>
              <w:t xml:space="preserve">0,0 </w:t>
            </w:r>
          </w:p>
        </w:tc>
      </w:tr>
      <w:tr w:rsidR="003D68E4" w:rsidTr="003D68E4">
        <w:trPr>
          <w:trHeight w:val="315"/>
          <w:jc w:val="center"/>
        </w:trPr>
        <w:tc>
          <w:tcPr>
            <w:tcW w:w="1788" w:type="dxa"/>
            <w:tcBorders>
              <w:top w:val="nil"/>
              <w:left w:val="single" w:sz="8" w:space="0" w:color="auto"/>
              <w:bottom w:val="single" w:sz="8" w:space="0" w:color="auto"/>
              <w:right w:val="nil"/>
            </w:tcBorders>
            <w:shd w:val="clear" w:color="auto" w:fill="auto"/>
            <w:vAlign w:val="center"/>
            <w:hideMark/>
          </w:tcPr>
          <w:p w:rsidR="003D68E4" w:rsidRDefault="003D68E4">
            <w:pPr>
              <w:jc w:val="center"/>
              <w:rPr>
                <w:b/>
                <w:bCs/>
                <w:color w:val="000000"/>
                <w:sz w:val="16"/>
                <w:szCs w:val="16"/>
              </w:rPr>
            </w:pPr>
            <w:r>
              <w:rPr>
                <w:b/>
                <w:bCs/>
                <w:color w:val="000000"/>
                <w:sz w:val="16"/>
                <w:szCs w:val="16"/>
              </w:rPr>
              <w:t xml:space="preserve"> 2200.04.00</w:t>
            </w:r>
          </w:p>
        </w:tc>
        <w:tc>
          <w:tcPr>
            <w:tcW w:w="3796" w:type="dxa"/>
            <w:tcBorders>
              <w:top w:val="nil"/>
              <w:left w:val="single" w:sz="8" w:space="0" w:color="auto"/>
              <w:bottom w:val="single" w:sz="8" w:space="0" w:color="auto"/>
              <w:right w:val="nil"/>
            </w:tcBorders>
            <w:shd w:val="clear" w:color="auto" w:fill="auto"/>
            <w:vAlign w:val="center"/>
            <w:hideMark/>
          </w:tcPr>
          <w:p w:rsidR="003D68E4" w:rsidRDefault="003D68E4">
            <w:pPr>
              <w:jc w:val="both"/>
              <w:rPr>
                <w:b/>
                <w:bCs/>
                <w:color w:val="000000"/>
                <w:sz w:val="16"/>
                <w:szCs w:val="16"/>
              </w:rPr>
            </w:pPr>
            <w:r>
              <w:rPr>
                <w:b/>
                <w:bCs/>
                <w:color w:val="000000"/>
                <w:sz w:val="16"/>
                <w:szCs w:val="16"/>
              </w:rPr>
              <w:t>Бюджетна програма „Администрация”</w:t>
            </w:r>
          </w:p>
        </w:tc>
        <w:tc>
          <w:tcPr>
            <w:tcW w:w="942" w:type="dxa"/>
            <w:tcBorders>
              <w:top w:val="nil"/>
              <w:left w:val="single" w:sz="8" w:space="0" w:color="auto"/>
              <w:bottom w:val="single" w:sz="8" w:space="0" w:color="auto"/>
              <w:right w:val="single" w:sz="8" w:space="0" w:color="auto"/>
            </w:tcBorders>
            <w:shd w:val="clear" w:color="auto" w:fill="auto"/>
            <w:vAlign w:val="center"/>
            <w:hideMark/>
          </w:tcPr>
          <w:p w:rsidR="003D68E4" w:rsidRDefault="003D68E4">
            <w:pPr>
              <w:jc w:val="right"/>
              <w:rPr>
                <w:b/>
                <w:bCs/>
                <w:color w:val="000000"/>
                <w:sz w:val="16"/>
                <w:szCs w:val="16"/>
              </w:rPr>
            </w:pPr>
            <w:r>
              <w:rPr>
                <w:b/>
                <w:bCs/>
                <w:color w:val="000000"/>
                <w:sz w:val="16"/>
                <w:szCs w:val="16"/>
              </w:rPr>
              <w:t xml:space="preserve">18 652,5 </w:t>
            </w:r>
          </w:p>
        </w:tc>
        <w:tc>
          <w:tcPr>
            <w:tcW w:w="949" w:type="dxa"/>
            <w:tcBorders>
              <w:top w:val="nil"/>
              <w:left w:val="nil"/>
              <w:bottom w:val="single" w:sz="8" w:space="0" w:color="auto"/>
              <w:right w:val="single" w:sz="8" w:space="0" w:color="auto"/>
            </w:tcBorders>
            <w:shd w:val="clear" w:color="000000" w:fill="FDE9D9"/>
            <w:vAlign w:val="center"/>
            <w:hideMark/>
          </w:tcPr>
          <w:p w:rsidR="003D68E4" w:rsidRDefault="003D68E4">
            <w:pPr>
              <w:jc w:val="right"/>
              <w:rPr>
                <w:b/>
                <w:bCs/>
                <w:color w:val="000000"/>
                <w:sz w:val="16"/>
                <w:szCs w:val="16"/>
              </w:rPr>
            </w:pPr>
            <w:r>
              <w:rPr>
                <w:b/>
                <w:bCs/>
                <w:color w:val="000000"/>
                <w:sz w:val="16"/>
                <w:szCs w:val="16"/>
              </w:rPr>
              <w:t xml:space="preserve">17 897,6 </w:t>
            </w:r>
          </w:p>
        </w:tc>
        <w:tc>
          <w:tcPr>
            <w:tcW w:w="949" w:type="dxa"/>
            <w:tcBorders>
              <w:top w:val="nil"/>
              <w:left w:val="nil"/>
              <w:bottom w:val="single" w:sz="8" w:space="0" w:color="auto"/>
              <w:right w:val="single" w:sz="8" w:space="0" w:color="auto"/>
            </w:tcBorders>
            <w:shd w:val="clear" w:color="auto" w:fill="auto"/>
            <w:vAlign w:val="center"/>
            <w:hideMark/>
          </w:tcPr>
          <w:p w:rsidR="003D68E4" w:rsidRDefault="003D68E4">
            <w:pPr>
              <w:jc w:val="right"/>
              <w:rPr>
                <w:b/>
                <w:bCs/>
                <w:color w:val="000000"/>
                <w:sz w:val="16"/>
                <w:szCs w:val="16"/>
              </w:rPr>
            </w:pPr>
            <w:r>
              <w:rPr>
                <w:b/>
                <w:bCs/>
                <w:color w:val="000000"/>
                <w:sz w:val="16"/>
                <w:szCs w:val="16"/>
              </w:rPr>
              <w:t xml:space="preserve">754,9 </w:t>
            </w:r>
          </w:p>
        </w:tc>
        <w:tc>
          <w:tcPr>
            <w:tcW w:w="957" w:type="dxa"/>
            <w:tcBorders>
              <w:top w:val="nil"/>
              <w:left w:val="nil"/>
              <w:bottom w:val="single" w:sz="8" w:space="0" w:color="auto"/>
              <w:right w:val="single" w:sz="8" w:space="0" w:color="auto"/>
            </w:tcBorders>
            <w:shd w:val="clear" w:color="auto" w:fill="auto"/>
            <w:vAlign w:val="center"/>
            <w:hideMark/>
          </w:tcPr>
          <w:p w:rsidR="003D68E4" w:rsidRDefault="003D68E4">
            <w:pPr>
              <w:jc w:val="right"/>
              <w:rPr>
                <w:b/>
                <w:bCs/>
                <w:color w:val="000000"/>
                <w:sz w:val="16"/>
                <w:szCs w:val="16"/>
              </w:rPr>
            </w:pPr>
            <w:r>
              <w:rPr>
                <w:b/>
                <w:bCs/>
                <w:color w:val="000000"/>
                <w:sz w:val="16"/>
                <w:szCs w:val="16"/>
              </w:rPr>
              <w:t xml:space="preserve">18 608,8 </w:t>
            </w:r>
          </w:p>
        </w:tc>
        <w:tc>
          <w:tcPr>
            <w:tcW w:w="1082" w:type="dxa"/>
            <w:tcBorders>
              <w:top w:val="nil"/>
              <w:left w:val="nil"/>
              <w:bottom w:val="single" w:sz="8" w:space="0" w:color="auto"/>
              <w:right w:val="single" w:sz="8" w:space="0" w:color="auto"/>
            </w:tcBorders>
            <w:shd w:val="clear" w:color="000000" w:fill="FDE9D9"/>
            <w:vAlign w:val="center"/>
            <w:hideMark/>
          </w:tcPr>
          <w:p w:rsidR="003D68E4" w:rsidRDefault="003D68E4">
            <w:pPr>
              <w:jc w:val="right"/>
              <w:rPr>
                <w:color w:val="000000"/>
                <w:sz w:val="16"/>
                <w:szCs w:val="16"/>
              </w:rPr>
            </w:pPr>
            <w:r>
              <w:rPr>
                <w:color w:val="000000"/>
                <w:sz w:val="16"/>
                <w:szCs w:val="16"/>
              </w:rPr>
              <w:t xml:space="preserve">17 853,9 </w:t>
            </w:r>
          </w:p>
        </w:tc>
        <w:tc>
          <w:tcPr>
            <w:tcW w:w="949" w:type="dxa"/>
            <w:tcBorders>
              <w:top w:val="nil"/>
              <w:left w:val="nil"/>
              <w:bottom w:val="single" w:sz="8" w:space="0" w:color="auto"/>
              <w:right w:val="single" w:sz="8" w:space="0" w:color="auto"/>
            </w:tcBorders>
            <w:shd w:val="clear" w:color="auto" w:fill="auto"/>
            <w:vAlign w:val="center"/>
            <w:hideMark/>
          </w:tcPr>
          <w:p w:rsidR="003D68E4" w:rsidRDefault="003D68E4">
            <w:pPr>
              <w:jc w:val="right"/>
              <w:rPr>
                <w:color w:val="000000"/>
                <w:sz w:val="16"/>
                <w:szCs w:val="16"/>
              </w:rPr>
            </w:pPr>
            <w:r>
              <w:rPr>
                <w:color w:val="000000"/>
                <w:sz w:val="16"/>
                <w:szCs w:val="16"/>
              </w:rPr>
              <w:t xml:space="preserve">754,9 </w:t>
            </w:r>
          </w:p>
        </w:tc>
        <w:tc>
          <w:tcPr>
            <w:tcW w:w="1170" w:type="dxa"/>
            <w:tcBorders>
              <w:top w:val="nil"/>
              <w:left w:val="nil"/>
              <w:bottom w:val="single" w:sz="8" w:space="0" w:color="auto"/>
              <w:right w:val="single" w:sz="8" w:space="0" w:color="auto"/>
            </w:tcBorders>
            <w:shd w:val="clear" w:color="auto" w:fill="auto"/>
            <w:vAlign w:val="center"/>
            <w:hideMark/>
          </w:tcPr>
          <w:p w:rsidR="003D68E4" w:rsidRDefault="003D68E4">
            <w:pPr>
              <w:jc w:val="right"/>
              <w:rPr>
                <w:b/>
                <w:bCs/>
                <w:color w:val="000000"/>
                <w:sz w:val="16"/>
                <w:szCs w:val="16"/>
              </w:rPr>
            </w:pPr>
            <w:r>
              <w:rPr>
                <w:b/>
                <w:bCs/>
                <w:color w:val="000000"/>
                <w:sz w:val="16"/>
                <w:szCs w:val="16"/>
              </w:rPr>
              <w:t xml:space="preserve">43,7 </w:t>
            </w:r>
          </w:p>
        </w:tc>
        <w:tc>
          <w:tcPr>
            <w:tcW w:w="949" w:type="dxa"/>
            <w:tcBorders>
              <w:top w:val="nil"/>
              <w:left w:val="nil"/>
              <w:bottom w:val="single" w:sz="8" w:space="0" w:color="auto"/>
              <w:right w:val="single" w:sz="8" w:space="0" w:color="auto"/>
            </w:tcBorders>
            <w:shd w:val="clear" w:color="000000" w:fill="FDE9D9"/>
            <w:vAlign w:val="center"/>
            <w:hideMark/>
          </w:tcPr>
          <w:p w:rsidR="003D68E4" w:rsidRDefault="003D68E4">
            <w:pPr>
              <w:jc w:val="right"/>
              <w:rPr>
                <w:color w:val="000000"/>
                <w:sz w:val="16"/>
                <w:szCs w:val="16"/>
              </w:rPr>
            </w:pPr>
            <w:r>
              <w:rPr>
                <w:color w:val="000000"/>
                <w:sz w:val="16"/>
                <w:szCs w:val="16"/>
              </w:rPr>
              <w:t xml:space="preserve">43,7 </w:t>
            </w:r>
          </w:p>
        </w:tc>
        <w:tc>
          <w:tcPr>
            <w:tcW w:w="949" w:type="dxa"/>
            <w:tcBorders>
              <w:top w:val="nil"/>
              <w:left w:val="nil"/>
              <w:bottom w:val="single" w:sz="8" w:space="0" w:color="auto"/>
              <w:right w:val="single" w:sz="8" w:space="0" w:color="auto"/>
            </w:tcBorders>
            <w:shd w:val="clear" w:color="auto" w:fill="auto"/>
            <w:vAlign w:val="center"/>
            <w:hideMark/>
          </w:tcPr>
          <w:p w:rsidR="003D68E4" w:rsidRDefault="003D68E4">
            <w:pPr>
              <w:jc w:val="right"/>
              <w:rPr>
                <w:color w:val="000000"/>
                <w:sz w:val="16"/>
                <w:szCs w:val="16"/>
              </w:rPr>
            </w:pPr>
            <w:r>
              <w:rPr>
                <w:color w:val="000000"/>
                <w:sz w:val="16"/>
                <w:szCs w:val="16"/>
              </w:rPr>
              <w:t xml:space="preserve">0,0 </w:t>
            </w:r>
          </w:p>
        </w:tc>
      </w:tr>
    </w:tbl>
    <w:p w:rsidR="00B6685E" w:rsidRDefault="00B6685E" w:rsidP="00D706E8">
      <w:pPr>
        <w:rPr>
          <w:lang w:val="bg-BG"/>
        </w:rPr>
      </w:pPr>
    </w:p>
    <w:p w:rsidR="00B6685E" w:rsidRDefault="00B6685E" w:rsidP="00D706E8">
      <w:pPr>
        <w:rPr>
          <w:lang w:val="bg-BG"/>
        </w:rPr>
      </w:pPr>
    </w:p>
    <w:tbl>
      <w:tblPr>
        <w:tblW w:w="14480" w:type="dxa"/>
        <w:jc w:val="center"/>
        <w:tblLook w:val="04A0" w:firstRow="1" w:lastRow="0" w:firstColumn="1" w:lastColumn="0" w:noHBand="0" w:noVBand="1"/>
      </w:tblPr>
      <w:tblGrid>
        <w:gridCol w:w="1681"/>
        <w:gridCol w:w="3660"/>
        <w:gridCol w:w="919"/>
        <w:gridCol w:w="944"/>
        <w:gridCol w:w="944"/>
        <w:gridCol w:w="1084"/>
        <w:gridCol w:w="1060"/>
        <w:gridCol w:w="944"/>
        <w:gridCol w:w="1356"/>
        <w:gridCol w:w="944"/>
        <w:gridCol w:w="944"/>
      </w:tblGrid>
      <w:tr w:rsidR="003D68E4" w:rsidTr="003D68E4">
        <w:trPr>
          <w:trHeight w:val="420"/>
          <w:jc w:val="center"/>
        </w:trPr>
        <w:tc>
          <w:tcPr>
            <w:tcW w:w="1788" w:type="dxa"/>
            <w:tcBorders>
              <w:top w:val="single" w:sz="8" w:space="0" w:color="auto"/>
              <w:left w:val="single" w:sz="8" w:space="0" w:color="auto"/>
              <w:bottom w:val="nil"/>
              <w:right w:val="single" w:sz="8" w:space="0" w:color="auto"/>
            </w:tcBorders>
            <w:shd w:val="clear" w:color="000000" w:fill="FFCC99"/>
            <w:vAlign w:val="center"/>
            <w:hideMark/>
          </w:tcPr>
          <w:p w:rsidR="003D68E4" w:rsidRDefault="003D68E4">
            <w:pPr>
              <w:jc w:val="center"/>
              <w:rPr>
                <w:b/>
                <w:bCs/>
                <w:color w:val="000000"/>
                <w:sz w:val="16"/>
                <w:szCs w:val="16"/>
              </w:rPr>
            </w:pPr>
            <w:r>
              <w:rPr>
                <w:b/>
                <w:bCs/>
                <w:color w:val="000000"/>
                <w:sz w:val="16"/>
                <w:szCs w:val="16"/>
              </w:rPr>
              <w:t>Код*</w:t>
            </w:r>
          </w:p>
        </w:tc>
        <w:tc>
          <w:tcPr>
            <w:tcW w:w="3796" w:type="dxa"/>
            <w:tcBorders>
              <w:top w:val="single" w:sz="8" w:space="0" w:color="auto"/>
              <w:left w:val="nil"/>
              <w:bottom w:val="nil"/>
              <w:right w:val="single" w:sz="8" w:space="0" w:color="auto"/>
            </w:tcBorders>
            <w:shd w:val="clear" w:color="000000" w:fill="FFCC99"/>
            <w:vAlign w:val="center"/>
            <w:hideMark/>
          </w:tcPr>
          <w:p w:rsidR="003D68E4" w:rsidRDefault="003D68E4">
            <w:pPr>
              <w:jc w:val="center"/>
              <w:rPr>
                <w:b/>
                <w:bCs/>
                <w:color w:val="000000"/>
                <w:sz w:val="16"/>
                <w:szCs w:val="16"/>
              </w:rPr>
            </w:pPr>
            <w:r>
              <w:rPr>
                <w:b/>
                <w:bCs/>
                <w:color w:val="000000"/>
                <w:sz w:val="16"/>
                <w:szCs w:val="16"/>
              </w:rPr>
              <w:t>ОБЛАСТИ НА ПОЛИТИКИ/ФУНКЦИОНАЛНИ ОБЛАСТИ И БЮДЖЕТНИ ПРОГРАМИ</w:t>
            </w:r>
          </w:p>
        </w:tc>
        <w:tc>
          <w:tcPr>
            <w:tcW w:w="2840" w:type="dxa"/>
            <w:gridSpan w:val="3"/>
            <w:vMerge w:val="restart"/>
            <w:tcBorders>
              <w:top w:val="single" w:sz="8" w:space="0" w:color="auto"/>
              <w:left w:val="single" w:sz="8" w:space="0" w:color="auto"/>
              <w:bottom w:val="single" w:sz="8" w:space="0" w:color="000000"/>
              <w:right w:val="single" w:sz="8" w:space="0" w:color="000000"/>
            </w:tcBorders>
            <w:shd w:val="clear" w:color="000000" w:fill="FFCC99"/>
            <w:vAlign w:val="center"/>
            <w:hideMark/>
          </w:tcPr>
          <w:p w:rsidR="003D68E4" w:rsidRDefault="003D68E4">
            <w:pPr>
              <w:jc w:val="center"/>
              <w:rPr>
                <w:b/>
                <w:bCs/>
                <w:color w:val="000000"/>
                <w:sz w:val="16"/>
                <w:szCs w:val="16"/>
              </w:rPr>
            </w:pPr>
            <w:r>
              <w:rPr>
                <w:b/>
                <w:bCs/>
                <w:color w:val="000000"/>
                <w:sz w:val="16"/>
                <w:szCs w:val="16"/>
              </w:rPr>
              <w:t>Консолидирани разходи</w:t>
            </w:r>
          </w:p>
        </w:tc>
        <w:tc>
          <w:tcPr>
            <w:tcW w:w="2988" w:type="dxa"/>
            <w:gridSpan w:val="3"/>
            <w:vMerge w:val="restart"/>
            <w:tcBorders>
              <w:top w:val="single" w:sz="8" w:space="0" w:color="auto"/>
              <w:left w:val="single" w:sz="8" w:space="0" w:color="000000"/>
              <w:bottom w:val="single" w:sz="8" w:space="0" w:color="000000"/>
              <w:right w:val="single" w:sz="8" w:space="0" w:color="000000"/>
            </w:tcBorders>
            <w:shd w:val="clear" w:color="000000" w:fill="FFCC99"/>
            <w:vAlign w:val="center"/>
            <w:hideMark/>
          </w:tcPr>
          <w:p w:rsidR="003D68E4" w:rsidRDefault="003D68E4">
            <w:pPr>
              <w:jc w:val="center"/>
              <w:rPr>
                <w:b/>
                <w:bCs/>
                <w:color w:val="000000"/>
                <w:sz w:val="16"/>
                <w:szCs w:val="16"/>
              </w:rPr>
            </w:pPr>
            <w:r>
              <w:rPr>
                <w:b/>
                <w:bCs/>
                <w:color w:val="000000"/>
                <w:sz w:val="16"/>
                <w:szCs w:val="16"/>
              </w:rPr>
              <w:t>Ведомствени разходи</w:t>
            </w:r>
          </w:p>
        </w:tc>
        <w:tc>
          <w:tcPr>
            <w:tcW w:w="3068" w:type="dxa"/>
            <w:gridSpan w:val="3"/>
            <w:vMerge w:val="restart"/>
            <w:tcBorders>
              <w:top w:val="single" w:sz="8" w:space="0" w:color="auto"/>
              <w:left w:val="single" w:sz="8" w:space="0" w:color="000000"/>
              <w:bottom w:val="single" w:sz="8" w:space="0" w:color="000000"/>
              <w:right w:val="single" w:sz="8" w:space="0" w:color="000000"/>
            </w:tcBorders>
            <w:shd w:val="clear" w:color="000000" w:fill="FFCC99"/>
            <w:vAlign w:val="center"/>
            <w:hideMark/>
          </w:tcPr>
          <w:p w:rsidR="003D68E4" w:rsidRDefault="003D68E4">
            <w:pPr>
              <w:jc w:val="center"/>
              <w:rPr>
                <w:b/>
                <w:bCs/>
                <w:color w:val="000000"/>
                <w:sz w:val="16"/>
                <w:szCs w:val="16"/>
              </w:rPr>
            </w:pPr>
            <w:r>
              <w:rPr>
                <w:b/>
                <w:bCs/>
                <w:color w:val="000000"/>
                <w:sz w:val="16"/>
                <w:szCs w:val="16"/>
              </w:rPr>
              <w:t>Администрирани разходи</w:t>
            </w:r>
          </w:p>
        </w:tc>
      </w:tr>
      <w:tr w:rsidR="003D68E4" w:rsidTr="003D68E4">
        <w:trPr>
          <w:trHeight w:val="315"/>
          <w:jc w:val="center"/>
        </w:trPr>
        <w:tc>
          <w:tcPr>
            <w:tcW w:w="1788" w:type="dxa"/>
            <w:tcBorders>
              <w:top w:val="nil"/>
              <w:left w:val="single" w:sz="8" w:space="0" w:color="auto"/>
              <w:bottom w:val="nil"/>
              <w:right w:val="single" w:sz="8" w:space="0" w:color="auto"/>
            </w:tcBorders>
            <w:shd w:val="clear" w:color="000000" w:fill="FFCC99"/>
            <w:vAlign w:val="center"/>
            <w:hideMark/>
          </w:tcPr>
          <w:p w:rsidR="003D68E4" w:rsidRDefault="003D68E4">
            <w:pPr>
              <w:jc w:val="center"/>
              <w:rPr>
                <w:b/>
                <w:bCs/>
                <w:color w:val="000000"/>
                <w:sz w:val="16"/>
                <w:szCs w:val="16"/>
              </w:rPr>
            </w:pPr>
            <w:r>
              <w:rPr>
                <w:b/>
                <w:bCs/>
                <w:color w:val="000000"/>
                <w:sz w:val="16"/>
                <w:szCs w:val="16"/>
              </w:rPr>
              <w:t> </w:t>
            </w:r>
          </w:p>
        </w:tc>
        <w:tc>
          <w:tcPr>
            <w:tcW w:w="3796" w:type="dxa"/>
            <w:tcBorders>
              <w:top w:val="nil"/>
              <w:left w:val="nil"/>
              <w:bottom w:val="nil"/>
              <w:right w:val="single" w:sz="8" w:space="0" w:color="auto"/>
            </w:tcBorders>
            <w:shd w:val="clear" w:color="000000" w:fill="FFCC99"/>
            <w:vAlign w:val="center"/>
            <w:hideMark/>
          </w:tcPr>
          <w:p w:rsidR="003D68E4" w:rsidRDefault="003D68E4">
            <w:pPr>
              <w:jc w:val="center"/>
              <w:rPr>
                <w:b/>
                <w:bCs/>
                <w:color w:val="000000"/>
                <w:sz w:val="16"/>
                <w:szCs w:val="16"/>
              </w:rPr>
            </w:pPr>
            <w:r>
              <w:rPr>
                <w:b/>
                <w:bCs/>
                <w:color w:val="000000"/>
                <w:sz w:val="16"/>
                <w:szCs w:val="16"/>
              </w:rPr>
              <w:t>(Отчет 2021 г.)</w:t>
            </w:r>
          </w:p>
        </w:tc>
        <w:tc>
          <w:tcPr>
            <w:tcW w:w="2840" w:type="dxa"/>
            <w:gridSpan w:val="3"/>
            <w:vMerge/>
            <w:tcBorders>
              <w:top w:val="nil"/>
              <w:left w:val="nil"/>
              <w:bottom w:val="nil"/>
              <w:right w:val="single" w:sz="8" w:space="0" w:color="auto"/>
            </w:tcBorders>
            <w:vAlign w:val="center"/>
            <w:hideMark/>
          </w:tcPr>
          <w:p w:rsidR="003D68E4" w:rsidRDefault="003D68E4">
            <w:pPr>
              <w:rPr>
                <w:b/>
                <w:bCs/>
                <w:color w:val="000000"/>
                <w:sz w:val="16"/>
                <w:szCs w:val="16"/>
              </w:rPr>
            </w:pPr>
          </w:p>
        </w:tc>
        <w:tc>
          <w:tcPr>
            <w:tcW w:w="2988" w:type="dxa"/>
            <w:gridSpan w:val="3"/>
            <w:vMerge/>
            <w:tcBorders>
              <w:top w:val="nil"/>
              <w:left w:val="nil"/>
              <w:bottom w:val="nil"/>
              <w:right w:val="single" w:sz="8" w:space="0" w:color="auto"/>
            </w:tcBorders>
            <w:vAlign w:val="center"/>
            <w:hideMark/>
          </w:tcPr>
          <w:p w:rsidR="003D68E4" w:rsidRDefault="003D68E4">
            <w:pPr>
              <w:rPr>
                <w:b/>
                <w:bCs/>
                <w:color w:val="000000"/>
                <w:sz w:val="16"/>
                <w:szCs w:val="16"/>
              </w:rPr>
            </w:pPr>
          </w:p>
        </w:tc>
        <w:tc>
          <w:tcPr>
            <w:tcW w:w="3068" w:type="dxa"/>
            <w:gridSpan w:val="3"/>
            <w:vMerge/>
            <w:tcBorders>
              <w:top w:val="nil"/>
              <w:left w:val="nil"/>
              <w:bottom w:val="nil"/>
              <w:right w:val="single" w:sz="8" w:space="0" w:color="auto"/>
            </w:tcBorders>
            <w:vAlign w:val="center"/>
            <w:hideMark/>
          </w:tcPr>
          <w:p w:rsidR="003D68E4" w:rsidRDefault="003D68E4">
            <w:pPr>
              <w:rPr>
                <w:b/>
                <w:bCs/>
                <w:color w:val="000000"/>
                <w:sz w:val="16"/>
                <w:szCs w:val="16"/>
              </w:rPr>
            </w:pPr>
          </w:p>
        </w:tc>
      </w:tr>
      <w:tr w:rsidR="003D68E4" w:rsidTr="003D68E4">
        <w:trPr>
          <w:trHeight w:val="1365"/>
          <w:jc w:val="center"/>
        </w:trPr>
        <w:tc>
          <w:tcPr>
            <w:tcW w:w="1788" w:type="dxa"/>
            <w:tcBorders>
              <w:top w:val="nil"/>
              <w:left w:val="single" w:sz="8" w:space="0" w:color="auto"/>
              <w:bottom w:val="single" w:sz="8" w:space="0" w:color="auto"/>
              <w:right w:val="nil"/>
            </w:tcBorders>
            <w:shd w:val="clear" w:color="000000" w:fill="FFCC99"/>
            <w:vAlign w:val="center"/>
            <w:hideMark/>
          </w:tcPr>
          <w:p w:rsidR="003D68E4" w:rsidRDefault="003D68E4">
            <w:pPr>
              <w:jc w:val="center"/>
              <w:rPr>
                <w:b/>
                <w:bCs/>
                <w:color w:val="000000"/>
                <w:sz w:val="16"/>
                <w:szCs w:val="16"/>
              </w:rPr>
            </w:pPr>
            <w:r>
              <w:rPr>
                <w:b/>
                <w:bCs/>
                <w:color w:val="000000"/>
                <w:sz w:val="16"/>
                <w:szCs w:val="16"/>
              </w:rPr>
              <w:t> </w:t>
            </w:r>
          </w:p>
        </w:tc>
        <w:tc>
          <w:tcPr>
            <w:tcW w:w="3796" w:type="dxa"/>
            <w:tcBorders>
              <w:top w:val="nil"/>
              <w:left w:val="single" w:sz="8" w:space="0" w:color="auto"/>
              <w:bottom w:val="single" w:sz="8" w:space="0" w:color="auto"/>
              <w:right w:val="single" w:sz="8" w:space="0" w:color="auto"/>
            </w:tcBorders>
            <w:shd w:val="clear" w:color="000000" w:fill="FFCC99"/>
            <w:vAlign w:val="center"/>
            <w:hideMark/>
          </w:tcPr>
          <w:p w:rsidR="003D68E4" w:rsidRDefault="003D68E4">
            <w:pPr>
              <w:jc w:val="center"/>
              <w:rPr>
                <w:b/>
                <w:bCs/>
                <w:color w:val="000000"/>
                <w:sz w:val="16"/>
                <w:szCs w:val="16"/>
              </w:rPr>
            </w:pPr>
            <w:r>
              <w:rPr>
                <w:b/>
                <w:bCs/>
                <w:color w:val="000000"/>
                <w:sz w:val="16"/>
                <w:szCs w:val="16"/>
              </w:rPr>
              <w:t>(</w:t>
            </w:r>
            <w:proofErr w:type="gramStart"/>
            <w:r>
              <w:rPr>
                <w:b/>
                <w:bCs/>
                <w:color w:val="000000"/>
                <w:sz w:val="16"/>
                <w:szCs w:val="16"/>
              </w:rPr>
              <w:t>в</w:t>
            </w:r>
            <w:proofErr w:type="gramEnd"/>
            <w:r>
              <w:rPr>
                <w:b/>
                <w:bCs/>
                <w:color w:val="000000"/>
                <w:sz w:val="16"/>
                <w:szCs w:val="16"/>
              </w:rPr>
              <w:t xml:space="preserve"> хил. лв.)</w:t>
            </w:r>
          </w:p>
        </w:tc>
        <w:tc>
          <w:tcPr>
            <w:tcW w:w="942" w:type="dxa"/>
            <w:tcBorders>
              <w:top w:val="nil"/>
              <w:left w:val="nil"/>
              <w:bottom w:val="single" w:sz="8" w:space="0" w:color="auto"/>
              <w:right w:val="single" w:sz="8" w:space="0" w:color="auto"/>
            </w:tcBorders>
            <w:shd w:val="clear" w:color="000000" w:fill="FFCC99"/>
            <w:vAlign w:val="center"/>
            <w:hideMark/>
          </w:tcPr>
          <w:p w:rsidR="003D68E4" w:rsidRDefault="003D68E4">
            <w:pPr>
              <w:jc w:val="center"/>
              <w:rPr>
                <w:color w:val="000000"/>
                <w:sz w:val="16"/>
                <w:szCs w:val="16"/>
              </w:rPr>
            </w:pPr>
            <w:r>
              <w:rPr>
                <w:color w:val="000000"/>
                <w:sz w:val="16"/>
                <w:szCs w:val="16"/>
              </w:rPr>
              <w:t>Общо разходи</w:t>
            </w:r>
          </w:p>
        </w:tc>
        <w:tc>
          <w:tcPr>
            <w:tcW w:w="949" w:type="dxa"/>
            <w:tcBorders>
              <w:top w:val="nil"/>
              <w:left w:val="nil"/>
              <w:bottom w:val="single" w:sz="8" w:space="0" w:color="auto"/>
              <w:right w:val="single" w:sz="8" w:space="0" w:color="auto"/>
            </w:tcBorders>
            <w:shd w:val="clear" w:color="000000" w:fill="FDE9D9"/>
            <w:vAlign w:val="center"/>
            <w:hideMark/>
          </w:tcPr>
          <w:p w:rsidR="003D68E4" w:rsidRDefault="003D68E4">
            <w:pPr>
              <w:jc w:val="center"/>
              <w:rPr>
                <w:i/>
                <w:iCs/>
                <w:color w:val="000000"/>
                <w:sz w:val="16"/>
                <w:szCs w:val="16"/>
              </w:rPr>
            </w:pPr>
            <w:r>
              <w:rPr>
                <w:i/>
                <w:iCs/>
                <w:color w:val="000000"/>
                <w:sz w:val="16"/>
                <w:szCs w:val="16"/>
              </w:rPr>
              <w:t>По бюджета на ПРБ</w:t>
            </w:r>
          </w:p>
        </w:tc>
        <w:tc>
          <w:tcPr>
            <w:tcW w:w="949" w:type="dxa"/>
            <w:tcBorders>
              <w:top w:val="nil"/>
              <w:left w:val="nil"/>
              <w:bottom w:val="single" w:sz="8" w:space="0" w:color="auto"/>
              <w:right w:val="single" w:sz="8" w:space="0" w:color="auto"/>
            </w:tcBorders>
            <w:shd w:val="clear" w:color="000000" w:fill="FABF8F"/>
            <w:vAlign w:val="center"/>
            <w:hideMark/>
          </w:tcPr>
          <w:p w:rsidR="003D68E4" w:rsidRDefault="003D68E4">
            <w:pPr>
              <w:jc w:val="center"/>
              <w:rPr>
                <w:i/>
                <w:iCs/>
                <w:color w:val="000000"/>
                <w:sz w:val="16"/>
                <w:szCs w:val="16"/>
              </w:rPr>
            </w:pPr>
            <w:r>
              <w:rPr>
                <w:i/>
                <w:iCs/>
                <w:color w:val="000000"/>
                <w:sz w:val="16"/>
                <w:szCs w:val="16"/>
              </w:rPr>
              <w:t>По други бюджети и сметки за средства от ЕС</w:t>
            </w:r>
          </w:p>
        </w:tc>
        <w:tc>
          <w:tcPr>
            <w:tcW w:w="957" w:type="dxa"/>
            <w:tcBorders>
              <w:top w:val="nil"/>
              <w:left w:val="nil"/>
              <w:bottom w:val="single" w:sz="8" w:space="0" w:color="auto"/>
              <w:right w:val="single" w:sz="8" w:space="0" w:color="auto"/>
            </w:tcBorders>
            <w:shd w:val="clear" w:color="000000" w:fill="FFCC99"/>
            <w:vAlign w:val="center"/>
            <w:hideMark/>
          </w:tcPr>
          <w:p w:rsidR="003D68E4" w:rsidRDefault="003D68E4">
            <w:pPr>
              <w:jc w:val="center"/>
              <w:rPr>
                <w:color w:val="000000"/>
                <w:sz w:val="16"/>
                <w:szCs w:val="16"/>
              </w:rPr>
            </w:pPr>
            <w:r>
              <w:rPr>
                <w:color w:val="000000"/>
                <w:sz w:val="16"/>
                <w:szCs w:val="16"/>
              </w:rPr>
              <w:t>Общо ведомствени</w:t>
            </w:r>
          </w:p>
        </w:tc>
        <w:tc>
          <w:tcPr>
            <w:tcW w:w="1082" w:type="dxa"/>
            <w:tcBorders>
              <w:top w:val="nil"/>
              <w:left w:val="nil"/>
              <w:bottom w:val="single" w:sz="8" w:space="0" w:color="auto"/>
              <w:right w:val="single" w:sz="8" w:space="0" w:color="auto"/>
            </w:tcBorders>
            <w:shd w:val="clear" w:color="000000" w:fill="FDE9D9"/>
            <w:vAlign w:val="center"/>
            <w:hideMark/>
          </w:tcPr>
          <w:p w:rsidR="003D68E4" w:rsidRDefault="003D68E4">
            <w:pPr>
              <w:jc w:val="center"/>
              <w:rPr>
                <w:i/>
                <w:iCs/>
                <w:color w:val="000000"/>
                <w:sz w:val="16"/>
                <w:szCs w:val="16"/>
              </w:rPr>
            </w:pPr>
            <w:r>
              <w:rPr>
                <w:i/>
                <w:iCs/>
                <w:color w:val="000000"/>
                <w:sz w:val="16"/>
                <w:szCs w:val="16"/>
              </w:rPr>
              <w:t>По бюджета на ПРБ</w:t>
            </w:r>
          </w:p>
        </w:tc>
        <w:tc>
          <w:tcPr>
            <w:tcW w:w="949" w:type="dxa"/>
            <w:tcBorders>
              <w:top w:val="nil"/>
              <w:left w:val="nil"/>
              <w:bottom w:val="single" w:sz="8" w:space="0" w:color="auto"/>
              <w:right w:val="single" w:sz="8" w:space="0" w:color="auto"/>
            </w:tcBorders>
            <w:shd w:val="clear" w:color="000000" w:fill="FABF8F"/>
            <w:vAlign w:val="center"/>
            <w:hideMark/>
          </w:tcPr>
          <w:p w:rsidR="003D68E4" w:rsidRDefault="003D68E4">
            <w:pPr>
              <w:jc w:val="center"/>
              <w:rPr>
                <w:i/>
                <w:iCs/>
                <w:color w:val="000000"/>
                <w:sz w:val="16"/>
                <w:szCs w:val="16"/>
              </w:rPr>
            </w:pPr>
            <w:r>
              <w:rPr>
                <w:i/>
                <w:iCs/>
                <w:color w:val="000000"/>
                <w:sz w:val="16"/>
                <w:szCs w:val="16"/>
              </w:rPr>
              <w:t>По други бюджети и сметки за средства от ЕС</w:t>
            </w:r>
          </w:p>
        </w:tc>
        <w:tc>
          <w:tcPr>
            <w:tcW w:w="1170" w:type="dxa"/>
            <w:tcBorders>
              <w:top w:val="nil"/>
              <w:left w:val="nil"/>
              <w:bottom w:val="single" w:sz="8" w:space="0" w:color="auto"/>
              <w:right w:val="single" w:sz="8" w:space="0" w:color="auto"/>
            </w:tcBorders>
            <w:shd w:val="clear" w:color="000000" w:fill="FFCC99"/>
            <w:vAlign w:val="center"/>
            <w:hideMark/>
          </w:tcPr>
          <w:p w:rsidR="003D68E4" w:rsidRDefault="003D68E4">
            <w:pPr>
              <w:jc w:val="center"/>
              <w:rPr>
                <w:color w:val="000000"/>
                <w:sz w:val="16"/>
                <w:szCs w:val="16"/>
              </w:rPr>
            </w:pPr>
            <w:r>
              <w:rPr>
                <w:color w:val="000000"/>
                <w:sz w:val="16"/>
                <w:szCs w:val="16"/>
              </w:rPr>
              <w:t>Общо администрирани</w:t>
            </w:r>
          </w:p>
        </w:tc>
        <w:tc>
          <w:tcPr>
            <w:tcW w:w="949" w:type="dxa"/>
            <w:tcBorders>
              <w:top w:val="nil"/>
              <w:left w:val="nil"/>
              <w:bottom w:val="single" w:sz="8" w:space="0" w:color="auto"/>
              <w:right w:val="single" w:sz="8" w:space="0" w:color="auto"/>
            </w:tcBorders>
            <w:shd w:val="clear" w:color="000000" w:fill="FDE9D9"/>
            <w:vAlign w:val="center"/>
            <w:hideMark/>
          </w:tcPr>
          <w:p w:rsidR="003D68E4" w:rsidRDefault="003D68E4">
            <w:pPr>
              <w:jc w:val="center"/>
              <w:rPr>
                <w:i/>
                <w:iCs/>
                <w:color w:val="000000"/>
                <w:sz w:val="16"/>
                <w:szCs w:val="16"/>
              </w:rPr>
            </w:pPr>
            <w:r>
              <w:rPr>
                <w:i/>
                <w:iCs/>
                <w:color w:val="000000"/>
                <w:sz w:val="16"/>
                <w:szCs w:val="16"/>
              </w:rPr>
              <w:t>По бюджета на ПРБ</w:t>
            </w:r>
          </w:p>
        </w:tc>
        <w:tc>
          <w:tcPr>
            <w:tcW w:w="949" w:type="dxa"/>
            <w:tcBorders>
              <w:top w:val="nil"/>
              <w:left w:val="nil"/>
              <w:bottom w:val="single" w:sz="8" w:space="0" w:color="auto"/>
              <w:right w:val="single" w:sz="8" w:space="0" w:color="auto"/>
            </w:tcBorders>
            <w:shd w:val="clear" w:color="000000" w:fill="FABF8F"/>
            <w:vAlign w:val="center"/>
            <w:hideMark/>
          </w:tcPr>
          <w:p w:rsidR="003D68E4" w:rsidRDefault="003D68E4">
            <w:pPr>
              <w:jc w:val="center"/>
              <w:rPr>
                <w:i/>
                <w:iCs/>
                <w:color w:val="000000"/>
                <w:sz w:val="16"/>
                <w:szCs w:val="16"/>
              </w:rPr>
            </w:pPr>
            <w:r>
              <w:rPr>
                <w:i/>
                <w:iCs/>
                <w:color w:val="000000"/>
                <w:sz w:val="16"/>
                <w:szCs w:val="16"/>
              </w:rPr>
              <w:t>По други бюджети и сметки за средства от ЕС</w:t>
            </w:r>
          </w:p>
        </w:tc>
      </w:tr>
      <w:tr w:rsidR="003D68E4" w:rsidTr="003D68E4">
        <w:trPr>
          <w:trHeight w:val="315"/>
          <w:jc w:val="center"/>
        </w:trPr>
        <w:tc>
          <w:tcPr>
            <w:tcW w:w="1788" w:type="dxa"/>
            <w:tcBorders>
              <w:top w:val="nil"/>
              <w:left w:val="single" w:sz="8" w:space="0" w:color="auto"/>
              <w:bottom w:val="single" w:sz="8" w:space="0" w:color="auto"/>
              <w:right w:val="nil"/>
            </w:tcBorders>
            <w:shd w:val="clear" w:color="auto" w:fill="auto"/>
            <w:vAlign w:val="center"/>
            <w:hideMark/>
          </w:tcPr>
          <w:p w:rsidR="003D68E4" w:rsidRDefault="003D68E4">
            <w:pPr>
              <w:jc w:val="center"/>
              <w:rPr>
                <w:b/>
                <w:bCs/>
                <w:color w:val="000000"/>
                <w:sz w:val="16"/>
                <w:szCs w:val="16"/>
              </w:rPr>
            </w:pPr>
            <w:r>
              <w:rPr>
                <w:b/>
                <w:bCs/>
                <w:color w:val="000000"/>
                <w:sz w:val="16"/>
                <w:szCs w:val="16"/>
              </w:rPr>
              <w:t> </w:t>
            </w:r>
          </w:p>
        </w:tc>
        <w:tc>
          <w:tcPr>
            <w:tcW w:w="3796" w:type="dxa"/>
            <w:tcBorders>
              <w:top w:val="nil"/>
              <w:left w:val="single" w:sz="8" w:space="0" w:color="auto"/>
              <w:bottom w:val="single" w:sz="8" w:space="0" w:color="auto"/>
              <w:right w:val="nil"/>
            </w:tcBorders>
            <w:shd w:val="clear" w:color="auto" w:fill="auto"/>
            <w:vAlign w:val="center"/>
            <w:hideMark/>
          </w:tcPr>
          <w:p w:rsidR="003D68E4" w:rsidRDefault="003D68E4">
            <w:pPr>
              <w:jc w:val="both"/>
              <w:rPr>
                <w:b/>
                <w:bCs/>
                <w:color w:val="000000"/>
                <w:sz w:val="16"/>
                <w:szCs w:val="16"/>
              </w:rPr>
            </w:pPr>
            <w:r>
              <w:rPr>
                <w:b/>
                <w:bCs/>
                <w:color w:val="000000"/>
                <w:sz w:val="16"/>
                <w:szCs w:val="16"/>
              </w:rPr>
              <w:t>Общо разходи</w:t>
            </w:r>
          </w:p>
        </w:tc>
        <w:tc>
          <w:tcPr>
            <w:tcW w:w="942" w:type="dxa"/>
            <w:tcBorders>
              <w:top w:val="nil"/>
              <w:left w:val="single" w:sz="8" w:space="0" w:color="auto"/>
              <w:bottom w:val="single" w:sz="8" w:space="0" w:color="auto"/>
              <w:right w:val="single" w:sz="8" w:space="0" w:color="auto"/>
            </w:tcBorders>
            <w:shd w:val="clear" w:color="auto" w:fill="auto"/>
            <w:vAlign w:val="center"/>
            <w:hideMark/>
          </w:tcPr>
          <w:p w:rsidR="003D68E4" w:rsidRDefault="003D68E4">
            <w:pPr>
              <w:jc w:val="right"/>
              <w:rPr>
                <w:b/>
                <w:bCs/>
                <w:color w:val="000000"/>
                <w:sz w:val="16"/>
                <w:szCs w:val="16"/>
              </w:rPr>
            </w:pPr>
            <w:r>
              <w:rPr>
                <w:b/>
                <w:bCs/>
                <w:color w:val="000000"/>
                <w:sz w:val="16"/>
                <w:szCs w:val="16"/>
              </w:rPr>
              <w:t xml:space="preserve">366 453,6 </w:t>
            </w:r>
          </w:p>
        </w:tc>
        <w:tc>
          <w:tcPr>
            <w:tcW w:w="949" w:type="dxa"/>
            <w:tcBorders>
              <w:top w:val="nil"/>
              <w:left w:val="nil"/>
              <w:bottom w:val="single" w:sz="8" w:space="0" w:color="auto"/>
              <w:right w:val="single" w:sz="8" w:space="0" w:color="auto"/>
            </w:tcBorders>
            <w:shd w:val="clear" w:color="000000" w:fill="FDE9D9"/>
            <w:vAlign w:val="center"/>
            <w:hideMark/>
          </w:tcPr>
          <w:p w:rsidR="003D68E4" w:rsidRDefault="003D68E4">
            <w:pPr>
              <w:jc w:val="right"/>
              <w:rPr>
                <w:b/>
                <w:bCs/>
                <w:color w:val="000000"/>
                <w:sz w:val="16"/>
                <w:szCs w:val="16"/>
              </w:rPr>
            </w:pPr>
            <w:r>
              <w:rPr>
                <w:b/>
                <w:bCs/>
                <w:color w:val="000000"/>
                <w:sz w:val="16"/>
                <w:szCs w:val="16"/>
              </w:rPr>
              <w:t xml:space="preserve">263 442,0 </w:t>
            </w:r>
          </w:p>
        </w:tc>
        <w:tc>
          <w:tcPr>
            <w:tcW w:w="949" w:type="dxa"/>
            <w:tcBorders>
              <w:top w:val="nil"/>
              <w:left w:val="nil"/>
              <w:bottom w:val="single" w:sz="8" w:space="0" w:color="auto"/>
              <w:right w:val="single" w:sz="8" w:space="0" w:color="auto"/>
            </w:tcBorders>
            <w:shd w:val="clear" w:color="auto" w:fill="auto"/>
            <w:vAlign w:val="center"/>
            <w:hideMark/>
          </w:tcPr>
          <w:p w:rsidR="003D68E4" w:rsidRDefault="003D68E4">
            <w:pPr>
              <w:jc w:val="right"/>
              <w:rPr>
                <w:b/>
                <w:bCs/>
                <w:color w:val="000000"/>
                <w:sz w:val="16"/>
                <w:szCs w:val="16"/>
              </w:rPr>
            </w:pPr>
            <w:r>
              <w:rPr>
                <w:b/>
                <w:bCs/>
                <w:color w:val="000000"/>
                <w:sz w:val="16"/>
                <w:szCs w:val="16"/>
              </w:rPr>
              <w:t xml:space="preserve">103 011,6 </w:t>
            </w:r>
          </w:p>
        </w:tc>
        <w:tc>
          <w:tcPr>
            <w:tcW w:w="957" w:type="dxa"/>
            <w:tcBorders>
              <w:top w:val="nil"/>
              <w:left w:val="nil"/>
              <w:bottom w:val="single" w:sz="8" w:space="0" w:color="auto"/>
              <w:right w:val="single" w:sz="8" w:space="0" w:color="auto"/>
            </w:tcBorders>
            <w:shd w:val="clear" w:color="auto" w:fill="auto"/>
            <w:vAlign w:val="center"/>
            <w:hideMark/>
          </w:tcPr>
          <w:p w:rsidR="003D68E4" w:rsidRDefault="003D68E4">
            <w:pPr>
              <w:jc w:val="right"/>
              <w:rPr>
                <w:b/>
                <w:bCs/>
                <w:color w:val="000000"/>
                <w:sz w:val="16"/>
                <w:szCs w:val="16"/>
              </w:rPr>
            </w:pPr>
            <w:r>
              <w:rPr>
                <w:b/>
                <w:bCs/>
                <w:color w:val="000000"/>
                <w:sz w:val="16"/>
                <w:szCs w:val="16"/>
              </w:rPr>
              <w:t xml:space="preserve">312 816,6 </w:t>
            </w:r>
          </w:p>
        </w:tc>
        <w:tc>
          <w:tcPr>
            <w:tcW w:w="1082" w:type="dxa"/>
            <w:tcBorders>
              <w:top w:val="nil"/>
              <w:left w:val="nil"/>
              <w:bottom w:val="single" w:sz="8" w:space="0" w:color="auto"/>
              <w:right w:val="single" w:sz="8" w:space="0" w:color="auto"/>
            </w:tcBorders>
            <w:shd w:val="clear" w:color="000000" w:fill="FDE9D9"/>
            <w:vAlign w:val="center"/>
            <w:hideMark/>
          </w:tcPr>
          <w:p w:rsidR="003D68E4" w:rsidRDefault="003D68E4">
            <w:pPr>
              <w:jc w:val="right"/>
              <w:rPr>
                <w:b/>
                <w:bCs/>
                <w:color w:val="000000"/>
                <w:sz w:val="16"/>
                <w:szCs w:val="16"/>
              </w:rPr>
            </w:pPr>
            <w:r>
              <w:rPr>
                <w:b/>
                <w:bCs/>
                <w:color w:val="000000"/>
                <w:sz w:val="16"/>
                <w:szCs w:val="16"/>
              </w:rPr>
              <w:t xml:space="preserve">220 249,7 </w:t>
            </w:r>
          </w:p>
        </w:tc>
        <w:tc>
          <w:tcPr>
            <w:tcW w:w="949" w:type="dxa"/>
            <w:tcBorders>
              <w:top w:val="nil"/>
              <w:left w:val="nil"/>
              <w:bottom w:val="single" w:sz="8" w:space="0" w:color="auto"/>
              <w:right w:val="single" w:sz="8" w:space="0" w:color="auto"/>
            </w:tcBorders>
            <w:shd w:val="clear" w:color="auto" w:fill="auto"/>
            <w:vAlign w:val="center"/>
            <w:hideMark/>
          </w:tcPr>
          <w:p w:rsidR="003D68E4" w:rsidRDefault="003D68E4">
            <w:pPr>
              <w:jc w:val="right"/>
              <w:rPr>
                <w:b/>
                <w:bCs/>
                <w:color w:val="000000"/>
                <w:sz w:val="16"/>
                <w:szCs w:val="16"/>
              </w:rPr>
            </w:pPr>
            <w:r>
              <w:rPr>
                <w:b/>
                <w:bCs/>
                <w:color w:val="000000"/>
                <w:sz w:val="16"/>
                <w:szCs w:val="16"/>
              </w:rPr>
              <w:t xml:space="preserve">92 566,9 </w:t>
            </w:r>
          </w:p>
        </w:tc>
        <w:tc>
          <w:tcPr>
            <w:tcW w:w="1170" w:type="dxa"/>
            <w:tcBorders>
              <w:top w:val="nil"/>
              <w:left w:val="nil"/>
              <w:bottom w:val="single" w:sz="8" w:space="0" w:color="auto"/>
              <w:right w:val="single" w:sz="8" w:space="0" w:color="auto"/>
            </w:tcBorders>
            <w:shd w:val="clear" w:color="auto" w:fill="auto"/>
            <w:vAlign w:val="center"/>
            <w:hideMark/>
          </w:tcPr>
          <w:p w:rsidR="003D68E4" w:rsidRDefault="003D68E4">
            <w:pPr>
              <w:jc w:val="right"/>
              <w:rPr>
                <w:b/>
                <w:bCs/>
                <w:color w:val="000000"/>
                <w:sz w:val="16"/>
                <w:szCs w:val="16"/>
              </w:rPr>
            </w:pPr>
            <w:r>
              <w:rPr>
                <w:b/>
                <w:bCs/>
                <w:color w:val="000000"/>
                <w:sz w:val="16"/>
                <w:szCs w:val="16"/>
              </w:rPr>
              <w:t xml:space="preserve">53 637,0 </w:t>
            </w:r>
          </w:p>
        </w:tc>
        <w:tc>
          <w:tcPr>
            <w:tcW w:w="949" w:type="dxa"/>
            <w:tcBorders>
              <w:top w:val="nil"/>
              <w:left w:val="nil"/>
              <w:bottom w:val="single" w:sz="8" w:space="0" w:color="auto"/>
              <w:right w:val="single" w:sz="8" w:space="0" w:color="auto"/>
            </w:tcBorders>
            <w:shd w:val="clear" w:color="000000" w:fill="FDE9D9"/>
            <w:vAlign w:val="center"/>
            <w:hideMark/>
          </w:tcPr>
          <w:p w:rsidR="003D68E4" w:rsidRDefault="003D68E4">
            <w:pPr>
              <w:jc w:val="right"/>
              <w:rPr>
                <w:b/>
                <w:bCs/>
                <w:color w:val="000000"/>
                <w:sz w:val="16"/>
                <w:szCs w:val="16"/>
              </w:rPr>
            </w:pPr>
            <w:r>
              <w:rPr>
                <w:b/>
                <w:bCs/>
                <w:color w:val="000000"/>
                <w:sz w:val="16"/>
                <w:szCs w:val="16"/>
              </w:rPr>
              <w:t xml:space="preserve">43 192,3 </w:t>
            </w:r>
          </w:p>
        </w:tc>
        <w:tc>
          <w:tcPr>
            <w:tcW w:w="949" w:type="dxa"/>
            <w:tcBorders>
              <w:top w:val="nil"/>
              <w:left w:val="nil"/>
              <w:bottom w:val="single" w:sz="8" w:space="0" w:color="auto"/>
              <w:right w:val="single" w:sz="8" w:space="0" w:color="auto"/>
            </w:tcBorders>
            <w:shd w:val="clear" w:color="auto" w:fill="auto"/>
            <w:vAlign w:val="center"/>
            <w:hideMark/>
          </w:tcPr>
          <w:p w:rsidR="003D68E4" w:rsidRDefault="003D68E4">
            <w:pPr>
              <w:jc w:val="right"/>
              <w:rPr>
                <w:b/>
                <w:bCs/>
                <w:color w:val="000000"/>
                <w:sz w:val="16"/>
                <w:szCs w:val="16"/>
              </w:rPr>
            </w:pPr>
            <w:r>
              <w:rPr>
                <w:b/>
                <w:bCs/>
                <w:color w:val="000000"/>
                <w:sz w:val="16"/>
                <w:szCs w:val="16"/>
              </w:rPr>
              <w:t xml:space="preserve">10 444,7 </w:t>
            </w:r>
          </w:p>
        </w:tc>
      </w:tr>
      <w:tr w:rsidR="003D68E4" w:rsidTr="003D68E4">
        <w:trPr>
          <w:trHeight w:val="435"/>
          <w:jc w:val="center"/>
        </w:trPr>
        <w:tc>
          <w:tcPr>
            <w:tcW w:w="1788" w:type="dxa"/>
            <w:tcBorders>
              <w:top w:val="nil"/>
              <w:left w:val="single" w:sz="8" w:space="0" w:color="auto"/>
              <w:bottom w:val="single" w:sz="8" w:space="0" w:color="auto"/>
              <w:right w:val="nil"/>
            </w:tcBorders>
            <w:shd w:val="clear" w:color="000000" w:fill="FFCC99"/>
            <w:vAlign w:val="center"/>
            <w:hideMark/>
          </w:tcPr>
          <w:p w:rsidR="003D68E4" w:rsidRDefault="003D68E4">
            <w:pPr>
              <w:jc w:val="center"/>
              <w:rPr>
                <w:b/>
                <w:bCs/>
                <w:color w:val="000000"/>
                <w:sz w:val="16"/>
                <w:szCs w:val="16"/>
              </w:rPr>
            </w:pPr>
            <w:r>
              <w:rPr>
                <w:b/>
                <w:bCs/>
                <w:color w:val="000000"/>
                <w:sz w:val="16"/>
                <w:szCs w:val="16"/>
              </w:rPr>
              <w:t xml:space="preserve"> 2200.01.00</w:t>
            </w:r>
          </w:p>
        </w:tc>
        <w:tc>
          <w:tcPr>
            <w:tcW w:w="3796" w:type="dxa"/>
            <w:tcBorders>
              <w:top w:val="nil"/>
              <w:left w:val="single" w:sz="8" w:space="0" w:color="auto"/>
              <w:bottom w:val="single" w:sz="8" w:space="0" w:color="auto"/>
              <w:right w:val="nil"/>
            </w:tcBorders>
            <w:shd w:val="clear" w:color="000000" w:fill="FFCC99"/>
            <w:vAlign w:val="center"/>
            <w:hideMark/>
          </w:tcPr>
          <w:p w:rsidR="003D68E4" w:rsidRDefault="003D68E4">
            <w:pPr>
              <w:jc w:val="both"/>
              <w:rPr>
                <w:b/>
                <w:bCs/>
                <w:color w:val="000000"/>
                <w:sz w:val="16"/>
                <w:szCs w:val="16"/>
              </w:rPr>
            </w:pPr>
            <w:r>
              <w:rPr>
                <w:b/>
                <w:bCs/>
                <w:color w:val="000000"/>
                <w:sz w:val="16"/>
                <w:szCs w:val="16"/>
              </w:rPr>
              <w:t>Политика в областта на земеделието и селските райони</w:t>
            </w:r>
          </w:p>
        </w:tc>
        <w:tc>
          <w:tcPr>
            <w:tcW w:w="942" w:type="dxa"/>
            <w:tcBorders>
              <w:top w:val="nil"/>
              <w:left w:val="single" w:sz="8" w:space="0" w:color="auto"/>
              <w:bottom w:val="single" w:sz="8" w:space="0" w:color="auto"/>
              <w:right w:val="single" w:sz="8" w:space="0" w:color="auto"/>
            </w:tcBorders>
            <w:shd w:val="clear" w:color="000000" w:fill="FFCC99"/>
            <w:vAlign w:val="center"/>
            <w:hideMark/>
          </w:tcPr>
          <w:p w:rsidR="003D68E4" w:rsidRDefault="003D68E4">
            <w:pPr>
              <w:jc w:val="right"/>
              <w:rPr>
                <w:b/>
                <w:bCs/>
                <w:color w:val="000000"/>
                <w:sz w:val="16"/>
                <w:szCs w:val="16"/>
              </w:rPr>
            </w:pPr>
            <w:r>
              <w:rPr>
                <w:b/>
                <w:bCs/>
                <w:color w:val="000000"/>
                <w:sz w:val="16"/>
                <w:szCs w:val="16"/>
              </w:rPr>
              <w:t xml:space="preserve">302 878,2 </w:t>
            </w:r>
          </w:p>
        </w:tc>
        <w:tc>
          <w:tcPr>
            <w:tcW w:w="949" w:type="dxa"/>
            <w:tcBorders>
              <w:top w:val="nil"/>
              <w:left w:val="nil"/>
              <w:bottom w:val="single" w:sz="8" w:space="0" w:color="auto"/>
              <w:right w:val="single" w:sz="8" w:space="0" w:color="auto"/>
            </w:tcBorders>
            <w:shd w:val="clear" w:color="000000" w:fill="FDE9D9"/>
            <w:vAlign w:val="center"/>
            <w:hideMark/>
          </w:tcPr>
          <w:p w:rsidR="003D68E4" w:rsidRDefault="003D68E4">
            <w:pPr>
              <w:jc w:val="right"/>
              <w:rPr>
                <w:b/>
                <w:bCs/>
                <w:color w:val="000000"/>
                <w:sz w:val="16"/>
                <w:szCs w:val="16"/>
              </w:rPr>
            </w:pPr>
            <w:r>
              <w:rPr>
                <w:b/>
                <w:bCs/>
                <w:color w:val="000000"/>
                <w:sz w:val="16"/>
                <w:szCs w:val="16"/>
              </w:rPr>
              <w:t xml:space="preserve">209 217,2 </w:t>
            </w:r>
          </w:p>
        </w:tc>
        <w:tc>
          <w:tcPr>
            <w:tcW w:w="949" w:type="dxa"/>
            <w:tcBorders>
              <w:top w:val="nil"/>
              <w:left w:val="nil"/>
              <w:bottom w:val="single" w:sz="8" w:space="0" w:color="auto"/>
              <w:right w:val="single" w:sz="8" w:space="0" w:color="auto"/>
            </w:tcBorders>
            <w:shd w:val="clear" w:color="000000" w:fill="FABF8F"/>
            <w:vAlign w:val="center"/>
            <w:hideMark/>
          </w:tcPr>
          <w:p w:rsidR="003D68E4" w:rsidRDefault="003D68E4">
            <w:pPr>
              <w:jc w:val="right"/>
              <w:rPr>
                <w:b/>
                <w:bCs/>
                <w:color w:val="000000"/>
                <w:sz w:val="16"/>
                <w:szCs w:val="16"/>
              </w:rPr>
            </w:pPr>
            <w:r>
              <w:rPr>
                <w:b/>
                <w:bCs/>
                <w:color w:val="000000"/>
                <w:sz w:val="16"/>
                <w:szCs w:val="16"/>
              </w:rPr>
              <w:t xml:space="preserve">93 661,0 </w:t>
            </w:r>
          </w:p>
        </w:tc>
        <w:tc>
          <w:tcPr>
            <w:tcW w:w="957" w:type="dxa"/>
            <w:tcBorders>
              <w:top w:val="nil"/>
              <w:left w:val="nil"/>
              <w:bottom w:val="single" w:sz="8" w:space="0" w:color="auto"/>
              <w:right w:val="single" w:sz="8" w:space="0" w:color="auto"/>
            </w:tcBorders>
            <w:shd w:val="clear" w:color="000000" w:fill="FFCC99"/>
            <w:vAlign w:val="center"/>
            <w:hideMark/>
          </w:tcPr>
          <w:p w:rsidR="003D68E4" w:rsidRDefault="003D68E4">
            <w:pPr>
              <w:jc w:val="right"/>
              <w:rPr>
                <w:b/>
                <w:bCs/>
                <w:color w:val="000000"/>
                <w:sz w:val="16"/>
                <w:szCs w:val="16"/>
              </w:rPr>
            </w:pPr>
            <w:r>
              <w:rPr>
                <w:b/>
                <w:bCs/>
                <w:color w:val="000000"/>
                <w:sz w:val="16"/>
                <w:szCs w:val="16"/>
              </w:rPr>
              <w:t xml:space="preserve">250 041,2 </w:t>
            </w:r>
          </w:p>
        </w:tc>
        <w:tc>
          <w:tcPr>
            <w:tcW w:w="1082" w:type="dxa"/>
            <w:tcBorders>
              <w:top w:val="nil"/>
              <w:left w:val="nil"/>
              <w:bottom w:val="single" w:sz="8" w:space="0" w:color="auto"/>
              <w:right w:val="single" w:sz="8" w:space="0" w:color="auto"/>
            </w:tcBorders>
            <w:shd w:val="clear" w:color="000000" w:fill="FDE9D9"/>
            <w:vAlign w:val="center"/>
            <w:hideMark/>
          </w:tcPr>
          <w:p w:rsidR="003D68E4" w:rsidRDefault="003D68E4">
            <w:pPr>
              <w:jc w:val="right"/>
              <w:rPr>
                <w:b/>
                <w:bCs/>
                <w:color w:val="000000"/>
                <w:sz w:val="16"/>
                <w:szCs w:val="16"/>
              </w:rPr>
            </w:pPr>
            <w:r>
              <w:rPr>
                <w:b/>
                <w:bCs/>
                <w:color w:val="000000"/>
                <w:sz w:val="16"/>
                <w:szCs w:val="16"/>
              </w:rPr>
              <w:t xml:space="preserve">166 162,8 </w:t>
            </w:r>
          </w:p>
        </w:tc>
        <w:tc>
          <w:tcPr>
            <w:tcW w:w="949" w:type="dxa"/>
            <w:tcBorders>
              <w:top w:val="nil"/>
              <w:left w:val="nil"/>
              <w:bottom w:val="single" w:sz="8" w:space="0" w:color="auto"/>
              <w:right w:val="single" w:sz="8" w:space="0" w:color="auto"/>
            </w:tcBorders>
            <w:shd w:val="clear" w:color="000000" w:fill="FABF8F"/>
            <w:vAlign w:val="center"/>
            <w:hideMark/>
          </w:tcPr>
          <w:p w:rsidR="003D68E4" w:rsidRDefault="003D68E4">
            <w:pPr>
              <w:jc w:val="right"/>
              <w:rPr>
                <w:b/>
                <w:bCs/>
                <w:color w:val="000000"/>
                <w:sz w:val="16"/>
                <w:szCs w:val="16"/>
              </w:rPr>
            </w:pPr>
            <w:r>
              <w:rPr>
                <w:b/>
                <w:bCs/>
                <w:color w:val="000000"/>
                <w:sz w:val="16"/>
                <w:szCs w:val="16"/>
              </w:rPr>
              <w:t xml:space="preserve">83 878,4 </w:t>
            </w:r>
          </w:p>
        </w:tc>
        <w:tc>
          <w:tcPr>
            <w:tcW w:w="1170" w:type="dxa"/>
            <w:tcBorders>
              <w:top w:val="nil"/>
              <w:left w:val="nil"/>
              <w:bottom w:val="single" w:sz="8" w:space="0" w:color="auto"/>
              <w:right w:val="single" w:sz="8" w:space="0" w:color="auto"/>
            </w:tcBorders>
            <w:shd w:val="clear" w:color="000000" w:fill="FFCC99"/>
            <w:vAlign w:val="center"/>
            <w:hideMark/>
          </w:tcPr>
          <w:p w:rsidR="003D68E4" w:rsidRDefault="003D68E4">
            <w:pPr>
              <w:jc w:val="right"/>
              <w:rPr>
                <w:b/>
                <w:bCs/>
                <w:color w:val="000000"/>
                <w:sz w:val="16"/>
                <w:szCs w:val="16"/>
              </w:rPr>
            </w:pPr>
            <w:r>
              <w:rPr>
                <w:b/>
                <w:bCs/>
                <w:color w:val="000000"/>
                <w:sz w:val="16"/>
                <w:szCs w:val="16"/>
              </w:rPr>
              <w:t xml:space="preserve">52 837,0 </w:t>
            </w:r>
          </w:p>
        </w:tc>
        <w:tc>
          <w:tcPr>
            <w:tcW w:w="949" w:type="dxa"/>
            <w:tcBorders>
              <w:top w:val="nil"/>
              <w:left w:val="nil"/>
              <w:bottom w:val="single" w:sz="8" w:space="0" w:color="auto"/>
              <w:right w:val="single" w:sz="8" w:space="0" w:color="auto"/>
            </w:tcBorders>
            <w:shd w:val="clear" w:color="000000" w:fill="FDE9D9"/>
            <w:vAlign w:val="center"/>
            <w:hideMark/>
          </w:tcPr>
          <w:p w:rsidR="003D68E4" w:rsidRDefault="003D68E4">
            <w:pPr>
              <w:jc w:val="right"/>
              <w:rPr>
                <w:b/>
                <w:bCs/>
                <w:color w:val="000000"/>
                <w:sz w:val="16"/>
                <w:szCs w:val="16"/>
              </w:rPr>
            </w:pPr>
            <w:r>
              <w:rPr>
                <w:b/>
                <w:bCs/>
                <w:color w:val="000000"/>
                <w:sz w:val="16"/>
                <w:szCs w:val="16"/>
              </w:rPr>
              <w:t xml:space="preserve">43 054,4 </w:t>
            </w:r>
          </w:p>
        </w:tc>
        <w:tc>
          <w:tcPr>
            <w:tcW w:w="949" w:type="dxa"/>
            <w:tcBorders>
              <w:top w:val="nil"/>
              <w:left w:val="nil"/>
              <w:bottom w:val="single" w:sz="8" w:space="0" w:color="auto"/>
              <w:right w:val="single" w:sz="8" w:space="0" w:color="auto"/>
            </w:tcBorders>
            <w:shd w:val="clear" w:color="000000" w:fill="FABF8F"/>
            <w:vAlign w:val="center"/>
            <w:hideMark/>
          </w:tcPr>
          <w:p w:rsidR="003D68E4" w:rsidRDefault="003D68E4">
            <w:pPr>
              <w:jc w:val="right"/>
              <w:rPr>
                <w:b/>
                <w:bCs/>
                <w:color w:val="000000"/>
                <w:sz w:val="16"/>
                <w:szCs w:val="16"/>
              </w:rPr>
            </w:pPr>
            <w:r>
              <w:rPr>
                <w:b/>
                <w:bCs/>
                <w:color w:val="000000"/>
                <w:sz w:val="16"/>
                <w:szCs w:val="16"/>
              </w:rPr>
              <w:t xml:space="preserve">9 782,6 </w:t>
            </w:r>
          </w:p>
        </w:tc>
      </w:tr>
      <w:tr w:rsidR="003D68E4" w:rsidTr="003D68E4">
        <w:trPr>
          <w:trHeight w:val="315"/>
          <w:jc w:val="center"/>
        </w:trPr>
        <w:tc>
          <w:tcPr>
            <w:tcW w:w="1788" w:type="dxa"/>
            <w:tcBorders>
              <w:top w:val="nil"/>
              <w:left w:val="single" w:sz="8" w:space="0" w:color="auto"/>
              <w:bottom w:val="single" w:sz="8" w:space="0" w:color="auto"/>
              <w:right w:val="nil"/>
            </w:tcBorders>
            <w:shd w:val="clear" w:color="auto" w:fill="auto"/>
            <w:vAlign w:val="center"/>
            <w:hideMark/>
          </w:tcPr>
          <w:p w:rsidR="003D68E4" w:rsidRDefault="003D68E4">
            <w:pPr>
              <w:jc w:val="center"/>
              <w:rPr>
                <w:color w:val="000000"/>
                <w:sz w:val="16"/>
                <w:szCs w:val="16"/>
              </w:rPr>
            </w:pPr>
            <w:r>
              <w:rPr>
                <w:color w:val="000000"/>
                <w:sz w:val="16"/>
                <w:szCs w:val="16"/>
              </w:rPr>
              <w:t xml:space="preserve"> 2200.01.01</w:t>
            </w:r>
          </w:p>
        </w:tc>
        <w:tc>
          <w:tcPr>
            <w:tcW w:w="3796" w:type="dxa"/>
            <w:tcBorders>
              <w:top w:val="nil"/>
              <w:left w:val="single" w:sz="8" w:space="0" w:color="auto"/>
              <w:bottom w:val="single" w:sz="8" w:space="0" w:color="auto"/>
              <w:right w:val="nil"/>
            </w:tcBorders>
            <w:shd w:val="clear" w:color="auto" w:fill="auto"/>
            <w:vAlign w:val="center"/>
            <w:hideMark/>
          </w:tcPr>
          <w:p w:rsidR="003D68E4" w:rsidRDefault="003D68E4">
            <w:pPr>
              <w:ind w:firstLineChars="100" w:firstLine="160"/>
              <w:rPr>
                <w:color w:val="000000"/>
                <w:sz w:val="16"/>
                <w:szCs w:val="16"/>
              </w:rPr>
            </w:pPr>
            <w:r>
              <w:rPr>
                <w:color w:val="000000"/>
                <w:sz w:val="16"/>
                <w:szCs w:val="16"/>
              </w:rPr>
              <w:t>Бюджетна програма „Земеделски земи”</w:t>
            </w:r>
          </w:p>
        </w:tc>
        <w:tc>
          <w:tcPr>
            <w:tcW w:w="942" w:type="dxa"/>
            <w:tcBorders>
              <w:top w:val="nil"/>
              <w:left w:val="single" w:sz="8" w:space="0" w:color="auto"/>
              <w:bottom w:val="single" w:sz="8" w:space="0" w:color="auto"/>
              <w:right w:val="single" w:sz="8" w:space="0" w:color="auto"/>
            </w:tcBorders>
            <w:shd w:val="clear" w:color="auto" w:fill="auto"/>
            <w:vAlign w:val="center"/>
            <w:hideMark/>
          </w:tcPr>
          <w:p w:rsidR="003D68E4" w:rsidRDefault="003D68E4">
            <w:pPr>
              <w:jc w:val="right"/>
              <w:rPr>
                <w:color w:val="000000"/>
                <w:sz w:val="16"/>
                <w:szCs w:val="16"/>
              </w:rPr>
            </w:pPr>
            <w:r>
              <w:rPr>
                <w:color w:val="000000"/>
                <w:sz w:val="16"/>
                <w:szCs w:val="16"/>
              </w:rPr>
              <w:t xml:space="preserve">47 447,5 </w:t>
            </w:r>
          </w:p>
        </w:tc>
        <w:tc>
          <w:tcPr>
            <w:tcW w:w="949" w:type="dxa"/>
            <w:tcBorders>
              <w:top w:val="nil"/>
              <w:left w:val="nil"/>
              <w:bottom w:val="single" w:sz="8" w:space="0" w:color="auto"/>
              <w:right w:val="single" w:sz="8" w:space="0" w:color="auto"/>
            </w:tcBorders>
            <w:shd w:val="clear" w:color="000000" w:fill="FDE9D9"/>
            <w:vAlign w:val="center"/>
            <w:hideMark/>
          </w:tcPr>
          <w:p w:rsidR="003D68E4" w:rsidRDefault="003D68E4">
            <w:pPr>
              <w:jc w:val="right"/>
              <w:rPr>
                <w:color w:val="000000"/>
                <w:sz w:val="16"/>
                <w:szCs w:val="16"/>
              </w:rPr>
            </w:pPr>
            <w:r>
              <w:rPr>
                <w:color w:val="000000"/>
                <w:sz w:val="16"/>
                <w:szCs w:val="16"/>
              </w:rPr>
              <w:t xml:space="preserve">47 433,6 </w:t>
            </w:r>
          </w:p>
        </w:tc>
        <w:tc>
          <w:tcPr>
            <w:tcW w:w="949" w:type="dxa"/>
            <w:tcBorders>
              <w:top w:val="nil"/>
              <w:left w:val="nil"/>
              <w:bottom w:val="single" w:sz="8" w:space="0" w:color="auto"/>
              <w:right w:val="single" w:sz="8" w:space="0" w:color="auto"/>
            </w:tcBorders>
            <w:shd w:val="clear" w:color="auto" w:fill="auto"/>
            <w:vAlign w:val="center"/>
            <w:hideMark/>
          </w:tcPr>
          <w:p w:rsidR="003D68E4" w:rsidRDefault="003D68E4">
            <w:pPr>
              <w:jc w:val="right"/>
              <w:rPr>
                <w:color w:val="000000"/>
                <w:sz w:val="16"/>
                <w:szCs w:val="16"/>
              </w:rPr>
            </w:pPr>
            <w:r>
              <w:rPr>
                <w:color w:val="000000"/>
                <w:sz w:val="16"/>
                <w:szCs w:val="16"/>
              </w:rPr>
              <w:t xml:space="preserve">13,9 </w:t>
            </w:r>
          </w:p>
        </w:tc>
        <w:tc>
          <w:tcPr>
            <w:tcW w:w="957" w:type="dxa"/>
            <w:tcBorders>
              <w:top w:val="nil"/>
              <w:left w:val="nil"/>
              <w:bottom w:val="single" w:sz="8" w:space="0" w:color="auto"/>
              <w:right w:val="single" w:sz="8" w:space="0" w:color="auto"/>
            </w:tcBorders>
            <w:shd w:val="clear" w:color="auto" w:fill="auto"/>
            <w:vAlign w:val="center"/>
            <w:hideMark/>
          </w:tcPr>
          <w:p w:rsidR="003D68E4" w:rsidRDefault="003D68E4">
            <w:pPr>
              <w:jc w:val="right"/>
              <w:rPr>
                <w:color w:val="000000"/>
                <w:sz w:val="16"/>
                <w:szCs w:val="16"/>
              </w:rPr>
            </w:pPr>
            <w:r>
              <w:rPr>
                <w:color w:val="000000"/>
                <w:sz w:val="16"/>
                <w:szCs w:val="16"/>
              </w:rPr>
              <w:t xml:space="preserve">47 062,8 </w:t>
            </w:r>
          </w:p>
        </w:tc>
        <w:tc>
          <w:tcPr>
            <w:tcW w:w="1082" w:type="dxa"/>
            <w:tcBorders>
              <w:top w:val="nil"/>
              <w:left w:val="nil"/>
              <w:bottom w:val="single" w:sz="8" w:space="0" w:color="auto"/>
              <w:right w:val="single" w:sz="8" w:space="0" w:color="auto"/>
            </w:tcBorders>
            <w:shd w:val="clear" w:color="000000" w:fill="FDE9D9"/>
            <w:vAlign w:val="center"/>
            <w:hideMark/>
          </w:tcPr>
          <w:p w:rsidR="003D68E4" w:rsidRDefault="003D68E4">
            <w:pPr>
              <w:jc w:val="right"/>
              <w:rPr>
                <w:color w:val="000000"/>
                <w:sz w:val="16"/>
                <w:szCs w:val="16"/>
              </w:rPr>
            </w:pPr>
            <w:r>
              <w:rPr>
                <w:color w:val="000000"/>
                <w:sz w:val="16"/>
                <w:szCs w:val="16"/>
              </w:rPr>
              <w:t xml:space="preserve">47 048,9 </w:t>
            </w:r>
          </w:p>
        </w:tc>
        <w:tc>
          <w:tcPr>
            <w:tcW w:w="949" w:type="dxa"/>
            <w:tcBorders>
              <w:top w:val="nil"/>
              <w:left w:val="nil"/>
              <w:bottom w:val="single" w:sz="8" w:space="0" w:color="auto"/>
              <w:right w:val="single" w:sz="8" w:space="0" w:color="auto"/>
            </w:tcBorders>
            <w:shd w:val="clear" w:color="auto" w:fill="auto"/>
            <w:vAlign w:val="center"/>
            <w:hideMark/>
          </w:tcPr>
          <w:p w:rsidR="003D68E4" w:rsidRDefault="003D68E4">
            <w:pPr>
              <w:jc w:val="right"/>
              <w:rPr>
                <w:color w:val="000000"/>
                <w:sz w:val="16"/>
                <w:szCs w:val="16"/>
              </w:rPr>
            </w:pPr>
            <w:r>
              <w:rPr>
                <w:color w:val="000000"/>
                <w:sz w:val="16"/>
                <w:szCs w:val="16"/>
              </w:rPr>
              <w:t xml:space="preserve">13,9 </w:t>
            </w:r>
          </w:p>
        </w:tc>
        <w:tc>
          <w:tcPr>
            <w:tcW w:w="1170" w:type="dxa"/>
            <w:tcBorders>
              <w:top w:val="nil"/>
              <w:left w:val="nil"/>
              <w:bottom w:val="single" w:sz="8" w:space="0" w:color="auto"/>
              <w:right w:val="single" w:sz="8" w:space="0" w:color="auto"/>
            </w:tcBorders>
            <w:shd w:val="clear" w:color="auto" w:fill="auto"/>
            <w:vAlign w:val="center"/>
            <w:hideMark/>
          </w:tcPr>
          <w:p w:rsidR="003D68E4" w:rsidRDefault="003D68E4">
            <w:pPr>
              <w:jc w:val="right"/>
              <w:rPr>
                <w:color w:val="000000"/>
                <w:sz w:val="16"/>
                <w:szCs w:val="16"/>
              </w:rPr>
            </w:pPr>
            <w:r>
              <w:rPr>
                <w:color w:val="000000"/>
                <w:sz w:val="16"/>
                <w:szCs w:val="16"/>
              </w:rPr>
              <w:t xml:space="preserve">384,7 </w:t>
            </w:r>
          </w:p>
        </w:tc>
        <w:tc>
          <w:tcPr>
            <w:tcW w:w="949" w:type="dxa"/>
            <w:tcBorders>
              <w:top w:val="nil"/>
              <w:left w:val="nil"/>
              <w:bottom w:val="single" w:sz="8" w:space="0" w:color="auto"/>
              <w:right w:val="single" w:sz="8" w:space="0" w:color="auto"/>
            </w:tcBorders>
            <w:shd w:val="clear" w:color="000000" w:fill="FDE9D9"/>
            <w:vAlign w:val="center"/>
            <w:hideMark/>
          </w:tcPr>
          <w:p w:rsidR="003D68E4" w:rsidRDefault="003D68E4">
            <w:pPr>
              <w:jc w:val="right"/>
              <w:rPr>
                <w:color w:val="000000"/>
                <w:sz w:val="16"/>
                <w:szCs w:val="16"/>
              </w:rPr>
            </w:pPr>
            <w:r>
              <w:rPr>
                <w:color w:val="000000"/>
                <w:sz w:val="16"/>
                <w:szCs w:val="16"/>
              </w:rPr>
              <w:t xml:space="preserve">384,7 </w:t>
            </w:r>
          </w:p>
        </w:tc>
        <w:tc>
          <w:tcPr>
            <w:tcW w:w="949" w:type="dxa"/>
            <w:tcBorders>
              <w:top w:val="nil"/>
              <w:left w:val="nil"/>
              <w:bottom w:val="single" w:sz="8" w:space="0" w:color="auto"/>
              <w:right w:val="single" w:sz="8" w:space="0" w:color="auto"/>
            </w:tcBorders>
            <w:shd w:val="clear" w:color="auto" w:fill="auto"/>
            <w:vAlign w:val="center"/>
            <w:hideMark/>
          </w:tcPr>
          <w:p w:rsidR="003D68E4" w:rsidRDefault="003D68E4">
            <w:pPr>
              <w:jc w:val="right"/>
              <w:rPr>
                <w:color w:val="000000"/>
                <w:sz w:val="16"/>
                <w:szCs w:val="16"/>
              </w:rPr>
            </w:pPr>
            <w:r>
              <w:rPr>
                <w:color w:val="000000"/>
                <w:sz w:val="16"/>
                <w:szCs w:val="16"/>
              </w:rPr>
              <w:t xml:space="preserve">0,0 </w:t>
            </w:r>
          </w:p>
        </w:tc>
      </w:tr>
      <w:tr w:rsidR="003D68E4" w:rsidTr="003D68E4">
        <w:trPr>
          <w:trHeight w:val="465"/>
          <w:jc w:val="center"/>
        </w:trPr>
        <w:tc>
          <w:tcPr>
            <w:tcW w:w="1788" w:type="dxa"/>
            <w:tcBorders>
              <w:top w:val="nil"/>
              <w:left w:val="single" w:sz="8" w:space="0" w:color="auto"/>
              <w:bottom w:val="single" w:sz="8" w:space="0" w:color="auto"/>
              <w:right w:val="nil"/>
            </w:tcBorders>
            <w:shd w:val="clear" w:color="auto" w:fill="auto"/>
            <w:vAlign w:val="center"/>
            <w:hideMark/>
          </w:tcPr>
          <w:p w:rsidR="003D68E4" w:rsidRDefault="003D68E4">
            <w:pPr>
              <w:jc w:val="center"/>
              <w:rPr>
                <w:color w:val="000000"/>
                <w:sz w:val="16"/>
                <w:szCs w:val="16"/>
              </w:rPr>
            </w:pPr>
            <w:r>
              <w:rPr>
                <w:color w:val="000000"/>
                <w:sz w:val="16"/>
                <w:szCs w:val="16"/>
              </w:rPr>
              <w:t xml:space="preserve"> 2200.01.02</w:t>
            </w:r>
          </w:p>
        </w:tc>
        <w:tc>
          <w:tcPr>
            <w:tcW w:w="3796" w:type="dxa"/>
            <w:tcBorders>
              <w:top w:val="nil"/>
              <w:left w:val="single" w:sz="8" w:space="0" w:color="auto"/>
              <w:bottom w:val="single" w:sz="8" w:space="0" w:color="auto"/>
              <w:right w:val="nil"/>
            </w:tcBorders>
            <w:shd w:val="clear" w:color="auto" w:fill="auto"/>
            <w:vAlign w:val="center"/>
            <w:hideMark/>
          </w:tcPr>
          <w:p w:rsidR="003D68E4" w:rsidRDefault="003D68E4">
            <w:pPr>
              <w:ind w:firstLineChars="100" w:firstLine="160"/>
              <w:rPr>
                <w:color w:val="000000"/>
                <w:sz w:val="16"/>
                <w:szCs w:val="16"/>
              </w:rPr>
            </w:pPr>
            <w:r>
              <w:rPr>
                <w:color w:val="000000"/>
                <w:sz w:val="16"/>
                <w:szCs w:val="16"/>
              </w:rPr>
              <w:t>Бюджетна програма „Природни ресурси в селските райони”</w:t>
            </w:r>
          </w:p>
        </w:tc>
        <w:tc>
          <w:tcPr>
            <w:tcW w:w="942" w:type="dxa"/>
            <w:tcBorders>
              <w:top w:val="nil"/>
              <w:left w:val="single" w:sz="8" w:space="0" w:color="auto"/>
              <w:bottom w:val="single" w:sz="8" w:space="0" w:color="auto"/>
              <w:right w:val="single" w:sz="8" w:space="0" w:color="auto"/>
            </w:tcBorders>
            <w:shd w:val="clear" w:color="auto" w:fill="auto"/>
            <w:vAlign w:val="center"/>
            <w:hideMark/>
          </w:tcPr>
          <w:p w:rsidR="003D68E4" w:rsidRDefault="003D68E4">
            <w:pPr>
              <w:jc w:val="right"/>
              <w:rPr>
                <w:color w:val="000000"/>
                <w:sz w:val="16"/>
                <w:szCs w:val="16"/>
              </w:rPr>
            </w:pPr>
            <w:r>
              <w:rPr>
                <w:color w:val="000000"/>
                <w:sz w:val="16"/>
                <w:szCs w:val="16"/>
              </w:rPr>
              <w:t xml:space="preserve">92,5 </w:t>
            </w:r>
          </w:p>
        </w:tc>
        <w:tc>
          <w:tcPr>
            <w:tcW w:w="949" w:type="dxa"/>
            <w:tcBorders>
              <w:top w:val="nil"/>
              <w:left w:val="nil"/>
              <w:bottom w:val="single" w:sz="8" w:space="0" w:color="auto"/>
              <w:right w:val="single" w:sz="8" w:space="0" w:color="auto"/>
            </w:tcBorders>
            <w:shd w:val="clear" w:color="000000" w:fill="FDE9D9"/>
            <w:vAlign w:val="center"/>
            <w:hideMark/>
          </w:tcPr>
          <w:p w:rsidR="003D68E4" w:rsidRDefault="003D68E4">
            <w:pPr>
              <w:jc w:val="right"/>
              <w:rPr>
                <w:color w:val="000000"/>
                <w:sz w:val="16"/>
                <w:szCs w:val="16"/>
              </w:rPr>
            </w:pPr>
            <w:r>
              <w:rPr>
                <w:color w:val="000000"/>
                <w:sz w:val="16"/>
                <w:szCs w:val="16"/>
              </w:rPr>
              <w:t xml:space="preserve">92,5 </w:t>
            </w:r>
          </w:p>
        </w:tc>
        <w:tc>
          <w:tcPr>
            <w:tcW w:w="949" w:type="dxa"/>
            <w:tcBorders>
              <w:top w:val="nil"/>
              <w:left w:val="nil"/>
              <w:bottom w:val="single" w:sz="8" w:space="0" w:color="auto"/>
              <w:right w:val="single" w:sz="8" w:space="0" w:color="auto"/>
            </w:tcBorders>
            <w:shd w:val="clear" w:color="auto" w:fill="auto"/>
            <w:vAlign w:val="center"/>
            <w:hideMark/>
          </w:tcPr>
          <w:p w:rsidR="003D68E4" w:rsidRDefault="003D68E4">
            <w:pPr>
              <w:jc w:val="right"/>
              <w:rPr>
                <w:color w:val="000000"/>
                <w:sz w:val="16"/>
                <w:szCs w:val="16"/>
              </w:rPr>
            </w:pPr>
            <w:r>
              <w:rPr>
                <w:color w:val="000000"/>
                <w:sz w:val="16"/>
                <w:szCs w:val="16"/>
              </w:rPr>
              <w:t xml:space="preserve">0,0 </w:t>
            </w:r>
          </w:p>
        </w:tc>
        <w:tc>
          <w:tcPr>
            <w:tcW w:w="957" w:type="dxa"/>
            <w:tcBorders>
              <w:top w:val="nil"/>
              <w:left w:val="nil"/>
              <w:bottom w:val="single" w:sz="8" w:space="0" w:color="auto"/>
              <w:right w:val="single" w:sz="8" w:space="0" w:color="auto"/>
            </w:tcBorders>
            <w:shd w:val="clear" w:color="auto" w:fill="auto"/>
            <w:vAlign w:val="center"/>
            <w:hideMark/>
          </w:tcPr>
          <w:p w:rsidR="003D68E4" w:rsidRDefault="003D68E4">
            <w:pPr>
              <w:jc w:val="right"/>
              <w:rPr>
                <w:color w:val="000000"/>
                <w:sz w:val="16"/>
                <w:szCs w:val="16"/>
              </w:rPr>
            </w:pPr>
            <w:r>
              <w:rPr>
                <w:color w:val="000000"/>
                <w:sz w:val="16"/>
                <w:szCs w:val="16"/>
              </w:rPr>
              <w:t xml:space="preserve">92,5 </w:t>
            </w:r>
          </w:p>
        </w:tc>
        <w:tc>
          <w:tcPr>
            <w:tcW w:w="1082" w:type="dxa"/>
            <w:tcBorders>
              <w:top w:val="nil"/>
              <w:left w:val="nil"/>
              <w:bottom w:val="single" w:sz="8" w:space="0" w:color="auto"/>
              <w:right w:val="single" w:sz="8" w:space="0" w:color="auto"/>
            </w:tcBorders>
            <w:shd w:val="clear" w:color="000000" w:fill="FDE9D9"/>
            <w:vAlign w:val="center"/>
            <w:hideMark/>
          </w:tcPr>
          <w:p w:rsidR="003D68E4" w:rsidRDefault="003D68E4">
            <w:pPr>
              <w:jc w:val="right"/>
              <w:rPr>
                <w:color w:val="000000"/>
                <w:sz w:val="16"/>
                <w:szCs w:val="16"/>
              </w:rPr>
            </w:pPr>
            <w:r>
              <w:rPr>
                <w:color w:val="000000"/>
                <w:sz w:val="16"/>
                <w:szCs w:val="16"/>
              </w:rPr>
              <w:t xml:space="preserve">92,5 </w:t>
            </w:r>
          </w:p>
        </w:tc>
        <w:tc>
          <w:tcPr>
            <w:tcW w:w="949" w:type="dxa"/>
            <w:tcBorders>
              <w:top w:val="nil"/>
              <w:left w:val="nil"/>
              <w:bottom w:val="single" w:sz="8" w:space="0" w:color="auto"/>
              <w:right w:val="single" w:sz="8" w:space="0" w:color="auto"/>
            </w:tcBorders>
            <w:shd w:val="clear" w:color="auto" w:fill="auto"/>
            <w:vAlign w:val="center"/>
            <w:hideMark/>
          </w:tcPr>
          <w:p w:rsidR="003D68E4" w:rsidRDefault="003D68E4">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rsidR="003D68E4" w:rsidRDefault="003D68E4">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000000" w:fill="FDE9D9"/>
            <w:vAlign w:val="center"/>
            <w:hideMark/>
          </w:tcPr>
          <w:p w:rsidR="003D68E4" w:rsidRDefault="003D68E4">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auto" w:fill="auto"/>
            <w:vAlign w:val="center"/>
            <w:hideMark/>
          </w:tcPr>
          <w:p w:rsidR="003D68E4" w:rsidRDefault="003D68E4">
            <w:pPr>
              <w:jc w:val="right"/>
              <w:rPr>
                <w:color w:val="000000"/>
                <w:sz w:val="16"/>
                <w:szCs w:val="16"/>
              </w:rPr>
            </w:pPr>
            <w:r>
              <w:rPr>
                <w:color w:val="000000"/>
                <w:sz w:val="16"/>
                <w:szCs w:val="16"/>
              </w:rPr>
              <w:t xml:space="preserve">0,0 </w:t>
            </w:r>
          </w:p>
        </w:tc>
      </w:tr>
      <w:tr w:rsidR="003D68E4" w:rsidTr="003D68E4">
        <w:trPr>
          <w:trHeight w:val="315"/>
          <w:jc w:val="center"/>
        </w:trPr>
        <w:tc>
          <w:tcPr>
            <w:tcW w:w="1788" w:type="dxa"/>
            <w:tcBorders>
              <w:top w:val="nil"/>
              <w:left w:val="single" w:sz="8" w:space="0" w:color="auto"/>
              <w:bottom w:val="single" w:sz="8" w:space="0" w:color="auto"/>
              <w:right w:val="nil"/>
            </w:tcBorders>
            <w:shd w:val="clear" w:color="auto" w:fill="auto"/>
            <w:vAlign w:val="center"/>
            <w:hideMark/>
          </w:tcPr>
          <w:p w:rsidR="003D68E4" w:rsidRDefault="003D68E4">
            <w:pPr>
              <w:jc w:val="center"/>
              <w:rPr>
                <w:color w:val="000000"/>
                <w:sz w:val="16"/>
                <w:szCs w:val="16"/>
              </w:rPr>
            </w:pPr>
            <w:r>
              <w:rPr>
                <w:color w:val="000000"/>
                <w:sz w:val="16"/>
                <w:szCs w:val="16"/>
              </w:rPr>
              <w:t xml:space="preserve"> 2200.01.03</w:t>
            </w:r>
          </w:p>
        </w:tc>
        <w:tc>
          <w:tcPr>
            <w:tcW w:w="3796" w:type="dxa"/>
            <w:tcBorders>
              <w:top w:val="nil"/>
              <w:left w:val="single" w:sz="8" w:space="0" w:color="auto"/>
              <w:bottom w:val="single" w:sz="8" w:space="0" w:color="auto"/>
              <w:right w:val="nil"/>
            </w:tcBorders>
            <w:shd w:val="clear" w:color="auto" w:fill="auto"/>
            <w:vAlign w:val="center"/>
            <w:hideMark/>
          </w:tcPr>
          <w:p w:rsidR="003D68E4" w:rsidRDefault="003D68E4">
            <w:pPr>
              <w:ind w:firstLineChars="100" w:firstLine="160"/>
              <w:rPr>
                <w:color w:val="000000"/>
                <w:sz w:val="16"/>
                <w:szCs w:val="16"/>
              </w:rPr>
            </w:pPr>
            <w:r>
              <w:rPr>
                <w:color w:val="000000"/>
                <w:sz w:val="16"/>
                <w:szCs w:val="16"/>
              </w:rPr>
              <w:t>Бюджетна програма „Растениевъдство”</w:t>
            </w:r>
          </w:p>
        </w:tc>
        <w:tc>
          <w:tcPr>
            <w:tcW w:w="942" w:type="dxa"/>
            <w:tcBorders>
              <w:top w:val="nil"/>
              <w:left w:val="single" w:sz="8" w:space="0" w:color="auto"/>
              <w:bottom w:val="single" w:sz="8" w:space="0" w:color="auto"/>
              <w:right w:val="single" w:sz="8" w:space="0" w:color="auto"/>
            </w:tcBorders>
            <w:shd w:val="clear" w:color="auto" w:fill="auto"/>
            <w:vAlign w:val="center"/>
            <w:hideMark/>
          </w:tcPr>
          <w:p w:rsidR="003D68E4" w:rsidRDefault="003D68E4">
            <w:pPr>
              <w:jc w:val="right"/>
              <w:rPr>
                <w:color w:val="000000"/>
                <w:sz w:val="16"/>
                <w:szCs w:val="16"/>
              </w:rPr>
            </w:pPr>
            <w:r>
              <w:rPr>
                <w:color w:val="000000"/>
                <w:sz w:val="16"/>
                <w:szCs w:val="16"/>
              </w:rPr>
              <w:t xml:space="preserve">33 516,8 </w:t>
            </w:r>
          </w:p>
        </w:tc>
        <w:tc>
          <w:tcPr>
            <w:tcW w:w="949" w:type="dxa"/>
            <w:tcBorders>
              <w:top w:val="nil"/>
              <w:left w:val="nil"/>
              <w:bottom w:val="single" w:sz="8" w:space="0" w:color="auto"/>
              <w:right w:val="single" w:sz="8" w:space="0" w:color="auto"/>
            </w:tcBorders>
            <w:shd w:val="clear" w:color="000000" w:fill="FDE9D9"/>
            <w:vAlign w:val="center"/>
            <w:hideMark/>
          </w:tcPr>
          <w:p w:rsidR="003D68E4" w:rsidRDefault="003D68E4">
            <w:pPr>
              <w:jc w:val="right"/>
              <w:rPr>
                <w:color w:val="000000"/>
                <w:sz w:val="16"/>
                <w:szCs w:val="16"/>
              </w:rPr>
            </w:pPr>
            <w:r>
              <w:rPr>
                <w:color w:val="000000"/>
                <w:sz w:val="16"/>
                <w:szCs w:val="16"/>
              </w:rPr>
              <w:t xml:space="preserve">33 185,5 </w:t>
            </w:r>
          </w:p>
        </w:tc>
        <w:tc>
          <w:tcPr>
            <w:tcW w:w="949" w:type="dxa"/>
            <w:tcBorders>
              <w:top w:val="nil"/>
              <w:left w:val="nil"/>
              <w:bottom w:val="single" w:sz="8" w:space="0" w:color="auto"/>
              <w:right w:val="single" w:sz="8" w:space="0" w:color="auto"/>
            </w:tcBorders>
            <w:shd w:val="clear" w:color="auto" w:fill="auto"/>
            <w:vAlign w:val="center"/>
            <w:hideMark/>
          </w:tcPr>
          <w:p w:rsidR="003D68E4" w:rsidRDefault="003D68E4">
            <w:pPr>
              <w:jc w:val="right"/>
              <w:rPr>
                <w:color w:val="000000"/>
                <w:sz w:val="16"/>
                <w:szCs w:val="16"/>
              </w:rPr>
            </w:pPr>
            <w:r>
              <w:rPr>
                <w:color w:val="000000"/>
                <w:sz w:val="16"/>
                <w:szCs w:val="16"/>
              </w:rPr>
              <w:t xml:space="preserve">331,3 </w:t>
            </w:r>
          </w:p>
        </w:tc>
        <w:tc>
          <w:tcPr>
            <w:tcW w:w="957" w:type="dxa"/>
            <w:tcBorders>
              <w:top w:val="nil"/>
              <w:left w:val="nil"/>
              <w:bottom w:val="single" w:sz="8" w:space="0" w:color="auto"/>
              <w:right w:val="single" w:sz="8" w:space="0" w:color="auto"/>
            </w:tcBorders>
            <w:shd w:val="clear" w:color="auto" w:fill="auto"/>
            <w:vAlign w:val="center"/>
            <w:hideMark/>
          </w:tcPr>
          <w:p w:rsidR="003D68E4" w:rsidRDefault="003D68E4">
            <w:pPr>
              <w:jc w:val="right"/>
              <w:rPr>
                <w:color w:val="000000"/>
                <w:sz w:val="16"/>
                <w:szCs w:val="16"/>
              </w:rPr>
            </w:pPr>
            <w:r>
              <w:rPr>
                <w:color w:val="000000"/>
                <w:sz w:val="16"/>
                <w:szCs w:val="16"/>
              </w:rPr>
              <w:t xml:space="preserve">33 169,1 </w:t>
            </w:r>
          </w:p>
        </w:tc>
        <w:tc>
          <w:tcPr>
            <w:tcW w:w="1082" w:type="dxa"/>
            <w:tcBorders>
              <w:top w:val="nil"/>
              <w:left w:val="nil"/>
              <w:bottom w:val="single" w:sz="8" w:space="0" w:color="auto"/>
              <w:right w:val="single" w:sz="8" w:space="0" w:color="auto"/>
            </w:tcBorders>
            <w:shd w:val="clear" w:color="000000" w:fill="FDE9D9"/>
            <w:vAlign w:val="center"/>
            <w:hideMark/>
          </w:tcPr>
          <w:p w:rsidR="003D68E4" w:rsidRDefault="003D68E4">
            <w:pPr>
              <w:jc w:val="right"/>
              <w:rPr>
                <w:color w:val="000000"/>
                <w:sz w:val="16"/>
                <w:szCs w:val="16"/>
              </w:rPr>
            </w:pPr>
            <w:r>
              <w:rPr>
                <w:color w:val="000000"/>
                <w:sz w:val="16"/>
                <w:szCs w:val="16"/>
              </w:rPr>
              <w:t xml:space="preserve">33 113,8 </w:t>
            </w:r>
          </w:p>
        </w:tc>
        <w:tc>
          <w:tcPr>
            <w:tcW w:w="949" w:type="dxa"/>
            <w:tcBorders>
              <w:top w:val="nil"/>
              <w:left w:val="nil"/>
              <w:bottom w:val="single" w:sz="8" w:space="0" w:color="auto"/>
              <w:right w:val="single" w:sz="8" w:space="0" w:color="auto"/>
            </w:tcBorders>
            <w:shd w:val="clear" w:color="auto" w:fill="auto"/>
            <w:vAlign w:val="center"/>
            <w:hideMark/>
          </w:tcPr>
          <w:p w:rsidR="003D68E4" w:rsidRDefault="003D68E4">
            <w:pPr>
              <w:jc w:val="right"/>
              <w:rPr>
                <w:color w:val="000000"/>
                <w:sz w:val="16"/>
                <w:szCs w:val="16"/>
              </w:rPr>
            </w:pPr>
            <w:r>
              <w:rPr>
                <w:color w:val="000000"/>
                <w:sz w:val="16"/>
                <w:szCs w:val="16"/>
              </w:rPr>
              <w:t xml:space="preserve">55,3 </w:t>
            </w:r>
          </w:p>
        </w:tc>
        <w:tc>
          <w:tcPr>
            <w:tcW w:w="1170" w:type="dxa"/>
            <w:tcBorders>
              <w:top w:val="nil"/>
              <w:left w:val="nil"/>
              <w:bottom w:val="single" w:sz="8" w:space="0" w:color="auto"/>
              <w:right w:val="single" w:sz="8" w:space="0" w:color="auto"/>
            </w:tcBorders>
            <w:shd w:val="clear" w:color="auto" w:fill="auto"/>
            <w:vAlign w:val="center"/>
            <w:hideMark/>
          </w:tcPr>
          <w:p w:rsidR="003D68E4" w:rsidRDefault="003D68E4">
            <w:pPr>
              <w:jc w:val="right"/>
              <w:rPr>
                <w:color w:val="000000"/>
                <w:sz w:val="16"/>
                <w:szCs w:val="16"/>
              </w:rPr>
            </w:pPr>
            <w:r>
              <w:rPr>
                <w:color w:val="000000"/>
                <w:sz w:val="16"/>
                <w:szCs w:val="16"/>
              </w:rPr>
              <w:t xml:space="preserve">347,7 </w:t>
            </w:r>
          </w:p>
        </w:tc>
        <w:tc>
          <w:tcPr>
            <w:tcW w:w="949" w:type="dxa"/>
            <w:tcBorders>
              <w:top w:val="nil"/>
              <w:left w:val="nil"/>
              <w:bottom w:val="single" w:sz="8" w:space="0" w:color="auto"/>
              <w:right w:val="single" w:sz="8" w:space="0" w:color="auto"/>
            </w:tcBorders>
            <w:shd w:val="clear" w:color="000000" w:fill="FDE9D9"/>
            <w:vAlign w:val="center"/>
            <w:hideMark/>
          </w:tcPr>
          <w:p w:rsidR="003D68E4" w:rsidRDefault="003D68E4">
            <w:pPr>
              <w:jc w:val="right"/>
              <w:rPr>
                <w:color w:val="000000"/>
                <w:sz w:val="16"/>
                <w:szCs w:val="16"/>
              </w:rPr>
            </w:pPr>
            <w:r>
              <w:rPr>
                <w:color w:val="000000"/>
                <w:sz w:val="16"/>
                <w:szCs w:val="16"/>
              </w:rPr>
              <w:t xml:space="preserve">71,7 </w:t>
            </w:r>
          </w:p>
        </w:tc>
        <w:tc>
          <w:tcPr>
            <w:tcW w:w="949" w:type="dxa"/>
            <w:tcBorders>
              <w:top w:val="nil"/>
              <w:left w:val="nil"/>
              <w:bottom w:val="single" w:sz="8" w:space="0" w:color="auto"/>
              <w:right w:val="single" w:sz="8" w:space="0" w:color="auto"/>
            </w:tcBorders>
            <w:shd w:val="clear" w:color="auto" w:fill="auto"/>
            <w:vAlign w:val="center"/>
            <w:hideMark/>
          </w:tcPr>
          <w:p w:rsidR="003D68E4" w:rsidRDefault="003D68E4">
            <w:pPr>
              <w:jc w:val="right"/>
              <w:rPr>
                <w:color w:val="000000"/>
                <w:sz w:val="16"/>
                <w:szCs w:val="16"/>
              </w:rPr>
            </w:pPr>
            <w:r>
              <w:rPr>
                <w:color w:val="000000"/>
                <w:sz w:val="16"/>
                <w:szCs w:val="16"/>
              </w:rPr>
              <w:t xml:space="preserve">276,0 </w:t>
            </w:r>
          </w:p>
        </w:tc>
      </w:tr>
      <w:tr w:rsidR="003D68E4" w:rsidTr="003D68E4">
        <w:trPr>
          <w:trHeight w:val="315"/>
          <w:jc w:val="center"/>
        </w:trPr>
        <w:tc>
          <w:tcPr>
            <w:tcW w:w="1788" w:type="dxa"/>
            <w:tcBorders>
              <w:top w:val="nil"/>
              <w:left w:val="single" w:sz="8" w:space="0" w:color="auto"/>
              <w:bottom w:val="single" w:sz="8" w:space="0" w:color="auto"/>
              <w:right w:val="nil"/>
            </w:tcBorders>
            <w:shd w:val="clear" w:color="auto" w:fill="auto"/>
            <w:vAlign w:val="center"/>
            <w:hideMark/>
          </w:tcPr>
          <w:p w:rsidR="003D68E4" w:rsidRDefault="003D68E4">
            <w:pPr>
              <w:jc w:val="center"/>
              <w:rPr>
                <w:color w:val="000000"/>
                <w:sz w:val="16"/>
                <w:szCs w:val="16"/>
              </w:rPr>
            </w:pPr>
            <w:r>
              <w:rPr>
                <w:color w:val="000000"/>
                <w:sz w:val="16"/>
                <w:szCs w:val="16"/>
              </w:rPr>
              <w:t xml:space="preserve"> 2200.01.04</w:t>
            </w:r>
          </w:p>
        </w:tc>
        <w:tc>
          <w:tcPr>
            <w:tcW w:w="3796" w:type="dxa"/>
            <w:tcBorders>
              <w:top w:val="nil"/>
              <w:left w:val="single" w:sz="8" w:space="0" w:color="auto"/>
              <w:bottom w:val="single" w:sz="8" w:space="0" w:color="auto"/>
              <w:right w:val="nil"/>
            </w:tcBorders>
            <w:shd w:val="clear" w:color="auto" w:fill="auto"/>
            <w:vAlign w:val="center"/>
            <w:hideMark/>
          </w:tcPr>
          <w:p w:rsidR="003D68E4" w:rsidRDefault="003D68E4">
            <w:pPr>
              <w:ind w:firstLineChars="100" w:firstLine="160"/>
              <w:rPr>
                <w:color w:val="000000"/>
                <w:sz w:val="16"/>
                <w:szCs w:val="16"/>
              </w:rPr>
            </w:pPr>
            <w:r>
              <w:rPr>
                <w:color w:val="000000"/>
                <w:sz w:val="16"/>
                <w:szCs w:val="16"/>
              </w:rPr>
              <w:t>Бюджетна програма „Хидромелиорации”</w:t>
            </w:r>
          </w:p>
        </w:tc>
        <w:tc>
          <w:tcPr>
            <w:tcW w:w="942" w:type="dxa"/>
            <w:tcBorders>
              <w:top w:val="nil"/>
              <w:left w:val="single" w:sz="8" w:space="0" w:color="auto"/>
              <w:bottom w:val="single" w:sz="8" w:space="0" w:color="auto"/>
              <w:right w:val="single" w:sz="8" w:space="0" w:color="auto"/>
            </w:tcBorders>
            <w:shd w:val="clear" w:color="auto" w:fill="auto"/>
            <w:vAlign w:val="center"/>
            <w:hideMark/>
          </w:tcPr>
          <w:p w:rsidR="003D68E4" w:rsidRDefault="003D68E4">
            <w:pPr>
              <w:jc w:val="right"/>
              <w:rPr>
                <w:color w:val="000000"/>
                <w:sz w:val="16"/>
                <w:szCs w:val="16"/>
              </w:rPr>
            </w:pPr>
            <w:r>
              <w:rPr>
                <w:color w:val="000000"/>
                <w:sz w:val="16"/>
                <w:szCs w:val="16"/>
              </w:rPr>
              <w:t xml:space="preserve">28 685,0 </w:t>
            </w:r>
          </w:p>
        </w:tc>
        <w:tc>
          <w:tcPr>
            <w:tcW w:w="949" w:type="dxa"/>
            <w:tcBorders>
              <w:top w:val="nil"/>
              <w:left w:val="nil"/>
              <w:bottom w:val="single" w:sz="8" w:space="0" w:color="auto"/>
              <w:right w:val="single" w:sz="8" w:space="0" w:color="auto"/>
            </w:tcBorders>
            <w:shd w:val="clear" w:color="000000" w:fill="FDE9D9"/>
            <w:vAlign w:val="center"/>
            <w:hideMark/>
          </w:tcPr>
          <w:p w:rsidR="003D68E4" w:rsidRDefault="003D68E4">
            <w:pPr>
              <w:jc w:val="right"/>
              <w:rPr>
                <w:color w:val="000000"/>
                <w:sz w:val="16"/>
                <w:szCs w:val="16"/>
              </w:rPr>
            </w:pPr>
            <w:r>
              <w:rPr>
                <w:color w:val="000000"/>
                <w:sz w:val="16"/>
                <w:szCs w:val="16"/>
              </w:rPr>
              <w:t xml:space="preserve">28 685,0 </w:t>
            </w:r>
          </w:p>
        </w:tc>
        <w:tc>
          <w:tcPr>
            <w:tcW w:w="949" w:type="dxa"/>
            <w:tcBorders>
              <w:top w:val="nil"/>
              <w:left w:val="nil"/>
              <w:bottom w:val="single" w:sz="8" w:space="0" w:color="auto"/>
              <w:right w:val="single" w:sz="8" w:space="0" w:color="auto"/>
            </w:tcBorders>
            <w:shd w:val="clear" w:color="auto" w:fill="auto"/>
            <w:vAlign w:val="center"/>
            <w:hideMark/>
          </w:tcPr>
          <w:p w:rsidR="003D68E4" w:rsidRDefault="003D68E4">
            <w:pPr>
              <w:jc w:val="right"/>
              <w:rPr>
                <w:color w:val="000000"/>
                <w:sz w:val="16"/>
                <w:szCs w:val="16"/>
              </w:rPr>
            </w:pPr>
            <w:r>
              <w:rPr>
                <w:color w:val="000000"/>
                <w:sz w:val="16"/>
                <w:szCs w:val="16"/>
              </w:rPr>
              <w:t xml:space="preserve">0,0 </w:t>
            </w:r>
          </w:p>
        </w:tc>
        <w:tc>
          <w:tcPr>
            <w:tcW w:w="957" w:type="dxa"/>
            <w:tcBorders>
              <w:top w:val="nil"/>
              <w:left w:val="nil"/>
              <w:bottom w:val="single" w:sz="8" w:space="0" w:color="auto"/>
              <w:right w:val="single" w:sz="8" w:space="0" w:color="auto"/>
            </w:tcBorders>
            <w:shd w:val="clear" w:color="auto" w:fill="auto"/>
            <w:vAlign w:val="center"/>
            <w:hideMark/>
          </w:tcPr>
          <w:p w:rsidR="003D68E4" w:rsidRDefault="003D68E4">
            <w:pPr>
              <w:jc w:val="right"/>
              <w:rPr>
                <w:color w:val="000000"/>
                <w:sz w:val="16"/>
                <w:szCs w:val="16"/>
              </w:rPr>
            </w:pPr>
            <w:r>
              <w:rPr>
                <w:color w:val="000000"/>
                <w:sz w:val="16"/>
                <w:szCs w:val="16"/>
              </w:rPr>
              <w:t xml:space="preserve">4 685,0 </w:t>
            </w:r>
          </w:p>
        </w:tc>
        <w:tc>
          <w:tcPr>
            <w:tcW w:w="1082" w:type="dxa"/>
            <w:tcBorders>
              <w:top w:val="nil"/>
              <w:left w:val="nil"/>
              <w:bottom w:val="single" w:sz="8" w:space="0" w:color="auto"/>
              <w:right w:val="single" w:sz="8" w:space="0" w:color="auto"/>
            </w:tcBorders>
            <w:shd w:val="clear" w:color="000000" w:fill="FDE9D9"/>
            <w:vAlign w:val="center"/>
            <w:hideMark/>
          </w:tcPr>
          <w:p w:rsidR="003D68E4" w:rsidRDefault="003D68E4">
            <w:pPr>
              <w:jc w:val="right"/>
              <w:rPr>
                <w:color w:val="000000"/>
                <w:sz w:val="16"/>
                <w:szCs w:val="16"/>
              </w:rPr>
            </w:pPr>
            <w:r>
              <w:rPr>
                <w:color w:val="000000"/>
                <w:sz w:val="16"/>
                <w:szCs w:val="16"/>
              </w:rPr>
              <w:t xml:space="preserve">4 685,0 </w:t>
            </w:r>
          </w:p>
        </w:tc>
        <w:tc>
          <w:tcPr>
            <w:tcW w:w="949" w:type="dxa"/>
            <w:tcBorders>
              <w:top w:val="nil"/>
              <w:left w:val="nil"/>
              <w:bottom w:val="single" w:sz="8" w:space="0" w:color="auto"/>
              <w:right w:val="single" w:sz="8" w:space="0" w:color="auto"/>
            </w:tcBorders>
            <w:shd w:val="clear" w:color="auto" w:fill="auto"/>
            <w:vAlign w:val="center"/>
            <w:hideMark/>
          </w:tcPr>
          <w:p w:rsidR="003D68E4" w:rsidRDefault="003D68E4">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rsidR="003D68E4" w:rsidRDefault="003D68E4">
            <w:pPr>
              <w:jc w:val="right"/>
              <w:rPr>
                <w:color w:val="000000"/>
                <w:sz w:val="16"/>
                <w:szCs w:val="16"/>
              </w:rPr>
            </w:pPr>
            <w:r>
              <w:rPr>
                <w:color w:val="000000"/>
                <w:sz w:val="16"/>
                <w:szCs w:val="16"/>
              </w:rPr>
              <w:t xml:space="preserve">24 000,0 </w:t>
            </w:r>
          </w:p>
        </w:tc>
        <w:tc>
          <w:tcPr>
            <w:tcW w:w="949" w:type="dxa"/>
            <w:tcBorders>
              <w:top w:val="nil"/>
              <w:left w:val="nil"/>
              <w:bottom w:val="single" w:sz="8" w:space="0" w:color="auto"/>
              <w:right w:val="single" w:sz="8" w:space="0" w:color="auto"/>
            </w:tcBorders>
            <w:shd w:val="clear" w:color="000000" w:fill="FDE9D9"/>
            <w:vAlign w:val="center"/>
            <w:hideMark/>
          </w:tcPr>
          <w:p w:rsidR="003D68E4" w:rsidRDefault="003D68E4">
            <w:pPr>
              <w:jc w:val="right"/>
              <w:rPr>
                <w:color w:val="000000"/>
                <w:sz w:val="16"/>
                <w:szCs w:val="16"/>
              </w:rPr>
            </w:pPr>
            <w:r>
              <w:rPr>
                <w:color w:val="000000"/>
                <w:sz w:val="16"/>
                <w:szCs w:val="16"/>
              </w:rPr>
              <w:t xml:space="preserve">24 000,0 </w:t>
            </w:r>
          </w:p>
        </w:tc>
        <w:tc>
          <w:tcPr>
            <w:tcW w:w="949" w:type="dxa"/>
            <w:tcBorders>
              <w:top w:val="nil"/>
              <w:left w:val="nil"/>
              <w:bottom w:val="single" w:sz="8" w:space="0" w:color="auto"/>
              <w:right w:val="single" w:sz="8" w:space="0" w:color="auto"/>
            </w:tcBorders>
            <w:shd w:val="clear" w:color="auto" w:fill="auto"/>
            <w:vAlign w:val="center"/>
            <w:hideMark/>
          </w:tcPr>
          <w:p w:rsidR="003D68E4" w:rsidRDefault="003D68E4">
            <w:pPr>
              <w:jc w:val="right"/>
              <w:rPr>
                <w:color w:val="000000"/>
                <w:sz w:val="16"/>
                <w:szCs w:val="16"/>
              </w:rPr>
            </w:pPr>
            <w:r>
              <w:rPr>
                <w:color w:val="000000"/>
                <w:sz w:val="16"/>
                <w:szCs w:val="16"/>
              </w:rPr>
              <w:t xml:space="preserve">0,0 </w:t>
            </w:r>
          </w:p>
        </w:tc>
      </w:tr>
      <w:tr w:rsidR="003D68E4" w:rsidTr="003D68E4">
        <w:trPr>
          <w:trHeight w:val="315"/>
          <w:jc w:val="center"/>
        </w:trPr>
        <w:tc>
          <w:tcPr>
            <w:tcW w:w="1788" w:type="dxa"/>
            <w:tcBorders>
              <w:top w:val="nil"/>
              <w:left w:val="single" w:sz="8" w:space="0" w:color="auto"/>
              <w:bottom w:val="single" w:sz="8" w:space="0" w:color="auto"/>
              <w:right w:val="nil"/>
            </w:tcBorders>
            <w:shd w:val="clear" w:color="auto" w:fill="auto"/>
            <w:vAlign w:val="center"/>
            <w:hideMark/>
          </w:tcPr>
          <w:p w:rsidR="003D68E4" w:rsidRDefault="003D68E4">
            <w:pPr>
              <w:jc w:val="center"/>
              <w:rPr>
                <w:color w:val="000000"/>
                <w:sz w:val="16"/>
                <w:szCs w:val="16"/>
              </w:rPr>
            </w:pPr>
            <w:r>
              <w:rPr>
                <w:color w:val="000000"/>
                <w:sz w:val="16"/>
                <w:szCs w:val="16"/>
              </w:rPr>
              <w:t xml:space="preserve"> 2200.01.05</w:t>
            </w:r>
          </w:p>
        </w:tc>
        <w:tc>
          <w:tcPr>
            <w:tcW w:w="3796" w:type="dxa"/>
            <w:tcBorders>
              <w:top w:val="nil"/>
              <w:left w:val="single" w:sz="8" w:space="0" w:color="auto"/>
              <w:bottom w:val="single" w:sz="8" w:space="0" w:color="auto"/>
              <w:right w:val="nil"/>
            </w:tcBorders>
            <w:shd w:val="clear" w:color="auto" w:fill="auto"/>
            <w:vAlign w:val="center"/>
            <w:hideMark/>
          </w:tcPr>
          <w:p w:rsidR="003D68E4" w:rsidRDefault="003D68E4">
            <w:pPr>
              <w:ind w:firstLineChars="100" w:firstLine="160"/>
              <w:rPr>
                <w:color w:val="000000"/>
                <w:sz w:val="16"/>
                <w:szCs w:val="16"/>
              </w:rPr>
            </w:pPr>
            <w:r>
              <w:rPr>
                <w:color w:val="000000"/>
                <w:sz w:val="16"/>
                <w:szCs w:val="16"/>
              </w:rPr>
              <w:t>Бюджетна програма „Животновъдство”</w:t>
            </w:r>
          </w:p>
        </w:tc>
        <w:tc>
          <w:tcPr>
            <w:tcW w:w="942" w:type="dxa"/>
            <w:tcBorders>
              <w:top w:val="nil"/>
              <w:left w:val="single" w:sz="8" w:space="0" w:color="auto"/>
              <w:bottom w:val="single" w:sz="8" w:space="0" w:color="auto"/>
              <w:right w:val="single" w:sz="8" w:space="0" w:color="auto"/>
            </w:tcBorders>
            <w:shd w:val="clear" w:color="auto" w:fill="auto"/>
            <w:vAlign w:val="center"/>
            <w:hideMark/>
          </w:tcPr>
          <w:p w:rsidR="003D68E4" w:rsidRDefault="003D68E4">
            <w:pPr>
              <w:jc w:val="right"/>
              <w:rPr>
                <w:color w:val="000000"/>
                <w:sz w:val="16"/>
                <w:szCs w:val="16"/>
              </w:rPr>
            </w:pPr>
            <w:r>
              <w:rPr>
                <w:color w:val="000000"/>
                <w:sz w:val="16"/>
                <w:szCs w:val="16"/>
              </w:rPr>
              <w:t xml:space="preserve">4 471,0 </w:t>
            </w:r>
          </w:p>
        </w:tc>
        <w:tc>
          <w:tcPr>
            <w:tcW w:w="949" w:type="dxa"/>
            <w:tcBorders>
              <w:top w:val="nil"/>
              <w:left w:val="nil"/>
              <w:bottom w:val="single" w:sz="8" w:space="0" w:color="auto"/>
              <w:right w:val="single" w:sz="8" w:space="0" w:color="auto"/>
            </w:tcBorders>
            <w:shd w:val="clear" w:color="000000" w:fill="FDE9D9"/>
            <w:vAlign w:val="center"/>
            <w:hideMark/>
          </w:tcPr>
          <w:p w:rsidR="003D68E4" w:rsidRDefault="003D68E4">
            <w:pPr>
              <w:jc w:val="right"/>
              <w:rPr>
                <w:color w:val="000000"/>
                <w:sz w:val="16"/>
                <w:szCs w:val="16"/>
              </w:rPr>
            </w:pPr>
            <w:r>
              <w:rPr>
                <w:color w:val="000000"/>
                <w:sz w:val="16"/>
                <w:szCs w:val="16"/>
              </w:rPr>
              <w:t xml:space="preserve">4 471,0 </w:t>
            </w:r>
          </w:p>
        </w:tc>
        <w:tc>
          <w:tcPr>
            <w:tcW w:w="949" w:type="dxa"/>
            <w:tcBorders>
              <w:top w:val="nil"/>
              <w:left w:val="nil"/>
              <w:bottom w:val="single" w:sz="8" w:space="0" w:color="auto"/>
              <w:right w:val="single" w:sz="8" w:space="0" w:color="auto"/>
            </w:tcBorders>
            <w:shd w:val="clear" w:color="auto" w:fill="auto"/>
            <w:vAlign w:val="center"/>
            <w:hideMark/>
          </w:tcPr>
          <w:p w:rsidR="003D68E4" w:rsidRDefault="003D68E4">
            <w:pPr>
              <w:jc w:val="right"/>
              <w:rPr>
                <w:color w:val="000000"/>
                <w:sz w:val="16"/>
                <w:szCs w:val="16"/>
              </w:rPr>
            </w:pPr>
            <w:r>
              <w:rPr>
                <w:color w:val="000000"/>
                <w:sz w:val="16"/>
                <w:szCs w:val="16"/>
              </w:rPr>
              <w:t xml:space="preserve">0,0 </w:t>
            </w:r>
          </w:p>
        </w:tc>
        <w:tc>
          <w:tcPr>
            <w:tcW w:w="957" w:type="dxa"/>
            <w:tcBorders>
              <w:top w:val="nil"/>
              <w:left w:val="nil"/>
              <w:bottom w:val="single" w:sz="8" w:space="0" w:color="auto"/>
              <w:right w:val="single" w:sz="8" w:space="0" w:color="auto"/>
            </w:tcBorders>
            <w:shd w:val="clear" w:color="auto" w:fill="auto"/>
            <w:vAlign w:val="center"/>
            <w:hideMark/>
          </w:tcPr>
          <w:p w:rsidR="003D68E4" w:rsidRDefault="003D68E4">
            <w:pPr>
              <w:jc w:val="right"/>
              <w:rPr>
                <w:color w:val="000000"/>
                <w:sz w:val="16"/>
                <w:szCs w:val="16"/>
              </w:rPr>
            </w:pPr>
            <w:r>
              <w:rPr>
                <w:color w:val="000000"/>
                <w:sz w:val="16"/>
                <w:szCs w:val="16"/>
              </w:rPr>
              <w:t xml:space="preserve">3 791,2 </w:t>
            </w:r>
          </w:p>
        </w:tc>
        <w:tc>
          <w:tcPr>
            <w:tcW w:w="1082" w:type="dxa"/>
            <w:tcBorders>
              <w:top w:val="nil"/>
              <w:left w:val="nil"/>
              <w:bottom w:val="single" w:sz="8" w:space="0" w:color="auto"/>
              <w:right w:val="single" w:sz="8" w:space="0" w:color="auto"/>
            </w:tcBorders>
            <w:shd w:val="clear" w:color="000000" w:fill="FDE9D9"/>
            <w:vAlign w:val="center"/>
            <w:hideMark/>
          </w:tcPr>
          <w:p w:rsidR="003D68E4" w:rsidRDefault="003D68E4">
            <w:pPr>
              <w:jc w:val="right"/>
              <w:rPr>
                <w:color w:val="000000"/>
                <w:sz w:val="16"/>
                <w:szCs w:val="16"/>
              </w:rPr>
            </w:pPr>
            <w:r>
              <w:rPr>
                <w:color w:val="000000"/>
                <w:sz w:val="16"/>
                <w:szCs w:val="16"/>
              </w:rPr>
              <w:t xml:space="preserve">3 791,2 </w:t>
            </w:r>
          </w:p>
        </w:tc>
        <w:tc>
          <w:tcPr>
            <w:tcW w:w="949" w:type="dxa"/>
            <w:tcBorders>
              <w:top w:val="nil"/>
              <w:left w:val="nil"/>
              <w:bottom w:val="single" w:sz="8" w:space="0" w:color="auto"/>
              <w:right w:val="single" w:sz="8" w:space="0" w:color="auto"/>
            </w:tcBorders>
            <w:shd w:val="clear" w:color="auto" w:fill="auto"/>
            <w:vAlign w:val="center"/>
            <w:hideMark/>
          </w:tcPr>
          <w:p w:rsidR="003D68E4" w:rsidRDefault="003D68E4">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rsidR="003D68E4" w:rsidRDefault="003D68E4">
            <w:pPr>
              <w:jc w:val="right"/>
              <w:rPr>
                <w:color w:val="000000"/>
                <w:sz w:val="16"/>
                <w:szCs w:val="16"/>
              </w:rPr>
            </w:pPr>
            <w:r>
              <w:rPr>
                <w:color w:val="000000"/>
                <w:sz w:val="16"/>
                <w:szCs w:val="16"/>
              </w:rPr>
              <w:t xml:space="preserve">679,8 </w:t>
            </w:r>
          </w:p>
        </w:tc>
        <w:tc>
          <w:tcPr>
            <w:tcW w:w="949" w:type="dxa"/>
            <w:tcBorders>
              <w:top w:val="nil"/>
              <w:left w:val="nil"/>
              <w:bottom w:val="single" w:sz="8" w:space="0" w:color="auto"/>
              <w:right w:val="single" w:sz="8" w:space="0" w:color="auto"/>
            </w:tcBorders>
            <w:shd w:val="clear" w:color="000000" w:fill="FDE9D9"/>
            <w:vAlign w:val="center"/>
            <w:hideMark/>
          </w:tcPr>
          <w:p w:rsidR="003D68E4" w:rsidRDefault="003D68E4">
            <w:pPr>
              <w:jc w:val="right"/>
              <w:rPr>
                <w:color w:val="000000"/>
                <w:sz w:val="16"/>
                <w:szCs w:val="16"/>
              </w:rPr>
            </w:pPr>
            <w:r>
              <w:rPr>
                <w:color w:val="000000"/>
                <w:sz w:val="16"/>
                <w:szCs w:val="16"/>
              </w:rPr>
              <w:t xml:space="preserve">679,8 </w:t>
            </w:r>
          </w:p>
        </w:tc>
        <w:tc>
          <w:tcPr>
            <w:tcW w:w="949" w:type="dxa"/>
            <w:tcBorders>
              <w:top w:val="nil"/>
              <w:left w:val="nil"/>
              <w:bottom w:val="single" w:sz="8" w:space="0" w:color="auto"/>
              <w:right w:val="single" w:sz="8" w:space="0" w:color="auto"/>
            </w:tcBorders>
            <w:shd w:val="clear" w:color="auto" w:fill="auto"/>
            <w:vAlign w:val="center"/>
            <w:hideMark/>
          </w:tcPr>
          <w:p w:rsidR="003D68E4" w:rsidRDefault="003D68E4">
            <w:pPr>
              <w:jc w:val="right"/>
              <w:rPr>
                <w:color w:val="000000"/>
                <w:sz w:val="16"/>
                <w:szCs w:val="16"/>
              </w:rPr>
            </w:pPr>
            <w:r>
              <w:rPr>
                <w:color w:val="000000"/>
                <w:sz w:val="16"/>
                <w:szCs w:val="16"/>
              </w:rPr>
              <w:t xml:space="preserve">0,0 </w:t>
            </w:r>
          </w:p>
        </w:tc>
      </w:tr>
      <w:tr w:rsidR="003D68E4" w:rsidTr="003D68E4">
        <w:trPr>
          <w:trHeight w:val="465"/>
          <w:jc w:val="center"/>
        </w:trPr>
        <w:tc>
          <w:tcPr>
            <w:tcW w:w="1788" w:type="dxa"/>
            <w:tcBorders>
              <w:top w:val="nil"/>
              <w:left w:val="single" w:sz="8" w:space="0" w:color="auto"/>
              <w:bottom w:val="single" w:sz="8" w:space="0" w:color="auto"/>
              <w:right w:val="nil"/>
            </w:tcBorders>
            <w:shd w:val="clear" w:color="auto" w:fill="auto"/>
            <w:vAlign w:val="center"/>
            <w:hideMark/>
          </w:tcPr>
          <w:p w:rsidR="003D68E4" w:rsidRDefault="003D68E4">
            <w:pPr>
              <w:jc w:val="center"/>
              <w:rPr>
                <w:color w:val="000000"/>
                <w:sz w:val="16"/>
                <w:szCs w:val="16"/>
              </w:rPr>
            </w:pPr>
            <w:r>
              <w:rPr>
                <w:color w:val="000000"/>
                <w:sz w:val="16"/>
                <w:szCs w:val="16"/>
              </w:rPr>
              <w:t xml:space="preserve"> 2200.01.06</w:t>
            </w:r>
          </w:p>
        </w:tc>
        <w:tc>
          <w:tcPr>
            <w:tcW w:w="3796" w:type="dxa"/>
            <w:tcBorders>
              <w:top w:val="nil"/>
              <w:left w:val="single" w:sz="8" w:space="0" w:color="auto"/>
              <w:bottom w:val="single" w:sz="8" w:space="0" w:color="auto"/>
              <w:right w:val="nil"/>
            </w:tcBorders>
            <w:shd w:val="clear" w:color="auto" w:fill="auto"/>
            <w:vAlign w:val="center"/>
            <w:hideMark/>
          </w:tcPr>
          <w:p w:rsidR="003D68E4" w:rsidRDefault="003D68E4">
            <w:pPr>
              <w:ind w:firstLineChars="100" w:firstLine="160"/>
              <w:rPr>
                <w:color w:val="000000"/>
                <w:sz w:val="16"/>
                <w:szCs w:val="16"/>
              </w:rPr>
            </w:pPr>
            <w:r>
              <w:rPr>
                <w:color w:val="000000"/>
                <w:sz w:val="16"/>
                <w:szCs w:val="16"/>
              </w:rPr>
              <w:t>Бюджетна програма „Организация на пазарите и държавни помощи”</w:t>
            </w:r>
          </w:p>
        </w:tc>
        <w:tc>
          <w:tcPr>
            <w:tcW w:w="942" w:type="dxa"/>
            <w:tcBorders>
              <w:top w:val="nil"/>
              <w:left w:val="single" w:sz="8" w:space="0" w:color="auto"/>
              <w:bottom w:val="single" w:sz="8" w:space="0" w:color="auto"/>
              <w:right w:val="single" w:sz="8" w:space="0" w:color="auto"/>
            </w:tcBorders>
            <w:shd w:val="clear" w:color="auto" w:fill="auto"/>
            <w:vAlign w:val="center"/>
            <w:hideMark/>
          </w:tcPr>
          <w:p w:rsidR="003D68E4" w:rsidRDefault="003D68E4">
            <w:pPr>
              <w:jc w:val="right"/>
              <w:rPr>
                <w:color w:val="000000"/>
                <w:sz w:val="16"/>
                <w:szCs w:val="16"/>
              </w:rPr>
            </w:pPr>
            <w:r>
              <w:rPr>
                <w:color w:val="000000"/>
                <w:sz w:val="16"/>
                <w:szCs w:val="16"/>
              </w:rPr>
              <w:t xml:space="preserve">1 977,6 </w:t>
            </w:r>
          </w:p>
        </w:tc>
        <w:tc>
          <w:tcPr>
            <w:tcW w:w="949" w:type="dxa"/>
            <w:tcBorders>
              <w:top w:val="nil"/>
              <w:left w:val="nil"/>
              <w:bottom w:val="single" w:sz="8" w:space="0" w:color="auto"/>
              <w:right w:val="single" w:sz="8" w:space="0" w:color="auto"/>
            </w:tcBorders>
            <w:shd w:val="clear" w:color="000000" w:fill="FDE9D9"/>
            <w:vAlign w:val="center"/>
            <w:hideMark/>
          </w:tcPr>
          <w:p w:rsidR="003D68E4" w:rsidRDefault="003D68E4">
            <w:pPr>
              <w:jc w:val="right"/>
              <w:rPr>
                <w:color w:val="000000"/>
                <w:sz w:val="16"/>
                <w:szCs w:val="16"/>
              </w:rPr>
            </w:pPr>
            <w:r>
              <w:rPr>
                <w:color w:val="000000"/>
                <w:sz w:val="16"/>
                <w:szCs w:val="16"/>
              </w:rPr>
              <w:t xml:space="preserve">1 977,6 </w:t>
            </w:r>
          </w:p>
        </w:tc>
        <w:tc>
          <w:tcPr>
            <w:tcW w:w="949" w:type="dxa"/>
            <w:tcBorders>
              <w:top w:val="nil"/>
              <w:left w:val="nil"/>
              <w:bottom w:val="single" w:sz="8" w:space="0" w:color="auto"/>
              <w:right w:val="single" w:sz="8" w:space="0" w:color="auto"/>
            </w:tcBorders>
            <w:shd w:val="clear" w:color="auto" w:fill="auto"/>
            <w:vAlign w:val="center"/>
            <w:hideMark/>
          </w:tcPr>
          <w:p w:rsidR="003D68E4" w:rsidRDefault="003D68E4">
            <w:pPr>
              <w:jc w:val="right"/>
              <w:rPr>
                <w:color w:val="000000"/>
                <w:sz w:val="16"/>
                <w:szCs w:val="16"/>
              </w:rPr>
            </w:pPr>
            <w:r>
              <w:rPr>
                <w:color w:val="000000"/>
                <w:sz w:val="16"/>
                <w:szCs w:val="16"/>
              </w:rPr>
              <w:t xml:space="preserve">0,0 </w:t>
            </w:r>
          </w:p>
        </w:tc>
        <w:tc>
          <w:tcPr>
            <w:tcW w:w="957" w:type="dxa"/>
            <w:tcBorders>
              <w:top w:val="nil"/>
              <w:left w:val="nil"/>
              <w:bottom w:val="single" w:sz="8" w:space="0" w:color="auto"/>
              <w:right w:val="single" w:sz="8" w:space="0" w:color="auto"/>
            </w:tcBorders>
            <w:shd w:val="clear" w:color="auto" w:fill="auto"/>
            <w:vAlign w:val="center"/>
            <w:hideMark/>
          </w:tcPr>
          <w:p w:rsidR="003D68E4" w:rsidRDefault="003D68E4">
            <w:pPr>
              <w:jc w:val="right"/>
              <w:rPr>
                <w:color w:val="000000"/>
                <w:sz w:val="16"/>
                <w:szCs w:val="16"/>
              </w:rPr>
            </w:pPr>
            <w:r>
              <w:rPr>
                <w:color w:val="000000"/>
                <w:sz w:val="16"/>
                <w:szCs w:val="16"/>
              </w:rPr>
              <w:t xml:space="preserve">1 977,6 </w:t>
            </w:r>
          </w:p>
        </w:tc>
        <w:tc>
          <w:tcPr>
            <w:tcW w:w="1082" w:type="dxa"/>
            <w:tcBorders>
              <w:top w:val="nil"/>
              <w:left w:val="nil"/>
              <w:bottom w:val="single" w:sz="8" w:space="0" w:color="auto"/>
              <w:right w:val="single" w:sz="8" w:space="0" w:color="auto"/>
            </w:tcBorders>
            <w:shd w:val="clear" w:color="000000" w:fill="FDE9D9"/>
            <w:vAlign w:val="center"/>
            <w:hideMark/>
          </w:tcPr>
          <w:p w:rsidR="003D68E4" w:rsidRDefault="003D68E4">
            <w:pPr>
              <w:jc w:val="right"/>
              <w:rPr>
                <w:color w:val="000000"/>
                <w:sz w:val="16"/>
                <w:szCs w:val="16"/>
              </w:rPr>
            </w:pPr>
            <w:r>
              <w:rPr>
                <w:color w:val="000000"/>
                <w:sz w:val="16"/>
                <w:szCs w:val="16"/>
              </w:rPr>
              <w:t xml:space="preserve">1 977,6 </w:t>
            </w:r>
          </w:p>
        </w:tc>
        <w:tc>
          <w:tcPr>
            <w:tcW w:w="949" w:type="dxa"/>
            <w:tcBorders>
              <w:top w:val="nil"/>
              <w:left w:val="nil"/>
              <w:bottom w:val="single" w:sz="8" w:space="0" w:color="auto"/>
              <w:right w:val="single" w:sz="8" w:space="0" w:color="auto"/>
            </w:tcBorders>
            <w:shd w:val="clear" w:color="auto" w:fill="auto"/>
            <w:vAlign w:val="center"/>
            <w:hideMark/>
          </w:tcPr>
          <w:p w:rsidR="003D68E4" w:rsidRDefault="003D68E4">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rsidR="003D68E4" w:rsidRDefault="003D68E4">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000000" w:fill="FDE9D9"/>
            <w:vAlign w:val="center"/>
            <w:hideMark/>
          </w:tcPr>
          <w:p w:rsidR="003D68E4" w:rsidRDefault="003D68E4">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auto" w:fill="auto"/>
            <w:vAlign w:val="center"/>
            <w:hideMark/>
          </w:tcPr>
          <w:p w:rsidR="003D68E4" w:rsidRDefault="003D68E4">
            <w:pPr>
              <w:jc w:val="right"/>
              <w:rPr>
                <w:color w:val="000000"/>
                <w:sz w:val="16"/>
                <w:szCs w:val="16"/>
              </w:rPr>
            </w:pPr>
            <w:r>
              <w:rPr>
                <w:color w:val="000000"/>
                <w:sz w:val="16"/>
                <w:szCs w:val="16"/>
              </w:rPr>
              <w:t xml:space="preserve">0,0 </w:t>
            </w:r>
          </w:p>
        </w:tc>
      </w:tr>
      <w:tr w:rsidR="003D68E4" w:rsidTr="003D68E4">
        <w:trPr>
          <w:trHeight w:val="465"/>
          <w:jc w:val="center"/>
        </w:trPr>
        <w:tc>
          <w:tcPr>
            <w:tcW w:w="1788" w:type="dxa"/>
            <w:tcBorders>
              <w:top w:val="nil"/>
              <w:left w:val="single" w:sz="8" w:space="0" w:color="auto"/>
              <w:bottom w:val="single" w:sz="8" w:space="0" w:color="auto"/>
              <w:right w:val="nil"/>
            </w:tcBorders>
            <w:shd w:val="clear" w:color="auto" w:fill="auto"/>
            <w:vAlign w:val="center"/>
            <w:hideMark/>
          </w:tcPr>
          <w:p w:rsidR="003D68E4" w:rsidRDefault="003D68E4">
            <w:pPr>
              <w:jc w:val="center"/>
              <w:rPr>
                <w:color w:val="000000"/>
                <w:sz w:val="16"/>
                <w:szCs w:val="16"/>
              </w:rPr>
            </w:pPr>
            <w:r>
              <w:rPr>
                <w:color w:val="000000"/>
                <w:sz w:val="16"/>
                <w:szCs w:val="16"/>
              </w:rPr>
              <w:lastRenderedPageBreak/>
              <w:t xml:space="preserve"> 2200.01.07</w:t>
            </w:r>
          </w:p>
        </w:tc>
        <w:tc>
          <w:tcPr>
            <w:tcW w:w="3796" w:type="dxa"/>
            <w:tcBorders>
              <w:top w:val="nil"/>
              <w:left w:val="single" w:sz="8" w:space="0" w:color="auto"/>
              <w:bottom w:val="single" w:sz="8" w:space="0" w:color="auto"/>
              <w:right w:val="nil"/>
            </w:tcBorders>
            <w:shd w:val="clear" w:color="auto" w:fill="auto"/>
            <w:vAlign w:val="center"/>
            <w:hideMark/>
          </w:tcPr>
          <w:p w:rsidR="003D68E4" w:rsidRDefault="003D68E4">
            <w:pPr>
              <w:ind w:firstLineChars="100" w:firstLine="160"/>
              <w:rPr>
                <w:color w:val="000000"/>
                <w:sz w:val="16"/>
                <w:szCs w:val="16"/>
              </w:rPr>
            </w:pPr>
            <w:r>
              <w:rPr>
                <w:color w:val="000000"/>
                <w:sz w:val="16"/>
                <w:szCs w:val="16"/>
              </w:rPr>
              <w:t>Бюджетна програма „Агростатистика, анализи и прогнози”</w:t>
            </w:r>
          </w:p>
        </w:tc>
        <w:tc>
          <w:tcPr>
            <w:tcW w:w="942" w:type="dxa"/>
            <w:tcBorders>
              <w:top w:val="nil"/>
              <w:left w:val="single" w:sz="8" w:space="0" w:color="auto"/>
              <w:bottom w:val="single" w:sz="8" w:space="0" w:color="auto"/>
              <w:right w:val="single" w:sz="8" w:space="0" w:color="auto"/>
            </w:tcBorders>
            <w:shd w:val="clear" w:color="auto" w:fill="auto"/>
            <w:vAlign w:val="center"/>
            <w:hideMark/>
          </w:tcPr>
          <w:p w:rsidR="003D68E4" w:rsidRDefault="003D68E4">
            <w:pPr>
              <w:jc w:val="right"/>
              <w:rPr>
                <w:color w:val="000000"/>
                <w:sz w:val="16"/>
                <w:szCs w:val="16"/>
              </w:rPr>
            </w:pPr>
            <w:r>
              <w:rPr>
                <w:color w:val="000000"/>
                <w:sz w:val="16"/>
                <w:szCs w:val="16"/>
              </w:rPr>
              <w:t xml:space="preserve">3 625,4 </w:t>
            </w:r>
          </w:p>
        </w:tc>
        <w:tc>
          <w:tcPr>
            <w:tcW w:w="949" w:type="dxa"/>
            <w:tcBorders>
              <w:top w:val="nil"/>
              <w:left w:val="nil"/>
              <w:bottom w:val="single" w:sz="8" w:space="0" w:color="auto"/>
              <w:right w:val="single" w:sz="8" w:space="0" w:color="auto"/>
            </w:tcBorders>
            <w:shd w:val="clear" w:color="000000" w:fill="FDE9D9"/>
            <w:vAlign w:val="center"/>
            <w:hideMark/>
          </w:tcPr>
          <w:p w:rsidR="003D68E4" w:rsidRDefault="003D68E4">
            <w:pPr>
              <w:jc w:val="right"/>
              <w:rPr>
                <w:color w:val="000000"/>
                <w:sz w:val="16"/>
                <w:szCs w:val="16"/>
              </w:rPr>
            </w:pPr>
            <w:r>
              <w:rPr>
                <w:color w:val="000000"/>
                <w:sz w:val="16"/>
                <w:szCs w:val="16"/>
              </w:rPr>
              <w:t xml:space="preserve">746,7 </w:t>
            </w:r>
          </w:p>
        </w:tc>
        <w:tc>
          <w:tcPr>
            <w:tcW w:w="949" w:type="dxa"/>
            <w:tcBorders>
              <w:top w:val="nil"/>
              <w:left w:val="nil"/>
              <w:bottom w:val="single" w:sz="8" w:space="0" w:color="auto"/>
              <w:right w:val="single" w:sz="8" w:space="0" w:color="auto"/>
            </w:tcBorders>
            <w:shd w:val="clear" w:color="auto" w:fill="auto"/>
            <w:vAlign w:val="center"/>
            <w:hideMark/>
          </w:tcPr>
          <w:p w:rsidR="003D68E4" w:rsidRDefault="003D68E4">
            <w:pPr>
              <w:jc w:val="right"/>
              <w:rPr>
                <w:color w:val="000000"/>
                <w:sz w:val="16"/>
                <w:szCs w:val="16"/>
              </w:rPr>
            </w:pPr>
            <w:r>
              <w:rPr>
                <w:color w:val="000000"/>
                <w:sz w:val="16"/>
                <w:szCs w:val="16"/>
              </w:rPr>
              <w:t xml:space="preserve">2 878,7 </w:t>
            </w:r>
          </w:p>
        </w:tc>
        <w:tc>
          <w:tcPr>
            <w:tcW w:w="957" w:type="dxa"/>
            <w:tcBorders>
              <w:top w:val="nil"/>
              <w:left w:val="nil"/>
              <w:bottom w:val="single" w:sz="8" w:space="0" w:color="auto"/>
              <w:right w:val="single" w:sz="8" w:space="0" w:color="auto"/>
            </w:tcBorders>
            <w:shd w:val="clear" w:color="auto" w:fill="auto"/>
            <w:vAlign w:val="center"/>
            <w:hideMark/>
          </w:tcPr>
          <w:p w:rsidR="003D68E4" w:rsidRDefault="003D68E4">
            <w:pPr>
              <w:jc w:val="right"/>
              <w:rPr>
                <w:color w:val="000000"/>
                <w:sz w:val="16"/>
                <w:szCs w:val="16"/>
              </w:rPr>
            </w:pPr>
            <w:r>
              <w:rPr>
                <w:color w:val="000000"/>
                <w:sz w:val="16"/>
                <w:szCs w:val="16"/>
              </w:rPr>
              <w:t xml:space="preserve">3 625,4 </w:t>
            </w:r>
          </w:p>
        </w:tc>
        <w:tc>
          <w:tcPr>
            <w:tcW w:w="1082" w:type="dxa"/>
            <w:tcBorders>
              <w:top w:val="nil"/>
              <w:left w:val="nil"/>
              <w:bottom w:val="single" w:sz="8" w:space="0" w:color="auto"/>
              <w:right w:val="single" w:sz="8" w:space="0" w:color="auto"/>
            </w:tcBorders>
            <w:shd w:val="clear" w:color="000000" w:fill="FDE9D9"/>
            <w:vAlign w:val="center"/>
            <w:hideMark/>
          </w:tcPr>
          <w:p w:rsidR="003D68E4" w:rsidRDefault="003D68E4">
            <w:pPr>
              <w:jc w:val="right"/>
              <w:rPr>
                <w:color w:val="000000"/>
                <w:sz w:val="16"/>
                <w:szCs w:val="16"/>
              </w:rPr>
            </w:pPr>
            <w:r>
              <w:rPr>
                <w:color w:val="000000"/>
                <w:sz w:val="16"/>
                <w:szCs w:val="16"/>
              </w:rPr>
              <w:t xml:space="preserve">746,7 </w:t>
            </w:r>
          </w:p>
        </w:tc>
        <w:tc>
          <w:tcPr>
            <w:tcW w:w="949" w:type="dxa"/>
            <w:tcBorders>
              <w:top w:val="nil"/>
              <w:left w:val="nil"/>
              <w:bottom w:val="single" w:sz="8" w:space="0" w:color="auto"/>
              <w:right w:val="single" w:sz="8" w:space="0" w:color="auto"/>
            </w:tcBorders>
            <w:shd w:val="clear" w:color="auto" w:fill="auto"/>
            <w:vAlign w:val="center"/>
            <w:hideMark/>
          </w:tcPr>
          <w:p w:rsidR="003D68E4" w:rsidRDefault="003D68E4">
            <w:pPr>
              <w:jc w:val="right"/>
              <w:rPr>
                <w:color w:val="000000"/>
                <w:sz w:val="16"/>
                <w:szCs w:val="16"/>
              </w:rPr>
            </w:pPr>
            <w:r>
              <w:rPr>
                <w:color w:val="000000"/>
                <w:sz w:val="16"/>
                <w:szCs w:val="16"/>
              </w:rPr>
              <w:t xml:space="preserve">2 878,7 </w:t>
            </w:r>
          </w:p>
        </w:tc>
        <w:tc>
          <w:tcPr>
            <w:tcW w:w="1170" w:type="dxa"/>
            <w:tcBorders>
              <w:top w:val="nil"/>
              <w:left w:val="nil"/>
              <w:bottom w:val="single" w:sz="8" w:space="0" w:color="auto"/>
              <w:right w:val="single" w:sz="8" w:space="0" w:color="auto"/>
            </w:tcBorders>
            <w:shd w:val="clear" w:color="auto" w:fill="auto"/>
            <w:vAlign w:val="center"/>
            <w:hideMark/>
          </w:tcPr>
          <w:p w:rsidR="003D68E4" w:rsidRDefault="003D68E4">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000000" w:fill="FDE9D9"/>
            <w:vAlign w:val="center"/>
            <w:hideMark/>
          </w:tcPr>
          <w:p w:rsidR="003D68E4" w:rsidRDefault="003D68E4">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auto" w:fill="auto"/>
            <w:vAlign w:val="center"/>
            <w:hideMark/>
          </w:tcPr>
          <w:p w:rsidR="003D68E4" w:rsidRDefault="003D68E4">
            <w:pPr>
              <w:jc w:val="right"/>
              <w:rPr>
                <w:color w:val="000000"/>
                <w:sz w:val="16"/>
                <w:szCs w:val="16"/>
              </w:rPr>
            </w:pPr>
            <w:r>
              <w:rPr>
                <w:color w:val="000000"/>
                <w:sz w:val="16"/>
                <w:szCs w:val="16"/>
              </w:rPr>
              <w:t xml:space="preserve">0,0 </w:t>
            </w:r>
          </w:p>
        </w:tc>
      </w:tr>
      <w:tr w:rsidR="003D68E4" w:rsidTr="003D68E4">
        <w:trPr>
          <w:trHeight w:val="315"/>
          <w:jc w:val="center"/>
        </w:trPr>
        <w:tc>
          <w:tcPr>
            <w:tcW w:w="1788" w:type="dxa"/>
            <w:tcBorders>
              <w:top w:val="nil"/>
              <w:left w:val="single" w:sz="8" w:space="0" w:color="auto"/>
              <w:bottom w:val="single" w:sz="8" w:space="0" w:color="auto"/>
              <w:right w:val="nil"/>
            </w:tcBorders>
            <w:shd w:val="clear" w:color="auto" w:fill="auto"/>
            <w:vAlign w:val="center"/>
            <w:hideMark/>
          </w:tcPr>
          <w:p w:rsidR="003D68E4" w:rsidRDefault="003D68E4">
            <w:pPr>
              <w:jc w:val="center"/>
              <w:rPr>
                <w:color w:val="000000"/>
                <w:sz w:val="16"/>
                <w:szCs w:val="16"/>
              </w:rPr>
            </w:pPr>
            <w:r>
              <w:rPr>
                <w:color w:val="000000"/>
                <w:sz w:val="16"/>
                <w:szCs w:val="16"/>
              </w:rPr>
              <w:t xml:space="preserve"> 2200.01.08</w:t>
            </w:r>
          </w:p>
        </w:tc>
        <w:tc>
          <w:tcPr>
            <w:tcW w:w="3796" w:type="dxa"/>
            <w:tcBorders>
              <w:top w:val="nil"/>
              <w:left w:val="single" w:sz="8" w:space="0" w:color="auto"/>
              <w:bottom w:val="single" w:sz="8" w:space="0" w:color="auto"/>
              <w:right w:val="nil"/>
            </w:tcBorders>
            <w:shd w:val="clear" w:color="auto" w:fill="auto"/>
            <w:vAlign w:val="center"/>
            <w:hideMark/>
          </w:tcPr>
          <w:p w:rsidR="003D68E4" w:rsidRDefault="003D68E4">
            <w:pPr>
              <w:ind w:firstLineChars="100" w:firstLine="160"/>
              <w:rPr>
                <w:color w:val="000000"/>
                <w:sz w:val="16"/>
                <w:szCs w:val="16"/>
              </w:rPr>
            </w:pPr>
            <w:r>
              <w:rPr>
                <w:color w:val="000000"/>
                <w:sz w:val="16"/>
                <w:szCs w:val="16"/>
              </w:rPr>
              <w:t>Бюджетна програма „Научни изследвания”</w:t>
            </w:r>
          </w:p>
        </w:tc>
        <w:tc>
          <w:tcPr>
            <w:tcW w:w="942" w:type="dxa"/>
            <w:tcBorders>
              <w:top w:val="nil"/>
              <w:left w:val="single" w:sz="8" w:space="0" w:color="auto"/>
              <w:bottom w:val="single" w:sz="8" w:space="0" w:color="auto"/>
              <w:right w:val="single" w:sz="8" w:space="0" w:color="auto"/>
            </w:tcBorders>
            <w:shd w:val="clear" w:color="auto" w:fill="auto"/>
            <w:vAlign w:val="center"/>
            <w:hideMark/>
          </w:tcPr>
          <w:p w:rsidR="003D68E4" w:rsidRDefault="003D68E4">
            <w:pPr>
              <w:jc w:val="right"/>
              <w:rPr>
                <w:color w:val="000000"/>
                <w:sz w:val="16"/>
                <w:szCs w:val="16"/>
              </w:rPr>
            </w:pPr>
            <w:r>
              <w:rPr>
                <w:color w:val="000000"/>
                <w:sz w:val="16"/>
                <w:szCs w:val="16"/>
              </w:rPr>
              <w:t xml:space="preserve">53 975,1 </w:t>
            </w:r>
          </w:p>
        </w:tc>
        <w:tc>
          <w:tcPr>
            <w:tcW w:w="949" w:type="dxa"/>
            <w:tcBorders>
              <w:top w:val="nil"/>
              <w:left w:val="nil"/>
              <w:bottom w:val="single" w:sz="8" w:space="0" w:color="auto"/>
              <w:right w:val="single" w:sz="8" w:space="0" w:color="auto"/>
            </w:tcBorders>
            <w:shd w:val="clear" w:color="000000" w:fill="FDE9D9"/>
            <w:vAlign w:val="center"/>
            <w:hideMark/>
          </w:tcPr>
          <w:p w:rsidR="003D68E4" w:rsidRDefault="003D68E4">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auto" w:fill="auto"/>
            <w:vAlign w:val="center"/>
            <w:hideMark/>
          </w:tcPr>
          <w:p w:rsidR="003D68E4" w:rsidRDefault="003D68E4">
            <w:pPr>
              <w:jc w:val="right"/>
              <w:rPr>
                <w:color w:val="000000"/>
                <w:sz w:val="16"/>
                <w:szCs w:val="16"/>
              </w:rPr>
            </w:pPr>
            <w:r>
              <w:rPr>
                <w:color w:val="000000"/>
                <w:sz w:val="16"/>
                <w:szCs w:val="16"/>
              </w:rPr>
              <w:t xml:space="preserve">53 975,1 </w:t>
            </w:r>
          </w:p>
        </w:tc>
        <w:tc>
          <w:tcPr>
            <w:tcW w:w="957" w:type="dxa"/>
            <w:tcBorders>
              <w:top w:val="nil"/>
              <w:left w:val="nil"/>
              <w:bottom w:val="single" w:sz="8" w:space="0" w:color="auto"/>
              <w:right w:val="single" w:sz="8" w:space="0" w:color="auto"/>
            </w:tcBorders>
            <w:shd w:val="clear" w:color="auto" w:fill="auto"/>
            <w:vAlign w:val="center"/>
            <w:hideMark/>
          </w:tcPr>
          <w:p w:rsidR="003D68E4" w:rsidRDefault="003D68E4">
            <w:pPr>
              <w:jc w:val="right"/>
              <w:rPr>
                <w:color w:val="000000"/>
                <w:sz w:val="16"/>
                <w:szCs w:val="16"/>
              </w:rPr>
            </w:pPr>
            <w:r>
              <w:rPr>
                <w:color w:val="000000"/>
                <w:sz w:val="16"/>
                <w:szCs w:val="16"/>
              </w:rPr>
              <w:t xml:space="preserve">53 895,4 </w:t>
            </w:r>
          </w:p>
        </w:tc>
        <w:tc>
          <w:tcPr>
            <w:tcW w:w="1082" w:type="dxa"/>
            <w:tcBorders>
              <w:top w:val="nil"/>
              <w:left w:val="nil"/>
              <w:bottom w:val="single" w:sz="8" w:space="0" w:color="auto"/>
              <w:right w:val="single" w:sz="8" w:space="0" w:color="auto"/>
            </w:tcBorders>
            <w:shd w:val="clear" w:color="000000" w:fill="FDE9D9"/>
            <w:vAlign w:val="center"/>
            <w:hideMark/>
          </w:tcPr>
          <w:p w:rsidR="003D68E4" w:rsidRDefault="003D68E4">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auto" w:fill="auto"/>
            <w:vAlign w:val="center"/>
            <w:hideMark/>
          </w:tcPr>
          <w:p w:rsidR="003D68E4" w:rsidRDefault="003D68E4">
            <w:pPr>
              <w:jc w:val="right"/>
              <w:rPr>
                <w:color w:val="000000"/>
                <w:sz w:val="16"/>
                <w:szCs w:val="16"/>
              </w:rPr>
            </w:pPr>
            <w:r>
              <w:rPr>
                <w:color w:val="000000"/>
                <w:sz w:val="16"/>
                <w:szCs w:val="16"/>
              </w:rPr>
              <w:t xml:space="preserve">53 895,4 </w:t>
            </w:r>
          </w:p>
        </w:tc>
        <w:tc>
          <w:tcPr>
            <w:tcW w:w="1170" w:type="dxa"/>
            <w:tcBorders>
              <w:top w:val="nil"/>
              <w:left w:val="nil"/>
              <w:bottom w:val="single" w:sz="8" w:space="0" w:color="auto"/>
              <w:right w:val="single" w:sz="8" w:space="0" w:color="auto"/>
            </w:tcBorders>
            <w:shd w:val="clear" w:color="auto" w:fill="auto"/>
            <w:vAlign w:val="center"/>
            <w:hideMark/>
          </w:tcPr>
          <w:p w:rsidR="003D68E4" w:rsidRDefault="003D68E4">
            <w:pPr>
              <w:jc w:val="right"/>
              <w:rPr>
                <w:color w:val="000000"/>
                <w:sz w:val="16"/>
                <w:szCs w:val="16"/>
              </w:rPr>
            </w:pPr>
            <w:r>
              <w:rPr>
                <w:color w:val="000000"/>
                <w:sz w:val="16"/>
                <w:szCs w:val="16"/>
              </w:rPr>
              <w:t xml:space="preserve">79,7 </w:t>
            </w:r>
          </w:p>
        </w:tc>
        <w:tc>
          <w:tcPr>
            <w:tcW w:w="949" w:type="dxa"/>
            <w:tcBorders>
              <w:top w:val="nil"/>
              <w:left w:val="nil"/>
              <w:bottom w:val="single" w:sz="8" w:space="0" w:color="auto"/>
              <w:right w:val="single" w:sz="8" w:space="0" w:color="auto"/>
            </w:tcBorders>
            <w:shd w:val="clear" w:color="000000" w:fill="FDE9D9"/>
            <w:vAlign w:val="center"/>
            <w:hideMark/>
          </w:tcPr>
          <w:p w:rsidR="003D68E4" w:rsidRDefault="003D68E4">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auto" w:fill="auto"/>
            <w:vAlign w:val="center"/>
            <w:hideMark/>
          </w:tcPr>
          <w:p w:rsidR="003D68E4" w:rsidRDefault="003D68E4">
            <w:pPr>
              <w:jc w:val="right"/>
              <w:rPr>
                <w:color w:val="000000"/>
                <w:sz w:val="16"/>
                <w:szCs w:val="16"/>
              </w:rPr>
            </w:pPr>
            <w:r>
              <w:rPr>
                <w:color w:val="000000"/>
                <w:sz w:val="16"/>
                <w:szCs w:val="16"/>
              </w:rPr>
              <w:t xml:space="preserve">79,7 </w:t>
            </w:r>
          </w:p>
        </w:tc>
      </w:tr>
      <w:tr w:rsidR="003D68E4" w:rsidTr="003D68E4">
        <w:trPr>
          <w:trHeight w:val="315"/>
          <w:jc w:val="center"/>
        </w:trPr>
        <w:tc>
          <w:tcPr>
            <w:tcW w:w="1788" w:type="dxa"/>
            <w:tcBorders>
              <w:top w:val="nil"/>
              <w:left w:val="single" w:sz="8" w:space="0" w:color="auto"/>
              <w:bottom w:val="single" w:sz="8" w:space="0" w:color="auto"/>
              <w:right w:val="nil"/>
            </w:tcBorders>
            <w:shd w:val="clear" w:color="auto" w:fill="auto"/>
            <w:vAlign w:val="center"/>
            <w:hideMark/>
          </w:tcPr>
          <w:p w:rsidR="003D68E4" w:rsidRDefault="003D68E4">
            <w:pPr>
              <w:jc w:val="center"/>
              <w:rPr>
                <w:color w:val="000000"/>
                <w:sz w:val="16"/>
                <w:szCs w:val="16"/>
              </w:rPr>
            </w:pPr>
            <w:r>
              <w:rPr>
                <w:color w:val="000000"/>
                <w:sz w:val="16"/>
                <w:szCs w:val="16"/>
              </w:rPr>
              <w:t xml:space="preserve"> 2200.01.09</w:t>
            </w:r>
          </w:p>
        </w:tc>
        <w:tc>
          <w:tcPr>
            <w:tcW w:w="3796" w:type="dxa"/>
            <w:tcBorders>
              <w:top w:val="nil"/>
              <w:left w:val="single" w:sz="8" w:space="0" w:color="auto"/>
              <w:bottom w:val="single" w:sz="8" w:space="0" w:color="auto"/>
              <w:right w:val="nil"/>
            </w:tcBorders>
            <w:shd w:val="clear" w:color="auto" w:fill="auto"/>
            <w:vAlign w:val="center"/>
            <w:hideMark/>
          </w:tcPr>
          <w:p w:rsidR="003D68E4" w:rsidRDefault="003D68E4">
            <w:pPr>
              <w:ind w:firstLineChars="100" w:firstLine="160"/>
              <w:rPr>
                <w:color w:val="000000"/>
                <w:sz w:val="16"/>
                <w:szCs w:val="16"/>
              </w:rPr>
            </w:pPr>
            <w:r>
              <w:rPr>
                <w:color w:val="000000"/>
                <w:sz w:val="16"/>
                <w:szCs w:val="16"/>
              </w:rPr>
              <w:t>Бюджетна програма „Съвети и консултации”</w:t>
            </w:r>
          </w:p>
        </w:tc>
        <w:tc>
          <w:tcPr>
            <w:tcW w:w="942" w:type="dxa"/>
            <w:tcBorders>
              <w:top w:val="nil"/>
              <w:left w:val="single" w:sz="8" w:space="0" w:color="auto"/>
              <w:bottom w:val="single" w:sz="8" w:space="0" w:color="auto"/>
              <w:right w:val="single" w:sz="8" w:space="0" w:color="auto"/>
            </w:tcBorders>
            <w:shd w:val="clear" w:color="auto" w:fill="auto"/>
            <w:vAlign w:val="center"/>
            <w:hideMark/>
          </w:tcPr>
          <w:p w:rsidR="003D68E4" w:rsidRDefault="003D68E4">
            <w:pPr>
              <w:jc w:val="right"/>
              <w:rPr>
                <w:color w:val="000000"/>
                <w:sz w:val="16"/>
                <w:szCs w:val="16"/>
              </w:rPr>
            </w:pPr>
            <w:r>
              <w:rPr>
                <w:color w:val="000000"/>
                <w:sz w:val="16"/>
                <w:szCs w:val="16"/>
              </w:rPr>
              <w:t xml:space="preserve">4 227,7 </w:t>
            </w:r>
          </w:p>
        </w:tc>
        <w:tc>
          <w:tcPr>
            <w:tcW w:w="949" w:type="dxa"/>
            <w:tcBorders>
              <w:top w:val="nil"/>
              <w:left w:val="nil"/>
              <w:bottom w:val="single" w:sz="8" w:space="0" w:color="auto"/>
              <w:right w:val="single" w:sz="8" w:space="0" w:color="auto"/>
            </w:tcBorders>
            <w:shd w:val="clear" w:color="000000" w:fill="FDE9D9"/>
            <w:vAlign w:val="center"/>
            <w:hideMark/>
          </w:tcPr>
          <w:p w:rsidR="003D68E4" w:rsidRDefault="003D68E4">
            <w:pPr>
              <w:jc w:val="right"/>
              <w:rPr>
                <w:color w:val="000000"/>
                <w:sz w:val="16"/>
                <w:szCs w:val="16"/>
              </w:rPr>
            </w:pPr>
            <w:r>
              <w:rPr>
                <w:color w:val="000000"/>
                <w:sz w:val="16"/>
                <w:szCs w:val="16"/>
              </w:rPr>
              <w:t xml:space="preserve">1 266,7 </w:t>
            </w:r>
          </w:p>
        </w:tc>
        <w:tc>
          <w:tcPr>
            <w:tcW w:w="949" w:type="dxa"/>
            <w:tcBorders>
              <w:top w:val="nil"/>
              <w:left w:val="nil"/>
              <w:bottom w:val="single" w:sz="8" w:space="0" w:color="auto"/>
              <w:right w:val="single" w:sz="8" w:space="0" w:color="auto"/>
            </w:tcBorders>
            <w:shd w:val="clear" w:color="auto" w:fill="auto"/>
            <w:vAlign w:val="center"/>
            <w:hideMark/>
          </w:tcPr>
          <w:p w:rsidR="003D68E4" w:rsidRDefault="003D68E4">
            <w:pPr>
              <w:jc w:val="right"/>
              <w:rPr>
                <w:color w:val="000000"/>
                <w:sz w:val="16"/>
                <w:szCs w:val="16"/>
              </w:rPr>
            </w:pPr>
            <w:r>
              <w:rPr>
                <w:color w:val="000000"/>
                <w:sz w:val="16"/>
                <w:szCs w:val="16"/>
              </w:rPr>
              <w:t xml:space="preserve">2 961,0 </w:t>
            </w:r>
          </w:p>
        </w:tc>
        <w:tc>
          <w:tcPr>
            <w:tcW w:w="957" w:type="dxa"/>
            <w:tcBorders>
              <w:top w:val="nil"/>
              <w:left w:val="nil"/>
              <w:bottom w:val="single" w:sz="8" w:space="0" w:color="auto"/>
              <w:right w:val="single" w:sz="8" w:space="0" w:color="auto"/>
            </w:tcBorders>
            <w:shd w:val="clear" w:color="auto" w:fill="auto"/>
            <w:vAlign w:val="center"/>
            <w:hideMark/>
          </w:tcPr>
          <w:p w:rsidR="003D68E4" w:rsidRDefault="003D68E4">
            <w:pPr>
              <w:jc w:val="right"/>
              <w:rPr>
                <w:color w:val="000000"/>
                <w:sz w:val="16"/>
                <w:szCs w:val="16"/>
              </w:rPr>
            </w:pPr>
            <w:r>
              <w:rPr>
                <w:color w:val="000000"/>
                <w:sz w:val="16"/>
                <w:szCs w:val="16"/>
              </w:rPr>
              <w:t xml:space="preserve">4 226,5 </w:t>
            </w:r>
          </w:p>
        </w:tc>
        <w:tc>
          <w:tcPr>
            <w:tcW w:w="1082" w:type="dxa"/>
            <w:tcBorders>
              <w:top w:val="nil"/>
              <w:left w:val="nil"/>
              <w:bottom w:val="single" w:sz="8" w:space="0" w:color="auto"/>
              <w:right w:val="single" w:sz="8" w:space="0" w:color="auto"/>
            </w:tcBorders>
            <w:shd w:val="clear" w:color="000000" w:fill="FDE9D9"/>
            <w:vAlign w:val="center"/>
            <w:hideMark/>
          </w:tcPr>
          <w:p w:rsidR="003D68E4" w:rsidRDefault="003D68E4">
            <w:pPr>
              <w:jc w:val="right"/>
              <w:rPr>
                <w:color w:val="000000"/>
                <w:sz w:val="16"/>
                <w:szCs w:val="16"/>
              </w:rPr>
            </w:pPr>
            <w:r>
              <w:rPr>
                <w:color w:val="000000"/>
                <w:sz w:val="16"/>
                <w:szCs w:val="16"/>
              </w:rPr>
              <w:t xml:space="preserve">1 266,7 </w:t>
            </w:r>
          </w:p>
        </w:tc>
        <w:tc>
          <w:tcPr>
            <w:tcW w:w="949" w:type="dxa"/>
            <w:tcBorders>
              <w:top w:val="nil"/>
              <w:left w:val="nil"/>
              <w:bottom w:val="single" w:sz="8" w:space="0" w:color="auto"/>
              <w:right w:val="single" w:sz="8" w:space="0" w:color="auto"/>
            </w:tcBorders>
            <w:shd w:val="clear" w:color="auto" w:fill="auto"/>
            <w:vAlign w:val="center"/>
            <w:hideMark/>
          </w:tcPr>
          <w:p w:rsidR="003D68E4" w:rsidRDefault="003D68E4">
            <w:pPr>
              <w:jc w:val="right"/>
              <w:rPr>
                <w:color w:val="000000"/>
                <w:sz w:val="16"/>
                <w:szCs w:val="16"/>
              </w:rPr>
            </w:pPr>
            <w:r>
              <w:rPr>
                <w:color w:val="000000"/>
                <w:sz w:val="16"/>
                <w:szCs w:val="16"/>
              </w:rPr>
              <w:t xml:space="preserve">2 959,8 </w:t>
            </w:r>
          </w:p>
        </w:tc>
        <w:tc>
          <w:tcPr>
            <w:tcW w:w="1170" w:type="dxa"/>
            <w:tcBorders>
              <w:top w:val="nil"/>
              <w:left w:val="nil"/>
              <w:bottom w:val="single" w:sz="8" w:space="0" w:color="auto"/>
              <w:right w:val="single" w:sz="8" w:space="0" w:color="auto"/>
            </w:tcBorders>
            <w:shd w:val="clear" w:color="auto" w:fill="auto"/>
            <w:vAlign w:val="center"/>
            <w:hideMark/>
          </w:tcPr>
          <w:p w:rsidR="003D68E4" w:rsidRDefault="003D68E4">
            <w:pPr>
              <w:jc w:val="right"/>
              <w:rPr>
                <w:color w:val="000000"/>
                <w:sz w:val="16"/>
                <w:szCs w:val="16"/>
              </w:rPr>
            </w:pPr>
            <w:r>
              <w:rPr>
                <w:color w:val="000000"/>
                <w:sz w:val="16"/>
                <w:szCs w:val="16"/>
              </w:rPr>
              <w:t xml:space="preserve">1,2 </w:t>
            </w:r>
          </w:p>
        </w:tc>
        <w:tc>
          <w:tcPr>
            <w:tcW w:w="949" w:type="dxa"/>
            <w:tcBorders>
              <w:top w:val="nil"/>
              <w:left w:val="nil"/>
              <w:bottom w:val="single" w:sz="8" w:space="0" w:color="auto"/>
              <w:right w:val="single" w:sz="8" w:space="0" w:color="auto"/>
            </w:tcBorders>
            <w:shd w:val="clear" w:color="000000" w:fill="FDE9D9"/>
            <w:vAlign w:val="center"/>
            <w:hideMark/>
          </w:tcPr>
          <w:p w:rsidR="003D68E4" w:rsidRDefault="003D68E4">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auto" w:fill="auto"/>
            <w:vAlign w:val="center"/>
            <w:hideMark/>
          </w:tcPr>
          <w:p w:rsidR="003D68E4" w:rsidRDefault="003D68E4">
            <w:pPr>
              <w:jc w:val="right"/>
              <w:rPr>
                <w:color w:val="000000"/>
                <w:sz w:val="16"/>
                <w:szCs w:val="16"/>
              </w:rPr>
            </w:pPr>
            <w:r>
              <w:rPr>
                <w:color w:val="000000"/>
                <w:sz w:val="16"/>
                <w:szCs w:val="16"/>
              </w:rPr>
              <w:t xml:space="preserve">1,2 </w:t>
            </w:r>
          </w:p>
        </w:tc>
      </w:tr>
      <w:tr w:rsidR="003D68E4" w:rsidTr="003D68E4">
        <w:trPr>
          <w:trHeight w:val="315"/>
          <w:jc w:val="center"/>
        </w:trPr>
        <w:tc>
          <w:tcPr>
            <w:tcW w:w="1788" w:type="dxa"/>
            <w:tcBorders>
              <w:top w:val="nil"/>
              <w:left w:val="single" w:sz="8" w:space="0" w:color="auto"/>
              <w:bottom w:val="single" w:sz="8" w:space="0" w:color="auto"/>
              <w:right w:val="nil"/>
            </w:tcBorders>
            <w:shd w:val="clear" w:color="auto" w:fill="auto"/>
            <w:vAlign w:val="center"/>
            <w:hideMark/>
          </w:tcPr>
          <w:p w:rsidR="003D68E4" w:rsidRDefault="003D68E4">
            <w:pPr>
              <w:jc w:val="center"/>
              <w:rPr>
                <w:color w:val="000000"/>
                <w:sz w:val="16"/>
                <w:szCs w:val="16"/>
              </w:rPr>
            </w:pPr>
            <w:r>
              <w:rPr>
                <w:color w:val="000000"/>
                <w:sz w:val="16"/>
                <w:szCs w:val="16"/>
              </w:rPr>
              <w:t xml:space="preserve"> 2200.01.10</w:t>
            </w:r>
          </w:p>
        </w:tc>
        <w:tc>
          <w:tcPr>
            <w:tcW w:w="3796" w:type="dxa"/>
            <w:tcBorders>
              <w:top w:val="nil"/>
              <w:left w:val="single" w:sz="8" w:space="0" w:color="auto"/>
              <w:bottom w:val="single" w:sz="8" w:space="0" w:color="auto"/>
              <w:right w:val="nil"/>
            </w:tcBorders>
            <w:shd w:val="clear" w:color="auto" w:fill="auto"/>
            <w:vAlign w:val="center"/>
            <w:hideMark/>
          </w:tcPr>
          <w:p w:rsidR="003D68E4" w:rsidRDefault="003D68E4">
            <w:pPr>
              <w:ind w:firstLineChars="100" w:firstLine="160"/>
              <w:rPr>
                <w:color w:val="000000"/>
                <w:sz w:val="16"/>
                <w:szCs w:val="16"/>
              </w:rPr>
            </w:pPr>
            <w:r>
              <w:rPr>
                <w:color w:val="000000"/>
                <w:sz w:val="16"/>
                <w:szCs w:val="16"/>
              </w:rPr>
              <w:t>Бюджетна програма „Земеделска техника”</w:t>
            </w:r>
          </w:p>
        </w:tc>
        <w:tc>
          <w:tcPr>
            <w:tcW w:w="942" w:type="dxa"/>
            <w:tcBorders>
              <w:top w:val="nil"/>
              <w:left w:val="single" w:sz="8" w:space="0" w:color="auto"/>
              <w:bottom w:val="single" w:sz="8" w:space="0" w:color="auto"/>
              <w:right w:val="single" w:sz="8" w:space="0" w:color="auto"/>
            </w:tcBorders>
            <w:shd w:val="clear" w:color="auto" w:fill="auto"/>
            <w:vAlign w:val="center"/>
            <w:hideMark/>
          </w:tcPr>
          <w:p w:rsidR="003D68E4" w:rsidRDefault="003D68E4">
            <w:pPr>
              <w:jc w:val="right"/>
              <w:rPr>
                <w:color w:val="000000"/>
                <w:sz w:val="16"/>
                <w:szCs w:val="16"/>
              </w:rPr>
            </w:pPr>
            <w:r>
              <w:rPr>
                <w:color w:val="000000"/>
                <w:sz w:val="16"/>
                <w:szCs w:val="16"/>
              </w:rPr>
              <w:t xml:space="preserve">576,4 </w:t>
            </w:r>
          </w:p>
        </w:tc>
        <w:tc>
          <w:tcPr>
            <w:tcW w:w="949" w:type="dxa"/>
            <w:tcBorders>
              <w:top w:val="nil"/>
              <w:left w:val="nil"/>
              <w:bottom w:val="single" w:sz="8" w:space="0" w:color="auto"/>
              <w:right w:val="single" w:sz="8" w:space="0" w:color="auto"/>
            </w:tcBorders>
            <w:shd w:val="clear" w:color="000000" w:fill="FDE9D9"/>
            <w:vAlign w:val="center"/>
            <w:hideMark/>
          </w:tcPr>
          <w:p w:rsidR="003D68E4" w:rsidRDefault="003D68E4">
            <w:pPr>
              <w:jc w:val="right"/>
              <w:rPr>
                <w:color w:val="000000"/>
                <w:sz w:val="16"/>
                <w:szCs w:val="16"/>
              </w:rPr>
            </w:pPr>
            <w:r>
              <w:rPr>
                <w:color w:val="000000"/>
                <w:sz w:val="16"/>
                <w:szCs w:val="16"/>
              </w:rPr>
              <w:t xml:space="preserve">576,4 </w:t>
            </w:r>
          </w:p>
        </w:tc>
        <w:tc>
          <w:tcPr>
            <w:tcW w:w="949" w:type="dxa"/>
            <w:tcBorders>
              <w:top w:val="nil"/>
              <w:left w:val="nil"/>
              <w:bottom w:val="single" w:sz="8" w:space="0" w:color="auto"/>
              <w:right w:val="single" w:sz="8" w:space="0" w:color="auto"/>
            </w:tcBorders>
            <w:shd w:val="clear" w:color="auto" w:fill="auto"/>
            <w:vAlign w:val="center"/>
            <w:hideMark/>
          </w:tcPr>
          <w:p w:rsidR="003D68E4" w:rsidRDefault="003D68E4">
            <w:pPr>
              <w:jc w:val="right"/>
              <w:rPr>
                <w:color w:val="000000"/>
                <w:sz w:val="16"/>
                <w:szCs w:val="16"/>
              </w:rPr>
            </w:pPr>
            <w:r>
              <w:rPr>
                <w:color w:val="000000"/>
                <w:sz w:val="16"/>
                <w:szCs w:val="16"/>
              </w:rPr>
              <w:t xml:space="preserve">0,0 </w:t>
            </w:r>
          </w:p>
        </w:tc>
        <w:tc>
          <w:tcPr>
            <w:tcW w:w="957" w:type="dxa"/>
            <w:tcBorders>
              <w:top w:val="nil"/>
              <w:left w:val="nil"/>
              <w:bottom w:val="single" w:sz="8" w:space="0" w:color="auto"/>
              <w:right w:val="single" w:sz="8" w:space="0" w:color="auto"/>
            </w:tcBorders>
            <w:shd w:val="clear" w:color="auto" w:fill="auto"/>
            <w:vAlign w:val="center"/>
            <w:hideMark/>
          </w:tcPr>
          <w:p w:rsidR="003D68E4" w:rsidRDefault="003D68E4">
            <w:pPr>
              <w:jc w:val="right"/>
              <w:rPr>
                <w:color w:val="000000"/>
                <w:sz w:val="16"/>
                <w:szCs w:val="16"/>
              </w:rPr>
            </w:pPr>
            <w:r>
              <w:rPr>
                <w:color w:val="000000"/>
                <w:sz w:val="16"/>
                <w:szCs w:val="16"/>
              </w:rPr>
              <w:t xml:space="preserve">576,4 </w:t>
            </w:r>
          </w:p>
        </w:tc>
        <w:tc>
          <w:tcPr>
            <w:tcW w:w="1082" w:type="dxa"/>
            <w:tcBorders>
              <w:top w:val="nil"/>
              <w:left w:val="nil"/>
              <w:bottom w:val="single" w:sz="8" w:space="0" w:color="auto"/>
              <w:right w:val="single" w:sz="8" w:space="0" w:color="auto"/>
            </w:tcBorders>
            <w:shd w:val="clear" w:color="000000" w:fill="FDE9D9"/>
            <w:vAlign w:val="center"/>
            <w:hideMark/>
          </w:tcPr>
          <w:p w:rsidR="003D68E4" w:rsidRDefault="003D68E4">
            <w:pPr>
              <w:jc w:val="right"/>
              <w:rPr>
                <w:color w:val="000000"/>
                <w:sz w:val="16"/>
                <w:szCs w:val="16"/>
              </w:rPr>
            </w:pPr>
            <w:r>
              <w:rPr>
                <w:color w:val="000000"/>
                <w:sz w:val="16"/>
                <w:szCs w:val="16"/>
              </w:rPr>
              <w:t xml:space="preserve">576,4 </w:t>
            </w:r>
          </w:p>
        </w:tc>
        <w:tc>
          <w:tcPr>
            <w:tcW w:w="949" w:type="dxa"/>
            <w:tcBorders>
              <w:top w:val="nil"/>
              <w:left w:val="nil"/>
              <w:bottom w:val="single" w:sz="8" w:space="0" w:color="auto"/>
              <w:right w:val="single" w:sz="8" w:space="0" w:color="auto"/>
            </w:tcBorders>
            <w:shd w:val="clear" w:color="auto" w:fill="auto"/>
            <w:vAlign w:val="center"/>
            <w:hideMark/>
          </w:tcPr>
          <w:p w:rsidR="003D68E4" w:rsidRDefault="003D68E4">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rsidR="003D68E4" w:rsidRDefault="003D68E4">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000000" w:fill="FDE9D9"/>
            <w:vAlign w:val="center"/>
            <w:hideMark/>
          </w:tcPr>
          <w:p w:rsidR="003D68E4" w:rsidRDefault="003D68E4">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auto" w:fill="auto"/>
            <w:vAlign w:val="center"/>
            <w:hideMark/>
          </w:tcPr>
          <w:p w:rsidR="003D68E4" w:rsidRDefault="003D68E4">
            <w:pPr>
              <w:jc w:val="right"/>
              <w:rPr>
                <w:color w:val="000000"/>
                <w:sz w:val="16"/>
                <w:szCs w:val="16"/>
              </w:rPr>
            </w:pPr>
            <w:r>
              <w:rPr>
                <w:color w:val="000000"/>
                <w:sz w:val="16"/>
                <w:szCs w:val="16"/>
              </w:rPr>
              <w:t xml:space="preserve">0,0 </w:t>
            </w:r>
          </w:p>
        </w:tc>
      </w:tr>
      <w:tr w:rsidR="003D68E4" w:rsidTr="003D68E4">
        <w:trPr>
          <w:trHeight w:val="465"/>
          <w:jc w:val="center"/>
        </w:trPr>
        <w:tc>
          <w:tcPr>
            <w:tcW w:w="1788" w:type="dxa"/>
            <w:tcBorders>
              <w:top w:val="nil"/>
              <w:left w:val="single" w:sz="8" w:space="0" w:color="auto"/>
              <w:bottom w:val="single" w:sz="8" w:space="0" w:color="auto"/>
              <w:right w:val="nil"/>
            </w:tcBorders>
            <w:shd w:val="clear" w:color="auto" w:fill="auto"/>
            <w:vAlign w:val="center"/>
            <w:hideMark/>
          </w:tcPr>
          <w:p w:rsidR="003D68E4" w:rsidRDefault="003D68E4">
            <w:pPr>
              <w:jc w:val="center"/>
              <w:rPr>
                <w:color w:val="000000"/>
                <w:sz w:val="16"/>
                <w:szCs w:val="16"/>
              </w:rPr>
            </w:pPr>
            <w:r>
              <w:rPr>
                <w:color w:val="000000"/>
                <w:sz w:val="16"/>
                <w:szCs w:val="16"/>
              </w:rPr>
              <w:t xml:space="preserve"> 2200.01.11</w:t>
            </w:r>
          </w:p>
        </w:tc>
        <w:tc>
          <w:tcPr>
            <w:tcW w:w="3796" w:type="dxa"/>
            <w:tcBorders>
              <w:top w:val="nil"/>
              <w:left w:val="single" w:sz="8" w:space="0" w:color="auto"/>
              <w:bottom w:val="single" w:sz="8" w:space="0" w:color="auto"/>
              <w:right w:val="nil"/>
            </w:tcBorders>
            <w:shd w:val="clear" w:color="auto" w:fill="auto"/>
            <w:vAlign w:val="center"/>
            <w:hideMark/>
          </w:tcPr>
          <w:p w:rsidR="003D68E4" w:rsidRDefault="003D68E4">
            <w:pPr>
              <w:ind w:firstLineChars="100" w:firstLine="160"/>
              <w:rPr>
                <w:color w:val="000000"/>
                <w:sz w:val="16"/>
                <w:szCs w:val="16"/>
              </w:rPr>
            </w:pPr>
            <w:r>
              <w:rPr>
                <w:color w:val="000000"/>
                <w:sz w:val="16"/>
                <w:szCs w:val="16"/>
              </w:rPr>
              <w:t>Бюджетна програма „Безопасност по хранителната верига”</w:t>
            </w:r>
          </w:p>
        </w:tc>
        <w:tc>
          <w:tcPr>
            <w:tcW w:w="942" w:type="dxa"/>
            <w:tcBorders>
              <w:top w:val="nil"/>
              <w:left w:val="single" w:sz="8" w:space="0" w:color="auto"/>
              <w:bottom w:val="single" w:sz="8" w:space="0" w:color="auto"/>
              <w:right w:val="single" w:sz="8" w:space="0" w:color="auto"/>
            </w:tcBorders>
            <w:shd w:val="clear" w:color="auto" w:fill="auto"/>
            <w:vAlign w:val="center"/>
            <w:hideMark/>
          </w:tcPr>
          <w:p w:rsidR="003D68E4" w:rsidRDefault="003D68E4">
            <w:pPr>
              <w:jc w:val="right"/>
              <w:rPr>
                <w:color w:val="000000"/>
                <w:sz w:val="16"/>
                <w:szCs w:val="16"/>
              </w:rPr>
            </w:pPr>
            <w:r>
              <w:rPr>
                <w:color w:val="000000"/>
                <w:sz w:val="16"/>
                <w:szCs w:val="16"/>
              </w:rPr>
              <w:t xml:space="preserve">118 465,2 </w:t>
            </w:r>
          </w:p>
        </w:tc>
        <w:tc>
          <w:tcPr>
            <w:tcW w:w="949" w:type="dxa"/>
            <w:tcBorders>
              <w:top w:val="nil"/>
              <w:left w:val="nil"/>
              <w:bottom w:val="single" w:sz="8" w:space="0" w:color="auto"/>
              <w:right w:val="single" w:sz="8" w:space="0" w:color="auto"/>
            </w:tcBorders>
            <w:shd w:val="clear" w:color="000000" w:fill="FDE9D9"/>
            <w:vAlign w:val="center"/>
            <w:hideMark/>
          </w:tcPr>
          <w:p w:rsidR="003D68E4" w:rsidRDefault="003D68E4">
            <w:pPr>
              <w:jc w:val="right"/>
              <w:rPr>
                <w:color w:val="000000"/>
                <w:sz w:val="16"/>
                <w:szCs w:val="16"/>
              </w:rPr>
            </w:pPr>
            <w:r>
              <w:rPr>
                <w:color w:val="000000"/>
                <w:sz w:val="16"/>
                <w:szCs w:val="16"/>
              </w:rPr>
              <w:t xml:space="preserve">90 393,3 </w:t>
            </w:r>
          </w:p>
        </w:tc>
        <w:tc>
          <w:tcPr>
            <w:tcW w:w="949" w:type="dxa"/>
            <w:tcBorders>
              <w:top w:val="nil"/>
              <w:left w:val="nil"/>
              <w:bottom w:val="single" w:sz="8" w:space="0" w:color="auto"/>
              <w:right w:val="single" w:sz="8" w:space="0" w:color="auto"/>
            </w:tcBorders>
            <w:shd w:val="clear" w:color="auto" w:fill="auto"/>
            <w:vAlign w:val="center"/>
            <w:hideMark/>
          </w:tcPr>
          <w:p w:rsidR="003D68E4" w:rsidRDefault="003D68E4">
            <w:pPr>
              <w:jc w:val="right"/>
              <w:rPr>
                <w:color w:val="000000"/>
                <w:sz w:val="16"/>
                <w:szCs w:val="16"/>
              </w:rPr>
            </w:pPr>
            <w:r>
              <w:rPr>
                <w:color w:val="000000"/>
                <w:sz w:val="16"/>
                <w:szCs w:val="16"/>
              </w:rPr>
              <w:t xml:space="preserve">28 071,9 </w:t>
            </w:r>
          </w:p>
        </w:tc>
        <w:tc>
          <w:tcPr>
            <w:tcW w:w="957" w:type="dxa"/>
            <w:tcBorders>
              <w:top w:val="nil"/>
              <w:left w:val="nil"/>
              <w:bottom w:val="single" w:sz="8" w:space="0" w:color="auto"/>
              <w:right w:val="single" w:sz="8" w:space="0" w:color="auto"/>
            </w:tcBorders>
            <w:shd w:val="clear" w:color="auto" w:fill="auto"/>
            <w:vAlign w:val="center"/>
            <w:hideMark/>
          </w:tcPr>
          <w:p w:rsidR="003D68E4" w:rsidRDefault="003D68E4">
            <w:pPr>
              <w:jc w:val="right"/>
              <w:rPr>
                <w:color w:val="000000"/>
                <w:sz w:val="16"/>
                <w:szCs w:val="16"/>
              </w:rPr>
            </w:pPr>
            <w:r>
              <w:rPr>
                <w:color w:val="000000"/>
                <w:sz w:val="16"/>
                <w:szCs w:val="16"/>
              </w:rPr>
              <w:t xml:space="preserve">91 121,3 </w:t>
            </w:r>
          </w:p>
        </w:tc>
        <w:tc>
          <w:tcPr>
            <w:tcW w:w="1082" w:type="dxa"/>
            <w:tcBorders>
              <w:top w:val="nil"/>
              <w:left w:val="nil"/>
              <w:bottom w:val="single" w:sz="8" w:space="0" w:color="auto"/>
              <w:right w:val="single" w:sz="8" w:space="0" w:color="auto"/>
            </w:tcBorders>
            <w:shd w:val="clear" w:color="000000" w:fill="FDE9D9"/>
            <w:vAlign w:val="center"/>
            <w:hideMark/>
          </w:tcPr>
          <w:p w:rsidR="003D68E4" w:rsidRDefault="003D68E4">
            <w:pPr>
              <w:jc w:val="right"/>
              <w:rPr>
                <w:color w:val="000000"/>
                <w:sz w:val="16"/>
                <w:szCs w:val="16"/>
              </w:rPr>
            </w:pPr>
            <w:r>
              <w:rPr>
                <w:color w:val="000000"/>
                <w:sz w:val="16"/>
                <w:szCs w:val="16"/>
              </w:rPr>
              <w:t xml:space="preserve">72 475,1 </w:t>
            </w:r>
          </w:p>
        </w:tc>
        <w:tc>
          <w:tcPr>
            <w:tcW w:w="949" w:type="dxa"/>
            <w:tcBorders>
              <w:top w:val="nil"/>
              <w:left w:val="nil"/>
              <w:bottom w:val="single" w:sz="8" w:space="0" w:color="auto"/>
              <w:right w:val="single" w:sz="8" w:space="0" w:color="auto"/>
            </w:tcBorders>
            <w:shd w:val="clear" w:color="auto" w:fill="auto"/>
            <w:vAlign w:val="center"/>
            <w:hideMark/>
          </w:tcPr>
          <w:p w:rsidR="003D68E4" w:rsidRDefault="003D68E4">
            <w:pPr>
              <w:jc w:val="right"/>
              <w:rPr>
                <w:color w:val="000000"/>
                <w:sz w:val="16"/>
                <w:szCs w:val="16"/>
              </w:rPr>
            </w:pPr>
            <w:r>
              <w:rPr>
                <w:color w:val="000000"/>
                <w:sz w:val="16"/>
                <w:szCs w:val="16"/>
              </w:rPr>
              <w:t xml:space="preserve">18 646,2 </w:t>
            </w:r>
          </w:p>
        </w:tc>
        <w:tc>
          <w:tcPr>
            <w:tcW w:w="1170" w:type="dxa"/>
            <w:tcBorders>
              <w:top w:val="nil"/>
              <w:left w:val="nil"/>
              <w:bottom w:val="single" w:sz="8" w:space="0" w:color="auto"/>
              <w:right w:val="single" w:sz="8" w:space="0" w:color="auto"/>
            </w:tcBorders>
            <w:shd w:val="clear" w:color="auto" w:fill="auto"/>
            <w:vAlign w:val="center"/>
            <w:hideMark/>
          </w:tcPr>
          <w:p w:rsidR="003D68E4" w:rsidRDefault="003D68E4">
            <w:pPr>
              <w:jc w:val="right"/>
              <w:rPr>
                <w:color w:val="000000"/>
                <w:sz w:val="16"/>
                <w:szCs w:val="16"/>
              </w:rPr>
            </w:pPr>
            <w:r>
              <w:rPr>
                <w:color w:val="000000"/>
                <w:sz w:val="16"/>
                <w:szCs w:val="16"/>
              </w:rPr>
              <w:t xml:space="preserve">27 343,9 </w:t>
            </w:r>
          </w:p>
        </w:tc>
        <w:tc>
          <w:tcPr>
            <w:tcW w:w="949" w:type="dxa"/>
            <w:tcBorders>
              <w:top w:val="nil"/>
              <w:left w:val="nil"/>
              <w:bottom w:val="single" w:sz="8" w:space="0" w:color="auto"/>
              <w:right w:val="single" w:sz="8" w:space="0" w:color="auto"/>
            </w:tcBorders>
            <w:shd w:val="clear" w:color="000000" w:fill="FDE9D9"/>
            <w:vAlign w:val="center"/>
            <w:hideMark/>
          </w:tcPr>
          <w:p w:rsidR="003D68E4" w:rsidRDefault="003D68E4">
            <w:pPr>
              <w:jc w:val="right"/>
              <w:rPr>
                <w:color w:val="000000"/>
                <w:sz w:val="16"/>
                <w:szCs w:val="16"/>
              </w:rPr>
            </w:pPr>
            <w:r>
              <w:rPr>
                <w:color w:val="000000"/>
                <w:sz w:val="16"/>
                <w:szCs w:val="16"/>
              </w:rPr>
              <w:t xml:space="preserve">17 918,2 </w:t>
            </w:r>
          </w:p>
        </w:tc>
        <w:tc>
          <w:tcPr>
            <w:tcW w:w="949" w:type="dxa"/>
            <w:tcBorders>
              <w:top w:val="nil"/>
              <w:left w:val="nil"/>
              <w:bottom w:val="single" w:sz="8" w:space="0" w:color="auto"/>
              <w:right w:val="single" w:sz="8" w:space="0" w:color="auto"/>
            </w:tcBorders>
            <w:shd w:val="clear" w:color="auto" w:fill="auto"/>
            <w:vAlign w:val="center"/>
            <w:hideMark/>
          </w:tcPr>
          <w:p w:rsidR="003D68E4" w:rsidRDefault="003D68E4">
            <w:pPr>
              <w:jc w:val="right"/>
              <w:rPr>
                <w:color w:val="000000"/>
                <w:sz w:val="16"/>
                <w:szCs w:val="16"/>
              </w:rPr>
            </w:pPr>
            <w:r>
              <w:rPr>
                <w:color w:val="000000"/>
                <w:sz w:val="16"/>
                <w:szCs w:val="16"/>
              </w:rPr>
              <w:t xml:space="preserve">9 425,7 </w:t>
            </w:r>
          </w:p>
        </w:tc>
      </w:tr>
      <w:tr w:rsidR="003D68E4" w:rsidTr="003D68E4">
        <w:trPr>
          <w:trHeight w:val="465"/>
          <w:jc w:val="center"/>
        </w:trPr>
        <w:tc>
          <w:tcPr>
            <w:tcW w:w="1788" w:type="dxa"/>
            <w:tcBorders>
              <w:top w:val="nil"/>
              <w:left w:val="single" w:sz="8" w:space="0" w:color="auto"/>
              <w:bottom w:val="single" w:sz="8" w:space="0" w:color="auto"/>
              <w:right w:val="nil"/>
            </w:tcBorders>
            <w:shd w:val="clear" w:color="auto" w:fill="auto"/>
            <w:vAlign w:val="center"/>
            <w:hideMark/>
          </w:tcPr>
          <w:p w:rsidR="003D68E4" w:rsidRDefault="003D68E4">
            <w:pPr>
              <w:jc w:val="center"/>
              <w:rPr>
                <w:color w:val="000000"/>
                <w:sz w:val="16"/>
                <w:szCs w:val="16"/>
              </w:rPr>
            </w:pPr>
            <w:r>
              <w:rPr>
                <w:color w:val="000000"/>
                <w:sz w:val="16"/>
                <w:szCs w:val="16"/>
              </w:rPr>
              <w:t xml:space="preserve"> 2200.01.12</w:t>
            </w:r>
          </w:p>
        </w:tc>
        <w:tc>
          <w:tcPr>
            <w:tcW w:w="3796" w:type="dxa"/>
            <w:tcBorders>
              <w:top w:val="nil"/>
              <w:left w:val="single" w:sz="8" w:space="0" w:color="auto"/>
              <w:bottom w:val="single" w:sz="8" w:space="0" w:color="auto"/>
              <w:right w:val="nil"/>
            </w:tcBorders>
            <w:shd w:val="clear" w:color="auto" w:fill="auto"/>
            <w:vAlign w:val="center"/>
            <w:hideMark/>
          </w:tcPr>
          <w:p w:rsidR="003D68E4" w:rsidRDefault="003D68E4">
            <w:pPr>
              <w:ind w:firstLineChars="100" w:firstLine="160"/>
              <w:rPr>
                <w:color w:val="000000"/>
                <w:sz w:val="16"/>
                <w:szCs w:val="16"/>
              </w:rPr>
            </w:pPr>
            <w:r>
              <w:rPr>
                <w:color w:val="000000"/>
                <w:sz w:val="16"/>
                <w:szCs w:val="16"/>
              </w:rPr>
              <w:t>Бюджетна програма „Подобряване на живота в селските райони”</w:t>
            </w:r>
          </w:p>
        </w:tc>
        <w:tc>
          <w:tcPr>
            <w:tcW w:w="942" w:type="dxa"/>
            <w:tcBorders>
              <w:top w:val="nil"/>
              <w:left w:val="single" w:sz="8" w:space="0" w:color="auto"/>
              <w:bottom w:val="single" w:sz="8" w:space="0" w:color="auto"/>
              <w:right w:val="single" w:sz="8" w:space="0" w:color="auto"/>
            </w:tcBorders>
            <w:shd w:val="clear" w:color="auto" w:fill="auto"/>
            <w:vAlign w:val="center"/>
            <w:hideMark/>
          </w:tcPr>
          <w:p w:rsidR="003D68E4" w:rsidRDefault="003D68E4">
            <w:pPr>
              <w:jc w:val="right"/>
              <w:rPr>
                <w:color w:val="000000"/>
                <w:sz w:val="16"/>
                <w:szCs w:val="16"/>
              </w:rPr>
            </w:pPr>
            <w:r>
              <w:rPr>
                <w:color w:val="000000"/>
                <w:sz w:val="16"/>
                <w:szCs w:val="16"/>
              </w:rPr>
              <w:t xml:space="preserve">5 818,0 </w:t>
            </w:r>
          </w:p>
        </w:tc>
        <w:tc>
          <w:tcPr>
            <w:tcW w:w="949" w:type="dxa"/>
            <w:tcBorders>
              <w:top w:val="nil"/>
              <w:left w:val="nil"/>
              <w:bottom w:val="single" w:sz="8" w:space="0" w:color="auto"/>
              <w:right w:val="single" w:sz="8" w:space="0" w:color="auto"/>
            </w:tcBorders>
            <w:shd w:val="clear" w:color="000000" w:fill="FDE9D9"/>
            <w:vAlign w:val="center"/>
            <w:hideMark/>
          </w:tcPr>
          <w:p w:rsidR="003D68E4" w:rsidRDefault="003D68E4">
            <w:pPr>
              <w:jc w:val="right"/>
              <w:rPr>
                <w:color w:val="000000"/>
                <w:sz w:val="16"/>
                <w:szCs w:val="16"/>
              </w:rPr>
            </w:pPr>
            <w:r>
              <w:rPr>
                <w:color w:val="000000"/>
                <w:sz w:val="16"/>
                <w:szCs w:val="16"/>
              </w:rPr>
              <w:t xml:space="preserve">388,9 </w:t>
            </w:r>
          </w:p>
        </w:tc>
        <w:tc>
          <w:tcPr>
            <w:tcW w:w="949" w:type="dxa"/>
            <w:tcBorders>
              <w:top w:val="nil"/>
              <w:left w:val="nil"/>
              <w:bottom w:val="single" w:sz="8" w:space="0" w:color="auto"/>
              <w:right w:val="single" w:sz="8" w:space="0" w:color="auto"/>
            </w:tcBorders>
            <w:shd w:val="clear" w:color="auto" w:fill="auto"/>
            <w:vAlign w:val="center"/>
            <w:hideMark/>
          </w:tcPr>
          <w:p w:rsidR="003D68E4" w:rsidRDefault="003D68E4">
            <w:pPr>
              <w:jc w:val="right"/>
              <w:rPr>
                <w:color w:val="000000"/>
                <w:sz w:val="16"/>
                <w:szCs w:val="16"/>
              </w:rPr>
            </w:pPr>
            <w:r>
              <w:rPr>
                <w:color w:val="000000"/>
                <w:sz w:val="16"/>
                <w:szCs w:val="16"/>
              </w:rPr>
              <w:t xml:space="preserve">5 429,1 </w:t>
            </w:r>
          </w:p>
        </w:tc>
        <w:tc>
          <w:tcPr>
            <w:tcW w:w="957" w:type="dxa"/>
            <w:tcBorders>
              <w:top w:val="nil"/>
              <w:left w:val="nil"/>
              <w:bottom w:val="single" w:sz="8" w:space="0" w:color="auto"/>
              <w:right w:val="single" w:sz="8" w:space="0" w:color="auto"/>
            </w:tcBorders>
            <w:shd w:val="clear" w:color="auto" w:fill="auto"/>
            <w:vAlign w:val="center"/>
            <w:hideMark/>
          </w:tcPr>
          <w:p w:rsidR="003D68E4" w:rsidRDefault="003D68E4">
            <w:pPr>
              <w:jc w:val="right"/>
              <w:rPr>
                <w:color w:val="000000"/>
                <w:sz w:val="16"/>
                <w:szCs w:val="16"/>
              </w:rPr>
            </w:pPr>
            <w:r>
              <w:rPr>
                <w:color w:val="000000"/>
                <w:sz w:val="16"/>
                <w:szCs w:val="16"/>
              </w:rPr>
              <w:t xml:space="preserve">5 818,0 </w:t>
            </w:r>
          </w:p>
        </w:tc>
        <w:tc>
          <w:tcPr>
            <w:tcW w:w="1082" w:type="dxa"/>
            <w:tcBorders>
              <w:top w:val="nil"/>
              <w:left w:val="nil"/>
              <w:bottom w:val="single" w:sz="8" w:space="0" w:color="auto"/>
              <w:right w:val="single" w:sz="8" w:space="0" w:color="auto"/>
            </w:tcBorders>
            <w:shd w:val="clear" w:color="000000" w:fill="FDE9D9"/>
            <w:vAlign w:val="center"/>
            <w:hideMark/>
          </w:tcPr>
          <w:p w:rsidR="003D68E4" w:rsidRDefault="003D68E4">
            <w:pPr>
              <w:jc w:val="right"/>
              <w:rPr>
                <w:color w:val="000000"/>
                <w:sz w:val="16"/>
                <w:szCs w:val="16"/>
              </w:rPr>
            </w:pPr>
            <w:r>
              <w:rPr>
                <w:color w:val="000000"/>
                <w:sz w:val="16"/>
                <w:szCs w:val="16"/>
              </w:rPr>
              <w:t xml:space="preserve">388,9 </w:t>
            </w:r>
          </w:p>
        </w:tc>
        <w:tc>
          <w:tcPr>
            <w:tcW w:w="949" w:type="dxa"/>
            <w:tcBorders>
              <w:top w:val="nil"/>
              <w:left w:val="nil"/>
              <w:bottom w:val="single" w:sz="8" w:space="0" w:color="auto"/>
              <w:right w:val="single" w:sz="8" w:space="0" w:color="auto"/>
            </w:tcBorders>
            <w:shd w:val="clear" w:color="auto" w:fill="auto"/>
            <w:vAlign w:val="center"/>
            <w:hideMark/>
          </w:tcPr>
          <w:p w:rsidR="003D68E4" w:rsidRDefault="003D68E4">
            <w:pPr>
              <w:jc w:val="right"/>
              <w:rPr>
                <w:color w:val="000000"/>
                <w:sz w:val="16"/>
                <w:szCs w:val="16"/>
              </w:rPr>
            </w:pPr>
            <w:r>
              <w:rPr>
                <w:color w:val="000000"/>
                <w:sz w:val="16"/>
                <w:szCs w:val="16"/>
              </w:rPr>
              <w:t xml:space="preserve">5 429,1 </w:t>
            </w:r>
          </w:p>
        </w:tc>
        <w:tc>
          <w:tcPr>
            <w:tcW w:w="1170" w:type="dxa"/>
            <w:tcBorders>
              <w:top w:val="nil"/>
              <w:left w:val="nil"/>
              <w:bottom w:val="single" w:sz="8" w:space="0" w:color="auto"/>
              <w:right w:val="single" w:sz="8" w:space="0" w:color="auto"/>
            </w:tcBorders>
            <w:shd w:val="clear" w:color="auto" w:fill="auto"/>
            <w:vAlign w:val="center"/>
            <w:hideMark/>
          </w:tcPr>
          <w:p w:rsidR="003D68E4" w:rsidRDefault="003D68E4">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000000" w:fill="FDE9D9"/>
            <w:vAlign w:val="center"/>
            <w:hideMark/>
          </w:tcPr>
          <w:p w:rsidR="003D68E4" w:rsidRDefault="003D68E4">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auto" w:fill="auto"/>
            <w:vAlign w:val="center"/>
            <w:hideMark/>
          </w:tcPr>
          <w:p w:rsidR="003D68E4" w:rsidRDefault="003D68E4">
            <w:pPr>
              <w:jc w:val="right"/>
              <w:rPr>
                <w:color w:val="000000"/>
                <w:sz w:val="16"/>
                <w:szCs w:val="16"/>
              </w:rPr>
            </w:pPr>
            <w:r>
              <w:rPr>
                <w:color w:val="000000"/>
                <w:sz w:val="16"/>
                <w:szCs w:val="16"/>
              </w:rPr>
              <w:t xml:space="preserve">0,0 </w:t>
            </w:r>
          </w:p>
        </w:tc>
      </w:tr>
      <w:tr w:rsidR="003D68E4" w:rsidTr="003D68E4">
        <w:trPr>
          <w:trHeight w:val="435"/>
          <w:jc w:val="center"/>
        </w:trPr>
        <w:tc>
          <w:tcPr>
            <w:tcW w:w="1788" w:type="dxa"/>
            <w:tcBorders>
              <w:top w:val="nil"/>
              <w:left w:val="single" w:sz="8" w:space="0" w:color="auto"/>
              <w:bottom w:val="single" w:sz="8" w:space="0" w:color="auto"/>
              <w:right w:val="nil"/>
            </w:tcBorders>
            <w:shd w:val="clear" w:color="000000" w:fill="FFCC99"/>
            <w:vAlign w:val="center"/>
            <w:hideMark/>
          </w:tcPr>
          <w:p w:rsidR="003D68E4" w:rsidRDefault="003D68E4">
            <w:pPr>
              <w:jc w:val="center"/>
              <w:rPr>
                <w:b/>
                <w:bCs/>
                <w:color w:val="000000"/>
                <w:sz w:val="16"/>
                <w:szCs w:val="16"/>
              </w:rPr>
            </w:pPr>
            <w:r>
              <w:rPr>
                <w:b/>
                <w:bCs/>
                <w:color w:val="000000"/>
                <w:sz w:val="16"/>
                <w:szCs w:val="16"/>
              </w:rPr>
              <w:t xml:space="preserve"> 2200.02.00</w:t>
            </w:r>
          </w:p>
        </w:tc>
        <w:tc>
          <w:tcPr>
            <w:tcW w:w="3796" w:type="dxa"/>
            <w:tcBorders>
              <w:top w:val="nil"/>
              <w:left w:val="single" w:sz="8" w:space="0" w:color="auto"/>
              <w:bottom w:val="single" w:sz="8" w:space="0" w:color="auto"/>
              <w:right w:val="nil"/>
            </w:tcBorders>
            <w:shd w:val="clear" w:color="000000" w:fill="FFCC99"/>
            <w:vAlign w:val="center"/>
            <w:hideMark/>
          </w:tcPr>
          <w:p w:rsidR="003D68E4" w:rsidRDefault="003D68E4">
            <w:pPr>
              <w:jc w:val="both"/>
              <w:rPr>
                <w:b/>
                <w:bCs/>
                <w:color w:val="000000"/>
                <w:sz w:val="16"/>
                <w:szCs w:val="16"/>
              </w:rPr>
            </w:pPr>
            <w:r>
              <w:rPr>
                <w:b/>
                <w:bCs/>
                <w:color w:val="000000"/>
                <w:sz w:val="16"/>
                <w:szCs w:val="16"/>
              </w:rPr>
              <w:t>Политика в областта на рибарството и аквакултурите</w:t>
            </w:r>
          </w:p>
        </w:tc>
        <w:tc>
          <w:tcPr>
            <w:tcW w:w="942" w:type="dxa"/>
            <w:tcBorders>
              <w:top w:val="nil"/>
              <w:left w:val="single" w:sz="8" w:space="0" w:color="auto"/>
              <w:bottom w:val="single" w:sz="8" w:space="0" w:color="auto"/>
              <w:right w:val="single" w:sz="8" w:space="0" w:color="auto"/>
            </w:tcBorders>
            <w:shd w:val="clear" w:color="000000" w:fill="FFCC99"/>
            <w:vAlign w:val="center"/>
            <w:hideMark/>
          </w:tcPr>
          <w:p w:rsidR="003D68E4" w:rsidRDefault="003D68E4">
            <w:pPr>
              <w:jc w:val="right"/>
              <w:rPr>
                <w:b/>
                <w:bCs/>
                <w:color w:val="000000"/>
                <w:sz w:val="16"/>
                <w:szCs w:val="16"/>
              </w:rPr>
            </w:pPr>
            <w:r>
              <w:rPr>
                <w:b/>
                <w:bCs/>
                <w:color w:val="000000"/>
                <w:sz w:val="16"/>
                <w:szCs w:val="16"/>
              </w:rPr>
              <w:t xml:space="preserve">11 068,8 </w:t>
            </w:r>
          </w:p>
        </w:tc>
        <w:tc>
          <w:tcPr>
            <w:tcW w:w="949" w:type="dxa"/>
            <w:tcBorders>
              <w:top w:val="nil"/>
              <w:left w:val="nil"/>
              <w:bottom w:val="single" w:sz="8" w:space="0" w:color="auto"/>
              <w:right w:val="single" w:sz="8" w:space="0" w:color="auto"/>
            </w:tcBorders>
            <w:shd w:val="clear" w:color="000000" w:fill="FDE9D9"/>
            <w:vAlign w:val="center"/>
            <w:hideMark/>
          </w:tcPr>
          <w:p w:rsidR="003D68E4" w:rsidRDefault="003D68E4">
            <w:pPr>
              <w:jc w:val="right"/>
              <w:rPr>
                <w:b/>
                <w:bCs/>
                <w:color w:val="000000"/>
                <w:sz w:val="16"/>
                <w:szCs w:val="16"/>
              </w:rPr>
            </w:pPr>
            <w:r>
              <w:rPr>
                <w:b/>
                <w:bCs/>
                <w:color w:val="000000"/>
                <w:sz w:val="16"/>
                <w:szCs w:val="16"/>
              </w:rPr>
              <w:t xml:space="preserve">6 460,4 </w:t>
            </w:r>
          </w:p>
        </w:tc>
        <w:tc>
          <w:tcPr>
            <w:tcW w:w="949" w:type="dxa"/>
            <w:tcBorders>
              <w:top w:val="nil"/>
              <w:left w:val="nil"/>
              <w:bottom w:val="single" w:sz="8" w:space="0" w:color="auto"/>
              <w:right w:val="single" w:sz="8" w:space="0" w:color="auto"/>
            </w:tcBorders>
            <w:shd w:val="clear" w:color="000000" w:fill="FABF8F"/>
            <w:vAlign w:val="center"/>
            <w:hideMark/>
          </w:tcPr>
          <w:p w:rsidR="003D68E4" w:rsidRDefault="003D68E4">
            <w:pPr>
              <w:jc w:val="right"/>
              <w:rPr>
                <w:b/>
                <w:bCs/>
                <w:color w:val="000000"/>
                <w:sz w:val="16"/>
                <w:szCs w:val="16"/>
              </w:rPr>
            </w:pPr>
            <w:r>
              <w:rPr>
                <w:b/>
                <w:bCs/>
                <w:color w:val="000000"/>
                <w:sz w:val="16"/>
                <w:szCs w:val="16"/>
              </w:rPr>
              <w:t xml:space="preserve">4 608,4 </w:t>
            </w:r>
          </w:p>
        </w:tc>
        <w:tc>
          <w:tcPr>
            <w:tcW w:w="957" w:type="dxa"/>
            <w:tcBorders>
              <w:top w:val="nil"/>
              <w:left w:val="nil"/>
              <w:bottom w:val="single" w:sz="8" w:space="0" w:color="auto"/>
              <w:right w:val="single" w:sz="8" w:space="0" w:color="auto"/>
            </w:tcBorders>
            <w:shd w:val="clear" w:color="000000" w:fill="FFCC99"/>
            <w:vAlign w:val="center"/>
            <w:hideMark/>
          </w:tcPr>
          <w:p w:rsidR="003D68E4" w:rsidRDefault="003D68E4">
            <w:pPr>
              <w:jc w:val="right"/>
              <w:rPr>
                <w:b/>
                <w:bCs/>
                <w:color w:val="000000"/>
                <w:sz w:val="16"/>
                <w:szCs w:val="16"/>
              </w:rPr>
            </w:pPr>
            <w:r>
              <w:rPr>
                <w:b/>
                <w:bCs/>
                <w:color w:val="000000"/>
                <w:sz w:val="16"/>
                <w:szCs w:val="16"/>
              </w:rPr>
              <w:t xml:space="preserve">10 976,4 </w:t>
            </w:r>
          </w:p>
        </w:tc>
        <w:tc>
          <w:tcPr>
            <w:tcW w:w="1082" w:type="dxa"/>
            <w:tcBorders>
              <w:top w:val="nil"/>
              <w:left w:val="nil"/>
              <w:bottom w:val="single" w:sz="8" w:space="0" w:color="auto"/>
              <w:right w:val="single" w:sz="8" w:space="0" w:color="auto"/>
            </w:tcBorders>
            <w:shd w:val="clear" w:color="000000" w:fill="FDE9D9"/>
            <w:vAlign w:val="center"/>
            <w:hideMark/>
          </w:tcPr>
          <w:p w:rsidR="003D68E4" w:rsidRDefault="003D68E4">
            <w:pPr>
              <w:jc w:val="right"/>
              <w:rPr>
                <w:b/>
                <w:bCs/>
                <w:color w:val="000000"/>
                <w:sz w:val="16"/>
                <w:szCs w:val="16"/>
              </w:rPr>
            </w:pPr>
            <w:r>
              <w:rPr>
                <w:b/>
                <w:bCs/>
                <w:color w:val="000000"/>
                <w:sz w:val="16"/>
                <w:szCs w:val="16"/>
              </w:rPr>
              <w:t xml:space="preserve">6 368,0 </w:t>
            </w:r>
          </w:p>
        </w:tc>
        <w:tc>
          <w:tcPr>
            <w:tcW w:w="949" w:type="dxa"/>
            <w:tcBorders>
              <w:top w:val="nil"/>
              <w:left w:val="nil"/>
              <w:bottom w:val="single" w:sz="8" w:space="0" w:color="auto"/>
              <w:right w:val="single" w:sz="8" w:space="0" w:color="auto"/>
            </w:tcBorders>
            <w:shd w:val="clear" w:color="000000" w:fill="FABF8F"/>
            <w:vAlign w:val="center"/>
            <w:hideMark/>
          </w:tcPr>
          <w:p w:rsidR="003D68E4" w:rsidRDefault="003D68E4">
            <w:pPr>
              <w:jc w:val="right"/>
              <w:rPr>
                <w:b/>
                <w:bCs/>
                <w:color w:val="000000"/>
                <w:sz w:val="16"/>
                <w:szCs w:val="16"/>
              </w:rPr>
            </w:pPr>
            <w:r>
              <w:rPr>
                <w:b/>
                <w:bCs/>
                <w:color w:val="000000"/>
                <w:sz w:val="16"/>
                <w:szCs w:val="16"/>
              </w:rPr>
              <w:t xml:space="preserve">4 608,4 </w:t>
            </w:r>
          </w:p>
        </w:tc>
        <w:tc>
          <w:tcPr>
            <w:tcW w:w="1170" w:type="dxa"/>
            <w:tcBorders>
              <w:top w:val="nil"/>
              <w:left w:val="nil"/>
              <w:bottom w:val="single" w:sz="8" w:space="0" w:color="auto"/>
              <w:right w:val="single" w:sz="8" w:space="0" w:color="auto"/>
            </w:tcBorders>
            <w:shd w:val="clear" w:color="000000" w:fill="FFCC99"/>
            <w:vAlign w:val="center"/>
            <w:hideMark/>
          </w:tcPr>
          <w:p w:rsidR="003D68E4" w:rsidRDefault="003D68E4">
            <w:pPr>
              <w:jc w:val="right"/>
              <w:rPr>
                <w:b/>
                <w:bCs/>
                <w:color w:val="000000"/>
                <w:sz w:val="16"/>
                <w:szCs w:val="16"/>
              </w:rPr>
            </w:pPr>
            <w:r>
              <w:rPr>
                <w:b/>
                <w:bCs/>
                <w:color w:val="000000"/>
                <w:sz w:val="16"/>
                <w:szCs w:val="16"/>
              </w:rPr>
              <w:t xml:space="preserve">92,4 </w:t>
            </w:r>
          </w:p>
        </w:tc>
        <w:tc>
          <w:tcPr>
            <w:tcW w:w="949" w:type="dxa"/>
            <w:tcBorders>
              <w:top w:val="nil"/>
              <w:left w:val="nil"/>
              <w:bottom w:val="single" w:sz="8" w:space="0" w:color="auto"/>
              <w:right w:val="single" w:sz="8" w:space="0" w:color="auto"/>
            </w:tcBorders>
            <w:shd w:val="clear" w:color="000000" w:fill="FDE9D9"/>
            <w:vAlign w:val="center"/>
            <w:hideMark/>
          </w:tcPr>
          <w:p w:rsidR="003D68E4" w:rsidRDefault="003D68E4">
            <w:pPr>
              <w:jc w:val="right"/>
              <w:rPr>
                <w:b/>
                <w:bCs/>
                <w:color w:val="000000"/>
                <w:sz w:val="16"/>
                <w:szCs w:val="16"/>
              </w:rPr>
            </w:pPr>
            <w:r>
              <w:rPr>
                <w:b/>
                <w:bCs/>
                <w:color w:val="000000"/>
                <w:sz w:val="16"/>
                <w:szCs w:val="16"/>
              </w:rPr>
              <w:t xml:space="preserve">92,4 </w:t>
            </w:r>
          </w:p>
        </w:tc>
        <w:tc>
          <w:tcPr>
            <w:tcW w:w="949" w:type="dxa"/>
            <w:tcBorders>
              <w:top w:val="nil"/>
              <w:left w:val="nil"/>
              <w:bottom w:val="single" w:sz="8" w:space="0" w:color="auto"/>
              <w:right w:val="single" w:sz="8" w:space="0" w:color="auto"/>
            </w:tcBorders>
            <w:shd w:val="clear" w:color="000000" w:fill="FABF8F"/>
            <w:vAlign w:val="center"/>
            <w:hideMark/>
          </w:tcPr>
          <w:p w:rsidR="003D68E4" w:rsidRDefault="003D68E4">
            <w:pPr>
              <w:jc w:val="right"/>
              <w:rPr>
                <w:b/>
                <w:bCs/>
                <w:color w:val="000000"/>
                <w:sz w:val="16"/>
                <w:szCs w:val="16"/>
              </w:rPr>
            </w:pPr>
            <w:r>
              <w:rPr>
                <w:b/>
                <w:bCs/>
                <w:color w:val="000000"/>
                <w:sz w:val="16"/>
                <w:szCs w:val="16"/>
              </w:rPr>
              <w:t xml:space="preserve">0,0 </w:t>
            </w:r>
          </w:p>
        </w:tc>
      </w:tr>
      <w:tr w:rsidR="003D68E4" w:rsidTr="003D68E4">
        <w:trPr>
          <w:trHeight w:val="315"/>
          <w:jc w:val="center"/>
        </w:trPr>
        <w:tc>
          <w:tcPr>
            <w:tcW w:w="1788" w:type="dxa"/>
            <w:tcBorders>
              <w:top w:val="nil"/>
              <w:left w:val="single" w:sz="8" w:space="0" w:color="auto"/>
              <w:bottom w:val="single" w:sz="8" w:space="0" w:color="auto"/>
              <w:right w:val="nil"/>
            </w:tcBorders>
            <w:shd w:val="clear" w:color="auto" w:fill="auto"/>
            <w:vAlign w:val="center"/>
            <w:hideMark/>
          </w:tcPr>
          <w:p w:rsidR="003D68E4" w:rsidRDefault="003D68E4">
            <w:pPr>
              <w:jc w:val="center"/>
              <w:rPr>
                <w:color w:val="000000"/>
                <w:sz w:val="16"/>
                <w:szCs w:val="16"/>
              </w:rPr>
            </w:pPr>
            <w:r>
              <w:rPr>
                <w:color w:val="000000"/>
                <w:sz w:val="16"/>
                <w:szCs w:val="16"/>
              </w:rPr>
              <w:t xml:space="preserve"> 2200.02.01</w:t>
            </w:r>
          </w:p>
        </w:tc>
        <w:tc>
          <w:tcPr>
            <w:tcW w:w="3796" w:type="dxa"/>
            <w:tcBorders>
              <w:top w:val="nil"/>
              <w:left w:val="single" w:sz="8" w:space="0" w:color="auto"/>
              <w:bottom w:val="single" w:sz="8" w:space="0" w:color="auto"/>
              <w:right w:val="nil"/>
            </w:tcBorders>
            <w:shd w:val="clear" w:color="auto" w:fill="auto"/>
            <w:vAlign w:val="center"/>
            <w:hideMark/>
          </w:tcPr>
          <w:p w:rsidR="003D68E4" w:rsidRDefault="003D68E4">
            <w:pPr>
              <w:ind w:firstLineChars="100" w:firstLine="160"/>
              <w:rPr>
                <w:color w:val="000000"/>
                <w:sz w:val="16"/>
                <w:szCs w:val="16"/>
              </w:rPr>
            </w:pPr>
            <w:r>
              <w:rPr>
                <w:color w:val="000000"/>
                <w:sz w:val="16"/>
                <w:szCs w:val="16"/>
              </w:rPr>
              <w:t>Бюджетна програма „Рибарство и аквакултури”</w:t>
            </w:r>
          </w:p>
        </w:tc>
        <w:tc>
          <w:tcPr>
            <w:tcW w:w="942" w:type="dxa"/>
            <w:tcBorders>
              <w:top w:val="nil"/>
              <w:left w:val="single" w:sz="8" w:space="0" w:color="auto"/>
              <w:bottom w:val="single" w:sz="8" w:space="0" w:color="auto"/>
              <w:right w:val="single" w:sz="8" w:space="0" w:color="auto"/>
            </w:tcBorders>
            <w:shd w:val="clear" w:color="auto" w:fill="auto"/>
            <w:vAlign w:val="center"/>
            <w:hideMark/>
          </w:tcPr>
          <w:p w:rsidR="003D68E4" w:rsidRDefault="003D68E4">
            <w:pPr>
              <w:jc w:val="right"/>
              <w:rPr>
                <w:color w:val="000000"/>
                <w:sz w:val="16"/>
                <w:szCs w:val="16"/>
              </w:rPr>
            </w:pPr>
            <w:r>
              <w:rPr>
                <w:color w:val="000000"/>
                <w:sz w:val="16"/>
                <w:szCs w:val="16"/>
              </w:rPr>
              <w:t xml:space="preserve">11 068,8 </w:t>
            </w:r>
          </w:p>
        </w:tc>
        <w:tc>
          <w:tcPr>
            <w:tcW w:w="949" w:type="dxa"/>
            <w:tcBorders>
              <w:top w:val="nil"/>
              <w:left w:val="nil"/>
              <w:bottom w:val="single" w:sz="8" w:space="0" w:color="auto"/>
              <w:right w:val="single" w:sz="8" w:space="0" w:color="auto"/>
            </w:tcBorders>
            <w:shd w:val="clear" w:color="000000" w:fill="FDE9D9"/>
            <w:vAlign w:val="center"/>
            <w:hideMark/>
          </w:tcPr>
          <w:p w:rsidR="003D68E4" w:rsidRDefault="003D68E4">
            <w:pPr>
              <w:jc w:val="right"/>
              <w:rPr>
                <w:color w:val="000000"/>
                <w:sz w:val="16"/>
                <w:szCs w:val="16"/>
              </w:rPr>
            </w:pPr>
            <w:r>
              <w:rPr>
                <w:color w:val="000000"/>
                <w:sz w:val="16"/>
                <w:szCs w:val="16"/>
              </w:rPr>
              <w:t xml:space="preserve">6 460,4 </w:t>
            </w:r>
          </w:p>
        </w:tc>
        <w:tc>
          <w:tcPr>
            <w:tcW w:w="949" w:type="dxa"/>
            <w:tcBorders>
              <w:top w:val="nil"/>
              <w:left w:val="nil"/>
              <w:bottom w:val="single" w:sz="8" w:space="0" w:color="auto"/>
              <w:right w:val="single" w:sz="8" w:space="0" w:color="auto"/>
            </w:tcBorders>
            <w:shd w:val="clear" w:color="auto" w:fill="auto"/>
            <w:vAlign w:val="center"/>
            <w:hideMark/>
          </w:tcPr>
          <w:p w:rsidR="003D68E4" w:rsidRDefault="003D68E4">
            <w:pPr>
              <w:jc w:val="right"/>
              <w:rPr>
                <w:color w:val="000000"/>
                <w:sz w:val="16"/>
                <w:szCs w:val="16"/>
              </w:rPr>
            </w:pPr>
            <w:r>
              <w:rPr>
                <w:color w:val="000000"/>
                <w:sz w:val="16"/>
                <w:szCs w:val="16"/>
              </w:rPr>
              <w:t xml:space="preserve">4 608,4 </w:t>
            </w:r>
          </w:p>
        </w:tc>
        <w:tc>
          <w:tcPr>
            <w:tcW w:w="957" w:type="dxa"/>
            <w:tcBorders>
              <w:top w:val="nil"/>
              <w:left w:val="nil"/>
              <w:bottom w:val="single" w:sz="8" w:space="0" w:color="auto"/>
              <w:right w:val="single" w:sz="8" w:space="0" w:color="auto"/>
            </w:tcBorders>
            <w:shd w:val="clear" w:color="auto" w:fill="auto"/>
            <w:vAlign w:val="center"/>
            <w:hideMark/>
          </w:tcPr>
          <w:p w:rsidR="003D68E4" w:rsidRDefault="003D68E4">
            <w:pPr>
              <w:jc w:val="right"/>
              <w:rPr>
                <w:color w:val="000000"/>
                <w:sz w:val="16"/>
                <w:szCs w:val="16"/>
              </w:rPr>
            </w:pPr>
            <w:r>
              <w:rPr>
                <w:color w:val="000000"/>
                <w:sz w:val="16"/>
                <w:szCs w:val="16"/>
              </w:rPr>
              <w:t xml:space="preserve">10 976,4 </w:t>
            </w:r>
          </w:p>
        </w:tc>
        <w:tc>
          <w:tcPr>
            <w:tcW w:w="1082" w:type="dxa"/>
            <w:tcBorders>
              <w:top w:val="nil"/>
              <w:left w:val="nil"/>
              <w:bottom w:val="single" w:sz="8" w:space="0" w:color="auto"/>
              <w:right w:val="single" w:sz="8" w:space="0" w:color="auto"/>
            </w:tcBorders>
            <w:shd w:val="clear" w:color="000000" w:fill="FDE9D9"/>
            <w:vAlign w:val="center"/>
            <w:hideMark/>
          </w:tcPr>
          <w:p w:rsidR="003D68E4" w:rsidRDefault="003D68E4">
            <w:pPr>
              <w:jc w:val="right"/>
              <w:rPr>
                <w:color w:val="000000"/>
                <w:sz w:val="16"/>
                <w:szCs w:val="16"/>
              </w:rPr>
            </w:pPr>
            <w:r>
              <w:rPr>
                <w:color w:val="000000"/>
                <w:sz w:val="16"/>
                <w:szCs w:val="16"/>
              </w:rPr>
              <w:t xml:space="preserve">6 368,0 </w:t>
            </w:r>
          </w:p>
        </w:tc>
        <w:tc>
          <w:tcPr>
            <w:tcW w:w="949" w:type="dxa"/>
            <w:tcBorders>
              <w:top w:val="nil"/>
              <w:left w:val="nil"/>
              <w:bottom w:val="single" w:sz="8" w:space="0" w:color="auto"/>
              <w:right w:val="single" w:sz="8" w:space="0" w:color="auto"/>
            </w:tcBorders>
            <w:shd w:val="clear" w:color="auto" w:fill="auto"/>
            <w:vAlign w:val="center"/>
            <w:hideMark/>
          </w:tcPr>
          <w:p w:rsidR="003D68E4" w:rsidRDefault="003D68E4">
            <w:pPr>
              <w:jc w:val="right"/>
              <w:rPr>
                <w:color w:val="000000"/>
                <w:sz w:val="16"/>
                <w:szCs w:val="16"/>
              </w:rPr>
            </w:pPr>
            <w:r>
              <w:rPr>
                <w:color w:val="000000"/>
                <w:sz w:val="16"/>
                <w:szCs w:val="16"/>
              </w:rPr>
              <w:t xml:space="preserve">4 608,4 </w:t>
            </w:r>
          </w:p>
        </w:tc>
        <w:tc>
          <w:tcPr>
            <w:tcW w:w="1170" w:type="dxa"/>
            <w:tcBorders>
              <w:top w:val="nil"/>
              <w:left w:val="nil"/>
              <w:bottom w:val="single" w:sz="8" w:space="0" w:color="auto"/>
              <w:right w:val="single" w:sz="8" w:space="0" w:color="auto"/>
            </w:tcBorders>
            <w:shd w:val="clear" w:color="auto" w:fill="auto"/>
            <w:vAlign w:val="center"/>
            <w:hideMark/>
          </w:tcPr>
          <w:p w:rsidR="003D68E4" w:rsidRDefault="003D68E4">
            <w:pPr>
              <w:jc w:val="right"/>
              <w:rPr>
                <w:color w:val="000000"/>
                <w:sz w:val="16"/>
                <w:szCs w:val="16"/>
              </w:rPr>
            </w:pPr>
            <w:r>
              <w:rPr>
                <w:color w:val="000000"/>
                <w:sz w:val="16"/>
                <w:szCs w:val="16"/>
              </w:rPr>
              <w:t xml:space="preserve">92,4 </w:t>
            </w:r>
          </w:p>
        </w:tc>
        <w:tc>
          <w:tcPr>
            <w:tcW w:w="949" w:type="dxa"/>
            <w:tcBorders>
              <w:top w:val="nil"/>
              <w:left w:val="nil"/>
              <w:bottom w:val="single" w:sz="8" w:space="0" w:color="auto"/>
              <w:right w:val="single" w:sz="8" w:space="0" w:color="auto"/>
            </w:tcBorders>
            <w:shd w:val="clear" w:color="000000" w:fill="FDE9D9"/>
            <w:vAlign w:val="center"/>
            <w:hideMark/>
          </w:tcPr>
          <w:p w:rsidR="003D68E4" w:rsidRDefault="003D68E4">
            <w:pPr>
              <w:jc w:val="right"/>
              <w:rPr>
                <w:color w:val="000000"/>
                <w:sz w:val="16"/>
                <w:szCs w:val="16"/>
              </w:rPr>
            </w:pPr>
            <w:r>
              <w:rPr>
                <w:color w:val="000000"/>
                <w:sz w:val="16"/>
                <w:szCs w:val="16"/>
              </w:rPr>
              <w:t xml:space="preserve">92,4 </w:t>
            </w:r>
          </w:p>
        </w:tc>
        <w:tc>
          <w:tcPr>
            <w:tcW w:w="949" w:type="dxa"/>
            <w:tcBorders>
              <w:top w:val="nil"/>
              <w:left w:val="nil"/>
              <w:bottom w:val="single" w:sz="8" w:space="0" w:color="auto"/>
              <w:right w:val="single" w:sz="8" w:space="0" w:color="auto"/>
            </w:tcBorders>
            <w:shd w:val="clear" w:color="auto" w:fill="auto"/>
            <w:vAlign w:val="center"/>
            <w:hideMark/>
          </w:tcPr>
          <w:p w:rsidR="003D68E4" w:rsidRDefault="003D68E4">
            <w:pPr>
              <w:jc w:val="right"/>
              <w:rPr>
                <w:color w:val="000000"/>
                <w:sz w:val="16"/>
                <w:szCs w:val="16"/>
              </w:rPr>
            </w:pPr>
            <w:r>
              <w:rPr>
                <w:color w:val="000000"/>
                <w:sz w:val="16"/>
                <w:szCs w:val="16"/>
              </w:rPr>
              <w:t xml:space="preserve">0,0 </w:t>
            </w:r>
          </w:p>
        </w:tc>
      </w:tr>
      <w:tr w:rsidR="003D68E4" w:rsidTr="003D68E4">
        <w:trPr>
          <w:trHeight w:val="435"/>
          <w:jc w:val="center"/>
        </w:trPr>
        <w:tc>
          <w:tcPr>
            <w:tcW w:w="1788" w:type="dxa"/>
            <w:tcBorders>
              <w:top w:val="nil"/>
              <w:left w:val="single" w:sz="8" w:space="0" w:color="auto"/>
              <w:bottom w:val="single" w:sz="8" w:space="0" w:color="auto"/>
              <w:right w:val="nil"/>
            </w:tcBorders>
            <w:shd w:val="clear" w:color="000000" w:fill="FFCC99"/>
            <w:vAlign w:val="center"/>
            <w:hideMark/>
          </w:tcPr>
          <w:p w:rsidR="003D68E4" w:rsidRDefault="003D68E4">
            <w:pPr>
              <w:jc w:val="center"/>
              <w:rPr>
                <w:b/>
                <w:bCs/>
                <w:color w:val="000000"/>
                <w:sz w:val="16"/>
                <w:szCs w:val="16"/>
              </w:rPr>
            </w:pPr>
            <w:r>
              <w:rPr>
                <w:b/>
                <w:bCs/>
                <w:color w:val="000000"/>
                <w:sz w:val="16"/>
                <w:szCs w:val="16"/>
              </w:rPr>
              <w:t xml:space="preserve"> 2200.03.00</w:t>
            </w:r>
          </w:p>
        </w:tc>
        <w:tc>
          <w:tcPr>
            <w:tcW w:w="3796" w:type="dxa"/>
            <w:tcBorders>
              <w:top w:val="nil"/>
              <w:left w:val="single" w:sz="8" w:space="0" w:color="auto"/>
              <w:bottom w:val="single" w:sz="8" w:space="0" w:color="auto"/>
              <w:right w:val="nil"/>
            </w:tcBorders>
            <w:shd w:val="clear" w:color="000000" w:fill="FFCC99"/>
            <w:vAlign w:val="center"/>
            <w:hideMark/>
          </w:tcPr>
          <w:p w:rsidR="003D68E4" w:rsidRDefault="003D68E4">
            <w:pPr>
              <w:jc w:val="both"/>
              <w:rPr>
                <w:b/>
                <w:bCs/>
                <w:color w:val="000000"/>
                <w:sz w:val="16"/>
                <w:szCs w:val="16"/>
              </w:rPr>
            </w:pPr>
            <w:r>
              <w:rPr>
                <w:b/>
                <w:bCs/>
                <w:color w:val="000000"/>
                <w:sz w:val="16"/>
                <w:szCs w:val="16"/>
              </w:rPr>
              <w:t>Политика в областта на съхраняването и увеличаването на горите и дивеча</w:t>
            </w:r>
          </w:p>
        </w:tc>
        <w:tc>
          <w:tcPr>
            <w:tcW w:w="942" w:type="dxa"/>
            <w:tcBorders>
              <w:top w:val="nil"/>
              <w:left w:val="single" w:sz="8" w:space="0" w:color="auto"/>
              <w:bottom w:val="single" w:sz="8" w:space="0" w:color="auto"/>
              <w:right w:val="single" w:sz="8" w:space="0" w:color="auto"/>
            </w:tcBorders>
            <w:shd w:val="clear" w:color="000000" w:fill="FFCC99"/>
            <w:vAlign w:val="center"/>
            <w:hideMark/>
          </w:tcPr>
          <w:p w:rsidR="003D68E4" w:rsidRDefault="003D68E4">
            <w:pPr>
              <w:jc w:val="right"/>
              <w:rPr>
                <w:b/>
                <w:bCs/>
                <w:color w:val="000000"/>
                <w:sz w:val="16"/>
                <w:szCs w:val="16"/>
              </w:rPr>
            </w:pPr>
            <w:r>
              <w:rPr>
                <w:b/>
                <w:bCs/>
                <w:color w:val="000000"/>
                <w:sz w:val="16"/>
                <w:szCs w:val="16"/>
              </w:rPr>
              <w:t xml:space="preserve">34 616,5 </w:t>
            </w:r>
          </w:p>
        </w:tc>
        <w:tc>
          <w:tcPr>
            <w:tcW w:w="949" w:type="dxa"/>
            <w:tcBorders>
              <w:top w:val="nil"/>
              <w:left w:val="nil"/>
              <w:bottom w:val="single" w:sz="8" w:space="0" w:color="auto"/>
              <w:right w:val="single" w:sz="8" w:space="0" w:color="auto"/>
            </w:tcBorders>
            <w:shd w:val="clear" w:color="000000" w:fill="FDE9D9"/>
            <w:vAlign w:val="center"/>
            <w:hideMark/>
          </w:tcPr>
          <w:p w:rsidR="003D68E4" w:rsidRDefault="003D68E4">
            <w:pPr>
              <w:jc w:val="right"/>
              <w:rPr>
                <w:b/>
                <w:bCs/>
                <w:color w:val="000000"/>
                <w:sz w:val="16"/>
                <w:szCs w:val="16"/>
              </w:rPr>
            </w:pPr>
            <w:r>
              <w:rPr>
                <w:b/>
                <w:bCs/>
                <w:color w:val="000000"/>
                <w:sz w:val="16"/>
                <w:szCs w:val="16"/>
              </w:rPr>
              <w:t xml:space="preserve">31 169,6 </w:t>
            </w:r>
          </w:p>
        </w:tc>
        <w:tc>
          <w:tcPr>
            <w:tcW w:w="949" w:type="dxa"/>
            <w:tcBorders>
              <w:top w:val="nil"/>
              <w:left w:val="nil"/>
              <w:bottom w:val="single" w:sz="8" w:space="0" w:color="auto"/>
              <w:right w:val="single" w:sz="8" w:space="0" w:color="auto"/>
            </w:tcBorders>
            <w:shd w:val="clear" w:color="000000" w:fill="FABF8F"/>
            <w:vAlign w:val="center"/>
            <w:hideMark/>
          </w:tcPr>
          <w:p w:rsidR="003D68E4" w:rsidRDefault="003D68E4">
            <w:pPr>
              <w:jc w:val="right"/>
              <w:rPr>
                <w:b/>
                <w:bCs/>
                <w:color w:val="000000"/>
                <w:sz w:val="16"/>
                <w:szCs w:val="16"/>
              </w:rPr>
            </w:pPr>
            <w:r>
              <w:rPr>
                <w:b/>
                <w:bCs/>
                <w:color w:val="000000"/>
                <w:sz w:val="16"/>
                <w:szCs w:val="16"/>
              </w:rPr>
              <w:t xml:space="preserve">3 446,9 </w:t>
            </w:r>
          </w:p>
        </w:tc>
        <w:tc>
          <w:tcPr>
            <w:tcW w:w="957" w:type="dxa"/>
            <w:tcBorders>
              <w:top w:val="nil"/>
              <w:left w:val="nil"/>
              <w:bottom w:val="single" w:sz="8" w:space="0" w:color="auto"/>
              <w:right w:val="single" w:sz="8" w:space="0" w:color="auto"/>
            </w:tcBorders>
            <w:shd w:val="clear" w:color="000000" w:fill="FFCC99"/>
            <w:vAlign w:val="center"/>
            <w:hideMark/>
          </w:tcPr>
          <w:p w:rsidR="003D68E4" w:rsidRDefault="003D68E4">
            <w:pPr>
              <w:jc w:val="right"/>
              <w:rPr>
                <w:b/>
                <w:bCs/>
                <w:color w:val="000000"/>
                <w:sz w:val="16"/>
                <w:szCs w:val="16"/>
              </w:rPr>
            </w:pPr>
            <w:r>
              <w:rPr>
                <w:b/>
                <w:bCs/>
                <w:color w:val="000000"/>
                <w:sz w:val="16"/>
                <w:szCs w:val="16"/>
              </w:rPr>
              <w:t xml:space="preserve">33 950,4 </w:t>
            </w:r>
          </w:p>
        </w:tc>
        <w:tc>
          <w:tcPr>
            <w:tcW w:w="1082" w:type="dxa"/>
            <w:tcBorders>
              <w:top w:val="nil"/>
              <w:left w:val="nil"/>
              <w:bottom w:val="single" w:sz="8" w:space="0" w:color="auto"/>
              <w:right w:val="single" w:sz="8" w:space="0" w:color="auto"/>
            </w:tcBorders>
            <w:shd w:val="clear" w:color="000000" w:fill="FDE9D9"/>
            <w:vAlign w:val="center"/>
            <w:hideMark/>
          </w:tcPr>
          <w:p w:rsidR="003D68E4" w:rsidRDefault="003D68E4">
            <w:pPr>
              <w:jc w:val="right"/>
              <w:rPr>
                <w:b/>
                <w:bCs/>
                <w:color w:val="000000"/>
                <w:sz w:val="16"/>
                <w:szCs w:val="16"/>
              </w:rPr>
            </w:pPr>
            <w:r>
              <w:rPr>
                <w:b/>
                <w:bCs/>
                <w:color w:val="000000"/>
                <w:sz w:val="16"/>
                <w:szCs w:val="16"/>
              </w:rPr>
              <w:t xml:space="preserve">31 165,6 </w:t>
            </w:r>
          </w:p>
        </w:tc>
        <w:tc>
          <w:tcPr>
            <w:tcW w:w="949" w:type="dxa"/>
            <w:tcBorders>
              <w:top w:val="nil"/>
              <w:left w:val="nil"/>
              <w:bottom w:val="single" w:sz="8" w:space="0" w:color="auto"/>
              <w:right w:val="single" w:sz="8" w:space="0" w:color="auto"/>
            </w:tcBorders>
            <w:shd w:val="clear" w:color="000000" w:fill="FABF8F"/>
            <w:vAlign w:val="center"/>
            <w:hideMark/>
          </w:tcPr>
          <w:p w:rsidR="003D68E4" w:rsidRDefault="003D68E4">
            <w:pPr>
              <w:jc w:val="right"/>
              <w:rPr>
                <w:b/>
                <w:bCs/>
                <w:color w:val="000000"/>
                <w:sz w:val="16"/>
                <w:szCs w:val="16"/>
              </w:rPr>
            </w:pPr>
            <w:r>
              <w:rPr>
                <w:b/>
                <w:bCs/>
                <w:color w:val="000000"/>
                <w:sz w:val="16"/>
                <w:szCs w:val="16"/>
              </w:rPr>
              <w:t xml:space="preserve">2 784,8 </w:t>
            </w:r>
          </w:p>
        </w:tc>
        <w:tc>
          <w:tcPr>
            <w:tcW w:w="1170" w:type="dxa"/>
            <w:tcBorders>
              <w:top w:val="nil"/>
              <w:left w:val="nil"/>
              <w:bottom w:val="single" w:sz="8" w:space="0" w:color="auto"/>
              <w:right w:val="single" w:sz="8" w:space="0" w:color="auto"/>
            </w:tcBorders>
            <w:shd w:val="clear" w:color="000000" w:fill="FFCC99"/>
            <w:vAlign w:val="center"/>
            <w:hideMark/>
          </w:tcPr>
          <w:p w:rsidR="003D68E4" w:rsidRDefault="003D68E4">
            <w:pPr>
              <w:jc w:val="right"/>
              <w:rPr>
                <w:b/>
                <w:bCs/>
                <w:color w:val="000000"/>
                <w:sz w:val="16"/>
                <w:szCs w:val="16"/>
              </w:rPr>
            </w:pPr>
            <w:r>
              <w:rPr>
                <w:b/>
                <w:bCs/>
                <w:color w:val="000000"/>
                <w:sz w:val="16"/>
                <w:szCs w:val="16"/>
              </w:rPr>
              <w:t xml:space="preserve">666,1 </w:t>
            </w:r>
          </w:p>
        </w:tc>
        <w:tc>
          <w:tcPr>
            <w:tcW w:w="949" w:type="dxa"/>
            <w:tcBorders>
              <w:top w:val="nil"/>
              <w:left w:val="nil"/>
              <w:bottom w:val="single" w:sz="8" w:space="0" w:color="auto"/>
              <w:right w:val="single" w:sz="8" w:space="0" w:color="auto"/>
            </w:tcBorders>
            <w:shd w:val="clear" w:color="000000" w:fill="FDE9D9"/>
            <w:vAlign w:val="center"/>
            <w:hideMark/>
          </w:tcPr>
          <w:p w:rsidR="003D68E4" w:rsidRDefault="003D68E4">
            <w:pPr>
              <w:jc w:val="right"/>
              <w:rPr>
                <w:b/>
                <w:bCs/>
                <w:color w:val="000000"/>
                <w:sz w:val="16"/>
                <w:szCs w:val="16"/>
              </w:rPr>
            </w:pPr>
            <w:r>
              <w:rPr>
                <w:b/>
                <w:bCs/>
                <w:color w:val="000000"/>
                <w:sz w:val="16"/>
                <w:szCs w:val="16"/>
              </w:rPr>
              <w:t xml:space="preserve">4,0 </w:t>
            </w:r>
          </w:p>
        </w:tc>
        <w:tc>
          <w:tcPr>
            <w:tcW w:w="949" w:type="dxa"/>
            <w:tcBorders>
              <w:top w:val="nil"/>
              <w:left w:val="nil"/>
              <w:bottom w:val="single" w:sz="8" w:space="0" w:color="auto"/>
              <w:right w:val="single" w:sz="8" w:space="0" w:color="auto"/>
            </w:tcBorders>
            <w:shd w:val="clear" w:color="000000" w:fill="FABF8F"/>
            <w:vAlign w:val="center"/>
            <w:hideMark/>
          </w:tcPr>
          <w:p w:rsidR="003D68E4" w:rsidRDefault="003D68E4">
            <w:pPr>
              <w:jc w:val="right"/>
              <w:rPr>
                <w:b/>
                <w:bCs/>
                <w:color w:val="000000"/>
                <w:sz w:val="16"/>
                <w:szCs w:val="16"/>
              </w:rPr>
            </w:pPr>
            <w:r>
              <w:rPr>
                <w:b/>
                <w:bCs/>
                <w:color w:val="000000"/>
                <w:sz w:val="16"/>
                <w:szCs w:val="16"/>
              </w:rPr>
              <w:t xml:space="preserve">662,1 </w:t>
            </w:r>
          </w:p>
        </w:tc>
      </w:tr>
      <w:tr w:rsidR="003D68E4" w:rsidTr="003D68E4">
        <w:trPr>
          <w:trHeight w:val="465"/>
          <w:jc w:val="center"/>
        </w:trPr>
        <w:tc>
          <w:tcPr>
            <w:tcW w:w="1788" w:type="dxa"/>
            <w:tcBorders>
              <w:top w:val="nil"/>
              <w:left w:val="single" w:sz="8" w:space="0" w:color="auto"/>
              <w:bottom w:val="single" w:sz="8" w:space="0" w:color="auto"/>
              <w:right w:val="nil"/>
            </w:tcBorders>
            <w:shd w:val="clear" w:color="auto" w:fill="auto"/>
            <w:vAlign w:val="center"/>
            <w:hideMark/>
          </w:tcPr>
          <w:p w:rsidR="003D68E4" w:rsidRDefault="003D68E4">
            <w:pPr>
              <w:jc w:val="center"/>
              <w:rPr>
                <w:color w:val="000000"/>
                <w:sz w:val="16"/>
                <w:szCs w:val="16"/>
              </w:rPr>
            </w:pPr>
            <w:r>
              <w:rPr>
                <w:color w:val="000000"/>
                <w:sz w:val="16"/>
                <w:szCs w:val="16"/>
              </w:rPr>
              <w:t xml:space="preserve"> 2200.03.01</w:t>
            </w:r>
          </w:p>
        </w:tc>
        <w:tc>
          <w:tcPr>
            <w:tcW w:w="3796" w:type="dxa"/>
            <w:tcBorders>
              <w:top w:val="nil"/>
              <w:left w:val="single" w:sz="8" w:space="0" w:color="auto"/>
              <w:bottom w:val="single" w:sz="8" w:space="0" w:color="auto"/>
              <w:right w:val="nil"/>
            </w:tcBorders>
            <w:shd w:val="clear" w:color="auto" w:fill="auto"/>
            <w:vAlign w:val="center"/>
            <w:hideMark/>
          </w:tcPr>
          <w:p w:rsidR="003D68E4" w:rsidRDefault="003D68E4">
            <w:pPr>
              <w:ind w:firstLineChars="100" w:firstLine="160"/>
              <w:rPr>
                <w:color w:val="000000"/>
                <w:sz w:val="16"/>
                <w:szCs w:val="16"/>
              </w:rPr>
            </w:pPr>
            <w:r>
              <w:rPr>
                <w:color w:val="000000"/>
                <w:sz w:val="16"/>
                <w:szCs w:val="16"/>
              </w:rPr>
              <w:t>Бюджетна програма „Специализирани дейности в горските територии”</w:t>
            </w:r>
          </w:p>
        </w:tc>
        <w:tc>
          <w:tcPr>
            <w:tcW w:w="942" w:type="dxa"/>
            <w:tcBorders>
              <w:top w:val="nil"/>
              <w:left w:val="single" w:sz="8" w:space="0" w:color="auto"/>
              <w:bottom w:val="single" w:sz="8" w:space="0" w:color="auto"/>
              <w:right w:val="single" w:sz="8" w:space="0" w:color="auto"/>
            </w:tcBorders>
            <w:shd w:val="clear" w:color="auto" w:fill="auto"/>
            <w:vAlign w:val="center"/>
            <w:hideMark/>
          </w:tcPr>
          <w:p w:rsidR="003D68E4" w:rsidRDefault="003D68E4">
            <w:pPr>
              <w:jc w:val="right"/>
              <w:rPr>
                <w:color w:val="000000"/>
                <w:sz w:val="16"/>
                <w:szCs w:val="16"/>
              </w:rPr>
            </w:pPr>
            <w:r>
              <w:rPr>
                <w:color w:val="000000"/>
                <w:sz w:val="16"/>
                <w:szCs w:val="16"/>
              </w:rPr>
              <w:t xml:space="preserve">29 065,2 </w:t>
            </w:r>
          </w:p>
        </w:tc>
        <w:tc>
          <w:tcPr>
            <w:tcW w:w="949" w:type="dxa"/>
            <w:tcBorders>
              <w:top w:val="nil"/>
              <w:left w:val="nil"/>
              <w:bottom w:val="single" w:sz="8" w:space="0" w:color="auto"/>
              <w:right w:val="single" w:sz="8" w:space="0" w:color="auto"/>
            </w:tcBorders>
            <w:shd w:val="clear" w:color="000000" w:fill="FDE9D9"/>
            <w:vAlign w:val="center"/>
            <w:hideMark/>
          </w:tcPr>
          <w:p w:rsidR="003D68E4" w:rsidRDefault="003D68E4">
            <w:pPr>
              <w:jc w:val="right"/>
              <w:rPr>
                <w:color w:val="000000"/>
                <w:sz w:val="16"/>
                <w:szCs w:val="16"/>
              </w:rPr>
            </w:pPr>
            <w:r>
              <w:rPr>
                <w:color w:val="000000"/>
                <w:sz w:val="16"/>
                <w:szCs w:val="16"/>
              </w:rPr>
              <w:t xml:space="preserve">27 272,3 </w:t>
            </w:r>
          </w:p>
        </w:tc>
        <w:tc>
          <w:tcPr>
            <w:tcW w:w="949" w:type="dxa"/>
            <w:tcBorders>
              <w:top w:val="nil"/>
              <w:left w:val="nil"/>
              <w:bottom w:val="single" w:sz="8" w:space="0" w:color="auto"/>
              <w:right w:val="single" w:sz="8" w:space="0" w:color="auto"/>
            </w:tcBorders>
            <w:shd w:val="clear" w:color="auto" w:fill="auto"/>
            <w:vAlign w:val="center"/>
            <w:hideMark/>
          </w:tcPr>
          <w:p w:rsidR="003D68E4" w:rsidRDefault="003D68E4">
            <w:pPr>
              <w:jc w:val="right"/>
              <w:rPr>
                <w:color w:val="000000"/>
                <w:sz w:val="16"/>
                <w:szCs w:val="16"/>
              </w:rPr>
            </w:pPr>
            <w:r>
              <w:rPr>
                <w:color w:val="000000"/>
                <w:sz w:val="16"/>
                <w:szCs w:val="16"/>
              </w:rPr>
              <w:t xml:space="preserve">1 792,9 </w:t>
            </w:r>
          </w:p>
        </w:tc>
        <w:tc>
          <w:tcPr>
            <w:tcW w:w="957" w:type="dxa"/>
            <w:tcBorders>
              <w:top w:val="nil"/>
              <w:left w:val="nil"/>
              <w:bottom w:val="single" w:sz="8" w:space="0" w:color="auto"/>
              <w:right w:val="single" w:sz="8" w:space="0" w:color="auto"/>
            </w:tcBorders>
            <w:shd w:val="clear" w:color="auto" w:fill="auto"/>
            <w:vAlign w:val="center"/>
            <w:hideMark/>
          </w:tcPr>
          <w:p w:rsidR="003D68E4" w:rsidRDefault="003D68E4">
            <w:pPr>
              <w:jc w:val="right"/>
              <w:rPr>
                <w:color w:val="000000"/>
                <w:sz w:val="16"/>
                <w:szCs w:val="16"/>
              </w:rPr>
            </w:pPr>
            <w:r>
              <w:rPr>
                <w:color w:val="000000"/>
                <w:sz w:val="16"/>
                <w:szCs w:val="16"/>
              </w:rPr>
              <w:t xml:space="preserve">28 399,1 </w:t>
            </w:r>
          </w:p>
        </w:tc>
        <w:tc>
          <w:tcPr>
            <w:tcW w:w="1082" w:type="dxa"/>
            <w:tcBorders>
              <w:top w:val="nil"/>
              <w:left w:val="nil"/>
              <w:bottom w:val="single" w:sz="8" w:space="0" w:color="auto"/>
              <w:right w:val="single" w:sz="8" w:space="0" w:color="auto"/>
            </w:tcBorders>
            <w:shd w:val="clear" w:color="000000" w:fill="FDE9D9"/>
            <w:vAlign w:val="center"/>
            <w:hideMark/>
          </w:tcPr>
          <w:p w:rsidR="003D68E4" w:rsidRDefault="003D68E4">
            <w:pPr>
              <w:jc w:val="right"/>
              <w:rPr>
                <w:color w:val="000000"/>
                <w:sz w:val="16"/>
                <w:szCs w:val="16"/>
              </w:rPr>
            </w:pPr>
            <w:r>
              <w:rPr>
                <w:color w:val="000000"/>
                <w:sz w:val="16"/>
                <w:szCs w:val="16"/>
              </w:rPr>
              <w:t xml:space="preserve">27 268,3 </w:t>
            </w:r>
          </w:p>
        </w:tc>
        <w:tc>
          <w:tcPr>
            <w:tcW w:w="949" w:type="dxa"/>
            <w:tcBorders>
              <w:top w:val="nil"/>
              <w:left w:val="nil"/>
              <w:bottom w:val="single" w:sz="8" w:space="0" w:color="auto"/>
              <w:right w:val="single" w:sz="8" w:space="0" w:color="auto"/>
            </w:tcBorders>
            <w:shd w:val="clear" w:color="auto" w:fill="auto"/>
            <w:vAlign w:val="center"/>
            <w:hideMark/>
          </w:tcPr>
          <w:p w:rsidR="003D68E4" w:rsidRDefault="003D68E4">
            <w:pPr>
              <w:jc w:val="right"/>
              <w:rPr>
                <w:color w:val="000000"/>
                <w:sz w:val="16"/>
                <w:szCs w:val="16"/>
              </w:rPr>
            </w:pPr>
            <w:r>
              <w:rPr>
                <w:color w:val="000000"/>
                <w:sz w:val="16"/>
                <w:szCs w:val="16"/>
              </w:rPr>
              <w:t xml:space="preserve">1 130,8 </w:t>
            </w:r>
          </w:p>
        </w:tc>
        <w:tc>
          <w:tcPr>
            <w:tcW w:w="1170" w:type="dxa"/>
            <w:tcBorders>
              <w:top w:val="nil"/>
              <w:left w:val="nil"/>
              <w:bottom w:val="single" w:sz="8" w:space="0" w:color="auto"/>
              <w:right w:val="single" w:sz="8" w:space="0" w:color="auto"/>
            </w:tcBorders>
            <w:shd w:val="clear" w:color="auto" w:fill="auto"/>
            <w:vAlign w:val="center"/>
            <w:hideMark/>
          </w:tcPr>
          <w:p w:rsidR="003D68E4" w:rsidRDefault="003D68E4">
            <w:pPr>
              <w:jc w:val="right"/>
              <w:rPr>
                <w:color w:val="000000"/>
                <w:sz w:val="16"/>
                <w:szCs w:val="16"/>
              </w:rPr>
            </w:pPr>
            <w:r>
              <w:rPr>
                <w:color w:val="000000"/>
                <w:sz w:val="16"/>
                <w:szCs w:val="16"/>
              </w:rPr>
              <w:t xml:space="preserve">666,1 </w:t>
            </w:r>
          </w:p>
        </w:tc>
        <w:tc>
          <w:tcPr>
            <w:tcW w:w="949" w:type="dxa"/>
            <w:tcBorders>
              <w:top w:val="nil"/>
              <w:left w:val="nil"/>
              <w:bottom w:val="single" w:sz="8" w:space="0" w:color="auto"/>
              <w:right w:val="single" w:sz="8" w:space="0" w:color="auto"/>
            </w:tcBorders>
            <w:shd w:val="clear" w:color="000000" w:fill="FDE9D9"/>
            <w:vAlign w:val="center"/>
            <w:hideMark/>
          </w:tcPr>
          <w:p w:rsidR="003D68E4" w:rsidRDefault="003D68E4">
            <w:pPr>
              <w:jc w:val="right"/>
              <w:rPr>
                <w:color w:val="000000"/>
                <w:sz w:val="16"/>
                <w:szCs w:val="16"/>
              </w:rPr>
            </w:pPr>
            <w:r>
              <w:rPr>
                <w:color w:val="000000"/>
                <w:sz w:val="16"/>
                <w:szCs w:val="16"/>
              </w:rPr>
              <w:t xml:space="preserve">4,0 </w:t>
            </w:r>
          </w:p>
        </w:tc>
        <w:tc>
          <w:tcPr>
            <w:tcW w:w="949" w:type="dxa"/>
            <w:tcBorders>
              <w:top w:val="nil"/>
              <w:left w:val="nil"/>
              <w:bottom w:val="single" w:sz="8" w:space="0" w:color="auto"/>
              <w:right w:val="single" w:sz="8" w:space="0" w:color="auto"/>
            </w:tcBorders>
            <w:shd w:val="clear" w:color="auto" w:fill="auto"/>
            <w:vAlign w:val="center"/>
            <w:hideMark/>
          </w:tcPr>
          <w:p w:rsidR="003D68E4" w:rsidRDefault="003D68E4">
            <w:pPr>
              <w:jc w:val="right"/>
              <w:rPr>
                <w:color w:val="000000"/>
                <w:sz w:val="16"/>
                <w:szCs w:val="16"/>
              </w:rPr>
            </w:pPr>
            <w:r>
              <w:rPr>
                <w:color w:val="000000"/>
                <w:sz w:val="16"/>
                <w:szCs w:val="16"/>
              </w:rPr>
              <w:t xml:space="preserve">662,1 </w:t>
            </w:r>
          </w:p>
        </w:tc>
      </w:tr>
      <w:tr w:rsidR="003D68E4" w:rsidTr="003D68E4">
        <w:trPr>
          <w:trHeight w:val="465"/>
          <w:jc w:val="center"/>
        </w:trPr>
        <w:tc>
          <w:tcPr>
            <w:tcW w:w="1788" w:type="dxa"/>
            <w:tcBorders>
              <w:top w:val="nil"/>
              <w:left w:val="single" w:sz="8" w:space="0" w:color="auto"/>
              <w:bottom w:val="single" w:sz="8" w:space="0" w:color="auto"/>
              <w:right w:val="nil"/>
            </w:tcBorders>
            <w:shd w:val="clear" w:color="auto" w:fill="auto"/>
            <w:vAlign w:val="center"/>
            <w:hideMark/>
          </w:tcPr>
          <w:p w:rsidR="003D68E4" w:rsidRDefault="003D68E4">
            <w:pPr>
              <w:jc w:val="center"/>
              <w:rPr>
                <w:color w:val="000000"/>
                <w:sz w:val="16"/>
                <w:szCs w:val="16"/>
              </w:rPr>
            </w:pPr>
            <w:r>
              <w:rPr>
                <w:color w:val="000000"/>
                <w:sz w:val="16"/>
                <w:szCs w:val="16"/>
              </w:rPr>
              <w:t xml:space="preserve"> 2200.03.02</w:t>
            </w:r>
          </w:p>
        </w:tc>
        <w:tc>
          <w:tcPr>
            <w:tcW w:w="3796" w:type="dxa"/>
            <w:tcBorders>
              <w:top w:val="nil"/>
              <w:left w:val="single" w:sz="8" w:space="0" w:color="auto"/>
              <w:bottom w:val="single" w:sz="8" w:space="0" w:color="auto"/>
              <w:right w:val="nil"/>
            </w:tcBorders>
            <w:shd w:val="clear" w:color="auto" w:fill="auto"/>
            <w:vAlign w:val="center"/>
            <w:hideMark/>
          </w:tcPr>
          <w:p w:rsidR="003D68E4" w:rsidRDefault="003D68E4">
            <w:pPr>
              <w:ind w:firstLineChars="100" w:firstLine="160"/>
              <w:rPr>
                <w:color w:val="000000"/>
                <w:sz w:val="16"/>
                <w:szCs w:val="16"/>
              </w:rPr>
            </w:pPr>
            <w:r>
              <w:rPr>
                <w:color w:val="000000"/>
                <w:sz w:val="16"/>
                <w:szCs w:val="16"/>
              </w:rPr>
              <w:t>Бюджетна програма „Планиране, опазване от посегателства, пожари и лесозащита”</w:t>
            </w:r>
          </w:p>
        </w:tc>
        <w:tc>
          <w:tcPr>
            <w:tcW w:w="942" w:type="dxa"/>
            <w:tcBorders>
              <w:top w:val="nil"/>
              <w:left w:val="single" w:sz="8" w:space="0" w:color="auto"/>
              <w:bottom w:val="single" w:sz="8" w:space="0" w:color="auto"/>
              <w:right w:val="single" w:sz="8" w:space="0" w:color="auto"/>
            </w:tcBorders>
            <w:shd w:val="clear" w:color="auto" w:fill="auto"/>
            <w:vAlign w:val="center"/>
            <w:hideMark/>
          </w:tcPr>
          <w:p w:rsidR="003D68E4" w:rsidRDefault="003D68E4">
            <w:pPr>
              <w:jc w:val="right"/>
              <w:rPr>
                <w:color w:val="000000"/>
                <w:sz w:val="16"/>
                <w:szCs w:val="16"/>
              </w:rPr>
            </w:pPr>
            <w:r>
              <w:rPr>
                <w:color w:val="000000"/>
                <w:sz w:val="16"/>
                <w:szCs w:val="16"/>
              </w:rPr>
              <w:t xml:space="preserve">5 551,3 </w:t>
            </w:r>
          </w:p>
        </w:tc>
        <w:tc>
          <w:tcPr>
            <w:tcW w:w="949" w:type="dxa"/>
            <w:tcBorders>
              <w:top w:val="nil"/>
              <w:left w:val="nil"/>
              <w:bottom w:val="single" w:sz="8" w:space="0" w:color="auto"/>
              <w:right w:val="single" w:sz="8" w:space="0" w:color="auto"/>
            </w:tcBorders>
            <w:shd w:val="clear" w:color="000000" w:fill="FDE9D9"/>
            <w:vAlign w:val="center"/>
            <w:hideMark/>
          </w:tcPr>
          <w:p w:rsidR="003D68E4" w:rsidRDefault="003D68E4">
            <w:pPr>
              <w:jc w:val="right"/>
              <w:rPr>
                <w:color w:val="000000"/>
                <w:sz w:val="16"/>
                <w:szCs w:val="16"/>
              </w:rPr>
            </w:pPr>
            <w:r>
              <w:rPr>
                <w:color w:val="000000"/>
                <w:sz w:val="16"/>
                <w:szCs w:val="16"/>
              </w:rPr>
              <w:t xml:space="preserve">3 897,3 </w:t>
            </w:r>
          </w:p>
        </w:tc>
        <w:tc>
          <w:tcPr>
            <w:tcW w:w="949" w:type="dxa"/>
            <w:tcBorders>
              <w:top w:val="nil"/>
              <w:left w:val="nil"/>
              <w:bottom w:val="single" w:sz="8" w:space="0" w:color="auto"/>
              <w:right w:val="single" w:sz="8" w:space="0" w:color="auto"/>
            </w:tcBorders>
            <w:shd w:val="clear" w:color="auto" w:fill="auto"/>
            <w:vAlign w:val="center"/>
            <w:hideMark/>
          </w:tcPr>
          <w:p w:rsidR="003D68E4" w:rsidRDefault="003D68E4">
            <w:pPr>
              <w:jc w:val="right"/>
              <w:rPr>
                <w:color w:val="000000"/>
                <w:sz w:val="16"/>
                <w:szCs w:val="16"/>
              </w:rPr>
            </w:pPr>
            <w:r>
              <w:rPr>
                <w:color w:val="000000"/>
                <w:sz w:val="16"/>
                <w:szCs w:val="16"/>
              </w:rPr>
              <w:t xml:space="preserve">1 654,0 </w:t>
            </w:r>
          </w:p>
        </w:tc>
        <w:tc>
          <w:tcPr>
            <w:tcW w:w="957" w:type="dxa"/>
            <w:tcBorders>
              <w:top w:val="nil"/>
              <w:left w:val="nil"/>
              <w:bottom w:val="single" w:sz="8" w:space="0" w:color="auto"/>
              <w:right w:val="single" w:sz="8" w:space="0" w:color="auto"/>
            </w:tcBorders>
            <w:shd w:val="clear" w:color="auto" w:fill="auto"/>
            <w:vAlign w:val="center"/>
            <w:hideMark/>
          </w:tcPr>
          <w:p w:rsidR="003D68E4" w:rsidRDefault="003D68E4">
            <w:pPr>
              <w:jc w:val="right"/>
              <w:rPr>
                <w:color w:val="000000"/>
                <w:sz w:val="16"/>
                <w:szCs w:val="16"/>
              </w:rPr>
            </w:pPr>
            <w:r>
              <w:rPr>
                <w:color w:val="000000"/>
                <w:sz w:val="16"/>
                <w:szCs w:val="16"/>
              </w:rPr>
              <w:t xml:space="preserve">5 551,3 </w:t>
            </w:r>
          </w:p>
        </w:tc>
        <w:tc>
          <w:tcPr>
            <w:tcW w:w="1082" w:type="dxa"/>
            <w:tcBorders>
              <w:top w:val="nil"/>
              <w:left w:val="nil"/>
              <w:bottom w:val="single" w:sz="8" w:space="0" w:color="auto"/>
              <w:right w:val="single" w:sz="8" w:space="0" w:color="auto"/>
            </w:tcBorders>
            <w:shd w:val="clear" w:color="000000" w:fill="FDE9D9"/>
            <w:vAlign w:val="center"/>
            <w:hideMark/>
          </w:tcPr>
          <w:p w:rsidR="003D68E4" w:rsidRDefault="003D68E4">
            <w:pPr>
              <w:jc w:val="right"/>
              <w:rPr>
                <w:color w:val="000000"/>
                <w:sz w:val="16"/>
                <w:szCs w:val="16"/>
              </w:rPr>
            </w:pPr>
            <w:r>
              <w:rPr>
                <w:color w:val="000000"/>
                <w:sz w:val="16"/>
                <w:szCs w:val="16"/>
              </w:rPr>
              <w:t xml:space="preserve">3 897,3 </w:t>
            </w:r>
          </w:p>
        </w:tc>
        <w:tc>
          <w:tcPr>
            <w:tcW w:w="949" w:type="dxa"/>
            <w:tcBorders>
              <w:top w:val="nil"/>
              <w:left w:val="nil"/>
              <w:bottom w:val="single" w:sz="8" w:space="0" w:color="auto"/>
              <w:right w:val="single" w:sz="8" w:space="0" w:color="auto"/>
            </w:tcBorders>
            <w:shd w:val="clear" w:color="auto" w:fill="auto"/>
            <w:vAlign w:val="center"/>
            <w:hideMark/>
          </w:tcPr>
          <w:p w:rsidR="003D68E4" w:rsidRDefault="003D68E4">
            <w:pPr>
              <w:jc w:val="right"/>
              <w:rPr>
                <w:color w:val="000000"/>
                <w:sz w:val="16"/>
                <w:szCs w:val="16"/>
              </w:rPr>
            </w:pPr>
            <w:r>
              <w:rPr>
                <w:color w:val="000000"/>
                <w:sz w:val="16"/>
                <w:szCs w:val="16"/>
              </w:rPr>
              <w:t xml:space="preserve">1 654,0 </w:t>
            </w:r>
          </w:p>
        </w:tc>
        <w:tc>
          <w:tcPr>
            <w:tcW w:w="1170" w:type="dxa"/>
            <w:tcBorders>
              <w:top w:val="nil"/>
              <w:left w:val="nil"/>
              <w:bottom w:val="single" w:sz="8" w:space="0" w:color="auto"/>
              <w:right w:val="single" w:sz="8" w:space="0" w:color="auto"/>
            </w:tcBorders>
            <w:shd w:val="clear" w:color="auto" w:fill="auto"/>
            <w:vAlign w:val="center"/>
            <w:hideMark/>
          </w:tcPr>
          <w:p w:rsidR="003D68E4" w:rsidRDefault="003D68E4">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000000" w:fill="FDE9D9"/>
            <w:vAlign w:val="center"/>
            <w:hideMark/>
          </w:tcPr>
          <w:p w:rsidR="003D68E4" w:rsidRDefault="003D68E4">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auto" w:fill="auto"/>
            <w:vAlign w:val="center"/>
            <w:hideMark/>
          </w:tcPr>
          <w:p w:rsidR="003D68E4" w:rsidRDefault="003D68E4">
            <w:pPr>
              <w:jc w:val="right"/>
              <w:rPr>
                <w:color w:val="000000"/>
                <w:sz w:val="16"/>
                <w:szCs w:val="16"/>
              </w:rPr>
            </w:pPr>
            <w:r>
              <w:rPr>
                <w:color w:val="000000"/>
                <w:sz w:val="16"/>
                <w:szCs w:val="16"/>
              </w:rPr>
              <w:t xml:space="preserve">0,0 </w:t>
            </w:r>
          </w:p>
        </w:tc>
      </w:tr>
      <w:tr w:rsidR="003D68E4" w:rsidTr="003D68E4">
        <w:trPr>
          <w:trHeight w:val="315"/>
          <w:jc w:val="center"/>
        </w:trPr>
        <w:tc>
          <w:tcPr>
            <w:tcW w:w="1788" w:type="dxa"/>
            <w:tcBorders>
              <w:top w:val="nil"/>
              <w:left w:val="single" w:sz="8" w:space="0" w:color="auto"/>
              <w:bottom w:val="single" w:sz="8" w:space="0" w:color="auto"/>
              <w:right w:val="nil"/>
            </w:tcBorders>
            <w:shd w:val="clear" w:color="auto" w:fill="auto"/>
            <w:vAlign w:val="center"/>
            <w:hideMark/>
          </w:tcPr>
          <w:p w:rsidR="003D68E4" w:rsidRDefault="003D68E4">
            <w:pPr>
              <w:jc w:val="center"/>
              <w:rPr>
                <w:b/>
                <w:bCs/>
                <w:color w:val="000000"/>
                <w:sz w:val="16"/>
                <w:szCs w:val="16"/>
              </w:rPr>
            </w:pPr>
            <w:r>
              <w:rPr>
                <w:b/>
                <w:bCs/>
                <w:color w:val="000000"/>
                <w:sz w:val="16"/>
                <w:szCs w:val="16"/>
              </w:rPr>
              <w:t xml:space="preserve"> 2200.04.00</w:t>
            </w:r>
          </w:p>
        </w:tc>
        <w:tc>
          <w:tcPr>
            <w:tcW w:w="3796" w:type="dxa"/>
            <w:tcBorders>
              <w:top w:val="nil"/>
              <w:left w:val="single" w:sz="8" w:space="0" w:color="auto"/>
              <w:bottom w:val="single" w:sz="8" w:space="0" w:color="auto"/>
              <w:right w:val="nil"/>
            </w:tcBorders>
            <w:shd w:val="clear" w:color="auto" w:fill="auto"/>
            <w:vAlign w:val="center"/>
            <w:hideMark/>
          </w:tcPr>
          <w:p w:rsidR="003D68E4" w:rsidRDefault="003D68E4">
            <w:pPr>
              <w:jc w:val="both"/>
              <w:rPr>
                <w:b/>
                <w:bCs/>
                <w:color w:val="000000"/>
                <w:sz w:val="16"/>
                <w:szCs w:val="16"/>
              </w:rPr>
            </w:pPr>
            <w:r>
              <w:rPr>
                <w:b/>
                <w:bCs/>
                <w:color w:val="000000"/>
                <w:sz w:val="16"/>
                <w:szCs w:val="16"/>
              </w:rPr>
              <w:t>Бюджетна програма „Администрация”</w:t>
            </w:r>
          </w:p>
        </w:tc>
        <w:tc>
          <w:tcPr>
            <w:tcW w:w="942" w:type="dxa"/>
            <w:tcBorders>
              <w:top w:val="nil"/>
              <w:left w:val="single" w:sz="8" w:space="0" w:color="auto"/>
              <w:bottom w:val="single" w:sz="8" w:space="0" w:color="auto"/>
              <w:right w:val="single" w:sz="8" w:space="0" w:color="auto"/>
            </w:tcBorders>
            <w:shd w:val="clear" w:color="auto" w:fill="auto"/>
            <w:vAlign w:val="center"/>
            <w:hideMark/>
          </w:tcPr>
          <w:p w:rsidR="003D68E4" w:rsidRDefault="003D68E4">
            <w:pPr>
              <w:jc w:val="right"/>
              <w:rPr>
                <w:b/>
                <w:bCs/>
                <w:color w:val="000000"/>
                <w:sz w:val="16"/>
                <w:szCs w:val="16"/>
              </w:rPr>
            </w:pPr>
            <w:r>
              <w:rPr>
                <w:b/>
                <w:bCs/>
                <w:color w:val="000000"/>
                <w:sz w:val="16"/>
                <w:szCs w:val="16"/>
              </w:rPr>
              <w:t xml:space="preserve">17 890,1 </w:t>
            </w:r>
          </w:p>
        </w:tc>
        <w:tc>
          <w:tcPr>
            <w:tcW w:w="949" w:type="dxa"/>
            <w:tcBorders>
              <w:top w:val="nil"/>
              <w:left w:val="nil"/>
              <w:bottom w:val="single" w:sz="8" w:space="0" w:color="auto"/>
              <w:right w:val="single" w:sz="8" w:space="0" w:color="auto"/>
            </w:tcBorders>
            <w:shd w:val="clear" w:color="000000" w:fill="FDE9D9"/>
            <w:vAlign w:val="center"/>
            <w:hideMark/>
          </w:tcPr>
          <w:p w:rsidR="003D68E4" w:rsidRDefault="003D68E4">
            <w:pPr>
              <w:jc w:val="right"/>
              <w:rPr>
                <w:b/>
                <w:bCs/>
                <w:color w:val="000000"/>
                <w:sz w:val="16"/>
                <w:szCs w:val="16"/>
              </w:rPr>
            </w:pPr>
            <w:r>
              <w:rPr>
                <w:b/>
                <w:bCs/>
                <w:color w:val="000000"/>
                <w:sz w:val="16"/>
                <w:szCs w:val="16"/>
              </w:rPr>
              <w:t xml:space="preserve">16 594,8 </w:t>
            </w:r>
          </w:p>
        </w:tc>
        <w:tc>
          <w:tcPr>
            <w:tcW w:w="949" w:type="dxa"/>
            <w:tcBorders>
              <w:top w:val="nil"/>
              <w:left w:val="nil"/>
              <w:bottom w:val="single" w:sz="8" w:space="0" w:color="auto"/>
              <w:right w:val="single" w:sz="8" w:space="0" w:color="auto"/>
            </w:tcBorders>
            <w:shd w:val="clear" w:color="auto" w:fill="auto"/>
            <w:vAlign w:val="center"/>
            <w:hideMark/>
          </w:tcPr>
          <w:p w:rsidR="003D68E4" w:rsidRDefault="003D68E4">
            <w:pPr>
              <w:jc w:val="right"/>
              <w:rPr>
                <w:b/>
                <w:bCs/>
                <w:color w:val="000000"/>
                <w:sz w:val="16"/>
                <w:szCs w:val="16"/>
              </w:rPr>
            </w:pPr>
            <w:r>
              <w:rPr>
                <w:b/>
                <w:bCs/>
                <w:color w:val="000000"/>
                <w:sz w:val="16"/>
                <w:szCs w:val="16"/>
              </w:rPr>
              <w:t xml:space="preserve">1 295,3 </w:t>
            </w:r>
          </w:p>
        </w:tc>
        <w:tc>
          <w:tcPr>
            <w:tcW w:w="957" w:type="dxa"/>
            <w:tcBorders>
              <w:top w:val="nil"/>
              <w:left w:val="nil"/>
              <w:bottom w:val="single" w:sz="8" w:space="0" w:color="auto"/>
              <w:right w:val="single" w:sz="8" w:space="0" w:color="auto"/>
            </w:tcBorders>
            <w:shd w:val="clear" w:color="auto" w:fill="auto"/>
            <w:vAlign w:val="center"/>
            <w:hideMark/>
          </w:tcPr>
          <w:p w:rsidR="003D68E4" w:rsidRDefault="003D68E4">
            <w:pPr>
              <w:jc w:val="right"/>
              <w:rPr>
                <w:b/>
                <w:bCs/>
                <w:color w:val="000000"/>
                <w:sz w:val="16"/>
                <w:szCs w:val="16"/>
              </w:rPr>
            </w:pPr>
            <w:r>
              <w:rPr>
                <w:b/>
                <w:bCs/>
                <w:color w:val="000000"/>
                <w:sz w:val="16"/>
                <w:szCs w:val="16"/>
              </w:rPr>
              <w:t xml:space="preserve">17 848,6 </w:t>
            </w:r>
          </w:p>
        </w:tc>
        <w:tc>
          <w:tcPr>
            <w:tcW w:w="1082" w:type="dxa"/>
            <w:tcBorders>
              <w:top w:val="nil"/>
              <w:left w:val="nil"/>
              <w:bottom w:val="single" w:sz="8" w:space="0" w:color="auto"/>
              <w:right w:val="single" w:sz="8" w:space="0" w:color="auto"/>
            </w:tcBorders>
            <w:shd w:val="clear" w:color="000000" w:fill="FDE9D9"/>
            <w:vAlign w:val="center"/>
            <w:hideMark/>
          </w:tcPr>
          <w:p w:rsidR="003D68E4" w:rsidRDefault="003D68E4">
            <w:pPr>
              <w:jc w:val="right"/>
              <w:rPr>
                <w:color w:val="000000"/>
                <w:sz w:val="16"/>
                <w:szCs w:val="16"/>
              </w:rPr>
            </w:pPr>
            <w:r>
              <w:rPr>
                <w:color w:val="000000"/>
                <w:sz w:val="16"/>
                <w:szCs w:val="16"/>
              </w:rPr>
              <w:t xml:space="preserve">16 553,3 </w:t>
            </w:r>
          </w:p>
        </w:tc>
        <w:tc>
          <w:tcPr>
            <w:tcW w:w="949" w:type="dxa"/>
            <w:tcBorders>
              <w:top w:val="nil"/>
              <w:left w:val="nil"/>
              <w:bottom w:val="single" w:sz="8" w:space="0" w:color="auto"/>
              <w:right w:val="single" w:sz="8" w:space="0" w:color="auto"/>
            </w:tcBorders>
            <w:shd w:val="clear" w:color="auto" w:fill="auto"/>
            <w:vAlign w:val="center"/>
            <w:hideMark/>
          </w:tcPr>
          <w:p w:rsidR="003D68E4" w:rsidRDefault="003D68E4">
            <w:pPr>
              <w:jc w:val="right"/>
              <w:rPr>
                <w:color w:val="000000"/>
                <w:sz w:val="16"/>
                <w:szCs w:val="16"/>
              </w:rPr>
            </w:pPr>
            <w:r>
              <w:rPr>
                <w:color w:val="000000"/>
                <w:sz w:val="16"/>
                <w:szCs w:val="16"/>
              </w:rPr>
              <w:t xml:space="preserve">1 295,3 </w:t>
            </w:r>
          </w:p>
        </w:tc>
        <w:tc>
          <w:tcPr>
            <w:tcW w:w="1170" w:type="dxa"/>
            <w:tcBorders>
              <w:top w:val="nil"/>
              <w:left w:val="nil"/>
              <w:bottom w:val="single" w:sz="8" w:space="0" w:color="auto"/>
              <w:right w:val="single" w:sz="8" w:space="0" w:color="auto"/>
            </w:tcBorders>
            <w:shd w:val="clear" w:color="auto" w:fill="auto"/>
            <w:vAlign w:val="center"/>
            <w:hideMark/>
          </w:tcPr>
          <w:p w:rsidR="003D68E4" w:rsidRDefault="003D68E4">
            <w:pPr>
              <w:jc w:val="right"/>
              <w:rPr>
                <w:b/>
                <w:bCs/>
                <w:color w:val="000000"/>
                <w:sz w:val="16"/>
                <w:szCs w:val="16"/>
              </w:rPr>
            </w:pPr>
            <w:r>
              <w:rPr>
                <w:b/>
                <w:bCs/>
                <w:color w:val="000000"/>
                <w:sz w:val="16"/>
                <w:szCs w:val="16"/>
              </w:rPr>
              <w:t xml:space="preserve">41,5 </w:t>
            </w:r>
          </w:p>
        </w:tc>
        <w:tc>
          <w:tcPr>
            <w:tcW w:w="949" w:type="dxa"/>
            <w:tcBorders>
              <w:top w:val="nil"/>
              <w:left w:val="nil"/>
              <w:bottom w:val="single" w:sz="8" w:space="0" w:color="auto"/>
              <w:right w:val="single" w:sz="8" w:space="0" w:color="auto"/>
            </w:tcBorders>
            <w:shd w:val="clear" w:color="000000" w:fill="FDE9D9"/>
            <w:vAlign w:val="center"/>
            <w:hideMark/>
          </w:tcPr>
          <w:p w:rsidR="003D68E4" w:rsidRDefault="003D68E4">
            <w:pPr>
              <w:jc w:val="right"/>
              <w:rPr>
                <w:color w:val="000000"/>
                <w:sz w:val="16"/>
                <w:szCs w:val="16"/>
              </w:rPr>
            </w:pPr>
            <w:r>
              <w:rPr>
                <w:color w:val="000000"/>
                <w:sz w:val="16"/>
                <w:szCs w:val="16"/>
              </w:rPr>
              <w:t xml:space="preserve">41,5 </w:t>
            </w:r>
          </w:p>
        </w:tc>
        <w:tc>
          <w:tcPr>
            <w:tcW w:w="949" w:type="dxa"/>
            <w:tcBorders>
              <w:top w:val="nil"/>
              <w:left w:val="nil"/>
              <w:bottom w:val="single" w:sz="8" w:space="0" w:color="auto"/>
              <w:right w:val="single" w:sz="8" w:space="0" w:color="auto"/>
            </w:tcBorders>
            <w:shd w:val="clear" w:color="auto" w:fill="auto"/>
            <w:vAlign w:val="center"/>
            <w:hideMark/>
          </w:tcPr>
          <w:p w:rsidR="003D68E4" w:rsidRDefault="003D68E4">
            <w:pPr>
              <w:jc w:val="right"/>
              <w:rPr>
                <w:color w:val="000000"/>
                <w:sz w:val="16"/>
                <w:szCs w:val="16"/>
              </w:rPr>
            </w:pPr>
            <w:r>
              <w:rPr>
                <w:color w:val="000000"/>
                <w:sz w:val="16"/>
                <w:szCs w:val="16"/>
              </w:rPr>
              <w:t xml:space="preserve">0,0 </w:t>
            </w:r>
          </w:p>
        </w:tc>
      </w:tr>
    </w:tbl>
    <w:p w:rsidR="00B6685E" w:rsidRDefault="00B6685E" w:rsidP="00D706E8">
      <w:pPr>
        <w:rPr>
          <w:lang w:val="bg-BG"/>
        </w:rPr>
      </w:pPr>
    </w:p>
    <w:p w:rsidR="007628BF" w:rsidRDefault="007628BF" w:rsidP="00D706E8"/>
    <w:p w:rsidR="007628BF" w:rsidRDefault="007628BF" w:rsidP="00D706E8"/>
    <w:p w:rsidR="007628BF" w:rsidRDefault="007628BF" w:rsidP="00D706E8"/>
    <w:tbl>
      <w:tblPr>
        <w:tblW w:w="14480" w:type="dxa"/>
        <w:jc w:val="center"/>
        <w:tblLook w:val="04A0" w:firstRow="1" w:lastRow="0" w:firstColumn="1" w:lastColumn="0" w:noHBand="0" w:noVBand="1"/>
      </w:tblPr>
      <w:tblGrid>
        <w:gridCol w:w="1681"/>
        <w:gridCol w:w="3660"/>
        <w:gridCol w:w="919"/>
        <w:gridCol w:w="944"/>
        <w:gridCol w:w="944"/>
        <w:gridCol w:w="1084"/>
        <w:gridCol w:w="1060"/>
        <w:gridCol w:w="944"/>
        <w:gridCol w:w="1356"/>
        <w:gridCol w:w="944"/>
        <w:gridCol w:w="944"/>
      </w:tblGrid>
      <w:tr w:rsidR="003D68E4" w:rsidTr="003D68E4">
        <w:trPr>
          <w:trHeight w:val="420"/>
          <w:jc w:val="center"/>
        </w:trPr>
        <w:tc>
          <w:tcPr>
            <w:tcW w:w="1788" w:type="dxa"/>
            <w:tcBorders>
              <w:top w:val="single" w:sz="8" w:space="0" w:color="auto"/>
              <w:left w:val="single" w:sz="8" w:space="0" w:color="auto"/>
              <w:bottom w:val="nil"/>
              <w:right w:val="single" w:sz="8" w:space="0" w:color="auto"/>
            </w:tcBorders>
            <w:shd w:val="clear" w:color="000000" w:fill="FFCC99"/>
            <w:vAlign w:val="center"/>
            <w:hideMark/>
          </w:tcPr>
          <w:p w:rsidR="003D68E4" w:rsidRDefault="003D68E4">
            <w:pPr>
              <w:jc w:val="center"/>
              <w:rPr>
                <w:b/>
                <w:bCs/>
                <w:color w:val="000000"/>
                <w:sz w:val="16"/>
                <w:szCs w:val="16"/>
              </w:rPr>
            </w:pPr>
            <w:r>
              <w:rPr>
                <w:b/>
                <w:bCs/>
                <w:color w:val="000000"/>
                <w:sz w:val="16"/>
                <w:szCs w:val="16"/>
              </w:rPr>
              <w:t>Код*</w:t>
            </w:r>
          </w:p>
        </w:tc>
        <w:tc>
          <w:tcPr>
            <w:tcW w:w="3796" w:type="dxa"/>
            <w:tcBorders>
              <w:top w:val="single" w:sz="8" w:space="0" w:color="auto"/>
              <w:left w:val="nil"/>
              <w:bottom w:val="nil"/>
              <w:right w:val="single" w:sz="8" w:space="0" w:color="auto"/>
            </w:tcBorders>
            <w:shd w:val="clear" w:color="000000" w:fill="FFCC99"/>
            <w:vAlign w:val="center"/>
            <w:hideMark/>
          </w:tcPr>
          <w:p w:rsidR="003D68E4" w:rsidRDefault="003D68E4">
            <w:pPr>
              <w:jc w:val="center"/>
              <w:rPr>
                <w:b/>
                <w:bCs/>
                <w:color w:val="000000"/>
                <w:sz w:val="16"/>
                <w:szCs w:val="16"/>
              </w:rPr>
            </w:pPr>
            <w:r>
              <w:rPr>
                <w:b/>
                <w:bCs/>
                <w:color w:val="000000"/>
                <w:sz w:val="16"/>
                <w:szCs w:val="16"/>
              </w:rPr>
              <w:t>ОБЛАСТИ НА ПОЛИТИКИ/ФУНКЦИОНАЛНИ ОБЛАСТИ И БЮДЖЕТНИ ПРОГРАМИ</w:t>
            </w:r>
          </w:p>
        </w:tc>
        <w:tc>
          <w:tcPr>
            <w:tcW w:w="2840" w:type="dxa"/>
            <w:gridSpan w:val="3"/>
            <w:vMerge w:val="restart"/>
            <w:tcBorders>
              <w:top w:val="single" w:sz="8" w:space="0" w:color="auto"/>
              <w:left w:val="single" w:sz="8" w:space="0" w:color="auto"/>
              <w:bottom w:val="single" w:sz="8" w:space="0" w:color="000000"/>
              <w:right w:val="single" w:sz="8" w:space="0" w:color="000000"/>
            </w:tcBorders>
            <w:shd w:val="clear" w:color="000000" w:fill="FFCC99"/>
            <w:vAlign w:val="center"/>
            <w:hideMark/>
          </w:tcPr>
          <w:p w:rsidR="003D68E4" w:rsidRDefault="003D68E4">
            <w:pPr>
              <w:jc w:val="center"/>
              <w:rPr>
                <w:b/>
                <w:bCs/>
                <w:color w:val="000000"/>
                <w:sz w:val="16"/>
                <w:szCs w:val="16"/>
              </w:rPr>
            </w:pPr>
            <w:r>
              <w:rPr>
                <w:b/>
                <w:bCs/>
                <w:color w:val="000000"/>
                <w:sz w:val="16"/>
                <w:szCs w:val="16"/>
              </w:rPr>
              <w:t>Консолидирани разходи</w:t>
            </w:r>
          </w:p>
        </w:tc>
        <w:tc>
          <w:tcPr>
            <w:tcW w:w="2988" w:type="dxa"/>
            <w:gridSpan w:val="3"/>
            <w:vMerge w:val="restart"/>
            <w:tcBorders>
              <w:top w:val="single" w:sz="8" w:space="0" w:color="auto"/>
              <w:left w:val="single" w:sz="8" w:space="0" w:color="000000"/>
              <w:bottom w:val="single" w:sz="8" w:space="0" w:color="000000"/>
              <w:right w:val="single" w:sz="8" w:space="0" w:color="000000"/>
            </w:tcBorders>
            <w:shd w:val="clear" w:color="000000" w:fill="FFCC99"/>
            <w:vAlign w:val="center"/>
            <w:hideMark/>
          </w:tcPr>
          <w:p w:rsidR="003D68E4" w:rsidRDefault="003D68E4">
            <w:pPr>
              <w:jc w:val="center"/>
              <w:rPr>
                <w:b/>
                <w:bCs/>
                <w:color w:val="000000"/>
                <w:sz w:val="16"/>
                <w:szCs w:val="16"/>
              </w:rPr>
            </w:pPr>
            <w:r>
              <w:rPr>
                <w:b/>
                <w:bCs/>
                <w:color w:val="000000"/>
                <w:sz w:val="16"/>
                <w:szCs w:val="16"/>
              </w:rPr>
              <w:t>Ведомствени разходи</w:t>
            </w:r>
          </w:p>
        </w:tc>
        <w:tc>
          <w:tcPr>
            <w:tcW w:w="3068" w:type="dxa"/>
            <w:gridSpan w:val="3"/>
            <w:vMerge w:val="restart"/>
            <w:tcBorders>
              <w:top w:val="single" w:sz="8" w:space="0" w:color="auto"/>
              <w:left w:val="single" w:sz="8" w:space="0" w:color="000000"/>
              <w:bottom w:val="single" w:sz="8" w:space="0" w:color="000000"/>
              <w:right w:val="single" w:sz="8" w:space="0" w:color="000000"/>
            </w:tcBorders>
            <w:shd w:val="clear" w:color="000000" w:fill="FFCC99"/>
            <w:vAlign w:val="center"/>
            <w:hideMark/>
          </w:tcPr>
          <w:p w:rsidR="003D68E4" w:rsidRDefault="003D68E4">
            <w:pPr>
              <w:jc w:val="center"/>
              <w:rPr>
                <w:b/>
                <w:bCs/>
                <w:color w:val="000000"/>
                <w:sz w:val="16"/>
                <w:szCs w:val="16"/>
              </w:rPr>
            </w:pPr>
            <w:r>
              <w:rPr>
                <w:b/>
                <w:bCs/>
                <w:color w:val="000000"/>
                <w:sz w:val="16"/>
                <w:szCs w:val="16"/>
              </w:rPr>
              <w:t>Администрирани разходи</w:t>
            </w:r>
          </w:p>
        </w:tc>
      </w:tr>
      <w:tr w:rsidR="003D68E4" w:rsidTr="003D68E4">
        <w:trPr>
          <w:trHeight w:val="315"/>
          <w:jc w:val="center"/>
        </w:trPr>
        <w:tc>
          <w:tcPr>
            <w:tcW w:w="1788" w:type="dxa"/>
            <w:tcBorders>
              <w:top w:val="nil"/>
              <w:left w:val="single" w:sz="8" w:space="0" w:color="auto"/>
              <w:bottom w:val="nil"/>
              <w:right w:val="single" w:sz="8" w:space="0" w:color="auto"/>
            </w:tcBorders>
            <w:shd w:val="clear" w:color="000000" w:fill="FFCC99"/>
            <w:vAlign w:val="center"/>
            <w:hideMark/>
          </w:tcPr>
          <w:p w:rsidR="003D68E4" w:rsidRDefault="003D68E4">
            <w:pPr>
              <w:jc w:val="center"/>
              <w:rPr>
                <w:b/>
                <w:bCs/>
                <w:color w:val="000000"/>
                <w:sz w:val="16"/>
                <w:szCs w:val="16"/>
              </w:rPr>
            </w:pPr>
            <w:r>
              <w:rPr>
                <w:b/>
                <w:bCs/>
                <w:color w:val="000000"/>
                <w:sz w:val="16"/>
                <w:szCs w:val="16"/>
              </w:rPr>
              <w:t> </w:t>
            </w:r>
          </w:p>
        </w:tc>
        <w:tc>
          <w:tcPr>
            <w:tcW w:w="3796" w:type="dxa"/>
            <w:tcBorders>
              <w:top w:val="nil"/>
              <w:left w:val="nil"/>
              <w:bottom w:val="nil"/>
              <w:right w:val="single" w:sz="8" w:space="0" w:color="auto"/>
            </w:tcBorders>
            <w:shd w:val="clear" w:color="000000" w:fill="FFCC99"/>
            <w:vAlign w:val="center"/>
            <w:hideMark/>
          </w:tcPr>
          <w:p w:rsidR="003D68E4" w:rsidRDefault="003D68E4">
            <w:pPr>
              <w:jc w:val="center"/>
              <w:rPr>
                <w:b/>
                <w:bCs/>
                <w:color w:val="000000"/>
                <w:sz w:val="16"/>
                <w:szCs w:val="16"/>
              </w:rPr>
            </w:pPr>
            <w:r>
              <w:rPr>
                <w:b/>
                <w:bCs/>
                <w:color w:val="000000"/>
                <w:sz w:val="16"/>
                <w:szCs w:val="16"/>
              </w:rPr>
              <w:t>(Отчет 2022 г.)</w:t>
            </w:r>
          </w:p>
        </w:tc>
        <w:tc>
          <w:tcPr>
            <w:tcW w:w="2840" w:type="dxa"/>
            <w:gridSpan w:val="3"/>
            <w:vMerge/>
            <w:tcBorders>
              <w:top w:val="nil"/>
              <w:left w:val="nil"/>
              <w:bottom w:val="nil"/>
              <w:right w:val="single" w:sz="8" w:space="0" w:color="auto"/>
            </w:tcBorders>
            <w:vAlign w:val="center"/>
            <w:hideMark/>
          </w:tcPr>
          <w:p w:rsidR="003D68E4" w:rsidRDefault="003D68E4">
            <w:pPr>
              <w:rPr>
                <w:b/>
                <w:bCs/>
                <w:color w:val="000000"/>
                <w:sz w:val="16"/>
                <w:szCs w:val="16"/>
              </w:rPr>
            </w:pPr>
          </w:p>
        </w:tc>
        <w:tc>
          <w:tcPr>
            <w:tcW w:w="2988" w:type="dxa"/>
            <w:gridSpan w:val="3"/>
            <w:vMerge/>
            <w:tcBorders>
              <w:top w:val="nil"/>
              <w:left w:val="nil"/>
              <w:bottom w:val="nil"/>
              <w:right w:val="single" w:sz="8" w:space="0" w:color="auto"/>
            </w:tcBorders>
            <w:vAlign w:val="center"/>
            <w:hideMark/>
          </w:tcPr>
          <w:p w:rsidR="003D68E4" w:rsidRDefault="003D68E4">
            <w:pPr>
              <w:rPr>
                <w:b/>
                <w:bCs/>
                <w:color w:val="000000"/>
                <w:sz w:val="16"/>
                <w:szCs w:val="16"/>
              </w:rPr>
            </w:pPr>
          </w:p>
        </w:tc>
        <w:tc>
          <w:tcPr>
            <w:tcW w:w="3068" w:type="dxa"/>
            <w:gridSpan w:val="3"/>
            <w:vMerge/>
            <w:tcBorders>
              <w:top w:val="nil"/>
              <w:left w:val="nil"/>
              <w:bottom w:val="nil"/>
              <w:right w:val="single" w:sz="8" w:space="0" w:color="auto"/>
            </w:tcBorders>
            <w:vAlign w:val="center"/>
            <w:hideMark/>
          </w:tcPr>
          <w:p w:rsidR="003D68E4" w:rsidRDefault="003D68E4">
            <w:pPr>
              <w:rPr>
                <w:b/>
                <w:bCs/>
                <w:color w:val="000000"/>
                <w:sz w:val="16"/>
                <w:szCs w:val="16"/>
              </w:rPr>
            </w:pPr>
          </w:p>
        </w:tc>
      </w:tr>
      <w:tr w:rsidR="003D68E4" w:rsidTr="003D68E4">
        <w:trPr>
          <w:trHeight w:val="1365"/>
          <w:jc w:val="center"/>
        </w:trPr>
        <w:tc>
          <w:tcPr>
            <w:tcW w:w="1788" w:type="dxa"/>
            <w:tcBorders>
              <w:top w:val="nil"/>
              <w:left w:val="single" w:sz="8" w:space="0" w:color="auto"/>
              <w:bottom w:val="single" w:sz="8" w:space="0" w:color="auto"/>
              <w:right w:val="nil"/>
            </w:tcBorders>
            <w:shd w:val="clear" w:color="000000" w:fill="FFCC99"/>
            <w:vAlign w:val="center"/>
            <w:hideMark/>
          </w:tcPr>
          <w:p w:rsidR="003D68E4" w:rsidRDefault="003D68E4">
            <w:pPr>
              <w:jc w:val="center"/>
              <w:rPr>
                <w:b/>
                <w:bCs/>
                <w:color w:val="000000"/>
                <w:sz w:val="16"/>
                <w:szCs w:val="16"/>
              </w:rPr>
            </w:pPr>
            <w:r>
              <w:rPr>
                <w:b/>
                <w:bCs/>
                <w:color w:val="000000"/>
                <w:sz w:val="16"/>
                <w:szCs w:val="16"/>
              </w:rPr>
              <w:t> </w:t>
            </w:r>
          </w:p>
        </w:tc>
        <w:tc>
          <w:tcPr>
            <w:tcW w:w="3796" w:type="dxa"/>
            <w:tcBorders>
              <w:top w:val="nil"/>
              <w:left w:val="single" w:sz="8" w:space="0" w:color="auto"/>
              <w:bottom w:val="single" w:sz="8" w:space="0" w:color="auto"/>
              <w:right w:val="single" w:sz="8" w:space="0" w:color="auto"/>
            </w:tcBorders>
            <w:shd w:val="clear" w:color="000000" w:fill="FFCC99"/>
            <w:vAlign w:val="center"/>
            <w:hideMark/>
          </w:tcPr>
          <w:p w:rsidR="003D68E4" w:rsidRDefault="003D68E4">
            <w:pPr>
              <w:jc w:val="center"/>
              <w:rPr>
                <w:b/>
                <w:bCs/>
                <w:color w:val="000000"/>
                <w:sz w:val="16"/>
                <w:szCs w:val="16"/>
              </w:rPr>
            </w:pPr>
            <w:r>
              <w:rPr>
                <w:b/>
                <w:bCs/>
                <w:color w:val="000000"/>
                <w:sz w:val="16"/>
                <w:szCs w:val="16"/>
              </w:rPr>
              <w:t>(</w:t>
            </w:r>
            <w:proofErr w:type="gramStart"/>
            <w:r>
              <w:rPr>
                <w:b/>
                <w:bCs/>
                <w:color w:val="000000"/>
                <w:sz w:val="16"/>
                <w:szCs w:val="16"/>
              </w:rPr>
              <w:t>в</w:t>
            </w:r>
            <w:proofErr w:type="gramEnd"/>
            <w:r>
              <w:rPr>
                <w:b/>
                <w:bCs/>
                <w:color w:val="000000"/>
                <w:sz w:val="16"/>
                <w:szCs w:val="16"/>
              </w:rPr>
              <w:t xml:space="preserve"> хил. лв.)</w:t>
            </w:r>
          </w:p>
        </w:tc>
        <w:tc>
          <w:tcPr>
            <w:tcW w:w="942" w:type="dxa"/>
            <w:tcBorders>
              <w:top w:val="nil"/>
              <w:left w:val="nil"/>
              <w:bottom w:val="single" w:sz="8" w:space="0" w:color="auto"/>
              <w:right w:val="single" w:sz="8" w:space="0" w:color="auto"/>
            </w:tcBorders>
            <w:shd w:val="clear" w:color="000000" w:fill="FFCC99"/>
            <w:vAlign w:val="center"/>
            <w:hideMark/>
          </w:tcPr>
          <w:p w:rsidR="003D68E4" w:rsidRDefault="003D68E4">
            <w:pPr>
              <w:jc w:val="center"/>
              <w:rPr>
                <w:color w:val="000000"/>
                <w:sz w:val="16"/>
                <w:szCs w:val="16"/>
              </w:rPr>
            </w:pPr>
            <w:r>
              <w:rPr>
                <w:color w:val="000000"/>
                <w:sz w:val="16"/>
                <w:szCs w:val="16"/>
              </w:rPr>
              <w:t>Общо разходи</w:t>
            </w:r>
          </w:p>
        </w:tc>
        <w:tc>
          <w:tcPr>
            <w:tcW w:w="949" w:type="dxa"/>
            <w:tcBorders>
              <w:top w:val="nil"/>
              <w:left w:val="nil"/>
              <w:bottom w:val="single" w:sz="8" w:space="0" w:color="auto"/>
              <w:right w:val="single" w:sz="8" w:space="0" w:color="auto"/>
            </w:tcBorders>
            <w:shd w:val="clear" w:color="000000" w:fill="FDE9D9"/>
            <w:vAlign w:val="center"/>
            <w:hideMark/>
          </w:tcPr>
          <w:p w:rsidR="003D68E4" w:rsidRDefault="003D68E4">
            <w:pPr>
              <w:jc w:val="center"/>
              <w:rPr>
                <w:i/>
                <w:iCs/>
                <w:color w:val="000000"/>
                <w:sz w:val="16"/>
                <w:szCs w:val="16"/>
              </w:rPr>
            </w:pPr>
            <w:r>
              <w:rPr>
                <w:i/>
                <w:iCs/>
                <w:color w:val="000000"/>
                <w:sz w:val="16"/>
                <w:szCs w:val="16"/>
              </w:rPr>
              <w:t>По бюджета на ПРБ</w:t>
            </w:r>
          </w:p>
        </w:tc>
        <w:tc>
          <w:tcPr>
            <w:tcW w:w="949" w:type="dxa"/>
            <w:tcBorders>
              <w:top w:val="nil"/>
              <w:left w:val="nil"/>
              <w:bottom w:val="single" w:sz="8" w:space="0" w:color="auto"/>
              <w:right w:val="single" w:sz="8" w:space="0" w:color="auto"/>
            </w:tcBorders>
            <w:shd w:val="clear" w:color="000000" w:fill="FABF8F"/>
            <w:vAlign w:val="center"/>
            <w:hideMark/>
          </w:tcPr>
          <w:p w:rsidR="003D68E4" w:rsidRDefault="003D68E4">
            <w:pPr>
              <w:jc w:val="center"/>
              <w:rPr>
                <w:i/>
                <w:iCs/>
                <w:color w:val="000000"/>
                <w:sz w:val="16"/>
                <w:szCs w:val="16"/>
              </w:rPr>
            </w:pPr>
            <w:r>
              <w:rPr>
                <w:i/>
                <w:iCs/>
                <w:color w:val="000000"/>
                <w:sz w:val="16"/>
                <w:szCs w:val="16"/>
              </w:rPr>
              <w:t>По други бюджети и сметки за средства от ЕС</w:t>
            </w:r>
          </w:p>
        </w:tc>
        <w:tc>
          <w:tcPr>
            <w:tcW w:w="957" w:type="dxa"/>
            <w:tcBorders>
              <w:top w:val="nil"/>
              <w:left w:val="nil"/>
              <w:bottom w:val="single" w:sz="8" w:space="0" w:color="auto"/>
              <w:right w:val="single" w:sz="8" w:space="0" w:color="auto"/>
            </w:tcBorders>
            <w:shd w:val="clear" w:color="000000" w:fill="FFCC99"/>
            <w:vAlign w:val="center"/>
            <w:hideMark/>
          </w:tcPr>
          <w:p w:rsidR="003D68E4" w:rsidRDefault="003D68E4">
            <w:pPr>
              <w:jc w:val="center"/>
              <w:rPr>
                <w:color w:val="000000"/>
                <w:sz w:val="16"/>
                <w:szCs w:val="16"/>
              </w:rPr>
            </w:pPr>
            <w:r>
              <w:rPr>
                <w:color w:val="000000"/>
                <w:sz w:val="16"/>
                <w:szCs w:val="16"/>
              </w:rPr>
              <w:t>Общо ведомствени</w:t>
            </w:r>
          </w:p>
        </w:tc>
        <w:tc>
          <w:tcPr>
            <w:tcW w:w="1082" w:type="dxa"/>
            <w:tcBorders>
              <w:top w:val="nil"/>
              <w:left w:val="nil"/>
              <w:bottom w:val="single" w:sz="8" w:space="0" w:color="auto"/>
              <w:right w:val="single" w:sz="8" w:space="0" w:color="auto"/>
            </w:tcBorders>
            <w:shd w:val="clear" w:color="000000" w:fill="FDE9D9"/>
            <w:vAlign w:val="center"/>
            <w:hideMark/>
          </w:tcPr>
          <w:p w:rsidR="003D68E4" w:rsidRDefault="003D68E4">
            <w:pPr>
              <w:jc w:val="center"/>
              <w:rPr>
                <w:i/>
                <w:iCs/>
                <w:color w:val="000000"/>
                <w:sz w:val="16"/>
                <w:szCs w:val="16"/>
              </w:rPr>
            </w:pPr>
            <w:r>
              <w:rPr>
                <w:i/>
                <w:iCs/>
                <w:color w:val="000000"/>
                <w:sz w:val="16"/>
                <w:szCs w:val="16"/>
              </w:rPr>
              <w:t>По бюджета на ПРБ</w:t>
            </w:r>
          </w:p>
        </w:tc>
        <w:tc>
          <w:tcPr>
            <w:tcW w:w="949" w:type="dxa"/>
            <w:tcBorders>
              <w:top w:val="nil"/>
              <w:left w:val="nil"/>
              <w:bottom w:val="single" w:sz="8" w:space="0" w:color="auto"/>
              <w:right w:val="single" w:sz="8" w:space="0" w:color="auto"/>
            </w:tcBorders>
            <w:shd w:val="clear" w:color="000000" w:fill="FABF8F"/>
            <w:vAlign w:val="center"/>
            <w:hideMark/>
          </w:tcPr>
          <w:p w:rsidR="003D68E4" w:rsidRDefault="003D68E4">
            <w:pPr>
              <w:jc w:val="center"/>
              <w:rPr>
                <w:i/>
                <w:iCs/>
                <w:color w:val="000000"/>
                <w:sz w:val="16"/>
                <w:szCs w:val="16"/>
              </w:rPr>
            </w:pPr>
            <w:r>
              <w:rPr>
                <w:i/>
                <w:iCs/>
                <w:color w:val="000000"/>
                <w:sz w:val="16"/>
                <w:szCs w:val="16"/>
              </w:rPr>
              <w:t>По други бюджети и сметки за средства от ЕС</w:t>
            </w:r>
          </w:p>
        </w:tc>
        <w:tc>
          <w:tcPr>
            <w:tcW w:w="1170" w:type="dxa"/>
            <w:tcBorders>
              <w:top w:val="nil"/>
              <w:left w:val="nil"/>
              <w:bottom w:val="single" w:sz="8" w:space="0" w:color="auto"/>
              <w:right w:val="single" w:sz="8" w:space="0" w:color="auto"/>
            </w:tcBorders>
            <w:shd w:val="clear" w:color="000000" w:fill="FFCC99"/>
            <w:vAlign w:val="center"/>
            <w:hideMark/>
          </w:tcPr>
          <w:p w:rsidR="003D68E4" w:rsidRDefault="003D68E4">
            <w:pPr>
              <w:jc w:val="center"/>
              <w:rPr>
                <w:color w:val="000000"/>
                <w:sz w:val="16"/>
                <w:szCs w:val="16"/>
              </w:rPr>
            </w:pPr>
            <w:r>
              <w:rPr>
                <w:color w:val="000000"/>
                <w:sz w:val="16"/>
                <w:szCs w:val="16"/>
              </w:rPr>
              <w:t>Общо администрирани</w:t>
            </w:r>
          </w:p>
        </w:tc>
        <w:tc>
          <w:tcPr>
            <w:tcW w:w="949" w:type="dxa"/>
            <w:tcBorders>
              <w:top w:val="nil"/>
              <w:left w:val="nil"/>
              <w:bottom w:val="single" w:sz="8" w:space="0" w:color="auto"/>
              <w:right w:val="single" w:sz="8" w:space="0" w:color="auto"/>
            </w:tcBorders>
            <w:shd w:val="clear" w:color="000000" w:fill="FDE9D9"/>
            <w:vAlign w:val="center"/>
            <w:hideMark/>
          </w:tcPr>
          <w:p w:rsidR="003D68E4" w:rsidRDefault="003D68E4">
            <w:pPr>
              <w:jc w:val="center"/>
              <w:rPr>
                <w:i/>
                <w:iCs/>
                <w:color w:val="000000"/>
                <w:sz w:val="16"/>
                <w:szCs w:val="16"/>
              </w:rPr>
            </w:pPr>
            <w:r>
              <w:rPr>
                <w:i/>
                <w:iCs/>
                <w:color w:val="000000"/>
                <w:sz w:val="16"/>
                <w:szCs w:val="16"/>
              </w:rPr>
              <w:t>По бюджета на ПРБ</w:t>
            </w:r>
          </w:p>
        </w:tc>
        <w:tc>
          <w:tcPr>
            <w:tcW w:w="949" w:type="dxa"/>
            <w:tcBorders>
              <w:top w:val="nil"/>
              <w:left w:val="nil"/>
              <w:bottom w:val="single" w:sz="8" w:space="0" w:color="auto"/>
              <w:right w:val="single" w:sz="8" w:space="0" w:color="auto"/>
            </w:tcBorders>
            <w:shd w:val="clear" w:color="000000" w:fill="FABF8F"/>
            <w:vAlign w:val="center"/>
            <w:hideMark/>
          </w:tcPr>
          <w:p w:rsidR="003D68E4" w:rsidRDefault="003D68E4">
            <w:pPr>
              <w:jc w:val="center"/>
              <w:rPr>
                <w:i/>
                <w:iCs/>
                <w:color w:val="000000"/>
                <w:sz w:val="16"/>
                <w:szCs w:val="16"/>
              </w:rPr>
            </w:pPr>
            <w:r>
              <w:rPr>
                <w:i/>
                <w:iCs/>
                <w:color w:val="000000"/>
                <w:sz w:val="16"/>
                <w:szCs w:val="16"/>
              </w:rPr>
              <w:t>По други бюджети и сметки за средства от ЕС</w:t>
            </w:r>
          </w:p>
        </w:tc>
      </w:tr>
      <w:tr w:rsidR="003D68E4" w:rsidTr="003D68E4">
        <w:trPr>
          <w:trHeight w:val="315"/>
          <w:jc w:val="center"/>
        </w:trPr>
        <w:tc>
          <w:tcPr>
            <w:tcW w:w="1788" w:type="dxa"/>
            <w:tcBorders>
              <w:top w:val="nil"/>
              <w:left w:val="single" w:sz="8" w:space="0" w:color="auto"/>
              <w:bottom w:val="single" w:sz="8" w:space="0" w:color="auto"/>
              <w:right w:val="nil"/>
            </w:tcBorders>
            <w:shd w:val="clear" w:color="auto" w:fill="auto"/>
            <w:vAlign w:val="center"/>
            <w:hideMark/>
          </w:tcPr>
          <w:p w:rsidR="003D68E4" w:rsidRDefault="003D68E4">
            <w:pPr>
              <w:jc w:val="center"/>
              <w:rPr>
                <w:b/>
                <w:bCs/>
                <w:color w:val="000000"/>
                <w:sz w:val="16"/>
                <w:szCs w:val="16"/>
              </w:rPr>
            </w:pPr>
            <w:r>
              <w:rPr>
                <w:b/>
                <w:bCs/>
                <w:color w:val="000000"/>
                <w:sz w:val="16"/>
                <w:szCs w:val="16"/>
              </w:rPr>
              <w:t> </w:t>
            </w:r>
          </w:p>
        </w:tc>
        <w:tc>
          <w:tcPr>
            <w:tcW w:w="3796" w:type="dxa"/>
            <w:tcBorders>
              <w:top w:val="nil"/>
              <w:left w:val="single" w:sz="8" w:space="0" w:color="auto"/>
              <w:bottom w:val="single" w:sz="8" w:space="0" w:color="auto"/>
              <w:right w:val="nil"/>
            </w:tcBorders>
            <w:shd w:val="clear" w:color="auto" w:fill="auto"/>
            <w:vAlign w:val="center"/>
            <w:hideMark/>
          </w:tcPr>
          <w:p w:rsidR="003D68E4" w:rsidRDefault="003D68E4">
            <w:pPr>
              <w:jc w:val="both"/>
              <w:rPr>
                <w:b/>
                <w:bCs/>
                <w:color w:val="000000"/>
                <w:sz w:val="16"/>
                <w:szCs w:val="16"/>
              </w:rPr>
            </w:pPr>
            <w:r>
              <w:rPr>
                <w:b/>
                <w:bCs/>
                <w:color w:val="000000"/>
                <w:sz w:val="16"/>
                <w:szCs w:val="16"/>
              </w:rPr>
              <w:t>Общо разходи</w:t>
            </w:r>
          </w:p>
        </w:tc>
        <w:tc>
          <w:tcPr>
            <w:tcW w:w="942" w:type="dxa"/>
            <w:tcBorders>
              <w:top w:val="nil"/>
              <w:left w:val="single" w:sz="8" w:space="0" w:color="auto"/>
              <w:bottom w:val="single" w:sz="8" w:space="0" w:color="auto"/>
              <w:right w:val="single" w:sz="8" w:space="0" w:color="auto"/>
            </w:tcBorders>
            <w:shd w:val="clear" w:color="auto" w:fill="auto"/>
            <w:vAlign w:val="center"/>
            <w:hideMark/>
          </w:tcPr>
          <w:p w:rsidR="003D68E4" w:rsidRDefault="003D68E4">
            <w:pPr>
              <w:jc w:val="right"/>
              <w:rPr>
                <w:b/>
                <w:bCs/>
                <w:color w:val="000000"/>
                <w:sz w:val="16"/>
                <w:szCs w:val="16"/>
              </w:rPr>
            </w:pPr>
            <w:r>
              <w:rPr>
                <w:b/>
                <w:bCs/>
                <w:color w:val="000000"/>
                <w:sz w:val="16"/>
                <w:szCs w:val="16"/>
              </w:rPr>
              <w:t xml:space="preserve">211 050,4 </w:t>
            </w:r>
          </w:p>
        </w:tc>
        <w:tc>
          <w:tcPr>
            <w:tcW w:w="949" w:type="dxa"/>
            <w:tcBorders>
              <w:top w:val="nil"/>
              <w:left w:val="nil"/>
              <w:bottom w:val="single" w:sz="8" w:space="0" w:color="auto"/>
              <w:right w:val="single" w:sz="8" w:space="0" w:color="auto"/>
            </w:tcBorders>
            <w:shd w:val="clear" w:color="000000" w:fill="FDE9D9"/>
            <w:vAlign w:val="center"/>
            <w:hideMark/>
          </w:tcPr>
          <w:p w:rsidR="003D68E4" w:rsidRDefault="003D68E4">
            <w:pPr>
              <w:jc w:val="right"/>
              <w:rPr>
                <w:b/>
                <w:bCs/>
                <w:color w:val="000000"/>
                <w:sz w:val="16"/>
                <w:szCs w:val="16"/>
              </w:rPr>
            </w:pPr>
            <w:r>
              <w:rPr>
                <w:b/>
                <w:bCs/>
                <w:color w:val="000000"/>
                <w:sz w:val="16"/>
                <w:szCs w:val="16"/>
              </w:rPr>
              <w:t xml:space="preserve">153 382,9 </w:t>
            </w:r>
          </w:p>
        </w:tc>
        <w:tc>
          <w:tcPr>
            <w:tcW w:w="949" w:type="dxa"/>
            <w:tcBorders>
              <w:top w:val="nil"/>
              <w:left w:val="nil"/>
              <w:bottom w:val="single" w:sz="8" w:space="0" w:color="auto"/>
              <w:right w:val="single" w:sz="8" w:space="0" w:color="auto"/>
            </w:tcBorders>
            <w:shd w:val="clear" w:color="auto" w:fill="auto"/>
            <w:vAlign w:val="center"/>
            <w:hideMark/>
          </w:tcPr>
          <w:p w:rsidR="003D68E4" w:rsidRDefault="003D68E4">
            <w:pPr>
              <w:jc w:val="right"/>
              <w:rPr>
                <w:b/>
                <w:bCs/>
                <w:color w:val="000000"/>
                <w:sz w:val="16"/>
                <w:szCs w:val="16"/>
              </w:rPr>
            </w:pPr>
            <w:r>
              <w:rPr>
                <w:b/>
                <w:bCs/>
                <w:color w:val="000000"/>
                <w:sz w:val="16"/>
                <w:szCs w:val="16"/>
              </w:rPr>
              <w:t xml:space="preserve">57 667,5 </w:t>
            </w:r>
          </w:p>
        </w:tc>
        <w:tc>
          <w:tcPr>
            <w:tcW w:w="957" w:type="dxa"/>
            <w:tcBorders>
              <w:top w:val="nil"/>
              <w:left w:val="nil"/>
              <w:bottom w:val="single" w:sz="8" w:space="0" w:color="auto"/>
              <w:right w:val="single" w:sz="8" w:space="0" w:color="auto"/>
            </w:tcBorders>
            <w:shd w:val="clear" w:color="auto" w:fill="auto"/>
            <w:vAlign w:val="center"/>
            <w:hideMark/>
          </w:tcPr>
          <w:p w:rsidR="003D68E4" w:rsidRDefault="003D68E4">
            <w:pPr>
              <w:jc w:val="right"/>
              <w:rPr>
                <w:b/>
                <w:bCs/>
                <w:color w:val="000000"/>
                <w:sz w:val="16"/>
                <w:szCs w:val="16"/>
              </w:rPr>
            </w:pPr>
            <w:r>
              <w:rPr>
                <w:b/>
                <w:bCs/>
                <w:color w:val="000000"/>
                <w:sz w:val="16"/>
                <w:szCs w:val="16"/>
              </w:rPr>
              <w:t xml:space="preserve">181 130,2 </w:t>
            </w:r>
          </w:p>
        </w:tc>
        <w:tc>
          <w:tcPr>
            <w:tcW w:w="1082" w:type="dxa"/>
            <w:tcBorders>
              <w:top w:val="nil"/>
              <w:left w:val="nil"/>
              <w:bottom w:val="single" w:sz="8" w:space="0" w:color="auto"/>
              <w:right w:val="single" w:sz="8" w:space="0" w:color="auto"/>
            </w:tcBorders>
            <w:shd w:val="clear" w:color="000000" w:fill="FDE9D9"/>
            <w:vAlign w:val="center"/>
            <w:hideMark/>
          </w:tcPr>
          <w:p w:rsidR="003D68E4" w:rsidRDefault="003D68E4">
            <w:pPr>
              <w:jc w:val="right"/>
              <w:rPr>
                <w:b/>
                <w:bCs/>
                <w:color w:val="000000"/>
                <w:sz w:val="16"/>
                <w:szCs w:val="16"/>
              </w:rPr>
            </w:pPr>
            <w:r>
              <w:rPr>
                <w:b/>
                <w:bCs/>
                <w:color w:val="000000"/>
                <w:sz w:val="16"/>
                <w:szCs w:val="16"/>
              </w:rPr>
              <w:t xml:space="preserve">123 581,9 </w:t>
            </w:r>
          </w:p>
        </w:tc>
        <w:tc>
          <w:tcPr>
            <w:tcW w:w="949" w:type="dxa"/>
            <w:tcBorders>
              <w:top w:val="nil"/>
              <w:left w:val="nil"/>
              <w:bottom w:val="single" w:sz="8" w:space="0" w:color="auto"/>
              <w:right w:val="single" w:sz="8" w:space="0" w:color="auto"/>
            </w:tcBorders>
            <w:shd w:val="clear" w:color="auto" w:fill="auto"/>
            <w:vAlign w:val="center"/>
            <w:hideMark/>
          </w:tcPr>
          <w:p w:rsidR="003D68E4" w:rsidRDefault="003D68E4">
            <w:pPr>
              <w:jc w:val="right"/>
              <w:rPr>
                <w:b/>
                <w:bCs/>
                <w:color w:val="000000"/>
                <w:sz w:val="16"/>
                <w:szCs w:val="16"/>
              </w:rPr>
            </w:pPr>
            <w:r>
              <w:rPr>
                <w:b/>
                <w:bCs/>
                <w:color w:val="000000"/>
                <w:sz w:val="16"/>
                <w:szCs w:val="16"/>
              </w:rPr>
              <w:t xml:space="preserve">57 548,3 </w:t>
            </w:r>
          </w:p>
        </w:tc>
        <w:tc>
          <w:tcPr>
            <w:tcW w:w="1170" w:type="dxa"/>
            <w:tcBorders>
              <w:top w:val="nil"/>
              <w:left w:val="nil"/>
              <w:bottom w:val="single" w:sz="8" w:space="0" w:color="auto"/>
              <w:right w:val="single" w:sz="8" w:space="0" w:color="auto"/>
            </w:tcBorders>
            <w:shd w:val="clear" w:color="auto" w:fill="auto"/>
            <w:vAlign w:val="center"/>
            <w:hideMark/>
          </w:tcPr>
          <w:p w:rsidR="003D68E4" w:rsidRDefault="003D68E4">
            <w:pPr>
              <w:jc w:val="right"/>
              <w:rPr>
                <w:b/>
                <w:bCs/>
                <w:color w:val="000000"/>
                <w:sz w:val="16"/>
                <w:szCs w:val="16"/>
              </w:rPr>
            </w:pPr>
            <w:r>
              <w:rPr>
                <w:b/>
                <w:bCs/>
                <w:color w:val="000000"/>
                <w:sz w:val="16"/>
                <w:szCs w:val="16"/>
              </w:rPr>
              <w:t xml:space="preserve">29 920,2 </w:t>
            </w:r>
          </w:p>
        </w:tc>
        <w:tc>
          <w:tcPr>
            <w:tcW w:w="949" w:type="dxa"/>
            <w:tcBorders>
              <w:top w:val="nil"/>
              <w:left w:val="nil"/>
              <w:bottom w:val="single" w:sz="8" w:space="0" w:color="auto"/>
              <w:right w:val="single" w:sz="8" w:space="0" w:color="auto"/>
            </w:tcBorders>
            <w:shd w:val="clear" w:color="000000" w:fill="FDE9D9"/>
            <w:vAlign w:val="center"/>
            <w:hideMark/>
          </w:tcPr>
          <w:p w:rsidR="003D68E4" w:rsidRDefault="003D68E4">
            <w:pPr>
              <w:jc w:val="right"/>
              <w:rPr>
                <w:b/>
                <w:bCs/>
                <w:color w:val="000000"/>
                <w:sz w:val="16"/>
                <w:szCs w:val="16"/>
              </w:rPr>
            </w:pPr>
            <w:r>
              <w:rPr>
                <w:b/>
                <w:bCs/>
                <w:color w:val="000000"/>
                <w:sz w:val="16"/>
                <w:szCs w:val="16"/>
              </w:rPr>
              <w:t xml:space="preserve">29 801,0 </w:t>
            </w:r>
          </w:p>
        </w:tc>
        <w:tc>
          <w:tcPr>
            <w:tcW w:w="949" w:type="dxa"/>
            <w:tcBorders>
              <w:top w:val="nil"/>
              <w:left w:val="nil"/>
              <w:bottom w:val="single" w:sz="8" w:space="0" w:color="auto"/>
              <w:right w:val="single" w:sz="8" w:space="0" w:color="auto"/>
            </w:tcBorders>
            <w:shd w:val="clear" w:color="auto" w:fill="auto"/>
            <w:vAlign w:val="center"/>
            <w:hideMark/>
          </w:tcPr>
          <w:p w:rsidR="003D68E4" w:rsidRDefault="003D68E4">
            <w:pPr>
              <w:jc w:val="right"/>
              <w:rPr>
                <w:b/>
                <w:bCs/>
                <w:color w:val="000000"/>
                <w:sz w:val="16"/>
                <w:szCs w:val="16"/>
              </w:rPr>
            </w:pPr>
            <w:r>
              <w:rPr>
                <w:b/>
                <w:bCs/>
                <w:color w:val="000000"/>
                <w:sz w:val="16"/>
                <w:szCs w:val="16"/>
              </w:rPr>
              <w:t xml:space="preserve">119,2 </w:t>
            </w:r>
          </w:p>
        </w:tc>
      </w:tr>
      <w:tr w:rsidR="003D68E4" w:rsidTr="003D68E4">
        <w:trPr>
          <w:trHeight w:val="435"/>
          <w:jc w:val="center"/>
        </w:trPr>
        <w:tc>
          <w:tcPr>
            <w:tcW w:w="1788" w:type="dxa"/>
            <w:tcBorders>
              <w:top w:val="nil"/>
              <w:left w:val="single" w:sz="8" w:space="0" w:color="auto"/>
              <w:bottom w:val="single" w:sz="8" w:space="0" w:color="auto"/>
              <w:right w:val="nil"/>
            </w:tcBorders>
            <w:shd w:val="clear" w:color="000000" w:fill="FFCC99"/>
            <w:vAlign w:val="center"/>
            <w:hideMark/>
          </w:tcPr>
          <w:p w:rsidR="003D68E4" w:rsidRDefault="003D68E4">
            <w:pPr>
              <w:jc w:val="center"/>
              <w:rPr>
                <w:b/>
                <w:bCs/>
                <w:color w:val="000000"/>
                <w:sz w:val="16"/>
                <w:szCs w:val="16"/>
              </w:rPr>
            </w:pPr>
            <w:r>
              <w:rPr>
                <w:b/>
                <w:bCs/>
                <w:color w:val="000000"/>
                <w:sz w:val="16"/>
                <w:szCs w:val="16"/>
              </w:rPr>
              <w:lastRenderedPageBreak/>
              <w:t xml:space="preserve"> 2200.01.00</w:t>
            </w:r>
          </w:p>
        </w:tc>
        <w:tc>
          <w:tcPr>
            <w:tcW w:w="3796" w:type="dxa"/>
            <w:tcBorders>
              <w:top w:val="nil"/>
              <w:left w:val="single" w:sz="8" w:space="0" w:color="auto"/>
              <w:bottom w:val="single" w:sz="8" w:space="0" w:color="auto"/>
              <w:right w:val="nil"/>
            </w:tcBorders>
            <w:shd w:val="clear" w:color="000000" w:fill="FFCC99"/>
            <w:vAlign w:val="center"/>
            <w:hideMark/>
          </w:tcPr>
          <w:p w:rsidR="003D68E4" w:rsidRDefault="003D68E4">
            <w:pPr>
              <w:jc w:val="both"/>
              <w:rPr>
                <w:b/>
                <w:bCs/>
                <w:color w:val="000000"/>
                <w:sz w:val="16"/>
                <w:szCs w:val="16"/>
              </w:rPr>
            </w:pPr>
            <w:r>
              <w:rPr>
                <w:b/>
                <w:bCs/>
                <w:color w:val="000000"/>
                <w:sz w:val="16"/>
                <w:szCs w:val="16"/>
              </w:rPr>
              <w:t>Политика в областта на земеделието и селските райони</w:t>
            </w:r>
          </w:p>
        </w:tc>
        <w:tc>
          <w:tcPr>
            <w:tcW w:w="942" w:type="dxa"/>
            <w:tcBorders>
              <w:top w:val="nil"/>
              <w:left w:val="single" w:sz="8" w:space="0" w:color="auto"/>
              <w:bottom w:val="single" w:sz="8" w:space="0" w:color="auto"/>
              <w:right w:val="single" w:sz="8" w:space="0" w:color="auto"/>
            </w:tcBorders>
            <w:shd w:val="clear" w:color="000000" w:fill="FFCC99"/>
            <w:vAlign w:val="center"/>
            <w:hideMark/>
          </w:tcPr>
          <w:p w:rsidR="003D68E4" w:rsidRDefault="003D68E4">
            <w:pPr>
              <w:jc w:val="right"/>
              <w:rPr>
                <w:b/>
                <w:bCs/>
                <w:color w:val="000000"/>
                <w:sz w:val="16"/>
                <w:szCs w:val="16"/>
              </w:rPr>
            </w:pPr>
            <w:r>
              <w:rPr>
                <w:b/>
                <w:bCs/>
                <w:color w:val="000000"/>
                <w:sz w:val="16"/>
                <w:szCs w:val="16"/>
              </w:rPr>
              <w:t xml:space="preserve">185 405,8 </w:t>
            </w:r>
          </w:p>
        </w:tc>
        <w:tc>
          <w:tcPr>
            <w:tcW w:w="949" w:type="dxa"/>
            <w:tcBorders>
              <w:top w:val="nil"/>
              <w:left w:val="nil"/>
              <w:bottom w:val="single" w:sz="8" w:space="0" w:color="auto"/>
              <w:right w:val="single" w:sz="8" w:space="0" w:color="auto"/>
            </w:tcBorders>
            <w:shd w:val="clear" w:color="000000" w:fill="FDE9D9"/>
            <w:vAlign w:val="center"/>
            <w:hideMark/>
          </w:tcPr>
          <w:p w:rsidR="003D68E4" w:rsidRDefault="003D68E4">
            <w:pPr>
              <w:jc w:val="right"/>
              <w:rPr>
                <w:b/>
                <w:bCs/>
                <w:color w:val="000000"/>
                <w:sz w:val="16"/>
                <w:szCs w:val="16"/>
              </w:rPr>
            </w:pPr>
            <w:r>
              <w:rPr>
                <w:b/>
                <w:bCs/>
                <w:color w:val="000000"/>
                <w:sz w:val="16"/>
                <w:szCs w:val="16"/>
              </w:rPr>
              <w:t xml:space="preserve">127 738,3 </w:t>
            </w:r>
          </w:p>
        </w:tc>
        <w:tc>
          <w:tcPr>
            <w:tcW w:w="949" w:type="dxa"/>
            <w:tcBorders>
              <w:top w:val="nil"/>
              <w:left w:val="nil"/>
              <w:bottom w:val="single" w:sz="8" w:space="0" w:color="auto"/>
              <w:right w:val="single" w:sz="8" w:space="0" w:color="auto"/>
            </w:tcBorders>
            <w:shd w:val="clear" w:color="000000" w:fill="FABF8F"/>
            <w:vAlign w:val="center"/>
            <w:hideMark/>
          </w:tcPr>
          <w:p w:rsidR="003D68E4" w:rsidRDefault="003D68E4">
            <w:pPr>
              <w:jc w:val="right"/>
              <w:rPr>
                <w:b/>
                <w:bCs/>
                <w:color w:val="000000"/>
                <w:sz w:val="16"/>
                <w:szCs w:val="16"/>
              </w:rPr>
            </w:pPr>
            <w:r>
              <w:rPr>
                <w:b/>
                <w:bCs/>
                <w:color w:val="000000"/>
                <w:sz w:val="16"/>
                <w:szCs w:val="16"/>
              </w:rPr>
              <w:t xml:space="preserve">57 667,5 </w:t>
            </w:r>
          </w:p>
        </w:tc>
        <w:tc>
          <w:tcPr>
            <w:tcW w:w="957" w:type="dxa"/>
            <w:tcBorders>
              <w:top w:val="nil"/>
              <w:left w:val="nil"/>
              <w:bottom w:val="single" w:sz="8" w:space="0" w:color="auto"/>
              <w:right w:val="single" w:sz="8" w:space="0" w:color="auto"/>
            </w:tcBorders>
            <w:shd w:val="clear" w:color="000000" w:fill="FFCC99"/>
            <w:vAlign w:val="center"/>
            <w:hideMark/>
          </w:tcPr>
          <w:p w:rsidR="003D68E4" w:rsidRDefault="003D68E4">
            <w:pPr>
              <w:jc w:val="right"/>
              <w:rPr>
                <w:b/>
                <w:bCs/>
                <w:color w:val="000000"/>
                <w:sz w:val="16"/>
                <w:szCs w:val="16"/>
              </w:rPr>
            </w:pPr>
            <w:r>
              <w:rPr>
                <w:b/>
                <w:bCs/>
                <w:color w:val="000000"/>
                <w:sz w:val="16"/>
                <w:szCs w:val="16"/>
              </w:rPr>
              <w:t xml:space="preserve">155 523,6 </w:t>
            </w:r>
          </w:p>
        </w:tc>
        <w:tc>
          <w:tcPr>
            <w:tcW w:w="1082" w:type="dxa"/>
            <w:tcBorders>
              <w:top w:val="nil"/>
              <w:left w:val="nil"/>
              <w:bottom w:val="single" w:sz="8" w:space="0" w:color="auto"/>
              <w:right w:val="single" w:sz="8" w:space="0" w:color="auto"/>
            </w:tcBorders>
            <w:shd w:val="clear" w:color="000000" w:fill="FDE9D9"/>
            <w:vAlign w:val="center"/>
            <w:hideMark/>
          </w:tcPr>
          <w:p w:rsidR="003D68E4" w:rsidRDefault="003D68E4">
            <w:pPr>
              <w:jc w:val="right"/>
              <w:rPr>
                <w:b/>
                <w:bCs/>
                <w:color w:val="000000"/>
                <w:sz w:val="16"/>
                <w:szCs w:val="16"/>
              </w:rPr>
            </w:pPr>
            <w:r>
              <w:rPr>
                <w:b/>
                <w:bCs/>
                <w:color w:val="000000"/>
                <w:sz w:val="16"/>
                <w:szCs w:val="16"/>
              </w:rPr>
              <w:t xml:space="preserve">97 975,3 </w:t>
            </w:r>
          </w:p>
        </w:tc>
        <w:tc>
          <w:tcPr>
            <w:tcW w:w="949" w:type="dxa"/>
            <w:tcBorders>
              <w:top w:val="nil"/>
              <w:left w:val="nil"/>
              <w:bottom w:val="single" w:sz="8" w:space="0" w:color="auto"/>
              <w:right w:val="single" w:sz="8" w:space="0" w:color="auto"/>
            </w:tcBorders>
            <w:shd w:val="clear" w:color="000000" w:fill="FABF8F"/>
            <w:vAlign w:val="center"/>
            <w:hideMark/>
          </w:tcPr>
          <w:p w:rsidR="003D68E4" w:rsidRDefault="003D68E4">
            <w:pPr>
              <w:jc w:val="right"/>
              <w:rPr>
                <w:b/>
                <w:bCs/>
                <w:color w:val="000000"/>
                <w:sz w:val="16"/>
                <w:szCs w:val="16"/>
              </w:rPr>
            </w:pPr>
            <w:r>
              <w:rPr>
                <w:b/>
                <w:bCs/>
                <w:color w:val="000000"/>
                <w:sz w:val="16"/>
                <w:szCs w:val="16"/>
              </w:rPr>
              <w:t xml:space="preserve">57 548,3 </w:t>
            </w:r>
          </w:p>
        </w:tc>
        <w:tc>
          <w:tcPr>
            <w:tcW w:w="1170" w:type="dxa"/>
            <w:tcBorders>
              <w:top w:val="nil"/>
              <w:left w:val="nil"/>
              <w:bottom w:val="single" w:sz="8" w:space="0" w:color="auto"/>
              <w:right w:val="single" w:sz="8" w:space="0" w:color="auto"/>
            </w:tcBorders>
            <w:shd w:val="clear" w:color="000000" w:fill="FFCC99"/>
            <w:vAlign w:val="center"/>
            <w:hideMark/>
          </w:tcPr>
          <w:p w:rsidR="003D68E4" w:rsidRDefault="003D68E4">
            <w:pPr>
              <w:jc w:val="right"/>
              <w:rPr>
                <w:b/>
                <w:bCs/>
                <w:color w:val="000000"/>
                <w:sz w:val="16"/>
                <w:szCs w:val="16"/>
              </w:rPr>
            </w:pPr>
            <w:r>
              <w:rPr>
                <w:b/>
                <w:bCs/>
                <w:color w:val="000000"/>
                <w:sz w:val="16"/>
                <w:szCs w:val="16"/>
              </w:rPr>
              <w:t xml:space="preserve">29 882,2 </w:t>
            </w:r>
          </w:p>
        </w:tc>
        <w:tc>
          <w:tcPr>
            <w:tcW w:w="949" w:type="dxa"/>
            <w:tcBorders>
              <w:top w:val="nil"/>
              <w:left w:val="nil"/>
              <w:bottom w:val="single" w:sz="8" w:space="0" w:color="auto"/>
              <w:right w:val="single" w:sz="8" w:space="0" w:color="auto"/>
            </w:tcBorders>
            <w:shd w:val="clear" w:color="000000" w:fill="FDE9D9"/>
            <w:vAlign w:val="center"/>
            <w:hideMark/>
          </w:tcPr>
          <w:p w:rsidR="003D68E4" w:rsidRDefault="003D68E4">
            <w:pPr>
              <w:jc w:val="right"/>
              <w:rPr>
                <w:b/>
                <w:bCs/>
                <w:color w:val="000000"/>
                <w:sz w:val="16"/>
                <w:szCs w:val="16"/>
              </w:rPr>
            </w:pPr>
            <w:r>
              <w:rPr>
                <w:b/>
                <w:bCs/>
                <w:color w:val="000000"/>
                <w:sz w:val="16"/>
                <w:szCs w:val="16"/>
              </w:rPr>
              <w:t xml:space="preserve">29 763,0 </w:t>
            </w:r>
          </w:p>
        </w:tc>
        <w:tc>
          <w:tcPr>
            <w:tcW w:w="949" w:type="dxa"/>
            <w:tcBorders>
              <w:top w:val="nil"/>
              <w:left w:val="nil"/>
              <w:bottom w:val="single" w:sz="8" w:space="0" w:color="auto"/>
              <w:right w:val="single" w:sz="8" w:space="0" w:color="auto"/>
            </w:tcBorders>
            <w:shd w:val="clear" w:color="000000" w:fill="FABF8F"/>
            <w:vAlign w:val="center"/>
            <w:hideMark/>
          </w:tcPr>
          <w:p w:rsidR="003D68E4" w:rsidRDefault="003D68E4">
            <w:pPr>
              <w:jc w:val="right"/>
              <w:rPr>
                <w:b/>
                <w:bCs/>
                <w:color w:val="000000"/>
                <w:sz w:val="16"/>
                <w:szCs w:val="16"/>
              </w:rPr>
            </w:pPr>
            <w:r>
              <w:rPr>
                <w:b/>
                <w:bCs/>
                <w:color w:val="000000"/>
                <w:sz w:val="16"/>
                <w:szCs w:val="16"/>
              </w:rPr>
              <w:t xml:space="preserve">119,2 </w:t>
            </w:r>
          </w:p>
        </w:tc>
      </w:tr>
      <w:tr w:rsidR="003D68E4" w:rsidTr="003D68E4">
        <w:trPr>
          <w:trHeight w:val="315"/>
          <w:jc w:val="center"/>
        </w:trPr>
        <w:tc>
          <w:tcPr>
            <w:tcW w:w="1788" w:type="dxa"/>
            <w:tcBorders>
              <w:top w:val="nil"/>
              <w:left w:val="single" w:sz="8" w:space="0" w:color="auto"/>
              <w:bottom w:val="single" w:sz="8" w:space="0" w:color="auto"/>
              <w:right w:val="nil"/>
            </w:tcBorders>
            <w:shd w:val="clear" w:color="auto" w:fill="auto"/>
            <w:vAlign w:val="center"/>
            <w:hideMark/>
          </w:tcPr>
          <w:p w:rsidR="003D68E4" w:rsidRDefault="003D68E4">
            <w:pPr>
              <w:jc w:val="center"/>
              <w:rPr>
                <w:color w:val="000000"/>
                <w:sz w:val="16"/>
                <w:szCs w:val="16"/>
              </w:rPr>
            </w:pPr>
            <w:r>
              <w:rPr>
                <w:color w:val="000000"/>
                <w:sz w:val="16"/>
                <w:szCs w:val="16"/>
              </w:rPr>
              <w:t xml:space="preserve"> 2200.01.01</w:t>
            </w:r>
          </w:p>
        </w:tc>
        <w:tc>
          <w:tcPr>
            <w:tcW w:w="3796" w:type="dxa"/>
            <w:tcBorders>
              <w:top w:val="nil"/>
              <w:left w:val="single" w:sz="8" w:space="0" w:color="auto"/>
              <w:bottom w:val="single" w:sz="8" w:space="0" w:color="auto"/>
              <w:right w:val="nil"/>
            </w:tcBorders>
            <w:shd w:val="clear" w:color="auto" w:fill="auto"/>
            <w:vAlign w:val="center"/>
            <w:hideMark/>
          </w:tcPr>
          <w:p w:rsidR="003D68E4" w:rsidRDefault="003D68E4">
            <w:pPr>
              <w:ind w:firstLineChars="100" w:firstLine="160"/>
              <w:rPr>
                <w:color w:val="000000"/>
                <w:sz w:val="16"/>
                <w:szCs w:val="16"/>
              </w:rPr>
            </w:pPr>
            <w:r>
              <w:rPr>
                <w:color w:val="000000"/>
                <w:sz w:val="16"/>
                <w:szCs w:val="16"/>
              </w:rPr>
              <w:t>Бюджетна програма „Земеделски земи”</w:t>
            </w:r>
          </w:p>
        </w:tc>
        <w:tc>
          <w:tcPr>
            <w:tcW w:w="942" w:type="dxa"/>
            <w:tcBorders>
              <w:top w:val="nil"/>
              <w:left w:val="single" w:sz="8" w:space="0" w:color="auto"/>
              <w:bottom w:val="single" w:sz="8" w:space="0" w:color="auto"/>
              <w:right w:val="single" w:sz="8" w:space="0" w:color="auto"/>
            </w:tcBorders>
            <w:shd w:val="clear" w:color="auto" w:fill="auto"/>
            <w:vAlign w:val="center"/>
            <w:hideMark/>
          </w:tcPr>
          <w:p w:rsidR="003D68E4" w:rsidRDefault="003D68E4">
            <w:pPr>
              <w:jc w:val="right"/>
              <w:rPr>
                <w:color w:val="000000"/>
                <w:sz w:val="16"/>
                <w:szCs w:val="16"/>
              </w:rPr>
            </w:pPr>
            <w:r>
              <w:rPr>
                <w:color w:val="000000"/>
                <w:sz w:val="16"/>
                <w:szCs w:val="16"/>
              </w:rPr>
              <w:t xml:space="preserve">48 528,5 </w:t>
            </w:r>
          </w:p>
        </w:tc>
        <w:tc>
          <w:tcPr>
            <w:tcW w:w="949" w:type="dxa"/>
            <w:tcBorders>
              <w:top w:val="nil"/>
              <w:left w:val="nil"/>
              <w:bottom w:val="single" w:sz="8" w:space="0" w:color="auto"/>
              <w:right w:val="single" w:sz="8" w:space="0" w:color="auto"/>
            </w:tcBorders>
            <w:shd w:val="clear" w:color="000000" w:fill="FDE9D9"/>
            <w:vAlign w:val="center"/>
            <w:hideMark/>
          </w:tcPr>
          <w:p w:rsidR="003D68E4" w:rsidRDefault="003D68E4">
            <w:pPr>
              <w:jc w:val="right"/>
              <w:rPr>
                <w:color w:val="000000"/>
                <w:sz w:val="16"/>
                <w:szCs w:val="16"/>
              </w:rPr>
            </w:pPr>
            <w:r>
              <w:rPr>
                <w:color w:val="000000"/>
                <w:sz w:val="16"/>
                <w:szCs w:val="16"/>
              </w:rPr>
              <w:t xml:space="preserve">48 528,5 </w:t>
            </w:r>
          </w:p>
        </w:tc>
        <w:tc>
          <w:tcPr>
            <w:tcW w:w="949" w:type="dxa"/>
            <w:tcBorders>
              <w:top w:val="nil"/>
              <w:left w:val="nil"/>
              <w:bottom w:val="single" w:sz="8" w:space="0" w:color="auto"/>
              <w:right w:val="single" w:sz="8" w:space="0" w:color="auto"/>
            </w:tcBorders>
            <w:shd w:val="clear" w:color="auto" w:fill="auto"/>
            <w:vAlign w:val="center"/>
            <w:hideMark/>
          </w:tcPr>
          <w:p w:rsidR="003D68E4" w:rsidRDefault="003D68E4">
            <w:pPr>
              <w:jc w:val="right"/>
              <w:rPr>
                <w:color w:val="000000"/>
                <w:sz w:val="16"/>
                <w:szCs w:val="16"/>
              </w:rPr>
            </w:pPr>
            <w:r>
              <w:rPr>
                <w:color w:val="000000"/>
                <w:sz w:val="16"/>
                <w:szCs w:val="16"/>
              </w:rPr>
              <w:t xml:space="preserve">0,0 </w:t>
            </w:r>
          </w:p>
        </w:tc>
        <w:tc>
          <w:tcPr>
            <w:tcW w:w="957" w:type="dxa"/>
            <w:tcBorders>
              <w:top w:val="nil"/>
              <w:left w:val="nil"/>
              <w:bottom w:val="single" w:sz="8" w:space="0" w:color="auto"/>
              <w:right w:val="single" w:sz="8" w:space="0" w:color="auto"/>
            </w:tcBorders>
            <w:shd w:val="clear" w:color="auto" w:fill="auto"/>
            <w:vAlign w:val="center"/>
            <w:hideMark/>
          </w:tcPr>
          <w:p w:rsidR="003D68E4" w:rsidRDefault="003D68E4">
            <w:pPr>
              <w:jc w:val="right"/>
              <w:rPr>
                <w:color w:val="000000"/>
                <w:sz w:val="16"/>
                <w:szCs w:val="16"/>
              </w:rPr>
            </w:pPr>
            <w:r>
              <w:rPr>
                <w:color w:val="000000"/>
                <w:sz w:val="16"/>
                <w:szCs w:val="16"/>
              </w:rPr>
              <w:t xml:space="preserve">48 155,1 </w:t>
            </w:r>
          </w:p>
        </w:tc>
        <w:tc>
          <w:tcPr>
            <w:tcW w:w="1082" w:type="dxa"/>
            <w:tcBorders>
              <w:top w:val="nil"/>
              <w:left w:val="nil"/>
              <w:bottom w:val="single" w:sz="8" w:space="0" w:color="auto"/>
              <w:right w:val="single" w:sz="8" w:space="0" w:color="auto"/>
            </w:tcBorders>
            <w:shd w:val="clear" w:color="000000" w:fill="FDE9D9"/>
            <w:vAlign w:val="center"/>
            <w:hideMark/>
          </w:tcPr>
          <w:p w:rsidR="003D68E4" w:rsidRDefault="003D68E4">
            <w:pPr>
              <w:jc w:val="right"/>
              <w:rPr>
                <w:color w:val="000000"/>
                <w:sz w:val="16"/>
                <w:szCs w:val="16"/>
              </w:rPr>
            </w:pPr>
            <w:r>
              <w:rPr>
                <w:color w:val="000000"/>
                <w:sz w:val="16"/>
                <w:szCs w:val="16"/>
              </w:rPr>
              <w:t xml:space="preserve">48 155,1 </w:t>
            </w:r>
          </w:p>
        </w:tc>
        <w:tc>
          <w:tcPr>
            <w:tcW w:w="949" w:type="dxa"/>
            <w:tcBorders>
              <w:top w:val="nil"/>
              <w:left w:val="nil"/>
              <w:bottom w:val="single" w:sz="8" w:space="0" w:color="auto"/>
              <w:right w:val="single" w:sz="8" w:space="0" w:color="auto"/>
            </w:tcBorders>
            <w:shd w:val="clear" w:color="auto" w:fill="auto"/>
            <w:vAlign w:val="center"/>
            <w:hideMark/>
          </w:tcPr>
          <w:p w:rsidR="003D68E4" w:rsidRDefault="003D68E4">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rsidR="003D68E4" w:rsidRDefault="003D68E4">
            <w:pPr>
              <w:jc w:val="right"/>
              <w:rPr>
                <w:color w:val="000000"/>
                <w:sz w:val="16"/>
                <w:szCs w:val="16"/>
              </w:rPr>
            </w:pPr>
            <w:r>
              <w:rPr>
                <w:color w:val="000000"/>
                <w:sz w:val="16"/>
                <w:szCs w:val="16"/>
              </w:rPr>
              <w:t xml:space="preserve">373,4 </w:t>
            </w:r>
          </w:p>
        </w:tc>
        <w:tc>
          <w:tcPr>
            <w:tcW w:w="949" w:type="dxa"/>
            <w:tcBorders>
              <w:top w:val="nil"/>
              <w:left w:val="nil"/>
              <w:bottom w:val="single" w:sz="8" w:space="0" w:color="auto"/>
              <w:right w:val="single" w:sz="8" w:space="0" w:color="auto"/>
            </w:tcBorders>
            <w:shd w:val="clear" w:color="000000" w:fill="FDE9D9"/>
            <w:vAlign w:val="center"/>
            <w:hideMark/>
          </w:tcPr>
          <w:p w:rsidR="003D68E4" w:rsidRDefault="003D68E4">
            <w:pPr>
              <w:jc w:val="right"/>
              <w:rPr>
                <w:color w:val="000000"/>
                <w:sz w:val="16"/>
                <w:szCs w:val="16"/>
              </w:rPr>
            </w:pPr>
            <w:r>
              <w:rPr>
                <w:color w:val="000000"/>
                <w:sz w:val="16"/>
                <w:szCs w:val="16"/>
              </w:rPr>
              <w:t xml:space="preserve">373,4 </w:t>
            </w:r>
          </w:p>
        </w:tc>
        <w:tc>
          <w:tcPr>
            <w:tcW w:w="949" w:type="dxa"/>
            <w:tcBorders>
              <w:top w:val="nil"/>
              <w:left w:val="nil"/>
              <w:bottom w:val="single" w:sz="8" w:space="0" w:color="auto"/>
              <w:right w:val="single" w:sz="8" w:space="0" w:color="auto"/>
            </w:tcBorders>
            <w:shd w:val="clear" w:color="auto" w:fill="auto"/>
            <w:vAlign w:val="center"/>
            <w:hideMark/>
          </w:tcPr>
          <w:p w:rsidR="003D68E4" w:rsidRDefault="003D68E4">
            <w:pPr>
              <w:jc w:val="right"/>
              <w:rPr>
                <w:color w:val="000000"/>
                <w:sz w:val="16"/>
                <w:szCs w:val="16"/>
              </w:rPr>
            </w:pPr>
            <w:r>
              <w:rPr>
                <w:color w:val="000000"/>
                <w:sz w:val="16"/>
                <w:szCs w:val="16"/>
              </w:rPr>
              <w:t xml:space="preserve">0,0 </w:t>
            </w:r>
          </w:p>
        </w:tc>
      </w:tr>
      <w:tr w:rsidR="003D68E4" w:rsidTr="003D68E4">
        <w:trPr>
          <w:trHeight w:val="465"/>
          <w:jc w:val="center"/>
        </w:trPr>
        <w:tc>
          <w:tcPr>
            <w:tcW w:w="1788" w:type="dxa"/>
            <w:tcBorders>
              <w:top w:val="nil"/>
              <w:left w:val="single" w:sz="8" w:space="0" w:color="auto"/>
              <w:bottom w:val="single" w:sz="8" w:space="0" w:color="auto"/>
              <w:right w:val="nil"/>
            </w:tcBorders>
            <w:shd w:val="clear" w:color="auto" w:fill="auto"/>
            <w:vAlign w:val="center"/>
            <w:hideMark/>
          </w:tcPr>
          <w:p w:rsidR="003D68E4" w:rsidRDefault="003D68E4">
            <w:pPr>
              <w:jc w:val="center"/>
              <w:rPr>
                <w:color w:val="000000"/>
                <w:sz w:val="16"/>
                <w:szCs w:val="16"/>
              </w:rPr>
            </w:pPr>
            <w:r>
              <w:rPr>
                <w:color w:val="000000"/>
                <w:sz w:val="16"/>
                <w:szCs w:val="16"/>
              </w:rPr>
              <w:t xml:space="preserve"> 2200.01.02</w:t>
            </w:r>
          </w:p>
        </w:tc>
        <w:tc>
          <w:tcPr>
            <w:tcW w:w="3796" w:type="dxa"/>
            <w:tcBorders>
              <w:top w:val="nil"/>
              <w:left w:val="single" w:sz="8" w:space="0" w:color="auto"/>
              <w:bottom w:val="single" w:sz="8" w:space="0" w:color="auto"/>
              <w:right w:val="nil"/>
            </w:tcBorders>
            <w:shd w:val="clear" w:color="auto" w:fill="auto"/>
            <w:vAlign w:val="center"/>
            <w:hideMark/>
          </w:tcPr>
          <w:p w:rsidR="003D68E4" w:rsidRDefault="003D68E4">
            <w:pPr>
              <w:ind w:firstLineChars="100" w:firstLine="160"/>
              <w:rPr>
                <w:color w:val="000000"/>
                <w:sz w:val="16"/>
                <w:szCs w:val="16"/>
              </w:rPr>
            </w:pPr>
            <w:r>
              <w:rPr>
                <w:color w:val="000000"/>
                <w:sz w:val="16"/>
                <w:szCs w:val="16"/>
              </w:rPr>
              <w:t>Бюджетна програма „Природни ресурси в селските райони”</w:t>
            </w:r>
          </w:p>
        </w:tc>
        <w:tc>
          <w:tcPr>
            <w:tcW w:w="942" w:type="dxa"/>
            <w:tcBorders>
              <w:top w:val="nil"/>
              <w:left w:val="single" w:sz="8" w:space="0" w:color="auto"/>
              <w:bottom w:val="single" w:sz="8" w:space="0" w:color="auto"/>
              <w:right w:val="single" w:sz="8" w:space="0" w:color="auto"/>
            </w:tcBorders>
            <w:shd w:val="clear" w:color="auto" w:fill="auto"/>
            <w:vAlign w:val="center"/>
            <w:hideMark/>
          </w:tcPr>
          <w:p w:rsidR="003D68E4" w:rsidRDefault="003D68E4">
            <w:pPr>
              <w:jc w:val="right"/>
              <w:rPr>
                <w:color w:val="000000"/>
                <w:sz w:val="16"/>
                <w:szCs w:val="16"/>
              </w:rPr>
            </w:pPr>
            <w:r>
              <w:rPr>
                <w:color w:val="000000"/>
                <w:sz w:val="16"/>
                <w:szCs w:val="16"/>
              </w:rPr>
              <w:t xml:space="preserve">79,0 </w:t>
            </w:r>
          </w:p>
        </w:tc>
        <w:tc>
          <w:tcPr>
            <w:tcW w:w="949" w:type="dxa"/>
            <w:tcBorders>
              <w:top w:val="nil"/>
              <w:left w:val="nil"/>
              <w:bottom w:val="single" w:sz="8" w:space="0" w:color="auto"/>
              <w:right w:val="single" w:sz="8" w:space="0" w:color="auto"/>
            </w:tcBorders>
            <w:shd w:val="clear" w:color="000000" w:fill="FDE9D9"/>
            <w:vAlign w:val="center"/>
            <w:hideMark/>
          </w:tcPr>
          <w:p w:rsidR="003D68E4" w:rsidRDefault="003D68E4">
            <w:pPr>
              <w:jc w:val="right"/>
              <w:rPr>
                <w:color w:val="000000"/>
                <w:sz w:val="16"/>
                <w:szCs w:val="16"/>
              </w:rPr>
            </w:pPr>
            <w:r>
              <w:rPr>
                <w:color w:val="000000"/>
                <w:sz w:val="16"/>
                <w:szCs w:val="16"/>
              </w:rPr>
              <w:t xml:space="preserve">79,0 </w:t>
            </w:r>
          </w:p>
        </w:tc>
        <w:tc>
          <w:tcPr>
            <w:tcW w:w="949" w:type="dxa"/>
            <w:tcBorders>
              <w:top w:val="nil"/>
              <w:left w:val="nil"/>
              <w:bottom w:val="single" w:sz="8" w:space="0" w:color="auto"/>
              <w:right w:val="single" w:sz="8" w:space="0" w:color="auto"/>
            </w:tcBorders>
            <w:shd w:val="clear" w:color="auto" w:fill="auto"/>
            <w:vAlign w:val="center"/>
            <w:hideMark/>
          </w:tcPr>
          <w:p w:rsidR="003D68E4" w:rsidRDefault="003D68E4">
            <w:pPr>
              <w:jc w:val="right"/>
              <w:rPr>
                <w:color w:val="000000"/>
                <w:sz w:val="16"/>
                <w:szCs w:val="16"/>
              </w:rPr>
            </w:pPr>
            <w:r>
              <w:rPr>
                <w:color w:val="000000"/>
                <w:sz w:val="16"/>
                <w:szCs w:val="16"/>
              </w:rPr>
              <w:t xml:space="preserve">0,0 </w:t>
            </w:r>
          </w:p>
        </w:tc>
        <w:tc>
          <w:tcPr>
            <w:tcW w:w="957" w:type="dxa"/>
            <w:tcBorders>
              <w:top w:val="nil"/>
              <w:left w:val="nil"/>
              <w:bottom w:val="single" w:sz="8" w:space="0" w:color="auto"/>
              <w:right w:val="single" w:sz="8" w:space="0" w:color="auto"/>
            </w:tcBorders>
            <w:shd w:val="clear" w:color="auto" w:fill="auto"/>
            <w:vAlign w:val="center"/>
            <w:hideMark/>
          </w:tcPr>
          <w:p w:rsidR="003D68E4" w:rsidRDefault="003D68E4">
            <w:pPr>
              <w:jc w:val="right"/>
              <w:rPr>
                <w:color w:val="000000"/>
                <w:sz w:val="16"/>
                <w:szCs w:val="16"/>
              </w:rPr>
            </w:pPr>
            <w:r>
              <w:rPr>
                <w:color w:val="000000"/>
                <w:sz w:val="16"/>
                <w:szCs w:val="16"/>
              </w:rPr>
              <w:t xml:space="preserve">79,0 </w:t>
            </w:r>
          </w:p>
        </w:tc>
        <w:tc>
          <w:tcPr>
            <w:tcW w:w="1082" w:type="dxa"/>
            <w:tcBorders>
              <w:top w:val="nil"/>
              <w:left w:val="nil"/>
              <w:bottom w:val="single" w:sz="8" w:space="0" w:color="auto"/>
              <w:right w:val="single" w:sz="8" w:space="0" w:color="auto"/>
            </w:tcBorders>
            <w:shd w:val="clear" w:color="000000" w:fill="FDE9D9"/>
            <w:vAlign w:val="center"/>
            <w:hideMark/>
          </w:tcPr>
          <w:p w:rsidR="003D68E4" w:rsidRDefault="003D68E4">
            <w:pPr>
              <w:jc w:val="right"/>
              <w:rPr>
                <w:color w:val="000000"/>
                <w:sz w:val="16"/>
                <w:szCs w:val="16"/>
              </w:rPr>
            </w:pPr>
            <w:r>
              <w:rPr>
                <w:color w:val="000000"/>
                <w:sz w:val="16"/>
                <w:szCs w:val="16"/>
              </w:rPr>
              <w:t xml:space="preserve">79,0 </w:t>
            </w:r>
          </w:p>
        </w:tc>
        <w:tc>
          <w:tcPr>
            <w:tcW w:w="949" w:type="dxa"/>
            <w:tcBorders>
              <w:top w:val="nil"/>
              <w:left w:val="nil"/>
              <w:bottom w:val="single" w:sz="8" w:space="0" w:color="auto"/>
              <w:right w:val="single" w:sz="8" w:space="0" w:color="auto"/>
            </w:tcBorders>
            <w:shd w:val="clear" w:color="auto" w:fill="auto"/>
            <w:vAlign w:val="center"/>
            <w:hideMark/>
          </w:tcPr>
          <w:p w:rsidR="003D68E4" w:rsidRDefault="003D68E4">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rsidR="003D68E4" w:rsidRDefault="003D68E4">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000000" w:fill="FDE9D9"/>
            <w:vAlign w:val="center"/>
            <w:hideMark/>
          </w:tcPr>
          <w:p w:rsidR="003D68E4" w:rsidRDefault="003D68E4">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auto" w:fill="auto"/>
            <w:vAlign w:val="center"/>
            <w:hideMark/>
          </w:tcPr>
          <w:p w:rsidR="003D68E4" w:rsidRDefault="003D68E4">
            <w:pPr>
              <w:jc w:val="right"/>
              <w:rPr>
                <w:color w:val="000000"/>
                <w:sz w:val="16"/>
                <w:szCs w:val="16"/>
              </w:rPr>
            </w:pPr>
            <w:r>
              <w:rPr>
                <w:color w:val="000000"/>
                <w:sz w:val="16"/>
                <w:szCs w:val="16"/>
              </w:rPr>
              <w:t xml:space="preserve">0,0 </w:t>
            </w:r>
          </w:p>
        </w:tc>
      </w:tr>
      <w:tr w:rsidR="003D68E4" w:rsidTr="003D68E4">
        <w:trPr>
          <w:trHeight w:val="315"/>
          <w:jc w:val="center"/>
        </w:trPr>
        <w:tc>
          <w:tcPr>
            <w:tcW w:w="1788" w:type="dxa"/>
            <w:tcBorders>
              <w:top w:val="nil"/>
              <w:left w:val="single" w:sz="8" w:space="0" w:color="auto"/>
              <w:bottom w:val="single" w:sz="8" w:space="0" w:color="auto"/>
              <w:right w:val="nil"/>
            </w:tcBorders>
            <w:shd w:val="clear" w:color="auto" w:fill="auto"/>
            <w:vAlign w:val="center"/>
            <w:hideMark/>
          </w:tcPr>
          <w:p w:rsidR="003D68E4" w:rsidRDefault="003D68E4">
            <w:pPr>
              <w:jc w:val="center"/>
              <w:rPr>
                <w:color w:val="000000"/>
                <w:sz w:val="16"/>
                <w:szCs w:val="16"/>
              </w:rPr>
            </w:pPr>
            <w:r>
              <w:rPr>
                <w:color w:val="000000"/>
                <w:sz w:val="16"/>
                <w:szCs w:val="16"/>
              </w:rPr>
              <w:t xml:space="preserve"> 2200.01.03</w:t>
            </w:r>
          </w:p>
        </w:tc>
        <w:tc>
          <w:tcPr>
            <w:tcW w:w="3796" w:type="dxa"/>
            <w:tcBorders>
              <w:top w:val="nil"/>
              <w:left w:val="single" w:sz="8" w:space="0" w:color="auto"/>
              <w:bottom w:val="single" w:sz="8" w:space="0" w:color="auto"/>
              <w:right w:val="nil"/>
            </w:tcBorders>
            <w:shd w:val="clear" w:color="auto" w:fill="auto"/>
            <w:vAlign w:val="center"/>
            <w:hideMark/>
          </w:tcPr>
          <w:p w:rsidR="003D68E4" w:rsidRDefault="003D68E4">
            <w:pPr>
              <w:ind w:firstLineChars="100" w:firstLine="160"/>
              <w:rPr>
                <w:color w:val="000000"/>
                <w:sz w:val="16"/>
                <w:szCs w:val="16"/>
              </w:rPr>
            </w:pPr>
            <w:r>
              <w:rPr>
                <w:color w:val="000000"/>
                <w:sz w:val="16"/>
                <w:szCs w:val="16"/>
              </w:rPr>
              <w:t>Бюджетна програма „Растениевъдство”</w:t>
            </w:r>
          </w:p>
        </w:tc>
        <w:tc>
          <w:tcPr>
            <w:tcW w:w="942" w:type="dxa"/>
            <w:tcBorders>
              <w:top w:val="nil"/>
              <w:left w:val="single" w:sz="8" w:space="0" w:color="auto"/>
              <w:bottom w:val="single" w:sz="8" w:space="0" w:color="auto"/>
              <w:right w:val="single" w:sz="8" w:space="0" w:color="auto"/>
            </w:tcBorders>
            <w:shd w:val="clear" w:color="auto" w:fill="auto"/>
            <w:vAlign w:val="center"/>
            <w:hideMark/>
          </w:tcPr>
          <w:p w:rsidR="003D68E4" w:rsidRDefault="003D68E4">
            <w:pPr>
              <w:jc w:val="right"/>
              <w:rPr>
                <w:color w:val="000000"/>
                <w:sz w:val="16"/>
                <w:szCs w:val="16"/>
              </w:rPr>
            </w:pPr>
            <w:r>
              <w:rPr>
                <w:color w:val="000000"/>
                <w:sz w:val="16"/>
                <w:szCs w:val="16"/>
              </w:rPr>
              <w:t xml:space="preserve">30 545,9 </w:t>
            </w:r>
          </w:p>
        </w:tc>
        <w:tc>
          <w:tcPr>
            <w:tcW w:w="949" w:type="dxa"/>
            <w:tcBorders>
              <w:top w:val="nil"/>
              <w:left w:val="nil"/>
              <w:bottom w:val="single" w:sz="8" w:space="0" w:color="auto"/>
              <w:right w:val="single" w:sz="8" w:space="0" w:color="auto"/>
            </w:tcBorders>
            <w:shd w:val="clear" w:color="000000" w:fill="FDE9D9"/>
            <w:vAlign w:val="center"/>
            <w:hideMark/>
          </w:tcPr>
          <w:p w:rsidR="003D68E4" w:rsidRDefault="003D68E4">
            <w:pPr>
              <w:jc w:val="right"/>
              <w:rPr>
                <w:color w:val="000000"/>
                <w:sz w:val="16"/>
                <w:szCs w:val="16"/>
              </w:rPr>
            </w:pPr>
            <w:r>
              <w:rPr>
                <w:color w:val="000000"/>
                <w:sz w:val="16"/>
                <w:szCs w:val="16"/>
              </w:rPr>
              <w:t xml:space="preserve">30 545,9 </w:t>
            </w:r>
          </w:p>
        </w:tc>
        <w:tc>
          <w:tcPr>
            <w:tcW w:w="949" w:type="dxa"/>
            <w:tcBorders>
              <w:top w:val="nil"/>
              <w:left w:val="nil"/>
              <w:bottom w:val="single" w:sz="8" w:space="0" w:color="auto"/>
              <w:right w:val="single" w:sz="8" w:space="0" w:color="auto"/>
            </w:tcBorders>
            <w:shd w:val="clear" w:color="auto" w:fill="auto"/>
            <w:vAlign w:val="center"/>
            <w:hideMark/>
          </w:tcPr>
          <w:p w:rsidR="003D68E4" w:rsidRDefault="003D68E4">
            <w:pPr>
              <w:jc w:val="right"/>
              <w:rPr>
                <w:color w:val="000000"/>
                <w:sz w:val="16"/>
                <w:szCs w:val="16"/>
              </w:rPr>
            </w:pPr>
            <w:r>
              <w:rPr>
                <w:color w:val="000000"/>
                <w:sz w:val="16"/>
                <w:szCs w:val="16"/>
              </w:rPr>
              <w:t xml:space="preserve">0,0 </w:t>
            </w:r>
          </w:p>
        </w:tc>
        <w:tc>
          <w:tcPr>
            <w:tcW w:w="957" w:type="dxa"/>
            <w:tcBorders>
              <w:top w:val="nil"/>
              <w:left w:val="nil"/>
              <w:bottom w:val="single" w:sz="8" w:space="0" w:color="auto"/>
              <w:right w:val="single" w:sz="8" w:space="0" w:color="auto"/>
            </w:tcBorders>
            <w:shd w:val="clear" w:color="auto" w:fill="auto"/>
            <w:vAlign w:val="center"/>
            <w:hideMark/>
          </w:tcPr>
          <w:p w:rsidR="003D68E4" w:rsidRDefault="003D68E4">
            <w:pPr>
              <w:jc w:val="right"/>
              <w:rPr>
                <w:color w:val="000000"/>
                <w:sz w:val="16"/>
                <w:szCs w:val="16"/>
              </w:rPr>
            </w:pPr>
            <w:r>
              <w:rPr>
                <w:color w:val="000000"/>
                <w:sz w:val="16"/>
                <w:szCs w:val="16"/>
              </w:rPr>
              <w:t xml:space="preserve">30 468,3 </w:t>
            </w:r>
          </w:p>
        </w:tc>
        <w:tc>
          <w:tcPr>
            <w:tcW w:w="1082" w:type="dxa"/>
            <w:tcBorders>
              <w:top w:val="nil"/>
              <w:left w:val="nil"/>
              <w:bottom w:val="single" w:sz="8" w:space="0" w:color="auto"/>
              <w:right w:val="single" w:sz="8" w:space="0" w:color="auto"/>
            </w:tcBorders>
            <w:shd w:val="clear" w:color="000000" w:fill="FDE9D9"/>
            <w:vAlign w:val="center"/>
            <w:hideMark/>
          </w:tcPr>
          <w:p w:rsidR="003D68E4" w:rsidRDefault="003D68E4">
            <w:pPr>
              <w:jc w:val="right"/>
              <w:rPr>
                <w:color w:val="000000"/>
                <w:sz w:val="16"/>
                <w:szCs w:val="16"/>
              </w:rPr>
            </w:pPr>
            <w:r>
              <w:rPr>
                <w:color w:val="000000"/>
                <w:sz w:val="16"/>
                <w:szCs w:val="16"/>
              </w:rPr>
              <w:t xml:space="preserve">30 468,3 </w:t>
            </w:r>
          </w:p>
        </w:tc>
        <w:tc>
          <w:tcPr>
            <w:tcW w:w="949" w:type="dxa"/>
            <w:tcBorders>
              <w:top w:val="nil"/>
              <w:left w:val="nil"/>
              <w:bottom w:val="single" w:sz="8" w:space="0" w:color="auto"/>
              <w:right w:val="single" w:sz="8" w:space="0" w:color="auto"/>
            </w:tcBorders>
            <w:shd w:val="clear" w:color="auto" w:fill="auto"/>
            <w:vAlign w:val="center"/>
            <w:hideMark/>
          </w:tcPr>
          <w:p w:rsidR="003D68E4" w:rsidRDefault="003D68E4">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rsidR="003D68E4" w:rsidRDefault="003D68E4">
            <w:pPr>
              <w:jc w:val="right"/>
              <w:rPr>
                <w:color w:val="000000"/>
                <w:sz w:val="16"/>
                <w:szCs w:val="16"/>
              </w:rPr>
            </w:pPr>
            <w:r>
              <w:rPr>
                <w:color w:val="000000"/>
                <w:sz w:val="16"/>
                <w:szCs w:val="16"/>
              </w:rPr>
              <w:t xml:space="preserve">77,6 </w:t>
            </w:r>
          </w:p>
        </w:tc>
        <w:tc>
          <w:tcPr>
            <w:tcW w:w="949" w:type="dxa"/>
            <w:tcBorders>
              <w:top w:val="nil"/>
              <w:left w:val="nil"/>
              <w:bottom w:val="single" w:sz="8" w:space="0" w:color="auto"/>
              <w:right w:val="single" w:sz="8" w:space="0" w:color="auto"/>
            </w:tcBorders>
            <w:shd w:val="clear" w:color="000000" w:fill="FDE9D9"/>
            <w:vAlign w:val="center"/>
            <w:hideMark/>
          </w:tcPr>
          <w:p w:rsidR="003D68E4" w:rsidRDefault="003D68E4">
            <w:pPr>
              <w:jc w:val="right"/>
              <w:rPr>
                <w:color w:val="000000"/>
                <w:sz w:val="16"/>
                <w:szCs w:val="16"/>
              </w:rPr>
            </w:pPr>
            <w:r>
              <w:rPr>
                <w:color w:val="000000"/>
                <w:sz w:val="16"/>
                <w:szCs w:val="16"/>
              </w:rPr>
              <w:t xml:space="preserve">77,6 </w:t>
            </w:r>
          </w:p>
        </w:tc>
        <w:tc>
          <w:tcPr>
            <w:tcW w:w="949" w:type="dxa"/>
            <w:tcBorders>
              <w:top w:val="nil"/>
              <w:left w:val="nil"/>
              <w:bottom w:val="single" w:sz="8" w:space="0" w:color="auto"/>
              <w:right w:val="single" w:sz="8" w:space="0" w:color="auto"/>
            </w:tcBorders>
            <w:shd w:val="clear" w:color="auto" w:fill="auto"/>
            <w:vAlign w:val="center"/>
            <w:hideMark/>
          </w:tcPr>
          <w:p w:rsidR="003D68E4" w:rsidRDefault="003D68E4">
            <w:pPr>
              <w:jc w:val="right"/>
              <w:rPr>
                <w:color w:val="000000"/>
                <w:sz w:val="16"/>
                <w:szCs w:val="16"/>
              </w:rPr>
            </w:pPr>
            <w:r>
              <w:rPr>
                <w:color w:val="000000"/>
                <w:sz w:val="16"/>
                <w:szCs w:val="16"/>
              </w:rPr>
              <w:t xml:space="preserve">0,0 </w:t>
            </w:r>
          </w:p>
        </w:tc>
      </w:tr>
      <w:tr w:rsidR="003D68E4" w:rsidTr="003D68E4">
        <w:trPr>
          <w:trHeight w:val="315"/>
          <w:jc w:val="center"/>
        </w:trPr>
        <w:tc>
          <w:tcPr>
            <w:tcW w:w="1788" w:type="dxa"/>
            <w:tcBorders>
              <w:top w:val="nil"/>
              <w:left w:val="single" w:sz="8" w:space="0" w:color="auto"/>
              <w:bottom w:val="single" w:sz="8" w:space="0" w:color="auto"/>
              <w:right w:val="nil"/>
            </w:tcBorders>
            <w:shd w:val="clear" w:color="auto" w:fill="auto"/>
            <w:vAlign w:val="center"/>
            <w:hideMark/>
          </w:tcPr>
          <w:p w:rsidR="003D68E4" w:rsidRDefault="003D68E4">
            <w:pPr>
              <w:jc w:val="center"/>
              <w:rPr>
                <w:color w:val="000000"/>
                <w:sz w:val="16"/>
                <w:szCs w:val="16"/>
              </w:rPr>
            </w:pPr>
            <w:r>
              <w:rPr>
                <w:color w:val="000000"/>
                <w:sz w:val="16"/>
                <w:szCs w:val="16"/>
              </w:rPr>
              <w:t xml:space="preserve"> 2200.01.04</w:t>
            </w:r>
          </w:p>
        </w:tc>
        <w:tc>
          <w:tcPr>
            <w:tcW w:w="3796" w:type="dxa"/>
            <w:tcBorders>
              <w:top w:val="nil"/>
              <w:left w:val="single" w:sz="8" w:space="0" w:color="auto"/>
              <w:bottom w:val="single" w:sz="8" w:space="0" w:color="auto"/>
              <w:right w:val="nil"/>
            </w:tcBorders>
            <w:shd w:val="clear" w:color="auto" w:fill="auto"/>
            <w:vAlign w:val="center"/>
            <w:hideMark/>
          </w:tcPr>
          <w:p w:rsidR="003D68E4" w:rsidRDefault="003D68E4">
            <w:pPr>
              <w:ind w:firstLineChars="100" w:firstLine="160"/>
              <w:rPr>
                <w:color w:val="000000"/>
                <w:sz w:val="16"/>
                <w:szCs w:val="16"/>
              </w:rPr>
            </w:pPr>
            <w:r>
              <w:rPr>
                <w:color w:val="000000"/>
                <w:sz w:val="16"/>
                <w:szCs w:val="16"/>
              </w:rPr>
              <w:t>Бюджетна програма „Хидромелиорации”</w:t>
            </w:r>
          </w:p>
        </w:tc>
        <w:tc>
          <w:tcPr>
            <w:tcW w:w="942" w:type="dxa"/>
            <w:tcBorders>
              <w:top w:val="nil"/>
              <w:left w:val="single" w:sz="8" w:space="0" w:color="auto"/>
              <w:bottom w:val="single" w:sz="8" w:space="0" w:color="auto"/>
              <w:right w:val="single" w:sz="8" w:space="0" w:color="auto"/>
            </w:tcBorders>
            <w:shd w:val="clear" w:color="auto" w:fill="auto"/>
            <w:vAlign w:val="center"/>
            <w:hideMark/>
          </w:tcPr>
          <w:p w:rsidR="003D68E4" w:rsidRDefault="003D68E4">
            <w:pPr>
              <w:jc w:val="right"/>
              <w:rPr>
                <w:color w:val="000000"/>
                <w:sz w:val="16"/>
                <w:szCs w:val="16"/>
              </w:rPr>
            </w:pPr>
            <w:r>
              <w:rPr>
                <w:color w:val="000000"/>
                <w:sz w:val="16"/>
                <w:szCs w:val="16"/>
              </w:rPr>
              <w:t xml:space="preserve">34 145,0 </w:t>
            </w:r>
          </w:p>
        </w:tc>
        <w:tc>
          <w:tcPr>
            <w:tcW w:w="949" w:type="dxa"/>
            <w:tcBorders>
              <w:top w:val="nil"/>
              <w:left w:val="nil"/>
              <w:bottom w:val="single" w:sz="8" w:space="0" w:color="auto"/>
              <w:right w:val="single" w:sz="8" w:space="0" w:color="auto"/>
            </w:tcBorders>
            <w:shd w:val="clear" w:color="000000" w:fill="FDE9D9"/>
            <w:vAlign w:val="center"/>
            <w:hideMark/>
          </w:tcPr>
          <w:p w:rsidR="003D68E4" w:rsidRDefault="003D68E4">
            <w:pPr>
              <w:jc w:val="right"/>
              <w:rPr>
                <w:color w:val="000000"/>
                <w:sz w:val="16"/>
                <w:szCs w:val="16"/>
              </w:rPr>
            </w:pPr>
            <w:r>
              <w:rPr>
                <w:color w:val="000000"/>
                <w:sz w:val="16"/>
                <w:szCs w:val="16"/>
              </w:rPr>
              <w:t xml:space="preserve">34 145,0 </w:t>
            </w:r>
          </w:p>
        </w:tc>
        <w:tc>
          <w:tcPr>
            <w:tcW w:w="949" w:type="dxa"/>
            <w:tcBorders>
              <w:top w:val="nil"/>
              <w:left w:val="nil"/>
              <w:bottom w:val="single" w:sz="8" w:space="0" w:color="auto"/>
              <w:right w:val="single" w:sz="8" w:space="0" w:color="auto"/>
            </w:tcBorders>
            <w:shd w:val="clear" w:color="auto" w:fill="auto"/>
            <w:vAlign w:val="center"/>
            <w:hideMark/>
          </w:tcPr>
          <w:p w:rsidR="003D68E4" w:rsidRDefault="003D68E4">
            <w:pPr>
              <w:jc w:val="right"/>
              <w:rPr>
                <w:color w:val="000000"/>
                <w:sz w:val="16"/>
                <w:szCs w:val="16"/>
              </w:rPr>
            </w:pPr>
            <w:r>
              <w:rPr>
                <w:color w:val="000000"/>
                <w:sz w:val="16"/>
                <w:szCs w:val="16"/>
              </w:rPr>
              <w:t xml:space="preserve">0,0 </w:t>
            </w:r>
          </w:p>
        </w:tc>
        <w:tc>
          <w:tcPr>
            <w:tcW w:w="957" w:type="dxa"/>
            <w:tcBorders>
              <w:top w:val="nil"/>
              <w:left w:val="nil"/>
              <w:bottom w:val="single" w:sz="8" w:space="0" w:color="auto"/>
              <w:right w:val="single" w:sz="8" w:space="0" w:color="auto"/>
            </w:tcBorders>
            <w:shd w:val="clear" w:color="auto" w:fill="auto"/>
            <w:vAlign w:val="center"/>
            <w:hideMark/>
          </w:tcPr>
          <w:p w:rsidR="003D68E4" w:rsidRDefault="003D68E4">
            <w:pPr>
              <w:jc w:val="right"/>
              <w:rPr>
                <w:color w:val="000000"/>
                <w:sz w:val="16"/>
                <w:szCs w:val="16"/>
              </w:rPr>
            </w:pPr>
            <w:r>
              <w:rPr>
                <w:color w:val="000000"/>
                <w:sz w:val="16"/>
                <w:szCs w:val="16"/>
              </w:rPr>
              <w:t xml:space="preserve">4 845,0 </w:t>
            </w:r>
          </w:p>
        </w:tc>
        <w:tc>
          <w:tcPr>
            <w:tcW w:w="1082" w:type="dxa"/>
            <w:tcBorders>
              <w:top w:val="nil"/>
              <w:left w:val="nil"/>
              <w:bottom w:val="single" w:sz="8" w:space="0" w:color="auto"/>
              <w:right w:val="single" w:sz="8" w:space="0" w:color="auto"/>
            </w:tcBorders>
            <w:shd w:val="clear" w:color="000000" w:fill="FDE9D9"/>
            <w:vAlign w:val="center"/>
            <w:hideMark/>
          </w:tcPr>
          <w:p w:rsidR="003D68E4" w:rsidRDefault="003D68E4">
            <w:pPr>
              <w:jc w:val="right"/>
              <w:rPr>
                <w:color w:val="000000"/>
                <w:sz w:val="16"/>
                <w:szCs w:val="16"/>
              </w:rPr>
            </w:pPr>
            <w:r>
              <w:rPr>
                <w:color w:val="000000"/>
                <w:sz w:val="16"/>
                <w:szCs w:val="16"/>
              </w:rPr>
              <w:t xml:space="preserve">4 845,0 </w:t>
            </w:r>
          </w:p>
        </w:tc>
        <w:tc>
          <w:tcPr>
            <w:tcW w:w="949" w:type="dxa"/>
            <w:tcBorders>
              <w:top w:val="nil"/>
              <w:left w:val="nil"/>
              <w:bottom w:val="single" w:sz="8" w:space="0" w:color="auto"/>
              <w:right w:val="single" w:sz="8" w:space="0" w:color="auto"/>
            </w:tcBorders>
            <w:shd w:val="clear" w:color="auto" w:fill="auto"/>
            <w:vAlign w:val="center"/>
            <w:hideMark/>
          </w:tcPr>
          <w:p w:rsidR="003D68E4" w:rsidRDefault="003D68E4">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rsidR="003D68E4" w:rsidRDefault="003D68E4">
            <w:pPr>
              <w:jc w:val="right"/>
              <w:rPr>
                <w:color w:val="000000"/>
                <w:sz w:val="16"/>
                <w:szCs w:val="16"/>
              </w:rPr>
            </w:pPr>
            <w:r>
              <w:rPr>
                <w:color w:val="000000"/>
                <w:sz w:val="16"/>
                <w:szCs w:val="16"/>
              </w:rPr>
              <w:t xml:space="preserve">29 300,0 </w:t>
            </w:r>
          </w:p>
        </w:tc>
        <w:tc>
          <w:tcPr>
            <w:tcW w:w="949" w:type="dxa"/>
            <w:tcBorders>
              <w:top w:val="nil"/>
              <w:left w:val="nil"/>
              <w:bottom w:val="single" w:sz="8" w:space="0" w:color="auto"/>
              <w:right w:val="single" w:sz="8" w:space="0" w:color="auto"/>
            </w:tcBorders>
            <w:shd w:val="clear" w:color="000000" w:fill="FDE9D9"/>
            <w:vAlign w:val="center"/>
            <w:hideMark/>
          </w:tcPr>
          <w:p w:rsidR="003D68E4" w:rsidRDefault="003D68E4">
            <w:pPr>
              <w:jc w:val="right"/>
              <w:rPr>
                <w:color w:val="000000"/>
                <w:sz w:val="16"/>
                <w:szCs w:val="16"/>
              </w:rPr>
            </w:pPr>
            <w:r>
              <w:rPr>
                <w:color w:val="000000"/>
                <w:sz w:val="16"/>
                <w:szCs w:val="16"/>
              </w:rPr>
              <w:t xml:space="preserve">29 300,0 </w:t>
            </w:r>
          </w:p>
        </w:tc>
        <w:tc>
          <w:tcPr>
            <w:tcW w:w="949" w:type="dxa"/>
            <w:tcBorders>
              <w:top w:val="nil"/>
              <w:left w:val="nil"/>
              <w:bottom w:val="single" w:sz="8" w:space="0" w:color="auto"/>
              <w:right w:val="single" w:sz="8" w:space="0" w:color="auto"/>
            </w:tcBorders>
            <w:shd w:val="clear" w:color="auto" w:fill="auto"/>
            <w:vAlign w:val="center"/>
            <w:hideMark/>
          </w:tcPr>
          <w:p w:rsidR="003D68E4" w:rsidRDefault="003D68E4">
            <w:pPr>
              <w:jc w:val="right"/>
              <w:rPr>
                <w:color w:val="000000"/>
                <w:sz w:val="16"/>
                <w:szCs w:val="16"/>
              </w:rPr>
            </w:pPr>
            <w:r>
              <w:rPr>
                <w:color w:val="000000"/>
                <w:sz w:val="16"/>
                <w:szCs w:val="16"/>
              </w:rPr>
              <w:t xml:space="preserve">0,0 </w:t>
            </w:r>
          </w:p>
        </w:tc>
      </w:tr>
      <w:tr w:rsidR="003D68E4" w:rsidTr="003D68E4">
        <w:trPr>
          <w:trHeight w:val="315"/>
          <w:jc w:val="center"/>
        </w:trPr>
        <w:tc>
          <w:tcPr>
            <w:tcW w:w="1788" w:type="dxa"/>
            <w:tcBorders>
              <w:top w:val="nil"/>
              <w:left w:val="single" w:sz="8" w:space="0" w:color="auto"/>
              <w:bottom w:val="single" w:sz="8" w:space="0" w:color="auto"/>
              <w:right w:val="nil"/>
            </w:tcBorders>
            <w:shd w:val="clear" w:color="auto" w:fill="auto"/>
            <w:vAlign w:val="center"/>
            <w:hideMark/>
          </w:tcPr>
          <w:p w:rsidR="003D68E4" w:rsidRDefault="003D68E4">
            <w:pPr>
              <w:jc w:val="center"/>
              <w:rPr>
                <w:color w:val="000000"/>
                <w:sz w:val="16"/>
                <w:szCs w:val="16"/>
              </w:rPr>
            </w:pPr>
            <w:r>
              <w:rPr>
                <w:color w:val="000000"/>
                <w:sz w:val="16"/>
                <w:szCs w:val="16"/>
              </w:rPr>
              <w:t xml:space="preserve"> 2200.01.05</w:t>
            </w:r>
          </w:p>
        </w:tc>
        <w:tc>
          <w:tcPr>
            <w:tcW w:w="3796" w:type="dxa"/>
            <w:tcBorders>
              <w:top w:val="nil"/>
              <w:left w:val="single" w:sz="8" w:space="0" w:color="auto"/>
              <w:bottom w:val="single" w:sz="8" w:space="0" w:color="auto"/>
              <w:right w:val="nil"/>
            </w:tcBorders>
            <w:shd w:val="clear" w:color="auto" w:fill="auto"/>
            <w:vAlign w:val="center"/>
            <w:hideMark/>
          </w:tcPr>
          <w:p w:rsidR="003D68E4" w:rsidRDefault="003D68E4">
            <w:pPr>
              <w:ind w:firstLineChars="100" w:firstLine="160"/>
              <w:rPr>
                <w:color w:val="000000"/>
                <w:sz w:val="16"/>
                <w:szCs w:val="16"/>
              </w:rPr>
            </w:pPr>
            <w:r>
              <w:rPr>
                <w:color w:val="000000"/>
                <w:sz w:val="16"/>
                <w:szCs w:val="16"/>
              </w:rPr>
              <w:t>Бюджетна програма „Животновъдство”</w:t>
            </w:r>
          </w:p>
        </w:tc>
        <w:tc>
          <w:tcPr>
            <w:tcW w:w="942" w:type="dxa"/>
            <w:tcBorders>
              <w:top w:val="nil"/>
              <w:left w:val="single" w:sz="8" w:space="0" w:color="auto"/>
              <w:bottom w:val="single" w:sz="8" w:space="0" w:color="auto"/>
              <w:right w:val="single" w:sz="8" w:space="0" w:color="auto"/>
            </w:tcBorders>
            <w:shd w:val="clear" w:color="auto" w:fill="auto"/>
            <w:vAlign w:val="center"/>
            <w:hideMark/>
          </w:tcPr>
          <w:p w:rsidR="003D68E4" w:rsidRDefault="003D68E4">
            <w:pPr>
              <w:jc w:val="right"/>
              <w:rPr>
                <w:color w:val="000000"/>
                <w:sz w:val="16"/>
                <w:szCs w:val="16"/>
              </w:rPr>
            </w:pPr>
            <w:r>
              <w:rPr>
                <w:color w:val="000000"/>
                <w:sz w:val="16"/>
                <w:szCs w:val="16"/>
              </w:rPr>
              <w:t xml:space="preserve">3 277,2 </w:t>
            </w:r>
          </w:p>
        </w:tc>
        <w:tc>
          <w:tcPr>
            <w:tcW w:w="949" w:type="dxa"/>
            <w:tcBorders>
              <w:top w:val="nil"/>
              <w:left w:val="nil"/>
              <w:bottom w:val="single" w:sz="8" w:space="0" w:color="auto"/>
              <w:right w:val="single" w:sz="8" w:space="0" w:color="auto"/>
            </w:tcBorders>
            <w:shd w:val="clear" w:color="000000" w:fill="FDE9D9"/>
            <w:vAlign w:val="center"/>
            <w:hideMark/>
          </w:tcPr>
          <w:p w:rsidR="003D68E4" w:rsidRDefault="003D68E4">
            <w:pPr>
              <w:jc w:val="right"/>
              <w:rPr>
                <w:color w:val="000000"/>
                <w:sz w:val="16"/>
                <w:szCs w:val="16"/>
              </w:rPr>
            </w:pPr>
            <w:r>
              <w:rPr>
                <w:color w:val="000000"/>
                <w:sz w:val="16"/>
                <w:szCs w:val="16"/>
              </w:rPr>
              <w:t xml:space="preserve">3 277,2 </w:t>
            </w:r>
          </w:p>
        </w:tc>
        <w:tc>
          <w:tcPr>
            <w:tcW w:w="949" w:type="dxa"/>
            <w:tcBorders>
              <w:top w:val="nil"/>
              <w:left w:val="nil"/>
              <w:bottom w:val="single" w:sz="8" w:space="0" w:color="auto"/>
              <w:right w:val="single" w:sz="8" w:space="0" w:color="auto"/>
            </w:tcBorders>
            <w:shd w:val="clear" w:color="auto" w:fill="auto"/>
            <w:vAlign w:val="center"/>
            <w:hideMark/>
          </w:tcPr>
          <w:p w:rsidR="003D68E4" w:rsidRDefault="003D68E4">
            <w:pPr>
              <w:jc w:val="right"/>
              <w:rPr>
                <w:color w:val="000000"/>
                <w:sz w:val="16"/>
                <w:szCs w:val="16"/>
              </w:rPr>
            </w:pPr>
            <w:r>
              <w:rPr>
                <w:color w:val="000000"/>
                <w:sz w:val="16"/>
                <w:szCs w:val="16"/>
              </w:rPr>
              <w:t xml:space="preserve">0,0 </w:t>
            </w:r>
          </w:p>
        </w:tc>
        <w:tc>
          <w:tcPr>
            <w:tcW w:w="957" w:type="dxa"/>
            <w:tcBorders>
              <w:top w:val="nil"/>
              <w:left w:val="nil"/>
              <w:bottom w:val="single" w:sz="8" w:space="0" w:color="auto"/>
              <w:right w:val="single" w:sz="8" w:space="0" w:color="auto"/>
            </w:tcBorders>
            <w:shd w:val="clear" w:color="auto" w:fill="auto"/>
            <w:vAlign w:val="center"/>
            <w:hideMark/>
          </w:tcPr>
          <w:p w:rsidR="003D68E4" w:rsidRDefault="003D68E4">
            <w:pPr>
              <w:jc w:val="right"/>
              <w:rPr>
                <w:color w:val="000000"/>
                <w:sz w:val="16"/>
                <w:szCs w:val="16"/>
              </w:rPr>
            </w:pPr>
            <w:r>
              <w:rPr>
                <w:color w:val="000000"/>
                <w:sz w:val="16"/>
                <w:szCs w:val="16"/>
              </w:rPr>
              <w:t xml:space="preserve">3 265,2 </w:t>
            </w:r>
          </w:p>
        </w:tc>
        <w:tc>
          <w:tcPr>
            <w:tcW w:w="1082" w:type="dxa"/>
            <w:tcBorders>
              <w:top w:val="nil"/>
              <w:left w:val="nil"/>
              <w:bottom w:val="single" w:sz="8" w:space="0" w:color="auto"/>
              <w:right w:val="single" w:sz="8" w:space="0" w:color="auto"/>
            </w:tcBorders>
            <w:shd w:val="clear" w:color="000000" w:fill="FDE9D9"/>
            <w:vAlign w:val="center"/>
            <w:hideMark/>
          </w:tcPr>
          <w:p w:rsidR="003D68E4" w:rsidRDefault="003D68E4">
            <w:pPr>
              <w:jc w:val="right"/>
              <w:rPr>
                <w:color w:val="000000"/>
                <w:sz w:val="16"/>
                <w:szCs w:val="16"/>
              </w:rPr>
            </w:pPr>
            <w:r>
              <w:rPr>
                <w:color w:val="000000"/>
                <w:sz w:val="16"/>
                <w:szCs w:val="16"/>
              </w:rPr>
              <w:t xml:space="preserve">3 265,2 </w:t>
            </w:r>
          </w:p>
        </w:tc>
        <w:tc>
          <w:tcPr>
            <w:tcW w:w="949" w:type="dxa"/>
            <w:tcBorders>
              <w:top w:val="nil"/>
              <w:left w:val="nil"/>
              <w:bottom w:val="single" w:sz="8" w:space="0" w:color="auto"/>
              <w:right w:val="single" w:sz="8" w:space="0" w:color="auto"/>
            </w:tcBorders>
            <w:shd w:val="clear" w:color="auto" w:fill="auto"/>
            <w:vAlign w:val="center"/>
            <w:hideMark/>
          </w:tcPr>
          <w:p w:rsidR="003D68E4" w:rsidRDefault="003D68E4">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rsidR="003D68E4" w:rsidRDefault="003D68E4">
            <w:pPr>
              <w:jc w:val="right"/>
              <w:rPr>
                <w:color w:val="000000"/>
                <w:sz w:val="16"/>
                <w:szCs w:val="16"/>
              </w:rPr>
            </w:pPr>
            <w:r>
              <w:rPr>
                <w:color w:val="000000"/>
                <w:sz w:val="16"/>
                <w:szCs w:val="16"/>
              </w:rPr>
              <w:t xml:space="preserve">12,0 </w:t>
            </w:r>
          </w:p>
        </w:tc>
        <w:tc>
          <w:tcPr>
            <w:tcW w:w="949" w:type="dxa"/>
            <w:tcBorders>
              <w:top w:val="nil"/>
              <w:left w:val="nil"/>
              <w:bottom w:val="single" w:sz="8" w:space="0" w:color="auto"/>
              <w:right w:val="single" w:sz="8" w:space="0" w:color="auto"/>
            </w:tcBorders>
            <w:shd w:val="clear" w:color="000000" w:fill="FDE9D9"/>
            <w:vAlign w:val="center"/>
            <w:hideMark/>
          </w:tcPr>
          <w:p w:rsidR="003D68E4" w:rsidRDefault="003D68E4">
            <w:pPr>
              <w:jc w:val="right"/>
              <w:rPr>
                <w:color w:val="000000"/>
                <w:sz w:val="16"/>
                <w:szCs w:val="16"/>
              </w:rPr>
            </w:pPr>
            <w:r>
              <w:rPr>
                <w:color w:val="000000"/>
                <w:sz w:val="16"/>
                <w:szCs w:val="16"/>
              </w:rPr>
              <w:t xml:space="preserve">12,0 </w:t>
            </w:r>
          </w:p>
        </w:tc>
        <w:tc>
          <w:tcPr>
            <w:tcW w:w="949" w:type="dxa"/>
            <w:tcBorders>
              <w:top w:val="nil"/>
              <w:left w:val="nil"/>
              <w:bottom w:val="single" w:sz="8" w:space="0" w:color="auto"/>
              <w:right w:val="single" w:sz="8" w:space="0" w:color="auto"/>
            </w:tcBorders>
            <w:shd w:val="clear" w:color="auto" w:fill="auto"/>
            <w:vAlign w:val="center"/>
            <w:hideMark/>
          </w:tcPr>
          <w:p w:rsidR="003D68E4" w:rsidRDefault="003D68E4">
            <w:pPr>
              <w:jc w:val="right"/>
              <w:rPr>
                <w:color w:val="000000"/>
                <w:sz w:val="16"/>
                <w:szCs w:val="16"/>
              </w:rPr>
            </w:pPr>
            <w:r>
              <w:rPr>
                <w:color w:val="000000"/>
                <w:sz w:val="16"/>
                <w:szCs w:val="16"/>
              </w:rPr>
              <w:t xml:space="preserve">0,0 </w:t>
            </w:r>
          </w:p>
        </w:tc>
      </w:tr>
      <w:tr w:rsidR="003D68E4" w:rsidTr="003D68E4">
        <w:trPr>
          <w:trHeight w:val="465"/>
          <w:jc w:val="center"/>
        </w:trPr>
        <w:tc>
          <w:tcPr>
            <w:tcW w:w="1788" w:type="dxa"/>
            <w:tcBorders>
              <w:top w:val="nil"/>
              <w:left w:val="single" w:sz="8" w:space="0" w:color="auto"/>
              <w:bottom w:val="single" w:sz="8" w:space="0" w:color="auto"/>
              <w:right w:val="nil"/>
            </w:tcBorders>
            <w:shd w:val="clear" w:color="auto" w:fill="auto"/>
            <w:vAlign w:val="center"/>
            <w:hideMark/>
          </w:tcPr>
          <w:p w:rsidR="003D68E4" w:rsidRDefault="003D68E4">
            <w:pPr>
              <w:jc w:val="center"/>
              <w:rPr>
                <w:color w:val="000000"/>
                <w:sz w:val="16"/>
                <w:szCs w:val="16"/>
              </w:rPr>
            </w:pPr>
            <w:r>
              <w:rPr>
                <w:color w:val="000000"/>
                <w:sz w:val="16"/>
                <w:szCs w:val="16"/>
              </w:rPr>
              <w:t xml:space="preserve"> 2200.01.06</w:t>
            </w:r>
          </w:p>
        </w:tc>
        <w:tc>
          <w:tcPr>
            <w:tcW w:w="3796" w:type="dxa"/>
            <w:tcBorders>
              <w:top w:val="nil"/>
              <w:left w:val="single" w:sz="8" w:space="0" w:color="auto"/>
              <w:bottom w:val="single" w:sz="8" w:space="0" w:color="auto"/>
              <w:right w:val="nil"/>
            </w:tcBorders>
            <w:shd w:val="clear" w:color="auto" w:fill="auto"/>
            <w:vAlign w:val="center"/>
            <w:hideMark/>
          </w:tcPr>
          <w:p w:rsidR="003D68E4" w:rsidRDefault="003D68E4">
            <w:pPr>
              <w:ind w:firstLineChars="100" w:firstLine="160"/>
              <w:rPr>
                <w:color w:val="000000"/>
                <w:sz w:val="16"/>
                <w:szCs w:val="16"/>
              </w:rPr>
            </w:pPr>
            <w:r>
              <w:rPr>
                <w:color w:val="000000"/>
                <w:sz w:val="16"/>
                <w:szCs w:val="16"/>
              </w:rPr>
              <w:t>Бюджетна програма „Организация на пазарите и държавни помощи”</w:t>
            </w:r>
          </w:p>
        </w:tc>
        <w:tc>
          <w:tcPr>
            <w:tcW w:w="942" w:type="dxa"/>
            <w:tcBorders>
              <w:top w:val="nil"/>
              <w:left w:val="single" w:sz="8" w:space="0" w:color="auto"/>
              <w:bottom w:val="single" w:sz="8" w:space="0" w:color="auto"/>
              <w:right w:val="single" w:sz="8" w:space="0" w:color="auto"/>
            </w:tcBorders>
            <w:shd w:val="clear" w:color="auto" w:fill="auto"/>
            <w:vAlign w:val="center"/>
            <w:hideMark/>
          </w:tcPr>
          <w:p w:rsidR="003D68E4" w:rsidRDefault="003D68E4">
            <w:pPr>
              <w:jc w:val="right"/>
              <w:rPr>
                <w:color w:val="000000"/>
                <w:sz w:val="16"/>
                <w:szCs w:val="16"/>
              </w:rPr>
            </w:pPr>
            <w:r>
              <w:rPr>
                <w:color w:val="000000"/>
                <w:sz w:val="16"/>
                <w:szCs w:val="16"/>
              </w:rPr>
              <w:t xml:space="preserve">2 361,1 </w:t>
            </w:r>
          </w:p>
        </w:tc>
        <w:tc>
          <w:tcPr>
            <w:tcW w:w="949" w:type="dxa"/>
            <w:tcBorders>
              <w:top w:val="nil"/>
              <w:left w:val="nil"/>
              <w:bottom w:val="single" w:sz="8" w:space="0" w:color="auto"/>
              <w:right w:val="single" w:sz="8" w:space="0" w:color="auto"/>
            </w:tcBorders>
            <w:shd w:val="clear" w:color="000000" w:fill="FDE9D9"/>
            <w:vAlign w:val="center"/>
            <w:hideMark/>
          </w:tcPr>
          <w:p w:rsidR="003D68E4" w:rsidRDefault="003D68E4">
            <w:pPr>
              <w:jc w:val="right"/>
              <w:rPr>
                <w:color w:val="000000"/>
                <w:sz w:val="16"/>
                <w:szCs w:val="16"/>
              </w:rPr>
            </w:pPr>
            <w:r>
              <w:rPr>
                <w:color w:val="000000"/>
                <w:sz w:val="16"/>
                <w:szCs w:val="16"/>
              </w:rPr>
              <w:t xml:space="preserve">2 319,6 </w:t>
            </w:r>
          </w:p>
        </w:tc>
        <w:tc>
          <w:tcPr>
            <w:tcW w:w="949" w:type="dxa"/>
            <w:tcBorders>
              <w:top w:val="nil"/>
              <w:left w:val="nil"/>
              <w:bottom w:val="single" w:sz="8" w:space="0" w:color="auto"/>
              <w:right w:val="single" w:sz="8" w:space="0" w:color="auto"/>
            </w:tcBorders>
            <w:shd w:val="clear" w:color="auto" w:fill="auto"/>
            <w:vAlign w:val="center"/>
            <w:hideMark/>
          </w:tcPr>
          <w:p w:rsidR="003D68E4" w:rsidRDefault="003D68E4">
            <w:pPr>
              <w:jc w:val="right"/>
              <w:rPr>
                <w:color w:val="000000"/>
                <w:sz w:val="16"/>
                <w:szCs w:val="16"/>
              </w:rPr>
            </w:pPr>
            <w:r>
              <w:rPr>
                <w:color w:val="000000"/>
                <w:sz w:val="16"/>
                <w:szCs w:val="16"/>
              </w:rPr>
              <w:t xml:space="preserve">41,5 </w:t>
            </w:r>
          </w:p>
        </w:tc>
        <w:tc>
          <w:tcPr>
            <w:tcW w:w="957" w:type="dxa"/>
            <w:tcBorders>
              <w:top w:val="nil"/>
              <w:left w:val="nil"/>
              <w:bottom w:val="single" w:sz="8" w:space="0" w:color="auto"/>
              <w:right w:val="single" w:sz="8" w:space="0" w:color="auto"/>
            </w:tcBorders>
            <w:shd w:val="clear" w:color="auto" w:fill="auto"/>
            <w:vAlign w:val="center"/>
            <w:hideMark/>
          </w:tcPr>
          <w:p w:rsidR="003D68E4" w:rsidRDefault="003D68E4">
            <w:pPr>
              <w:jc w:val="right"/>
              <w:rPr>
                <w:color w:val="000000"/>
                <w:sz w:val="16"/>
                <w:szCs w:val="16"/>
              </w:rPr>
            </w:pPr>
            <w:r>
              <w:rPr>
                <w:color w:val="000000"/>
                <w:sz w:val="16"/>
                <w:szCs w:val="16"/>
              </w:rPr>
              <w:t xml:space="preserve">2 319,6 </w:t>
            </w:r>
          </w:p>
        </w:tc>
        <w:tc>
          <w:tcPr>
            <w:tcW w:w="1082" w:type="dxa"/>
            <w:tcBorders>
              <w:top w:val="nil"/>
              <w:left w:val="nil"/>
              <w:bottom w:val="single" w:sz="8" w:space="0" w:color="auto"/>
              <w:right w:val="single" w:sz="8" w:space="0" w:color="auto"/>
            </w:tcBorders>
            <w:shd w:val="clear" w:color="000000" w:fill="FDE9D9"/>
            <w:vAlign w:val="center"/>
            <w:hideMark/>
          </w:tcPr>
          <w:p w:rsidR="003D68E4" w:rsidRDefault="003D68E4">
            <w:pPr>
              <w:jc w:val="right"/>
              <w:rPr>
                <w:color w:val="000000"/>
                <w:sz w:val="16"/>
                <w:szCs w:val="16"/>
              </w:rPr>
            </w:pPr>
            <w:r>
              <w:rPr>
                <w:color w:val="000000"/>
                <w:sz w:val="16"/>
                <w:szCs w:val="16"/>
              </w:rPr>
              <w:t xml:space="preserve">2 319,6 </w:t>
            </w:r>
          </w:p>
        </w:tc>
        <w:tc>
          <w:tcPr>
            <w:tcW w:w="949" w:type="dxa"/>
            <w:tcBorders>
              <w:top w:val="nil"/>
              <w:left w:val="nil"/>
              <w:bottom w:val="single" w:sz="8" w:space="0" w:color="auto"/>
              <w:right w:val="single" w:sz="8" w:space="0" w:color="auto"/>
            </w:tcBorders>
            <w:shd w:val="clear" w:color="auto" w:fill="auto"/>
            <w:vAlign w:val="center"/>
            <w:hideMark/>
          </w:tcPr>
          <w:p w:rsidR="003D68E4" w:rsidRDefault="003D68E4">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rsidR="003D68E4" w:rsidRDefault="003D68E4">
            <w:pPr>
              <w:jc w:val="right"/>
              <w:rPr>
                <w:color w:val="000000"/>
                <w:sz w:val="16"/>
                <w:szCs w:val="16"/>
              </w:rPr>
            </w:pPr>
            <w:r>
              <w:rPr>
                <w:color w:val="000000"/>
                <w:sz w:val="16"/>
                <w:szCs w:val="16"/>
              </w:rPr>
              <w:t xml:space="preserve">41,5 </w:t>
            </w:r>
          </w:p>
        </w:tc>
        <w:tc>
          <w:tcPr>
            <w:tcW w:w="949" w:type="dxa"/>
            <w:tcBorders>
              <w:top w:val="nil"/>
              <w:left w:val="nil"/>
              <w:bottom w:val="single" w:sz="8" w:space="0" w:color="auto"/>
              <w:right w:val="single" w:sz="8" w:space="0" w:color="auto"/>
            </w:tcBorders>
            <w:shd w:val="clear" w:color="000000" w:fill="FDE9D9"/>
            <w:vAlign w:val="center"/>
            <w:hideMark/>
          </w:tcPr>
          <w:p w:rsidR="003D68E4" w:rsidRDefault="003D68E4">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auto" w:fill="auto"/>
            <w:vAlign w:val="center"/>
            <w:hideMark/>
          </w:tcPr>
          <w:p w:rsidR="003D68E4" w:rsidRDefault="003D68E4">
            <w:pPr>
              <w:jc w:val="right"/>
              <w:rPr>
                <w:color w:val="000000"/>
                <w:sz w:val="16"/>
                <w:szCs w:val="16"/>
              </w:rPr>
            </w:pPr>
            <w:r>
              <w:rPr>
                <w:color w:val="000000"/>
                <w:sz w:val="16"/>
                <w:szCs w:val="16"/>
              </w:rPr>
              <w:t xml:space="preserve">41,5 </w:t>
            </w:r>
          </w:p>
        </w:tc>
      </w:tr>
      <w:tr w:rsidR="003D68E4" w:rsidTr="003D68E4">
        <w:trPr>
          <w:trHeight w:val="465"/>
          <w:jc w:val="center"/>
        </w:trPr>
        <w:tc>
          <w:tcPr>
            <w:tcW w:w="1788" w:type="dxa"/>
            <w:tcBorders>
              <w:top w:val="nil"/>
              <w:left w:val="single" w:sz="8" w:space="0" w:color="auto"/>
              <w:bottom w:val="single" w:sz="8" w:space="0" w:color="auto"/>
              <w:right w:val="nil"/>
            </w:tcBorders>
            <w:shd w:val="clear" w:color="auto" w:fill="auto"/>
            <w:vAlign w:val="center"/>
            <w:hideMark/>
          </w:tcPr>
          <w:p w:rsidR="003D68E4" w:rsidRDefault="003D68E4">
            <w:pPr>
              <w:jc w:val="center"/>
              <w:rPr>
                <w:color w:val="000000"/>
                <w:sz w:val="16"/>
                <w:szCs w:val="16"/>
              </w:rPr>
            </w:pPr>
            <w:r>
              <w:rPr>
                <w:color w:val="000000"/>
                <w:sz w:val="16"/>
                <w:szCs w:val="16"/>
              </w:rPr>
              <w:t xml:space="preserve"> 2200.01.07</w:t>
            </w:r>
          </w:p>
        </w:tc>
        <w:tc>
          <w:tcPr>
            <w:tcW w:w="3796" w:type="dxa"/>
            <w:tcBorders>
              <w:top w:val="nil"/>
              <w:left w:val="single" w:sz="8" w:space="0" w:color="auto"/>
              <w:bottom w:val="single" w:sz="8" w:space="0" w:color="auto"/>
              <w:right w:val="nil"/>
            </w:tcBorders>
            <w:shd w:val="clear" w:color="auto" w:fill="auto"/>
            <w:vAlign w:val="center"/>
            <w:hideMark/>
          </w:tcPr>
          <w:p w:rsidR="003D68E4" w:rsidRDefault="003D68E4">
            <w:pPr>
              <w:ind w:firstLineChars="100" w:firstLine="160"/>
              <w:rPr>
                <w:color w:val="000000"/>
                <w:sz w:val="16"/>
                <w:szCs w:val="16"/>
              </w:rPr>
            </w:pPr>
            <w:r>
              <w:rPr>
                <w:color w:val="000000"/>
                <w:sz w:val="16"/>
                <w:szCs w:val="16"/>
              </w:rPr>
              <w:t>Бюджетна програма „Агростатистика, анализи и прогнози”</w:t>
            </w:r>
          </w:p>
        </w:tc>
        <w:tc>
          <w:tcPr>
            <w:tcW w:w="942" w:type="dxa"/>
            <w:tcBorders>
              <w:top w:val="nil"/>
              <w:left w:val="single" w:sz="8" w:space="0" w:color="auto"/>
              <w:bottom w:val="single" w:sz="8" w:space="0" w:color="auto"/>
              <w:right w:val="single" w:sz="8" w:space="0" w:color="auto"/>
            </w:tcBorders>
            <w:shd w:val="clear" w:color="auto" w:fill="auto"/>
            <w:vAlign w:val="center"/>
            <w:hideMark/>
          </w:tcPr>
          <w:p w:rsidR="003D68E4" w:rsidRDefault="003D68E4">
            <w:pPr>
              <w:jc w:val="right"/>
              <w:rPr>
                <w:color w:val="000000"/>
                <w:sz w:val="16"/>
                <w:szCs w:val="16"/>
              </w:rPr>
            </w:pPr>
            <w:r>
              <w:rPr>
                <w:color w:val="000000"/>
                <w:sz w:val="16"/>
                <w:szCs w:val="16"/>
              </w:rPr>
              <w:t xml:space="preserve">7 732,4 </w:t>
            </w:r>
          </w:p>
        </w:tc>
        <w:tc>
          <w:tcPr>
            <w:tcW w:w="949" w:type="dxa"/>
            <w:tcBorders>
              <w:top w:val="nil"/>
              <w:left w:val="nil"/>
              <w:bottom w:val="single" w:sz="8" w:space="0" w:color="auto"/>
              <w:right w:val="single" w:sz="8" w:space="0" w:color="auto"/>
            </w:tcBorders>
            <w:shd w:val="clear" w:color="000000" w:fill="FDE9D9"/>
            <w:vAlign w:val="center"/>
            <w:hideMark/>
          </w:tcPr>
          <w:p w:rsidR="003D68E4" w:rsidRDefault="003D68E4">
            <w:pPr>
              <w:jc w:val="right"/>
              <w:rPr>
                <w:color w:val="000000"/>
                <w:sz w:val="16"/>
                <w:szCs w:val="16"/>
              </w:rPr>
            </w:pPr>
            <w:r>
              <w:rPr>
                <w:color w:val="000000"/>
                <w:sz w:val="16"/>
                <w:szCs w:val="16"/>
              </w:rPr>
              <w:t xml:space="preserve">1 070,0 </w:t>
            </w:r>
          </w:p>
        </w:tc>
        <w:tc>
          <w:tcPr>
            <w:tcW w:w="949" w:type="dxa"/>
            <w:tcBorders>
              <w:top w:val="nil"/>
              <w:left w:val="nil"/>
              <w:bottom w:val="single" w:sz="8" w:space="0" w:color="auto"/>
              <w:right w:val="single" w:sz="8" w:space="0" w:color="auto"/>
            </w:tcBorders>
            <w:shd w:val="clear" w:color="auto" w:fill="auto"/>
            <w:vAlign w:val="center"/>
            <w:hideMark/>
          </w:tcPr>
          <w:p w:rsidR="003D68E4" w:rsidRDefault="003D68E4">
            <w:pPr>
              <w:jc w:val="right"/>
              <w:rPr>
                <w:color w:val="000000"/>
                <w:sz w:val="16"/>
                <w:szCs w:val="16"/>
              </w:rPr>
            </w:pPr>
            <w:r>
              <w:rPr>
                <w:color w:val="000000"/>
                <w:sz w:val="16"/>
                <w:szCs w:val="16"/>
              </w:rPr>
              <w:t xml:space="preserve">6 662,4 </w:t>
            </w:r>
          </w:p>
        </w:tc>
        <w:tc>
          <w:tcPr>
            <w:tcW w:w="957" w:type="dxa"/>
            <w:tcBorders>
              <w:top w:val="nil"/>
              <w:left w:val="nil"/>
              <w:bottom w:val="single" w:sz="8" w:space="0" w:color="auto"/>
              <w:right w:val="single" w:sz="8" w:space="0" w:color="auto"/>
            </w:tcBorders>
            <w:shd w:val="clear" w:color="auto" w:fill="auto"/>
            <w:vAlign w:val="center"/>
            <w:hideMark/>
          </w:tcPr>
          <w:p w:rsidR="003D68E4" w:rsidRDefault="003D68E4">
            <w:pPr>
              <w:jc w:val="right"/>
              <w:rPr>
                <w:color w:val="000000"/>
                <w:sz w:val="16"/>
                <w:szCs w:val="16"/>
              </w:rPr>
            </w:pPr>
            <w:r>
              <w:rPr>
                <w:color w:val="000000"/>
                <w:sz w:val="16"/>
                <w:szCs w:val="16"/>
              </w:rPr>
              <w:t xml:space="preserve">7 732,4 </w:t>
            </w:r>
          </w:p>
        </w:tc>
        <w:tc>
          <w:tcPr>
            <w:tcW w:w="1082" w:type="dxa"/>
            <w:tcBorders>
              <w:top w:val="nil"/>
              <w:left w:val="nil"/>
              <w:bottom w:val="single" w:sz="8" w:space="0" w:color="auto"/>
              <w:right w:val="single" w:sz="8" w:space="0" w:color="auto"/>
            </w:tcBorders>
            <w:shd w:val="clear" w:color="000000" w:fill="FDE9D9"/>
            <w:vAlign w:val="center"/>
            <w:hideMark/>
          </w:tcPr>
          <w:p w:rsidR="003D68E4" w:rsidRDefault="003D68E4">
            <w:pPr>
              <w:jc w:val="right"/>
              <w:rPr>
                <w:color w:val="000000"/>
                <w:sz w:val="16"/>
                <w:szCs w:val="16"/>
              </w:rPr>
            </w:pPr>
            <w:r>
              <w:rPr>
                <w:color w:val="000000"/>
                <w:sz w:val="16"/>
                <w:szCs w:val="16"/>
              </w:rPr>
              <w:t xml:space="preserve">1 070,0 </w:t>
            </w:r>
          </w:p>
        </w:tc>
        <w:tc>
          <w:tcPr>
            <w:tcW w:w="949" w:type="dxa"/>
            <w:tcBorders>
              <w:top w:val="nil"/>
              <w:left w:val="nil"/>
              <w:bottom w:val="single" w:sz="8" w:space="0" w:color="auto"/>
              <w:right w:val="single" w:sz="8" w:space="0" w:color="auto"/>
            </w:tcBorders>
            <w:shd w:val="clear" w:color="auto" w:fill="auto"/>
            <w:vAlign w:val="center"/>
            <w:hideMark/>
          </w:tcPr>
          <w:p w:rsidR="003D68E4" w:rsidRDefault="003D68E4">
            <w:pPr>
              <w:jc w:val="right"/>
              <w:rPr>
                <w:color w:val="000000"/>
                <w:sz w:val="16"/>
                <w:szCs w:val="16"/>
              </w:rPr>
            </w:pPr>
            <w:r>
              <w:rPr>
                <w:color w:val="000000"/>
                <w:sz w:val="16"/>
                <w:szCs w:val="16"/>
              </w:rPr>
              <w:t xml:space="preserve">6 662,4 </w:t>
            </w:r>
          </w:p>
        </w:tc>
        <w:tc>
          <w:tcPr>
            <w:tcW w:w="1170" w:type="dxa"/>
            <w:tcBorders>
              <w:top w:val="nil"/>
              <w:left w:val="nil"/>
              <w:bottom w:val="single" w:sz="8" w:space="0" w:color="auto"/>
              <w:right w:val="single" w:sz="8" w:space="0" w:color="auto"/>
            </w:tcBorders>
            <w:shd w:val="clear" w:color="auto" w:fill="auto"/>
            <w:vAlign w:val="center"/>
            <w:hideMark/>
          </w:tcPr>
          <w:p w:rsidR="003D68E4" w:rsidRDefault="003D68E4">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000000" w:fill="FDE9D9"/>
            <w:vAlign w:val="center"/>
            <w:hideMark/>
          </w:tcPr>
          <w:p w:rsidR="003D68E4" w:rsidRDefault="003D68E4">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auto" w:fill="auto"/>
            <w:vAlign w:val="center"/>
            <w:hideMark/>
          </w:tcPr>
          <w:p w:rsidR="003D68E4" w:rsidRDefault="003D68E4">
            <w:pPr>
              <w:jc w:val="right"/>
              <w:rPr>
                <w:color w:val="000000"/>
                <w:sz w:val="16"/>
                <w:szCs w:val="16"/>
              </w:rPr>
            </w:pPr>
            <w:r>
              <w:rPr>
                <w:color w:val="000000"/>
                <w:sz w:val="16"/>
                <w:szCs w:val="16"/>
              </w:rPr>
              <w:t xml:space="preserve">0,0 </w:t>
            </w:r>
          </w:p>
        </w:tc>
      </w:tr>
      <w:tr w:rsidR="003D68E4" w:rsidTr="003D68E4">
        <w:trPr>
          <w:trHeight w:val="315"/>
          <w:jc w:val="center"/>
        </w:trPr>
        <w:tc>
          <w:tcPr>
            <w:tcW w:w="1788" w:type="dxa"/>
            <w:tcBorders>
              <w:top w:val="nil"/>
              <w:left w:val="single" w:sz="8" w:space="0" w:color="auto"/>
              <w:bottom w:val="single" w:sz="8" w:space="0" w:color="auto"/>
              <w:right w:val="nil"/>
            </w:tcBorders>
            <w:shd w:val="clear" w:color="auto" w:fill="auto"/>
            <w:vAlign w:val="center"/>
            <w:hideMark/>
          </w:tcPr>
          <w:p w:rsidR="003D68E4" w:rsidRDefault="003D68E4">
            <w:pPr>
              <w:jc w:val="center"/>
              <w:rPr>
                <w:color w:val="000000"/>
                <w:sz w:val="16"/>
                <w:szCs w:val="16"/>
              </w:rPr>
            </w:pPr>
            <w:r>
              <w:rPr>
                <w:color w:val="000000"/>
                <w:sz w:val="16"/>
                <w:szCs w:val="16"/>
              </w:rPr>
              <w:t xml:space="preserve"> 2200.01.08</w:t>
            </w:r>
          </w:p>
        </w:tc>
        <w:tc>
          <w:tcPr>
            <w:tcW w:w="3796" w:type="dxa"/>
            <w:tcBorders>
              <w:top w:val="nil"/>
              <w:left w:val="single" w:sz="8" w:space="0" w:color="auto"/>
              <w:bottom w:val="single" w:sz="8" w:space="0" w:color="auto"/>
              <w:right w:val="nil"/>
            </w:tcBorders>
            <w:shd w:val="clear" w:color="auto" w:fill="auto"/>
            <w:vAlign w:val="center"/>
            <w:hideMark/>
          </w:tcPr>
          <w:p w:rsidR="003D68E4" w:rsidRDefault="003D68E4">
            <w:pPr>
              <w:ind w:firstLineChars="100" w:firstLine="160"/>
              <w:rPr>
                <w:color w:val="000000"/>
                <w:sz w:val="16"/>
                <w:szCs w:val="16"/>
              </w:rPr>
            </w:pPr>
            <w:r>
              <w:rPr>
                <w:color w:val="000000"/>
                <w:sz w:val="16"/>
                <w:szCs w:val="16"/>
              </w:rPr>
              <w:t>Бюджетна програма „Научни изследвания”</w:t>
            </w:r>
          </w:p>
        </w:tc>
        <w:tc>
          <w:tcPr>
            <w:tcW w:w="942" w:type="dxa"/>
            <w:tcBorders>
              <w:top w:val="nil"/>
              <w:left w:val="single" w:sz="8" w:space="0" w:color="auto"/>
              <w:bottom w:val="single" w:sz="8" w:space="0" w:color="auto"/>
              <w:right w:val="single" w:sz="8" w:space="0" w:color="auto"/>
            </w:tcBorders>
            <w:shd w:val="clear" w:color="auto" w:fill="auto"/>
            <w:vAlign w:val="center"/>
            <w:hideMark/>
          </w:tcPr>
          <w:p w:rsidR="003D68E4" w:rsidRDefault="003D68E4">
            <w:pPr>
              <w:jc w:val="right"/>
              <w:rPr>
                <w:color w:val="000000"/>
                <w:sz w:val="16"/>
                <w:szCs w:val="16"/>
              </w:rPr>
            </w:pPr>
            <w:r>
              <w:rPr>
                <w:color w:val="000000"/>
                <w:sz w:val="16"/>
                <w:szCs w:val="16"/>
              </w:rPr>
              <w:t xml:space="preserve">50 729,4 </w:t>
            </w:r>
          </w:p>
        </w:tc>
        <w:tc>
          <w:tcPr>
            <w:tcW w:w="949" w:type="dxa"/>
            <w:tcBorders>
              <w:top w:val="nil"/>
              <w:left w:val="nil"/>
              <w:bottom w:val="single" w:sz="8" w:space="0" w:color="auto"/>
              <w:right w:val="single" w:sz="8" w:space="0" w:color="auto"/>
            </w:tcBorders>
            <w:shd w:val="clear" w:color="000000" w:fill="FDE9D9"/>
            <w:vAlign w:val="center"/>
            <w:hideMark/>
          </w:tcPr>
          <w:p w:rsidR="003D68E4" w:rsidRDefault="003D68E4">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auto" w:fill="auto"/>
            <w:vAlign w:val="center"/>
            <w:hideMark/>
          </w:tcPr>
          <w:p w:rsidR="003D68E4" w:rsidRDefault="003D68E4">
            <w:pPr>
              <w:jc w:val="right"/>
              <w:rPr>
                <w:color w:val="000000"/>
                <w:sz w:val="16"/>
                <w:szCs w:val="16"/>
              </w:rPr>
            </w:pPr>
            <w:r>
              <w:rPr>
                <w:color w:val="000000"/>
                <w:sz w:val="16"/>
                <w:szCs w:val="16"/>
              </w:rPr>
              <w:t xml:space="preserve">50 729,4 </w:t>
            </w:r>
          </w:p>
        </w:tc>
        <w:tc>
          <w:tcPr>
            <w:tcW w:w="957" w:type="dxa"/>
            <w:tcBorders>
              <w:top w:val="nil"/>
              <w:left w:val="nil"/>
              <w:bottom w:val="single" w:sz="8" w:space="0" w:color="auto"/>
              <w:right w:val="single" w:sz="8" w:space="0" w:color="auto"/>
            </w:tcBorders>
            <w:shd w:val="clear" w:color="auto" w:fill="auto"/>
            <w:vAlign w:val="center"/>
            <w:hideMark/>
          </w:tcPr>
          <w:p w:rsidR="003D68E4" w:rsidRDefault="003D68E4">
            <w:pPr>
              <w:jc w:val="right"/>
              <w:rPr>
                <w:color w:val="000000"/>
                <w:sz w:val="16"/>
                <w:szCs w:val="16"/>
              </w:rPr>
            </w:pPr>
            <w:r>
              <w:rPr>
                <w:color w:val="000000"/>
                <w:sz w:val="16"/>
                <w:szCs w:val="16"/>
              </w:rPr>
              <w:t xml:space="preserve">50 651,7 </w:t>
            </w:r>
          </w:p>
        </w:tc>
        <w:tc>
          <w:tcPr>
            <w:tcW w:w="1082" w:type="dxa"/>
            <w:tcBorders>
              <w:top w:val="nil"/>
              <w:left w:val="nil"/>
              <w:bottom w:val="single" w:sz="8" w:space="0" w:color="auto"/>
              <w:right w:val="single" w:sz="8" w:space="0" w:color="auto"/>
            </w:tcBorders>
            <w:shd w:val="clear" w:color="000000" w:fill="FDE9D9"/>
            <w:vAlign w:val="center"/>
            <w:hideMark/>
          </w:tcPr>
          <w:p w:rsidR="003D68E4" w:rsidRDefault="003D68E4">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auto" w:fill="auto"/>
            <w:vAlign w:val="center"/>
            <w:hideMark/>
          </w:tcPr>
          <w:p w:rsidR="003D68E4" w:rsidRDefault="003D68E4">
            <w:pPr>
              <w:jc w:val="right"/>
              <w:rPr>
                <w:color w:val="000000"/>
                <w:sz w:val="16"/>
                <w:szCs w:val="16"/>
              </w:rPr>
            </w:pPr>
            <w:r>
              <w:rPr>
                <w:color w:val="000000"/>
                <w:sz w:val="16"/>
                <w:szCs w:val="16"/>
              </w:rPr>
              <w:t xml:space="preserve">50 651,7 </w:t>
            </w:r>
          </w:p>
        </w:tc>
        <w:tc>
          <w:tcPr>
            <w:tcW w:w="1170" w:type="dxa"/>
            <w:tcBorders>
              <w:top w:val="nil"/>
              <w:left w:val="nil"/>
              <w:bottom w:val="single" w:sz="8" w:space="0" w:color="auto"/>
              <w:right w:val="single" w:sz="8" w:space="0" w:color="auto"/>
            </w:tcBorders>
            <w:shd w:val="clear" w:color="auto" w:fill="auto"/>
            <w:vAlign w:val="center"/>
            <w:hideMark/>
          </w:tcPr>
          <w:p w:rsidR="003D68E4" w:rsidRDefault="003D68E4">
            <w:pPr>
              <w:jc w:val="right"/>
              <w:rPr>
                <w:color w:val="000000"/>
                <w:sz w:val="16"/>
                <w:szCs w:val="16"/>
              </w:rPr>
            </w:pPr>
            <w:r>
              <w:rPr>
                <w:color w:val="000000"/>
                <w:sz w:val="16"/>
                <w:szCs w:val="16"/>
              </w:rPr>
              <w:t xml:space="preserve">77,7 </w:t>
            </w:r>
          </w:p>
        </w:tc>
        <w:tc>
          <w:tcPr>
            <w:tcW w:w="949" w:type="dxa"/>
            <w:tcBorders>
              <w:top w:val="nil"/>
              <w:left w:val="nil"/>
              <w:bottom w:val="single" w:sz="8" w:space="0" w:color="auto"/>
              <w:right w:val="single" w:sz="8" w:space="0" w:color="auto"/>
            </w:tcBorders>
            <w:shd w:val="clear" w:color="000000" w:fill="FDE9D9"/>
            <w:vAlign w:val="center"/>
            <w:hideMark/>
          </w:tcPr>
          <w:p w:rsidR="003D68E4" w:rsidRDefault="003D68E4">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auto" w:fill="auto"/>
            <w:vAlign w:val="center"/>
            <w:hideMark/>
          </w:tcPr>
          <w:p w:rsidR="003D68E4" w:rsidRDefault="003D68E4">
            <w:pPr>
              <w:jc w:val="right"/>
              <w:rPr>
                <w:color w:val="000000"/>
                <w:sz w:val="16"/>
                <w:szCs w:val="16"/>
              </w:rPr>
            </w:pPr>
            <w:r>
              <w:rPr>
                <w:color w:val="000000"/>
                <w:sz w:val="16"/>
                <w:szCs w:val="16"/>
              </w:rPr>
              <w:t xml:space="preserve">77,7 </w:t>
            </w:r>
          </w:p>
        </w:tc>
      </w:tr>
      <w:tr w:rsidR="003D68E4" w:rsidTr="003D68E4">
        <w:trPr>
          <w:trHeight w:val="315"/>
          <w:jc w:val="center"/>
        </w:trPr>
        <w:tc>
          <w:tcPr>
            <w:tcW w:w="1788" w:type="dxa"/>
            <w:tcBorders>
              <w:top w:val="nil"/>
              <w:left w:val="single" w:sz="8" w:space="0" w:color="auto"/>
              <w:bottom w:val="single" w:sz="8" w:space="0" w:color="auto"/>
              <w:right w:val="nil"/>
            </w:tcBorders>
            <w:shd w:val="clear" w:color="auto" w:fill="auto"/>
            <w:vAlign w:val="center"/>
            <w:hideMark/>
          </w:tcPr>
          <w:p w:rsidR="003D68E4" w:rsidRDefault="003D68E4">
            <w:pPr>
              <w:jc w:val="center"/>
              <w:rPr>
                <w:color w:val="000000"/>
                <w:sz w:val="16"/>
                <w:szCs w:val="16"/>
              </w:rPr>
            </w:pPr>
            <w:r>
              <w:rPr>
                <w:color w:val="000000"/>
                <w:sz w:val="16"/>
                <w:szCs w:val="16"/>
              </w:rPr>
              <w:t xml:space="preserve"> 2200.01.09</w:t>
            </w:r>
          </w:p>
        </w:tc>
        <w:tc>
          <w:tcPr>
            <w:tcW w:w="3796" w:type="dxa"/>
            <w:tcBorders>
              <w:top w:val="nil"/>
              <w:left w:val="single" w:sz="8" w:space="0" w:color="auto"/>
              <w:bottom w:val="single" w:sz="8" w:space="0" w:color="auto"/>
              <w:right w:val="nil"/>
            </w:tcBorders>
            <w:shd w:val="clear" w:color="auto" w:fill="auto"/>
            <w:vAlign w:val="center"/>
            <w:hideMark/>
          </w:tcPr>
          <w:p w:rsidR="003D68E4" w:rsidRDefault="003D68E4">
            <w:pPr>
              <w:ind w:firstLineChars="100" w:firstLine="160"/>
              <w:rPr>
                <w:color w:val="000000"/>
                <w:sz w:val="16"/>
                <w:szCs w:val="16"/>
              </w:rPr>
            </w:pPr>
            <w:r>
              <w:rPr>
                <w:color w:val="000000"/>
                <w:sz w:val="16"/>
                <w:szCs w:val="16"/>
              </w:rPr>
              <w:t>Бюджетна програма „Съвети и консултации”</w:t>
            </w:r>
          </w:p>
        </w:tc>
        <w:tc>
          <w:tcPr>
            <w:tcW w:w="942" w:type="dxa"/>
            <w:tcBorders>
              <w:top w:val="nil"/>
              <w:left w:val="single" w:sz="8" w:space="0" w:color="auto"/>
              <w:bottom w:val="single" w:sz="8" w:space="0" w:color="auto"/>
              <w:right w:val="single" w:sz="8" w:space="0" w:color="auto"/>
            </w:tcBorders>
            <w:shd w:val="clear" w:color="auto" w:fill="auto"/>
            <w:vAlign w:val="center"/>
            <w:hideMark/>
          </w:tcPr>
          <w:p w:rsidR="003D68E4" w:rsidRDefault="003D68E4">
            <w:pPr>
              <w:jc w:val="right"/>
              <w:rPr>
                <w:color w:val="000000"/>
                <w:sz w:val="16"/>
                <w:szCs w:val="16"/>
              </w:rPr>
            </w:pPr>
            <w:r>
              <w:rPr>
                <w:color w:val="000000"/>
                <w:sz w:val="16"/>
                <w:szCs w:val="16"/>
              </w:rPr>
              <w:t xml:space="preserve">1 225,0 </w:t>
            </w:r>
          </w:p>
        </w:tc>
        <w:tc>
          <w:tcPr>
            <w:tcW w:w="949" w:type="dxa"/>
            <w:tcBorders>
              <w:top w:val="nil"/>
              <w:left w:val="nil"/>
              <w:bottom w:val="single" w:sz="8" w:space="0" w:color="auto"/>
              <w:right w:val="single" w:sz="8" w:space="0" w:color="auto"/>
            </w:tcBorders>
            <w:shd w:val="clear" w:color="000000" w:fill="FDE9D9"/>
            <w:vAlign w:val="center"/>
            <w:hideMark/>
          </w:tcPr>
          <w:p w:rsidR="003D68E4" w:rsidRDefault="003D68E4">
            <w:pPr>
              <w:jc w:val="right"/>
              <w:rPr>
                <w:color w:val="000000"/>
                <w:sz w:val="16"/>
                <w:szCs w:val="16"/>
              </w:rPr>
            </w:pPr>
            <w:r>
              <w:rPr>
                <w:color w:val="000000"/>
                <w:sz w:val="16"/>
                <w:szCs w:val="16"/>
              </w:rPr>
              <w:t xml:space="preserve">1 225,0 </w:t>
            </w:r>
          </w:p>
        </w:tc>
        <w:tc>
          <w:tcPr>
            <w:tcW w:w="949" w:type="dxa"/>
            <w:tcBorders>
              <w:top w:val="nil"/>
              <w:left w:val="nil"/>
              <w:bottom w:val="single" w:sz="8" w:space="0" w:color="auto"/>
              <w:right w:val="single" w:sz="8" w:space="0" w:color="auto"/>
            </w:tcBorders>
            <w:shd w:val="clear" w:color="auto" w:fill="auto"/>
            <w:vAlign w:val="center"/>
            <w:hideMark/>
          </w:tcPr>
          <w:p w:rsidR="003D68E4" w:rsidRDefault="003D68E4">
            <w:pPr>
              <w:jc w:val="right"/>
              <w:rPr>
                <w:color w:val="000000"/>
                <w:sz w:val="16"/>
                <w:szCs w:val="16"/>
              </w:rPr>
            </w:pPr>
            <w:r>
              <w:rPr>
                <w:color w:val="000000"/>
                <w:sz w:val="16"/>
                <w:szCs w:val="16"/>
              </w:rPr>
              <w:t xml:space="preserve">0,0 </w:t>
            </w:r>
          </w:p>
        </w:tc>
        <w:tc>
          <w:tcPr>
            <w:tcW w:w="957" w:type="dxa"/>
            <w:tcBorders>
              <w:top w:val="nil"/>
              <w:left w:val="nil"/>
              <w:bottom w:val="single" w:sz="8" w:space="0" w:color="auto"/>
              <w:right w:val="single" w:sz="8" w:space="0" w:color="auto"/>
            </w:tcBorders>
            <w:shd w:val="clear" w:color="auto" w:fill="auto"/>
            <w:vAlign w:val="center"/>
            <w:hideMark/>
          </w:tcPr>
          <w:p w:rsidR="003D68E4" w:rsidRDefault="003D68E4">
            <w:pPr>
              <w:jc w:val="right"/>
              <w:rPr>
                <w:color w:val="000000"/>
                <w:sz w:val="16"/>
                <w:szCs w:val="16"/>
              </w:rPr>
            </w:pPr>
            <w:r>
              <w:rPr>
                <w:color w:val="000000"/>
                <w:sz w:val="16"/>
                <w:szCs w:val="16"/>
              </w:rPr>
              <w:t xml:space="preserve">1 225,0 </w:t>
            </w:r>
          </w:p>
        </w:tc>
        <w:tc>
          <w:tcPr>
            <w:tcW w:w="1082" w:type="dxa"/>
            <w:tcBorders>
              <w:top w:val="nil"/>
              <w:left w:val="nil"/>
              <w:bottom w:val="single" w:sz="8" w:space="0" w:color="auto"/>
              <w:right w:val="single" w:sz="8" w:space="0" w:color="auto"/>
            </w:tcBorders>
            <w:shd w:val="clear" w:color="000000" w:fill="FDE9D9"/>
            <w:vAlign w:val="center"/>
            <w:hideMark/>
          </w:tcPr>
          <w:p w:rsidR="003D68E4" w:rsidRDefault="003D68E4">
            <w:pPr>
              <w:jc w:val="right"/>
              <w:rPr>
                <w:color w:val="000000"/>
                <w:sz w:val="16"/>
                <w:szCs w:val="16"/>
              </w:rPr>
            </w:pPr>
            <w:r>
              <w:rPr>
                <w:color w:val="000000"/>
                <w:sz w:val="16"/>
                <w:szCs w:val="16"/>
              </w:rPr>
              <w:t xml:space="preserve">1 225,0 </w:t>
            </w:r>
          </w:p>
        </w:tc>
        <w:tc>
          <w:tcPr>
            <w:tcW w:w="949" w:type="dxa"/>
            <w:tcBorders>
              <w:top w:val="nil"/>
              <w:left w:val="nil"/>
              <w:bottom w:val="single" w:sz="8" w:space="0" w:color="auto"/>
              <w:right w:val="single" w:sz="8" w:space="0" w:color="auto"/>
            </w:tcBorders>
            <w:shd w:val="clear" w:color="auto" w:fill="auto"/>
            <w:vAlign w:val="center"/>
            <w:hideMark/>
          </w:tcPr>
          <w:p w:rsidR="003D68E4" w:rsidRDefault="003D68E4">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rsidR="003D68E4" w:rsidRDefault="003D68E4">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000000" w:fill="FDE9D9"/>
            <w:vAlign w:val="center"/>
            <w:hideMark/>
          </w:tcPr>
          <w:p w:rsidR="003D68E4" w:rsidRDefault="003D68E4">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auto" w:fill="auto"/>
            <w:vAlign w:val="center"/>
            <w:hideMark/>
          </w:tcPr>
          <w:p w:rsidR="003D68E4" w:rsidRDefault="003D68E4">
            <w:pPr>
              <w:jc w:val="right"/>
              <w:rPr>
                <w:color w:val="000000"/>
                <w:sz w:val="16"/>
                <w:szCs w:val="16"/>
              </w:rPr>
            </w:pPr>
            <w:r>
              <w:rPr>
                <w:color w:val="000000"/>
                <w:sz w:val="16"/>
                <w:szCs w:val="16"/>
              </w:rPr>
              <w:t xml:space="preserve">0,0 </w:t>
            </w:r>
          </w:p>
        </w:tc>
      </w:tr>
      <w:tr w:rsidR="003D68E4" w:rsidTr="003D68E4">
        <w:trPr>
          <w:trHeight w:val="315"/>
          <w:jc w:val="center"/>
        </w:trPr>
        <w:tc>
          <w:tcPr>
            <w:tcW w:w="1788" w:type="dxa"/>
            <w:tcBorders>
              <w:top w:val="nil"/>
              <w:left w:val="single" w:sz="8" w:space="0" w:color="auto"/>
              <w:bottom w:val="single" w:sz="8" w:space="0" w:color="auto"/>
              <w:right w:val="nil"/>
            </w:tcBorders>
            <w:shd w:val="clear" w:color="auto" w:fill="auto"/>
            <w:vAlign w:val="center"/>
            <w:hideMark/>
          </w:tcPr>
          <w:p w:rsidR="003D68E4" w:rsidRDefault="003D68E4">
            <w:pPr>
              <w:jc w:val="center"/>
              <w:rPr>
                <w:color w:val="000000"/>
                <w:sz w:val="16"/>
                <w:szCs w:val="16"/>
              </w:rPr>
            </w:pPr>
            <w:r>
              <w:rPr>
                <w:color w:val="000000"/>
                <w:sz w:val="16"/>
                <w:szCs w:val="16"/>
              </w:rPr>
              <w:t xml:space="preserve"> 2200.01.10</w:t>
            </w:r>
          </w:p>
        </w:tc>
        <w:tc>
          <w:tcPr>
            <w:tcW w:w="3796" w:type="dxa"/>
            <w:tcBorders>
              <w:top w:val="nil"/>
              <w:left w:val="single" w:sz="8" w:space="0" w:color="auto"/>
              <w:bottom w:val="single" w:sz="8" w:space="0" w:color="auto"/>
              <w:right w:val="nil"/>
            </w:tcBorders>
            <w:shd w:val="clear" w:color="auto" w:fill="auto"/>
            <w:vAlign w:val="center"/>
            <w:hideMark/>
          </w:tcPr>
          <w:p w:rsidR="003D68E4" w:rsidRDefault="003D68E4">
            <w:pPr>
              <w:ind w:firstLineChars="100" w:firstLine="160"/>
              <w:rPr>
                <w:color w:val="000000"/>
                <w:sz w:val="16"/>
                <w:szCs w:val="16"/>
              </w:rPr>
            </w:pPr>
            <w:r>
              <w:rPr>
                <w:color w:val="000000"/>
                <w:sz w:val="16"/>
                <w:szCs w:val="16"/>
              </w:rPr>
              <w:t>Бюджетна програма „Земеделска техника”</w:t>
            </w:r>
          </w:p>
        </w:tc>
        <w:tc>
          <w:tcPr>
            <w:tcW w:w="942" w:type="dxa"/>
            <w:tcBorders>
              <w:top w:val="nil"/>
              <w:left w:val="single" w:sz="8" w:space="0" w:color="auto"/>
              <w:bottom w:val="single" w:sz="8" w:space="0" w:color="auto"/>
              <w:right w:val="single" w:sz="8" w:space="0" w:color="auto"/>
            </w:tcBorders>
            <w:shd w:val="clear" w:color="auto" w:fill="auto"/>
            <w:vAlign w:val="center"/>
            <w:hideMark/>
          </w:tcPr>
          <w:p w:rsidR="003D68E4" w:rsidRDefault="003D68E4">
            <w:pPr>
              <w:jc w:val="right"/>
              <w:rPr>
                <w:color w:val="000000"/>
                <w:sz w:val="16"/>
                <w:szCs w:val="16"/>
              </w:rPr>
            </w:pPr>
            <w:r>
              <w:rPr>
                <w:color w:val="000000"/>
                <w:sz w:val="16"/>
                <w:szCs w:val="16"/>
              </w:rPr>
              <w:t xml:space="preserve">1 096,0 </w:t>
            </w:r>
          </w:p>
        </w:tc>
        <w:tc>
          <w:tcPr>
            <w:tcW w:w="949" w:type="dxa"/>
            <w:tcBorders>
              <w:top w:val="nil"/>
              <w:left w:val="nil"/>
              <w:bottom w:val="single" w:sz="8" w:space="0" w:color="auto"/>
              <w:right w:val="single" w:sz="8" w:space="0" w:color="auto"/>
            </w:tcBorders>
            <w:shd w:val="clear" w:color="000000" w:fill="FDE9D9"/>
            <w:vAlign w:val="center"/>
            <w:hideMark/>
          </w:tcPr>
          <w:p w:rsidR="003D68E4" w:rsidRDefault="003D68E4">
            <w:pPr>
              <w:jc w:val="right"/>
              <w:rPr>
                <w:color w:val="000000"/>
                <w:sz w:val="16"/>
                <w:szCs w:val="16"/>
              </w:rPr>
            </w:pPr>
            <w:r>
              <w:rPr>
                <w:color w:val="000000"/>
                <w:sz w:val="16"/>
                <w:szCs w:val="16"/>
              </w:rPr>
              <w:t xml:space="preserve">1 096,0 </w:t>
            </w:r>
          </w:p>
        </w:tc>
        <w:tc>
          <w:tcPr>
            <w:tcW w:w="949" w:type="dxa"/>
            <w:tcBorders>
              <w:top w:val="nil"/>
              <w:left w:val="nil"/>
              <w:bottom w:val="single" w:sz="8" w:space="0" w:color="auto"/>
              <w:right w:val="single" w:sz="8" w:space="0" w:color="auto"/>
            </w:tcBorders>
            <w:shd w:val="clear" w:color="auto" w:fill="auto"/>
            <w:vAlign w:val="center"/>
            <w:hideMark/>
          </w:tcPr>
          <w:p w:rsidR="003D68E4" w:rsidRDefault="003D68E4">
            <w:pPr>
              <w:jc w:val="right"/>
              <w:rPr>
                <w:color w:val="000000"/>
                <w:sz w:val="16"/>
                <w:szCs w:val="16"/>
              </w:rPr>
            </w:pPr>
            <w:r>
              <w:rPr>
                <w:color w:val="000000"/>
                <w:sz w:val="16"/>
                <w:szCs w:val="16"/>
              </w:rPr>
              <w:t xml:space="preserve">0,0 </w:t>
            </w:r>
          </w:p>
        </w:tc>
        <w:tc>
          <w:tcPr>
            <w:tcW w:w="957" w:type="dxa"/>
            <w:tcBorders>
              <w:top w:val="nil"/>
              <w:left w:val="nil"/>
              <w:bottom w:val="single" w:sz="8" w:space="0" w:color="auto"/>
              <w:right w:val="single" w:sz="8" w:space="0" w:color="auto"/>
            </w:tcBorders>
            <w:shd w:val="clear" w:color="auto" w:fill="auto"/>
            <w:vAlign w:val="center"/>
            <w:hideMark/>
          </w:tcPr>
          <w:p w:rsidR="003D68E4" w:rsidRDefault="003D68E4">
            <w:pPr>
              <w:jc w:val="right"/>
              <w:rPr>
                <w:color w:val="000000"/>
                <w:sz w:val="16"/>
                <w:szCs w:val="16"/>
              </w:rPr>
            </w:pPr>
            <w:r>
              <w:rPr>
                <w:color w:val="000000"/>
                <w:sz w:val="16"/>
                <w:szCs w:val="16"/>
              </w:rPr>
              <w:t xml:space="preserve">1 096,0 </w:t>
            </w:r>
          </w:p>
        </w:tc>
        <w:tc>
          <w:tcPr>
            <w:tcW w:w="1082" w:type="dxa"/>
            <w:tcBorders>
              <w:top w:val="nil"/>
              <w:left w:val="nil"/>
              <w:bottom w:val="single" w:sz="8" w:space="0" w:color="auto"/>
              <w:right w:val="single" w:sz="8" w:space="0" w:color="auto"/>
            </w:tcBorders>
            <w:shd w:val="clear" w:color="000000" w:fill="FDE9D9"/>
            <w:vAlign w:val="center"/>
            <w:hideMark/>
          </w:tcPr>
          <w:p w:rsidR="003D68E4" w:rsidRDefault="003D68E4">
            <w:pPr>
              <w:jc w:val="right"/>
              <w:rPr>
                <w:color w:val="000000"/>
                <w:sz w:val="16"/>
                <w:szCs w:val="16"/>
              </w:rPr>
            </w:pPr>
            <w:r>
              <w:rPr>
                <w:color w:val="000000"/>
                <w:sz w:val="16"/>
                <w:szCs w:val="16"/>
              </w:rPr>
              <w:t xml:space="preserve">1 096,0 </w:t>
            </w:r>
          </w:p>
        </w:tc>
        <w:tc>
          <w:tcPr>
            <w:tcW w:w="949" w:type="dxa"/>
            <w:tcBorders>
              <w:top w:val="nil"/>
              <w:left w:val="nil"/>
              <w:bottom w:val="single" w:sz="8" w:space="0" w:color="auto"/>
              <w:right w:val="single" w:sz="8" w:space="0" w:color="auto"/>
            </w:tcBorders>
            <w:shd w:val="clear" w:color="auto" w:fill="auto"/>
            <w:vAlign w:val="center"/>
            <w:hideMark/>
          </w:tcPr>
          <w:p w:rsidR="003D68E4" w:rsidRDefault="003D68E4">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rsidR="003D68E4" w:rsidRDefault="003D68E4">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000000" w:fill="FDE9D9"/>
            <w:vAlign w:val="center"/>
            <w:hideMark/>
          </w:tcPr>
          <w:p w:rsidR="003D68E4" w:rsidRDefault="003D68E4">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auto" w:fill="auto"/>
            <w:vAlign w:val="center"/>
            <w:hideMark/>
          </w:tcPr>
          <w:p w:rsidR="003D68E4" w:rsidRDefault="003D68E4">
            <w:pPr>
              <w:jc w:val="right"/>
              <w:rPr>
                <w:color w:val="000000"/>
                <w:sz w:val="16"/>
                <w:szCs w:val="16"/>
              </w:rPr>
            </w:pPr>
            <w:r>
              <w:rPr>
                <w:color w:val="000000"/>
                <w:sz w:val="16"/>
                <w:szCs w:val="16"/>
              </w:rPr>
              <w:t xml:space="preserve">0,0 </w:t>
            </w:r>
          </w:p>
        </w:tc>
      </w:tr>
      <w:tr w:rsidR="003D68E4" w:rsidTr="003D68E4">
        <w:trPr>
          <w:trHeight w:val="465"/>
          <w:jc w:val="center"/>
        </w:trPr>
        <w:tc>
          <w:tcPr>
            <w:tcW w:w="1788" w:type="dxa"/>
            <w:tcBorders>
              <w:top w:val="nil"/>
              <w:left w:val="single" w:sz="8" w:space="0" w:color="auto"/>
              <w:bottom w:val="single" w:sz="8" w:space="0" w:color="auto"/>
              <w:right w:val="nil"/>
            </w:tcBorders>
            <w:shd w:val="clear" w:color="auto" w:fill="auto"/>
            <w:vAlign w:val="center"/>
            <w:hideMark/>
          </w:tcPr>
          <w:p w:rsidR="003D68E4" w:rsidRDefault="003D68E4">
            <w:pPr>
              <w:jc w:val="center"/>
              <w:rPr>
                <w:color w:val="000000"/>
                <w:sz w:val="16"/>
                <w:szCs w:val="16"/>
              </w:rPr>
            </w:pPr>
            <w:r>
              <w:rPr>
                <w:color w:val="000000"/>
                <w:sz w:val="16"/>
                <w:szCs w:val="16"/>
              </w:rPr>
              <w:t xml:space="preserve"> 2200.01.11</w:t>
            </w:r>
          </w:p>
        </w:tc>
        <w:tc>
          <w:tcPr>
            <w:tcW w:w="3796" w:type="dxa"/>
            <w:tcBorders>
              <w:top w:val="nil"/>
              <w:left w:val="single" w:sz="8" w:space="0" w:color="auto"/>
              <w:bottom w:val="single" w:sz="8" w:space="0" w:color="auto"/>
              <w:right w:val="nil"/>
            </w:tcBorders>
            <w:shd w:val="clear" w:color="auto" w:fill="auto"/>
            <w:vAlign w:val="center"/>
            <w:hideMark/>
          </w:tcPr>
          <w:p w:rsidR="003D68E4" w:rsidRDefault="003D68E4">
            <w:pPr>
              <w:ind w:firstLineChars="100" w:firstLine="160"/>
              <w:rPr>
                <w:color w:val="000000"/>
                <w:sz w:val="16"/>
                <w:szCs w:val="16"/>
              </w:rPr>
            </w:pPr>
            <w:r>
              <w:rPr>
                <w:color w:val="000000"/>
                <w:sz w:val="16"/>
                <w:szCs w:val="16"/>
              </w:rPr>
              <w:t>Бюджетна програма „Безопасност по хранителната верига”</w:t>
            </w:r>
          </w:p>
        </w:tc>
        <w:tc>
          <w:tcPr>
            <w:tcW w:w="942" w:type="dxa"/>
            <w:tcBorders>
              <w:top w:val="nil"/>
              <w:left w:val="single" w:sz="8" w:space="0" w:color="auto"/>
              <w:bottom w:val="single" w:sz="8" w:space="0" w:color="auto"/>
              <w:right w:val="single" w:sz="8" w:space="0" w:color="auto"/>
            </w:tcBorders>
            <w:shd w:val="clear" w:color="auto" w:fill="auto"/>
            <w:vAlign w:val="center"/>
            <w:hideMark/>
          </w:tcPr>
          <w:p w:rsidR="003D68E4" w:rsidRDefault="003D68E4">
            <w:pPr>
              <w:jc w:val="right"/>
              <w:rPr>
                <w:color w:val="000000"/>
                <w:sz w:val="16"/>
                <w:szCs w:val="16"/>
              </w:rPr>
            </w:pPr>
            <w:r>
              <w:rPr>
                <w:color w:val="000000"/>
                <w:sz w:val="16"/>
                <w:szCs w:val="16"/>
              </w:rPr>
              <w:t xml:space="preserve">4 748,3 </w:t>
            </w:r>
          </w:p>
        </w:tc>
        <w:tc>
          <w:tcPr>
            <w:tcW w:w="949" w:type="dxa"/>
            <w:tcBorders>
              <w:top w:val="nil"/>
              <w:left w:val="nil"/>
              <w:bottom w:val="single" w:sz="8" w:space="0" w:color="auto"/>
              <w:right w:val="single" w:sz="8" w:space="0" w:color="auto"/>
            </w:tcBorders>
            <w:shd w:val="clear" w:color="000000" w:fill="FDE9D9"/>
            <w:vAlign w:val="center"/>
            <w:hideMark/>
          </w:tcPr>
          <w:p w:rsidR="003D68E4" w:rsidRDefault="003D68E4">
            <w:pPr>
              <w:jc w:val="right"/>
              <w:rPr>
                <w:color w:val="000000"/>
                <w:sz w:val="16"/>
                <w:szCs w:val="16"/>
              </w:rPr>
            </w:pPr>
            <w:r>
              <w:rPr>
                <w:color w:val="000000"/>
                <w:sz w:val="16"/>
                <w:szCs w:val="16"/>
              </w:rPr>
              <w:t xml:space="preserve">4 514,1 </w:t>
            </w:r>
          </w:p>
        </w:tc>
        <w:tc>
          <w:tcPr>
            <w:tcW w:w="949" w:type="dxa"/>
            <w:tcBorders>
              <w:top w:val="nil"/>
              <w:left w:val="nil"/>
              <w:bottom w:val="single" w:sz="8" w:space="0" w:color="auto"/>
              <w:right w:val="single" w:sz="8" w:space="0" w:color="auto"/>
            </w:tcBorders>
            <w:shd w:val="clear" w:color="auto" w:fill="auto"/>
            <w:vAlign w:val="center"/>
            <w:hideMark/>
          </w:tcPr>
          <w:p w:rsidR="003D68E4" w:rsidRDefault="003D68E4">
            <w:pPr>
              <w:jc w:val="right"/>
              <w:rPr>
                <w:color w:val="000000"/>
                <w:sz w:val="16"/>
                <w:szCs w:val="16"/>
              </w:rPr>
            </w:pPr>
            <w:r>
              <w:rPr>
                <w:color w:val="000000"/>
                <w:sz w:val="16"/>
                <w:szCs w:val="16"/>
              </w:rPr>
              <w:t xml:space="preserve">234,2 </w:t>
            </w:r>
          </w:p>
        </w:tc>
        <w:tc>
          <w:tcPr>
            <w:tcW w:w="957" w:type="dxa"/>
            <w:tcBorders>
              <w:top w:val="nil"/>
              <w:left w:val="nil"/>
              <w:bottom w:val="single" w:sz="8" w:space="0" w:color="auto"/>
              <w:right w:val="single" w:sz="8" w:space="0" w:color="auto"/>
            </w:tcBorders>
            <w:shd w:val="clear" w:color="auto" w:fill="auto"/>
            <w:vAlign w:val="center"/>
            <w:hideMark/>
          </w:tcPr>
          <w:p w:rsidR="003D68E4" w:rsidRDefault="003D68E4">
            <w:pPr>
              <w:jc w:val="right"/>
              <w:rPr>
                <w:color w:val="000000"/>
                <w:sz w:val="16"/>
                <w:szCs w:val="16"/>
              </w:rPr>
            </w:pPr>
            <w:r>
              <w:rPr>
                <w:color w:val="000000"/>
                <w:sz w:val="16"/>
                <w:szCs w:val="16"/>
              </w:rPr>
              <w:t xml:space="preserve">4 748,3 </w:t>
            </w:r>
          </w:p>
        </w:tc>
        <w:tc>
          <w:tcPr>
            <w:tcW w:w="1082" w:type="dxa"/>
            <w:tcBorders>
              <w:top w:val="nil"/>
              <w:left w:val="nil"/>
              <w:bottom w:val="single" w:sz="8" w:space="0" w:color="auto"/>
              <w:right w:val="single" w:sz="8" w:space="0" w:color="auto"/>
            </w:tcBorders>
            <w:shd w:val="clear" w:color="000000" w:fill="FDE9D9"/>
            <w:vAlign w:val="center"/>
            <w:hideMark/>
          </w:tcPr>
          <w:p w:rsidR="003D68E4" w:rsidRDefault="003D68E4">
            <w:pPr>
              <w:jc w:val="right"/>
              <w:rPr>
                <w:color w:val="000000"/>
                <w:sz w:val="16"/>
                <w:szCs w:val="16"/>
              </w:rPr>
            </w:pPr>
            <w:r>
              <w:rPr>
                <w:color w:val="000000"/>
                <w:sz w:val="16"/>
                <w:szCs w:val="16"/>
              </w:rPr>
              <w:t xml:space="preserve">4 514,1 </w:t>
            </w:r>
          </w:p>
        </w:tc>
        <w:tc>
          <w:tcPr>
            <w:tcW w:w="949" w:type="dxa"/>
            <w:tcBorders>
              <w:top w:val="nil"/>
              <w:left w:val="nil"/>
              <w:bottom w:val="single" w:sz="8" w:space="0" w:color="auto"/>
              <w:right w:val="single" w:sz="8" w:space="0" w:color="auto"/>
            </w:tcBorders>
            <w:shd w:val="clear" w:color="auto" w:fill="auto"/>
            <w:vAlign w:val="center"/>
            <w:hideMark/>
          </w:tcPr>
          <w:p w:rsidR="003D68E4" w:rsidRDefault="003D68E4">
            <w:pPr>
              <w:jc w:val="right"/>
              <w:rPr>
                <w:color w:val="000000"/>
                <w:sz w:val="16"/>
                <w:szCs w:val="16"/>
              </w:rPr>
            </w:pPr>
            <w:r>
              <w:rPr>
                <w:color w:val="000000"/>
                <w:sz w:val="16"/>
                <w:szCs w:val="16"/>
              </w:rPr>
              <w:t xml:space="preserve">234,2 </w:t>
            </w:r>
          </w:p>
        </w:tc>
        <w:tc>
          <w:tcPr>
            <w:tcW w:w="1170" w:type="dxa"/>
            <w:tcBorders>
              <w:top w:val="nil"/>
              <w:left w:val="nil"/>
              <w:bottom w:val="single" w:sz="8" w:space="0" w:color="auto"/>
              <w:right w:val="single" w:sz="8" w:space="0" w:color="auto"/>
            </w:tcBorders>
            <w:shd w:val="clear" w:color="auto" w:fill="auto"/>
            <w:vAlign w:val="center"/>
            <w:hideMark/>
          </w:tcPr>
          <w:p w:rsidR="003D68E4" w:rsidRDefault="003D68E4">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000000" w:fill="FDE9D9"/>
            <w:vAlign w:val="center"/>
            <w:hideMark/>
          </w:tcPr>
          <w:p w:rsidR="003D68E4" w:rsidRDefault="003D68E4">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auto" w:fill="auto"/>
            <w:vAlign w:val="center"/>
            <w:hideMark/>
          </w:tcPr>
          <w:p w:rsidR="003D68E4" w:rsidRDefault="003D68E4">
            <w:pPr>
              <w:jc w:val="right"/>
              <w:rPr>
                <w:color w:val="000000"/>
                <w:sz w:val="16"/>
                <w:szCs w:val="16"/>
              </w:rPr>
            </w:pPr>
            <w:r>
              <w:rPr>
                <w:color w:val="000000"/>
                <w:sz w:val="16"/>
                <w:szCs w:val="16"/>
              </w:rPr>
              <w:t xml:space="preserve">0,0 </w:t>
            </w:r>
          </w:p>
        </w:tc>
      </w:tr>
      <w:tr w:rsidR="003D68E4" w:rsidTr="003D68E4">
        <w:trPr>
          <w:trHeight w:val="465"/>
          <w:jc w:val="center"/>
        </w:trPr>
        <w:tc>
          <w:tcPr>
            <w:tcW w:w="1788" w:type="dxa"/>
            <w:tcBorders>
              <w:top w:val="nil"/>
              <w:left w:val="single" w:sz="8" w:space="0" w:color="auto"/>
              <w:bottom w:val="single" w:sz="8" w:space="0" w:color="auto"/>
              <w:right w:val="nil"/>
            </w:tcBorders>
            <w:shd w:val="clear" w:color="auto" w:fill="auto"/>
            <w:vAlign w:val="center"/>
            <w:hideMark/>
          </w:tcPr>
          <w:p w:rsidR="003D68E4" w:rsidRDefault="003D68E4">
            <w:pPr>
              <w:jc w:val="center"/>
              <w:rPr>
                <w:color w:val="000000"/>
                <w:sz w:val="16"/>
                <w:szCs w:val="16"/>
              </w:rPr>
            </w:pPr>
            <w:r>
              <w:rPr>
                <w:color w:val="000000"/>
                <w:sz w:val="16"/>
                <w:szCs w:val="16"/>
              </w:rPr>
              <w:t xml:space="preserve"> 2200.01.12</w:t>
            </w:r>
          </w:p>
        </w:tc>
        <w:tc>
          <w:tcPr>
            <w:tcW w:w="3796" w:type="dxa"/>
            <w:tcBorders>
              <w:top w:val="nil"/>
              <w:left w:val="single" w:sz="8" w:space="0" w:color="auto"/>
              <w:bottom w:val="single" w:sz="8" w:space="0" w:color="auto"/>
              <w:right w:val="nil"/>
            </w:tcBorders>
            <w:shd w:val="clear" w:color="auto" w:fill="auto"/>
            <w:vAlign w:val="center"/>
            <w:hideMark/>
          </w:tcPr>
          <w:p w:rsidR="003D68E4" w:rsidRDefault="003D68E4">
            <w:pPr>
              <w:ind w:firstLineChars="100" w:firstLine="160"/>
              <w:rPr>
                <w:color w:val="000000"/>
                <w:sz w:val="16"/>
                <w:szCs w:val="16"/>
              </w:rPr>
            </w:pPr>
            <w:r>
              <w:rPr>
                <w:color w:val="000000"/>
                <w:sz w:val="16"/>
                <w:szCs w:val="16"/>
              </w:rPr>
              <w:t>Бюджетна програма „Подобряване на живота в селските райони”</w:t>
            </w:r>
          </w:p>
        </w:tc>
        <w:tc>
          <w:tcPr>
            <w:tcW w:w="942" w:type="dxa"/>
            <w:tcBorders>
              <w:top w:val="nil"/>
              <w:left w:val="single" w:sz="8" w:space="0" w:color="auto"/>
              <w:bottom w:val="single" w:sz="8" w:space="0" w:color="auto"/>
              <w:right w:val="single" w:sz="8" w:space="0" w:color="auto"/>
            </w:tcBorders>
            <w:shd w:val="clear" w:color="auto" w:fill="auto"/>
            <w:vAlign w:val="center"/>
            <w:hideMark/>
          </w:tcPr>
          <w:p w:rsidR="003D68E4" w:rsidRDefault="003D68E4">
            <w:pPr>
              <w:jc w:val="right"/>
              <w:rPr>
                <w:color w:val="000000"/>
                <w:sz w:val="16"/>
                <w:szCs w:val="16"/>
              </w:rPr>
            </w:pPr>
            <w:r>
              <w:rPr>
                <w:color w:val="000000"/>
                <w:sz w:val="16"/>
                <w:szCs w:val="16"/>
              </w:rPr>
              <w:t xml:space="preserve">938,0 </w:t>
            </w:r>
          </w:p>
        </w:tc>
        <w:tc>
          <w:tcPr>
            <w:tcW w:w="949" w:type="dxa"/>
            <w:tcBorders>
              <w:top w:val="nil"/>
              <w:left w:val="nil"/>
              <w:bottom w:val="single" w:sz="8" w:space="0" w:color="auto"/>
              <w:right w:val="single" w:sz="8" w:space="0" w:color="auto"/>
            </w:tcBorders>
            <w:shd w:val="clear" w:color="000000" w:fill="FDE9D9"/>
            <w:vAlign w:val="center"/>
            <w:hideMark/>
          </w:tcPr>
          <w:p w:rsidR="003D68E4" w:rsidRDefault="003D68E4">
            <w:pPr>
              <w:jc w:val="right"/>
              <w:rPr>
                <w:color w:val="000000"/>
                <w:sz w:val="16"/>
                <w:szCs w:val="16"/>
              </w:rPr>
            </w:pPr>
            <w:r>
              <w:rPr>
                <w:color w:val="000000"/>
                <w:sz w:val="16"/>
                <w:szCs w:val="16"/>
              </w:rPr>
              <w:t xml:space="preserve">938,0 </w:t>
            </w:r>
          </w:p>
        </w:tc>
        <w:tc>
          <w:tcPr>
            <w:tcW w:w="949" w:type="dxa"/>
            <w:tcBorders>
              <w:top w:val="nil"/>
              <w:left w:val="nil"/>
              <w:bottom w:val="single" w:sz="8" w:space="0" w:color="auto"/>
              <w:right w:val="single" w:sz="8" w:space="0" w:color="auto"/>
            </w:tcBorders>
            <w:shd w:val="clear" w:color="auto" w:fill="auto"/>
            <w:vAlign w:val="center"/>
            <w:hideMark/>
          </w:tcPr>
          <w:p w:rsidR="003D68E4" w:rsidRDefault="003D68E4">
            <w:pPr>
              <w:jc w:val="right"/>
              <w:rPr>
                <w:color w:val="000000"/>
                <w:sz w:val="16"/>
                <w:szCs w:val="16"/>
              </w:rPr>
            </w:pPr>
            <w:r>
              <w:rPr>
                <w:color w:val="000000"/>
                <w:sz w:val="16"/>
                <w:szCs w:val="16"/>
              </w:rPr>
              <w:t xml:space="preserve">0,0 </w:t>
            </w:r>
          </w:p>
        </w:tc>
        <w:tc>
          <w:tcPr>
            <w:tcW w:w="957" w:type="dxa"/>
            <w:tcBorders>
              <w:top w:val="nil"/>
              <w:left w:val="nil"/>
              <w:bottom w:val="single" w:sz="8" w:space="0" w:color="auto"/>
              <w:right w:val="single" w:sz="8" w:space="0" w:color="auto"/>
            </w:tcBorders>
            <w:shd w:val="clear" w:color="auto" w:fill="auto"/>
            <w:vAlign w:val="center"/>
            <w:hideMark/>
          </w:tcPr>
          <w:p w:rsidR="003D68E4" w:rsidRDefault="003D68E4">
            <w:pPr>
              <w:jc w:val="right"/>
              <w:rPr>
                <w:color w:val="000000"/>
                <w:sz w:val="16"/>
                <w:szCs w:val="16"/>
              </w:rPr>
            </w:pPr>
            <w:r>
              <w:rPr>
                <w:color w:val="000000"/>
                <w:sz w:val="16"/>
                <w:szCs w:val="16"/>
              </w:rPr>
              <w:t xml:space="preserve">938,0 </w:t>
            </w:r>
          </w:p>
        </w:tc>
        <w:tc>
          <w:tcPr>
            <w:tcW w:w="1082" w:type="dxa"/>
            <w:tcBorders>
              <w:top w:val="nil"/>
              <w:left w:val="nil"/>
              <w:bottom w:val="single" w:sz="8" w:space="0" w:color="auto"/>
              <w:right w:val="single" w:sz="8" w:space="0" w:color="auto"/>
            </w:tcBorders>
            <w:shd w:val="clear" w:color="000000" w:fill="FDE9D9"/>
            <w:vAlign w:val="center"/>
            <w:hideMark/>
          </w:tcPr>
          <w:p w:rsidR="003D68E4" w:rsidRDefault="003D68E4">
            <w:pPr>
              <w:jc w:val="right"/>
              <w:rPr>
                <w:color w:val="000000"/>
                <w:sz w:val="16"/>
                <w:szCs w:val="16"/>
              </w:rPr>
            </w:pPr>
            <w:r>
              <w:rPr>
                <w:color w:val="000000"/>
                <w:sz w:val="16"/>
                <w:szCs w:val="16"/>
              </w:rPr>
              <w:t xml:space="preserve">938,0 </w:t>
            </w:r>
          </w:p>
        </w:tc>
        <w:tc>
          <w:tcPr>
            <w:tcW w:w="949" w:type="dxa"/>
            <w:tcBorders>
              <w:top w:val="nil"/>
              <w:left w:val="nil"/>
              <w:bottom w:val="single" w:sz="8" w:space="0" w:color="auto"/>
              <w:right w:val="single" w:sz="8" w:space="0" w:color="auto"/>
            </w:tcBorders>
            <w:shd w:val="clear" w:color="auto" w:fill="auto"/>
            <w:vAlign w:val="center"/>
            <w:hideMark/>
          </w:tcPr>
          <w:p w:rsidR="003D68E4" w:rsidRDefault="003D68E4">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rsidR="003D68E4" w:rsidRDefault="003D68E4">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000000" w:fill="FDE9D9"/>
            <w:vAlign w:val="center"/>
            <w:hideMark/>
          </w:tcPr>
          <w:p w:rsidR="003D68E4" w:rsidRDefault="003D68E4">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auto" w:fill="auto"/>
            <w:vAlign w:val="center"/>
            <w:hideMark/>
          </w:tcPr>
          <w:p w:rsidR="003D68E4" w:rsidRDefault="003D68E4">
            <w:pPr>
              <w:jc w:val="right"/>
              <w:rPr>
                <w:color w:val="000000"/>
                <w:sz w:val="16"/>
                <w:szCs w:val="16"/>
              </w:rPr>
            </w:pPr>
            <w:r>
              <w:rPr>
                <w:color w:val="000000"/>
                <w:sz w:val="16"/>
                <w:szCs w:val="16"/>
              </w:rPr>
              <w:t xml:space="preserve">0,0 </w:t>
            </w:r>
          </w:p>
        </w:tc>
      </w:tr>
      <w:tr w:rsidR="003D68E4" w:rsidTr="003D68E4">
        <w:trPr>
          <w:trHeight w:val="435"/>
          <w:jc w:val="center"/>
        </w:trPr>
        <w:tc>
          <w:tcPr>
            <w:tcW w:w="1788" w:type="dxa"/>
            <w:tcBorders>
              <w:top w:val="nil"/>
              <w:left w:val="single" w:sz="8" w:space="0" w:color="auto"/>
              <w:bottom w:val="single" w:sz="8" w:space="0" w:color="auto"/>
              <w:right w:val="nil"/>
            </w:tcBorders>
            <w:shd w:val="clear" w:color="000000" w:fill="FFCC99"/>
            <w:vAlign w:val="center"/>
            <w:hideMark/>
          </w:tcPr>
          <w:p w:rsidR="003D68E4" w:rsidRDefault="003D68E4">
            <w:pPr>
              <w:jc w:val="center"/>
              <w:rPr>
                <w:b/>
                <w:bCs/>
                <w:color w:val="000000"/>
                <w:sz w:val="16"/>
                <w:szCs w:val="16"/>
              </w:rPr>
            </w:pPr>
            <w:r>
              <w:rPr>
                <w:b/>
                <w:bCs/>
                <w:color w:val="000000"/>
                <w:sz w:val="16"/>
                <w:szCs w:val="16"/>
              </w:rPr>
              <w:t xml:space="preserve"> 2200.02.00</w:t>
            </w:r>
          </w:p>
        </w:tc>
        <w:tc>
          <w:tcPr>
            <w:tcW w:w="3796" w:type="dxa"/>
            <w:tcBorders>
              <w:top w:val="nil"/>
              <w:left w:val="single" w:sz="8" w:space="0" w:color="auto"/>
              <w:bottom w:val="single" w:sz="8" w:space="0" w:color="auto"/>
              <w:right w:val="nil"/>
            </w:tcBorders>
            <w:shd w:val="clear" w:color="000000" w:fill="FFCC99"/>
            <w:vAlign w:val="center"/>
            <w:hideMark/>
          </w:tcPr>
          <w:p w:rsidR="003D68E4" w:rsidRDefault="003D68E4">
            <w:pPr>
              <w:jc w:val="both"/>
              <w:rPr>
                <w:b/>
                <w:bCs/>
                <w:color w:val="000000"/>
                <w:sz w:val="16"/>
                <w:szCs w:val="16"/>
              </w:rPr>
            </w:pPr>
            <w:r>
              <w:rPr>
                <w:b/>
                <w:bCs/>
                <w:color w:val="000000"/>
                <w:sz w:val="16"/>
                <w:szCs w:val="16"/>
              </w:rPr>
              <w:t>Политика в областта на рибарството и аквакултурите</w:t>
            </w:r>
          </w:p>
        </w:tc>
        <w:tc>
          <w:tcPr>
            <w:tcW w:w="942" w:type="dxa"/>
            <w:tcBorders>
              <w:top w:val="nil"/>
              <w:left w:val="single" w:sz="8" w:space="0" w:color="auto"/>
              <w:bottom w:val="single" w:sz="8" w:space="0" w:color="auto"/>
              <w:right w:val="single" w:sz="8" w:space="0" w:color="auto"/>
            </w:tcBorders>
            <w:shd w:val="clear" w:color="000000" w:fill="FFCC99"/>
            <w:vAlign w:val="center"/>
            <w:hideMark/>
          </w:tcPr>
          <w:p w:rsidR="003D68E4" w:rsidRDefault="003D68E4">
            <w:pPr>
              <w:jc w:val="right"/>
              <w:rPr>
                <w:b/>
                <w:bCs/>
                <w:color w:val="000000"/>
                <w:sz w:val="16"/>
                <w:szCs w:val="16"/>
              </w:rPr>
            </w:pPr>
            <w:r>
              <w:rPr>
                <w:b/>
                <w:bCs/>
                <w:color w:val="000000"/>
                <w:sz w:val="16"/>
                <w:szCs w:val="16"/>
              </w:rPr>
              <w:t xml:space="preserve">6 724,2 </w:t>
            </w:r>
          </w:p>
        </w:tc>
        <w:tc>
          <w:tcPr>
            <w:tcW w:w="949" w:type="dxa"/>
            <w:tcBorders>
              <w:top w:val="nil"/>
              <w:left w:val="nil"/>
              <w:bottom w:val="single" w:sz="8" w:space="0" w:color="auto"/>
              <w:right w:val="single" w:sz="8" w:space="0" w:color="auto"/>
            </w:tcBorders>
            <w:shd w:val="clear" w:color="000000" w:fill="FDE9D9"/>
            <w:vAlign w:val="center"/>
            <w:hideMark/>
          </w:tcPr>
          <w:p w:rsidR="003D68E4" w:rsidRDefault="003D68E4">
            <w:pPr>
              <w:jc w:val="right"/>
              <w:rPr>
                <w:b/>
                <w:bCs/>
                <w:color w:val="000000"/>
                <w:sz w:val="16"/>
                <w:szCs w:val="16"/>
              </w:rPr>
            </w:pPr>
            <w:r>
              <w:rPr>
                <w:b/>
                <w:bCs/>
                <w:color w:val="000000"/>
                <w:sz w:val="16"/>
                <w:szCs w:val="16"/>
              </w:rPr>
              <w:t xml:space="preserve">6 724,2 </w:t>
            </w:r>
          </w:p>
        </w:tc>
        <w:tc>
          <w:tcPr>
            <w:tcW w:w="949" w:type="dxa"/>
            <w:tcBorders>
              <w:top w:val="nil"/>
              <w:left w:val="nil"/>
              <w:bottom w:val="single" w:sz="8" w:space="0" w:color="auto"/>
              <w:right w:val="single" w:sz="8" w:space="0" w:color="auto"/>
            </w:tcBorders>
            <w:shd w:val="clear" w:color="000000" w:fill="FABF8F"/>
            <w:vAlign w:val="center"/>
            <w:hideMark/>
          </w:tcPr>
          <w:p w:rsidR="003D68E4" w:rsidRDefault="003D68E4">
            <w:pPr>
              <w:jc w:val="right"/>
              <w:rPr>
                <w:b/>
                <w:bCs/>
                <w:color w:val="000000"/>
                <w:sz w:val="16"/>
                <w:szCs w:val="16"/>
              </w:rPr>
            </w:pPr>
            <w:r>
              <w:rPr>
                <w:b/>
                <w:bCs/>
                <w:color w:val="000000"/>
                <w:sz w:val="16"/>
                <w:szCs w:val="16"/>
              </w:rPr>
              <w:t xml:space="preserve">0,0 </w:t>
            </w:r>
          </w:p>
        </w:tc>
        <w:tc>
          <w:tcPr>
            <w:tcW w:w="957" w:type="dxa"/>
            <w:tcBorders>
              <w:top w:val="nil"/>
              <w:left w:val="nil"/>
              <w:bottom w:val="single" w:sz="8" w:space="0" w:color="auto"/>
              <w:right w:val="single" w:sz="8" w:space="0" w:color="auto"/>
            </w:tcBorders>
            <w:shd w:val="clear" w:color="000000" w:fill="FFCC99"/>
            <w:vAlign w:val="center"/>
            <w:hideMark/>
          </w:tcPr>
          <w:p w:rsidR="003D68E4" w:rsidRDefault="003D68E4">
            <w:pPr>
              <w:jc w:val="right"/>
              <w:rPr>
                <w:b/>
                <w:bCs/>
                <w:color w:val="000000"/>
                <w:sz w:val="16"/>
                <w:szCs w:val="16"/>
              </w:rPr>
            </w:pPr>
            <w:r>
              <w:rPr>
                <w:b/>
                <w:bCs/>
                <w:color w:val="000000"/>
                <w:sz w:val="16"/>
                <w:szCs w:val="16"/>
              </w:rPr>
              <w:t xml:space="preserve">6 693,2 </w:t>
            </w:r>
          </w:p>
        </w:tc>
        <w:tc>
          <w:tcPr>
            <w:tcW w:w="1082" w:type="dxa"/>
            <w:tcBorders>
              <w:top w:val="nil"/>
              <w:left w:val="nil"/>
              <w:bottom w:val="single" w:sz="8" w:space="0" w:color="auto"/>
              <w:right w:val="single" w:sz="8" w:space="0" w:color="auto"/>
            </w:tcBorders>
            <w:shd w:val="clear" w:color="000000" w:fill="FDE9D9"/>
            <w:vAlign w:val="center"/>
            <w:hideMark/>
          </w:tcPr>
          <w:p w:rsidR="003D68E4" w:rsidRDefault="003D68E4">
            <w:pPr>
              <w:jc w:val="right"/>
              <w:rPr>
                <w:b/>
                <w:bCs/>
                <w:color w:val="000000"/>
                <w:sz w:val="16"/>
                <w:szCs w:val="16"/>
              </w:rPr>
            </w:pPr>
            <w:r>
              <w:rPr>
                <w:b/>
                <w:bCs/>
                <w:color w:val="000000"/>
                <w:sz w:val="16"/>
                <w:szCs w:val="16"/>
              </w:rPr>
              <w:t xml:space="preserve">6 693,2 </w:t>
            </w:r>
          </w:p>
        </w:tc>
        <w:tc>
          <w:tcPr>
            <w:tcW w:w="949" w:type="dxa"/>
            <w:tcBorders>
              <w:top w:val="nil"/>
              <w:left w:val="nil"/>
              <w:bottom w:val="single" w:sz="8" w:space="0" w:color="auto"/>
              <w:right w:val="single" w:sz="8" w:space="0" w:color="auto"/>
            </w:tcBorders>
            <w:shd w:val="clear" w:color="000000" w:fill="FABF8F"/>
            <w:vAlign w:val="center"/>
            <w:hideMark/>
          </w:tcPr>
          <w:p w:rsidR="003D68E4" w:rsidRDefault="003D68E4">
            <w:pPr>
              <w:jc w:val="right"/>
              <w:rPr>
                <w:b/>
                <w:bCs/>
                <w:color w:val="000000"/>
                <w:sz w:val="16"/>
                <w:szCs w:val="16"/>
              </w:rPr>
            </w:pPr>
            <w:r>
              <w:rPr>
                <w:b/>
                <w:bCs/>
                <w:color w:val="000000"/>
                <w:sz w:val="16"/>
                <w:szCs w:val="16"/>
              </w:rPr>
              <w:t xml:space="preserve">0,0 </w:t>
            </w:r>
          </w:p>
        </w:tc>
        <w:tc>
          <w:tcPr>
            <w:tcW w:w="1170" w:type="dxa"/>
            <w:tcBorders>
              <w:top w:val="nil"/>
              <w:left w:val="nil"/>
              <w:bottom w:val="single" w:sz="8" w:space="0" w:color="auto"/>
              <w:right w:val="single" w:sz="8" w:space="0" w:color="auto"/>
            </w:tcBorders>
            <w:shd w:val="clear" w:color="000000" w:fill="FFCC99"/>
            <w:vAlign w:val="center"/>
            <w:hideMark/>
          </w:tcPr>
          <w:p w:rsidR="003D68E4" w:rsidRDefault="003D68E4">
            <w:pPr>
              <w:jc w:val="right"/>
              <w:rPr>
                <w:b/>
                <w:bCs/>
                <w:color w:val="000000"/>
                <w:sz w:val="16"/>
                <w:szCs w:val="16"/>
              </w:rPr>
            </w:pPr>
            <w:r>
              <w:rPr>
                <w:b/>
                <w:bCs/>
                <w:color w:val="000000"/>
                <w:sz w:val="16"/>
                <w:szCs w:val="16"/>
              </w:rPr>
              <w:t xml:space="preserve">31,0 </w:t>
            </w:r>
          </w:p>
        </w:tc>
        <w:tc>
          <w:tcPr>
            <w:tcW w:w="949" w:type="dxa"/>
            <w:tcBorders>
              <w:top w:val="nil"/>
              <w:left w:val="nil"/>
              <w:bottom w:val="single" w:sz="8" w:space="0" w:color="auto"/>
              <w:right w:val="single" w:sz="8" w:space="0" w:color="auto"/>
            </w:tcBorders>
            <w:shd w:val="clear" w:color="000000" w:fill="FDE9D9"/>
            <w:vAlign w:val="center"/>
            <w:hideMark/>
          </w:tcPr>
          <w:p w:rsidR="003D68E4" w:rsidRDefault="003D68E4">
            <w:pPr>
              <w:jc w:val="right"/>
              <w:rPr>
                <w:b/>
                <w:bCs/>
                <w:color w:val="000000"/>
                <w:sz w:val="16"/>
                <w:szCs w:val="16"/>
              </w:rPr>
            </w:pPr>
            <w:r>
              <w:rPr>
                <w:b/>
                <w:bCs/>
                <w:color w:val="000000"/>
                <w:sz w:val="16"/>
                <w:szCs w:val="16"/>
              </w:rPr>
              <w:t xml:space="preserve">31,0 </w:t>
            </w:r>
          </w:p>
        </w:tc>
        <w:tc>
          <w:tcPr>
            <w:tcW w:w="949" w:type="dxa"/>
            <w:tcBorders>
              <w:top w:val="nil"/>
              <w:left w:val="nil"/>
              <w:bottom w:val="single" w:sz="8" w:space="0" w:color="auto"/>
              <w:right w:val="single" w:sz="8" w:space="0" w:color="auto"/>
            </w:tcBorders>
            <w:shd w:val="clear" w:color="000000" w:fill="FABF8F"/>
            <w:vAlign w:val="center"/>
            <w:hideMark/>
          </w:tcPr>
          <w:p w:rsidR="003D68E4" w:rsidRDefault="003D68E4">
            <w:pPr>
              <w:jc w:val="right"/>
              <w:rPr>
                <w:b/>
                <w:bCs/>
                <w:color w:val="000000"/>
                <w:sz w:val="16"/>
                <w:szCs w:val="16"/>
              </w:rPr>
            </w:pPr>
            <w:r>
              <w:rPr>
                <w:b/>
                <w:bCs/>
                <w:color w:val="000000"/>
                <w:sz w:val="16"/>
                <w:szCs w:val="16"/>
              </w:rPr>
              <w:t xml:space="preserve">0,0 </w:t>
            </w:r>
          </w:p>
        </w:tc>
      </w:tr>
      <w:tr w:rsidR="003D68E4" w:rsidTr="003D68E4">
        <w:trPr>
          <w:trHeight w:val="315"/>
          <w:jc w:val="center"/>
        </w:trPr>
        <w:tc>
          <w:tcPr>
            <w:tcW w:w="1788" w:type="dxa"/>
            <w:tcBorders>
              <w:top w:val="nil"/>
              <w:left w:val="single" w:sz="8" w:space="0" w:color="auto"/>
              <w:bottom w:val="single" w:sz="8" w:space="0" w:color="auto"/>
              <w:right w:val="nil"/>
            </w:tcBorders>
            <w:shd w:val="clear" w:color="auto" w:fill="auto"/>
            <w:vAlign w:val="center"/>
            <w:hideMark/>
          </w:tcPr>
          <w:p w:rsidR="003D68E4" w:rsidRDefault="003D68E4">
            <w:pPr>
              <w:jc w:val="center"/>
              <w:rPr>
                <w:color w:val="000000"/>
                <w:sz w:val="16"/>
                <w:szCs w:val="16"/>
              </w:rPr>
            </w:pPr>
            <w:r>
              <w:rPr>
                <w:color w:val="000000"/>
                <w:sz w:val="16"/>
                <w:szCs w:val="16"/>
              </w:rPr>
              <w:t xml:space="preserve"> 2200.02.01</w:t>
            </w:r>
          </w:p>
        </w:tc>
        <w:tc>
          <w:tcPr>
            <w:tcW w:w="3796" w:type="dxa"/>
            <w:tcBorders>
              <w:top w:val="nil"/>
              <w:left w:val="single" w:sz="8" w:space="0" w:color="auto"/>
              <w:bottom w:val="single" w:sz="8" w:space="0" w:color="auto"/>
              <w:right w:val="nil"/>
            </w:tcBorders>
            <w:shd w:val="clear" w:color="auto" w:fill="auto"/>
            <w:vAlign w:val="center"/>
            <w:hideMark/>
          </w:tcPr>
          <w:p w:rsidR="003D68E4" w:rsidRDefault="003D68E4">
            <w:pPr>
              <w:ind w:firstLineChars="100" w:firstLine="160"/>
              <w:rPr>
                <w:color w:val="000000"/>
                <w:sz w:val="16"/>
                <w:szCs w:val="16"/>
              </w:rPr>
            </w:pPr>
            <w:r>
              <w:rPr>
                <w:color w:val="000000"/>
                <w:sz w:val="16"/>
                <w:szCs w:val="16"/>
              </w:rPr>
              <w:t>Бюджетна програма „Рибарство и аквакултури”</w:t>
            </w:r>
          </w:p>
        </w:tc>
        <w:tc>
          <w:tcPr>
            <w:tcW w:w="942" w:type="dxa"/>
            <w:tcBorders>
              <w:top w:val="nil"/>
              <w:left w:val="single" w:sz="8" w:space="0" w:color="auto"/>
              <w:bottom w:val="single" w:sz="8" w:space="0" w:color="auto"/>
              <w:right w:val="single" w:sz="8" w:space="0" w:color="auto"/>
            </w:tcBorders>
            <w:shd w:val="clear" w:color="auto" w:fill="auto"/>
            <w:vAlign w:val="center"/>
            <w:hideMark/>
          </w:tcPr>
          <w:p w:rsidR="003D68E4" w:rsidRDefault="003D68E4">
            <w:pPr>
              <w:jc w:val="right"/>
              <w:rPr>
                <w:color w:val="000000"/>
                <w:sz w:val="16"/>
                <w:szCs w:val="16"/>
              </w:rPr>
            </w:pPr>
            <w:r>
              <w:rPr>
                <w:color w:val="000000"/>
                <w:sz w:val="16"/>
                <w:szCs w:val="16"/>
              </w:rPr>
              <w:t xml:space="preserve">6 724,2 </w:t>
            </w:r>
          </w:p>
        </w:tc>
        <w:tc>
          <w:tcPr>
            <w:tcW w:w="949" w:type="dxa"/>
            <w:tcBorders>
              <w:top w:val="nil"/>
              <w:left w:val="nil"/>
              <w:bottom w:val="single" w:sz="8" w:space="0" w:color="auto"/>
              <w:right w:val="single" w:sz="8" w:space="0" w:color="auto"/>
            </w:tcBorders>
            <w:shd w:val="clear" w:color="000000" w:fill="FDE9D9"/>
            <w:vAlign w:val="center"/>
            <w:hideMark/>
          </w:tcPr>
          <w:p w:rsidR="003D68E4" w:rsidRDefault="003D68E4">
            <w:pPr>
              <w:jc w:val="right"/>
              <w:rPr>
                <w:color w:val="000000"/>
                <w:sz w:val="16"/>
                <w:szCs w:val="16"/>
              </w:rPr>
            </w:pPr>
            <w:r>
              <w:rPr>
                <w:color w:val="000000"/>
                <w:sz w:val="16"/>
                <w:szCs w:val="16"/>
              </w:rPr>
              <w:t xml:space="preserve">6 724,2 </w:t>
            </w:r>
          </w:p>
        </w:tc>
        <w:tc>
          <w:tcPr>
            <w:tcW w:w="949" w:type="dxa"/>
            <w:tcBorders>
              <w:top w:val="nil"/>
              <w:left w:val="nil"/>
              <w:bottom w:val="single" w:sz="8" w:space="0" w:color="auto"/>
              <w:right w:val="single" w:sz="8" w:space="0" w:color="auto"/>
            </w:tcBorders>
            <w:shd w:val="clear" w:color="auto" w:fill="auto"/>
            <w:vAlign w:val="center"/>
            <w:hideMark/>
          </w:tcPr>
          <w:p w:rsidR="003D68E4" w:rsidRDefault="003D68E4">
            <w:pPr>
              <w:jc w:val="right"/>
              <w:rPr>
                <w:color w:val="000000"/>
                <w:sz w:val="16"/>
                <w:szCs w:val="16"/>
              </w:rPr>
            </w:pPr>
            <w:r>
              <w:rPr>
                <w:color w:val="000000"/>
                <w:sz w:val="16"/>
                <w:szCs w:val="16"/>
              </w:rPr>
              <w:t xml:space="preserve">0,0 </w:t>
            </w:r>
          </w:p>
        </w:tc>
        <w:tc>
          <w:tcPr>
            <w:tcW w:w="957" w:type="dxa"/>
            <w:tcBorders>
              <w:top w:val="nil"/>
              <w:left w:val="nil"/>
              <w:bottom w:val="single" w:sz="8" w:space="0" w:color="auto"/>
              <w:right w:val="single" w:sz="8" w:space="0" w:color="auto"/>
            </w:tcBorders>
            <w:shd w:val="clear" w:color="auto" w:fill="auto"/>
            <w:vAlign w:val="center"/>
            <w:hideMark/>
          </w:tcPr>
          <w:p w:rsidR="003D68E4" w:rsidRDefault="003D68E4">
            <w:pPr>
              <w:jc w:val="right"/>
              <w:rPr>
                <w:color w:val="000000"/>
                <w:sz w:val="16"/>
                <w:szCs w:val="16"/>
              </w:rPr>
            </w:pPr>
            <w:r>
              <w:rPr>
                <w:color w:val="000000"/>
                <w:sz w:val="16"/>
                <w:szCs w:val="16"/>
              </w:rPr>
              <w:t xml:space="preserve">6 693,2 </w:t>
            </w:r>
          </w:p>
        </w:tc>
        <w:tc>
          <w:tcPr>
            <w:tcW w:w="1082" w:type="dxa"/>
            <w:tcBorders>
              <w:top w:val="nil"/>
              <w:left w:val="nil"/>
              <w:bottom w:val="single" w:sz="8" w:space="0" w:color="auto"/>
              <w:right w:val="single" w:sz="8" w:space="0" w:color="auto"/>
            </w:tcBorders>
            <w:shd w:val="clear" w:color="000000" w:fill="FDE9D9"/>
            <w:vAlign w:val="center"/>
            <w:hideMark/>
          </w:tcPr>
          <w:p w:rsidR="003D68E4" w:rsidRDefault="003D68E4">
            <w:pPr>
              <w:jc w:val="right"/>
              <w:rPr>
                <w:color w:val="000000"/>
                <w:sz w:val="16"/>
                <w:szCs w:val="16"/>
              </w:rPr>
            </w:pPr>
            <w:r>
              <w:rPr>
                <w:color w:val="000000"/>
                <w:sz w:val="16"/>
                <w:szCs w:val="16"/>
              </w:rPr>
              <w:t xml:space="preserve">6 693,2 </w:t>
            </w:r>
          </w:p>
        </w:tc>
        <w:tc>
          <w:tcPr>
            <w:tcW w:w="949" w:type="dxa"/>
            <w:tcBorders>
              <w:top w:val="nil"/>
              <w:left w:val="nil"/>
              <w:bottom w:val="single" w:sz="8" w:space="0" w:color="auto"/>
              <w:right w:val="single" w:sz="8" w:space="0" w:color="auto"/>
            </w:tcBorders>
            <w:shd w:val="clear" w:color="auto" w:fill="auto"/>
            <w:vAlign w:val="center"/>
            <w:hideMark/>
          </w:tcPr>
          <w:p w:rsidR="003D68E4" w:rsidRDefault="003D68E4">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rsidR="003D68E4" w:rsidRDefault="003D68E4">
            <w:pPr>
              <w:jc w:val="right"/>
              <w:rPr>
                <w:color w:val="000000"/>
                <w:sz w:val="16"/>
                <w:szCs w:val="16"/>
              </w:rPr>
            </w:pPr>
            <w:r>
              <w:rPr>
                <w:color w:val="000000"/>
                <w:sz w:val="16"/>
                <w:szCs w:val="16"/>
              </w:rPr>
              <w:t xml:space="preserve">31,0 </w:t>
            </w:r>
          </w:p>
        </w:tc>
        <w:tc>
          <w:tcPr>
            <w:tcW w:w="949" w:type="dxa"/>
            <w:tcBorders>
              <w:top w:val="nil"/>
              <w:left w:val="nil"/>
              <w:bottom w:val="single" w:sz="8" w:space="0" w:color="auto"/>
              <w:right w:val="single" w:sz="8" w:space="0" w:color="auto"/>
            </w:tcBorders>
            <w:shd w:val="clear" w:color="000000" w:fill="FDE9D9"/>
            <w:vAlign w:val="center"/>
            <w:hideMark/>
          </w:tcPr>
          <w:p w:rsidR="003D68E4" w:rsidRDefault="003D68E4">
            <w:pPr>
              <w:jc w:val="right"/>
              <w:rPr>
                <w:color w:val="000000"/>
                <w:sz w:val="16"/>
                <w:szCs w:val="16"/>
              </w:rPr>
            </w:pPr>
            <w:r>
              <w:rPr>
                <w:color w:val="000000"/>
                <w:sz w:val="16"/>
                <w:szCs w:val="16"/>
              </w:rPr>
              <w:t xml:space="preserve">31,0 </w:t>
            </w:r>
          </w:p>
        </w:tc>
        <w:tc>
          <w:tcPr>
            <w:tcW w:w="949" w:type="dxa"/>
            <w:tcBorders>
              <w:top w:val="nil"/>
              <w:left w:val="nil"/>
              <w:bottom w:val="single" w:sz="8" w:space="0" w:color="auto"/>
              <w:right w:val="single" w:sz="8" w:space="0" w:color="auto"/>
            </w:tcBorders>
            <w:shd w:val="clear" w:color="auto" w:fill="auto"/>
            <w:vAlign w:val="center"/>
            <w:hideMark/>
          </w:tcPr>
          <w:p w:rsidR="003D68E4" w:rsidRDefault="003D68E4">
            <w:pPr>
              <w:jc w:val="right"/>
              <w:rPr>
                <w:color w:val="000000"/>
                <w:sz w:val="16"/>
                <w:szCs w:val="16"/>
              </w:rPr>
            </w:pPr>
            <w:r>
              <w:rPr>
                <w:color w:val="000000"/>
                <w:sz w:val="16"/>
                <w:szCs w:val="16"/>
              </w:rPr>
              <w:t xml:space="preserve">0,0 </w:t>
            </w:r>
          </w:p>
        </w:tc>
      </w:tr>
      <w:tr w:rsidR="003D68E4" w:rsidTr="003D68E4">
        <w:trPr>
          <w:trHeight w:val="435"/>
          <w:jc w:val="center"/>
        </w:trPr>
        <w:tc>
          <w:tcPr>
            <w:tcW w:w="1788" w:type="dxa"/>
            <w:tcBorders>
              <w:top w:val="nil"/>
              <w:left w:val="single" w:sz="8" w:space="0" w:color="auto"/>
              <w:bottom w:val="single" w:sz="8" w:space="0" w:color="auto"/>
              <w:right w:val="nil"/>
            </w:tcBorders>
            <w:shd w:val="clear" w:color="000000" w:fill="FFCC99"/>
            <w:vAlign w:val="center"/>
            <w:hideMark/>
          </w:tcPr>
          <w:p w:rsidR="003D68E4" w:rsidRDefault="003D68E4">
            <w:pPr>
              <w:jc w:val="center"/>
              <w:rPr>
                <w:b/>
                <w:bCs/>
                <w:color w:val="000000"/>
                <w:sz w:val="16"/>
                <w:szCs w:val="16"/>
              </w:rPr>
            </w:pPr>
            <w:r>
              <w:rPr>
                <w:b/>
                <w:bCs/>
                <w:color w:val="000000"/>
                <w:sz w:val="16"/>
                <w:szCs w:val="16"/>
              </w:rPr>
              <w:t xml:space="preserve"> 2200.03.00</w:t>
            </w:r>
          </w:p>
        </w:tc>
        <w:tc>
          <w:tcPr>
            <w:tcW w:w="3796" w:type="dxa"/>
            <w:tcBorders>
              <w:top w:val="nil"/>
              <w:left w:val="single" w:sz="8" w:space="0" w:color="auto"/>
              <w:bottom w:val="single" w:sz="8" w:space="0" w:color="auto"/>
              <w:right w:val="nil"/>
            </w:tcBorders>
            <w:shd w:val="clear" w:color="000000" w:fill="FFCC99"/>
            <w:vAlign w:val="center"/>
            <w:hideMark/>
          </w:tcPr>
          <w:p w:rsidR="003D68E4" w:rsidRDefault="003D68E4">
            <w:pPr>
              <w:jc w:val="both"/>
              <w:rPr>
                <w:b/>
                <w:bCs/>
                <w:color w:val="000000"/>
                <w:sz w:val="16"/>
                <w:szCs w:val="16"/>
              </w:rPr>
            </w:pPr>
            <w:r>
              <w:rPr>
                <w:b/>
                <w:bCs/>
                <w:color w:val="000000"/>
                <w:sz w:val="16"/>
                <w:szCs w:val="16"/>
              </w:rPr>
              <w:t>Политика в областта на съхраняването и увеличаването на горите и дивеча</w:t>
            </w:r>
          </w:p>
        </w:tc>
        <w:tc>
          <w:tcPr>
            <w:tcW w:w="942" w:type="dxa"/>
            <w:tcBorders>
              <w:top w:val="nil"/>
              <w:left w:val="single" w:sz="8" w:space="0" w:color="auto"/>
              <w:bottom w:val="single" w:sz="8" w:space="0" w:color="auto"/>
              <w:right w:val="single" w:sz="8" w:space="0" w:color="auto"/>
            </w:tcBorders>
            <w:shd w:val="clear" w:color="000000" w:fill="FFCC99"/>
            <w:vAlign w:val="center"/>
            <w:hideMark/>
          </w:tcPr>
          <w:p w:rsidR="003D68E4" w:rsidRDefault="003D68E4">
            <w:pPr>
              <w:jc w:val="right"/>
              <w:rPr>
                <w:b/>
                <w:bCs/>
                <w:color w:val="000000"/>
                <w:sz w:val="16"/>
                <w:szCs w:val="16"/>
              </w:rPr>
            </w:pPr>
            <w:r>
              <w:rPr>
                <w:b/>
                <w:bCs/>
                <w:color w:val="000000"/>
                <w:sz w:val="16"/>
                <w:szCs w:val="16"/>
              </w:rPr>
              <w:t xml:space="preserve">607,1 </w:t>
            </w:r>
          </w:p>
        </w:tc>
        <w:tc>
          <w:tcPr>
            <w:tcW w:w="949" w:type="dxa"/>
            <w:tcBorders>
              <w:top w:val="nil"/>
              <w:left w:val="nil"/>
              <w:bottom w:val="single" w:sz="8" w:space="0" w:color="auto"/>
              <w:right w:val="single" w:sz="8" w:space="0" w:color="auto"/>
            </w:tcBorders>
            <w:shd w:val="clear" w:color="000000" w:fill="FDE9D9"/>
            <w:vAlign w:val="center"/>
            <w:hideMark/>
          </w:tcPr>
          <w:p w:rsidR="003D68E4" w:rsidRDefault="003D68E4">
            <w:pPr>
              <w:jc w:val="right"/>
              <w:rPr>
                <w:b/>
                <w:bCs/>
                <w:color w:val="000000"/>
                <w:sz w:val="16"/>
                <w:szCs w:val="16"/>
              </w:rPr>
            </w:pPr>
            <w:r>
              <w:rPr>
                <w:b/>
                <w:bCs/>
                <w:color w:val="000000"/>
                <w:sz w:val="16"/>
                <w:szCs w:val="16"/>
              </w:rPr>
              <w:t xml:space="preserve">607,1 </w:t>
            </w:r>
          </w:p>
        </w:tc>
        <w:tc>
          <w:tcPr>
            <w:tcW w:w="949" w:type="dxa"/>
            <w:tcBorders>
              <w:top w:val="nil"/>
              <w:left w:val="nil"/>
              <w:bottom w:val="single" w:sz="8" w:space="0" w:color="auto"/>
              <w:right w:val="single" w:sz="8" w:space="0" w:color="auto"/>
            </w:tcBorders>
            <w:shd w:val="clear" w:color="000000" w:fill="FABF8F"/>
            <w:vAlign w:val="center"/>
            <w:hideMark/>
          </w:tcPr>
          <w:p w:rsidR="003D68E4" w:rsidRDefault="003D68E4">
            <w:pPr>
              <w:jc w:val="right"/>
              <w:rPr>
                <w:b/>
                <w:bCs/>
                <w:color w:val="000000"/>
                <w:sz w:val="16"/>
                <w:szCs w:val="16"/>
              </w:rPr>
            </w:pPr>
            <w:r>
              <w:rPr>
                <w:b/>
                <w:bCs/>
                <w:color w:val="000000"/>
                <w:sz w:val="16"/>
                <w:szCs w:val="16"/>
              </w:rPr>
              <w:t xml:space="preserve">0,0 </w:t>
            </w:r>
          </w:p>
        </w:tc>
        <w:tc>
          <w:tcPr>
            <w:tcW w:w="957" w:type="dxa"/>
            <w:tcBorders>
              <w:top w:val="nil"/>
              <w:left w:val="nil"/>
              <w:bottom w:val="single" w:sz="8" w:space="0" w:color="auto"/>
              <w:right w:val="single" w:sz="8" w:space="0" w:color="auto"/>
            </w:tcBorders>
            <w:shd w:val="clear" w:color="000000" w:fill="FFCC99"/>
            <w:vAlign w:val="center"/>
            <w:hideMark/>
          </w:tcPr>
          <w:p w:rsidR="003D68E4" w:rsidRDefault="003D68E4">
            <w:pPr>
              <w:jc w:val="right"/>
              <w:rPr>
                <w:b/>
                <w:bCs/>
                <w:color w:val="000000"/>
                <w:sz w:val="16"/>
                <w:szCs w:val="16"/>
              </w:rPr>
            </w:pPr>
            <w:r>
              <w:rPr>
                <w:b/>
                <w:bCs/>
                <w:color w:val="000000"/>
                <w:sz w:val="16"/>
                <w:szCs w:val="16"/>
              </w:rPr>
              <w:t xml:space="preserve">600,1 </w:t>
            </w:r>
          </w:p>
        </w:tc>
        <w:tc>
          <w:tcPr>
            <w:tcW w:w="1082" w:type="dxa"/>
            <w:tcBorders>
              <w:top w:val="nil"/>
              <w:left w:val="nil"/>
              <w:bottom w:val="single" w:sz="8" w:space="0" w:color="auto"/>
              <w:right w:val="single" w:sz="8" w:space="0" w:color="auto"/>
            </w:tcBorders>
            <w:shd w:val="clear" w:color="000000" w:fill="FDE9D9"/>
            <w:vAlign w:val="center"/>
            <w:hideMark/>
          </w:tcPr>
          <w:p w:rsidR="003D68E4" w:rsidRDefault="003D68E4">
            <w:pPr>
              <w:jc w:val="right"/>
              <w:rPr>
                <w:b/>
                <w:bCs/>
                <w:color w:val="000000"/>
                <w:sz w:val="16"/>
                <w:szCs w:val="16"/>
              </w:rPr>
            </w:pPr>
            <w:r>
              <w:rPr>
                <w:b/>
                <w:bCs/>
                <w:color w:val="000000"/>
                <w:sz w:val="16"/>
                <w:szCs w:val="16"/>
              </w:rPr>
              <w:t xml:space="preserve">600,1 </w:t>
            </w:r>
          </w:p>
        </w:tc>
        <w:tc>
          <w:tcPr>
            <w:tcW w:w="949" w:type="dxa"/>
            <w:tcBorders>
              <w:top w:val="nil"/>
              <w:left w:val="nil"/>
              <w:bottom w:val="single" w:sz="8" w:space="0" w:color="auto"/>
              <w:right w:val="single" w:sz="8" w:space="0" w:color="auto"/>
            </w:tcBorders>
            <w:shd w:val="clear" w:color="000000" w:fill="FABF8F"/>
            <w:vAlign w:val="center"/>
            <w:hideMark/>
          </w:tcPr>
          <w:p w:rsidR="003D68E4" w:rsidRDefault="003D68E4">
            <w:pPr>
              <w:jc w:val="right"/>
              <w:rPr>
                <w:b/>
                <w:bCs/>
                <w:color w:val="000000"/>
                <w:sz w:val="16"/>
                <w:szCs w:val="16"/>
              </w:rPr>
            </w:pPr>
            <w:r>
              <w:rPr>
                <w:b/>
                <w:bCs/>
                <w:color w:val="000000"/>
                <w:sz w:val="16"/>
                <w:szCs w:val="16"/>
              </w:rPr>
              <w:t xml:space="preserve">0,0 </w:t>
            </w:r>
          </w:p>
        </w:tc>
        <w:tc>
          <w:tcPr>
            <w:tcW w:w="1170" w:type="dxa"/>
            <w:tcBorders>
              <w:top w:val="nil"/>
              <w:left w:val="nil"/>
              <w:bottom w:val="single" w:sz="8" w:space="0" w:color="auto"/>
              <w:right w:val="single" w:sz="8" w:space="0" w:color="auto"/>
            </w:tcBorders>
            <w:shd w:val="clear" w:color="000000" w:fill="FFCC99"/>
            <w:vAlign w:val="center"/>
            <w:hideMark/>
          </w:tcPr>
          <w:p w:rsidR="003D68E4" w:rsidRDefault="003D68E4">
            <w:pPr>
              <w:jc w:val="right"/>
              <w:rPr>
                <w:b/>
                <w:bCs/>
                <w:color w:val="000000"/>
                <w:sz w:val="16"/>
                <w:szCs w:val="16"/>
              </w:rPr>
            </w:pPr>
            <w:r>
              <w:rPr>
                <w:b/>
                <w:bCs/>
                <w:color w:val="000000"/>
                <w:sz w:val="16"/>
                <w:szCs w:val="16"/>
              </w:rPr>
              <w:t xml:space="preserve">7,0 </w:t>
            </w:r>
          </w:p>
        </w:tc>
        <w:tc>
          <w:tcPr>
            <w:tcW w:w="949" w:type="dxa"/>
            <w:tcBorders>
              <w:top w:val="nil"/>
              <w:left w:val="nil"/>
              <w:bottom w:val="single" w:sz="8" w:space="0" w:color="auto"/>
              <w:right w:val="single" w:sz="8" w:space="0" w:color="auto"/>
            </w:tcBorders>
            <w:shd w:val="clear" w:color="000000" w:fill="FDE9D9"/>
            <w:vAlign w:val="center"/>
            <w:hideMark/>
          </w:tcPr>
          <w:p w:rsidR="003D68E4" w:rsidRDefault="003D68E4">
            <w:pPr>
              <w:jc w:val="right"/>
              <w:rPr>
                <w:b/>
                <w:bCs/>
                <w:color w:val="000000"/>
                <w:sz w:val="16"/>
                <w:szCs w:val="16"/>
              </w:rPr>
            </w:pPr>
            <w:r>
              <w:rPr>
                <w:b/>
                <w:bCs/>
                <w:color w:val="000000"/>
                <w:sz w:val="16"/>
                <w:szCs w:val="16"/>
              </w:rPr>
              <w:t xml:space="preserve">7,0 </w:t>
            </w:r>
          </w:p>
        </w:tc>
        <w:tc>
          <w:tcPr>
            <w:tcW w:w="949" w:type="dxa"/>
            <w:tcBorders>
              <w:top w:val="nil"/>
              <w:left w:val="nil"/>
              <w:bottom w:val="single" w:sz="8" w:space="0" w:color="auto"/>
              <w:right w:val="single" w:sz="8" w:space="0" w:color="auto"/>
            </w:tcBorders>
            <w:shd w:val="clear" w:color="000000" w:fill="FABF8F"/>
            <w:vAlign w:val="center"/>
            <w:hideMark/>
          </w:tcPr>
          <w:p w:rsidR="003D68E4" w:rsidRDefault="003D68E4">
            <w:pPr>
              <w:jc w:val="right"/>
              <w:rPr>
                <w:b/>
                <w:bCs/>
                <w:color w:val="000000"/>
                <w:sz w:val="16"/>
                <w:szCs w:val="16"/>
              </w:rPr>
            </w:pPr>
            <w:r>
              <w:rPr>
                <w:b/>
                <w:bCs/>
                <w:color w:val="000000"/>
                <w:sz w:val="16"/>
                <w:szCs w:val="16"/>
              </w:rPr>
              <w:t xml:space="preserve">0,0 </w:t>
            </w:r>
          </w:p>
        </w:tc>
      </w:tr>
      <w:tr w:rsidR="003D68E4" w:rsidTr="003D68E4">
        <w:trPr>
          <w:trHeight w:val="465"/>
          <w:jc w:val="center"/>
        </w:trPr>
        <w:tc>
          <w:tcPr>
            <w:tcW w:w="1788" w:type="dxa"/>
            <w:tcBorders>
              <w:top w:val="nil"/>
              <w:left w:val="single" w:sz="8" w:space="0" w:color="auto"/>
              <w:bottom w:val="single" w:sz="8" w:space="0" w:color="auto"/>
              <w:right w:val="nil"/>
            </w:tcBorders>
            <w:shd w:val="clear" w:color="auto" w:fill="auto"/>
            <w:vAlign w:val="center"/>
            <w:hideMark/>
          </w:tcPr>
          <w:p w:rsidR="003D68E4" w:rsidRDefault="003D68E4">
            <w:pPr>
              <w:jc w:val="center"/>
              <w:rPr>
                <w:color w:val="000000"/>
                <w:sz w:val="16"/>
                <w:szCs w:val="16"/>
              </w:rPr>
            </w:pPr>
            <w:r>
              <w:rPr>
                <w:color w:val="000000"/>
                <w:sz w:val="16"/>
                <w:szCs w:val="16"/>
              </w:rPr>
              <w:t xml:space="preserve"> 2200.03.01</w:t>
            </w:r>
          </w:p>
        </w:tc>
        <w:tc>
          <w:tcPr>
            <w:tcW w:w="3796" w:type="dxa"/>
            <w:tcBorders>
              <w:top w:val="nil"/>
              <w:left w:val="single" w:sz="8" w:space="0" w:color="auto"/>
              <w:bottom w:val="single" w:sz="8" w:space="0" w:color="auto"/>
              <w:right w:val="nil"/>
            </w:tcBorders>
            <w:shd w:val="clear" w:color="auto" w:fill="auto"/>
            <w:vAlign w:val="center"/>
            <w:hideMark/>
          </w:tcPr>
          <w:p w:rsidR="003D68E4" w:rsidRDefault="003D68E4">
            <w:pPr>
              <w:ind w:firstLineChars="100" w:firstLine="160"/>
              <w:rPr>
                <w:color w:val="000000"/>
                <w:sz w:val="16"/>
                <w:szCs w:val="16"/>
              </w:rPr>
            </w:pPr>
            <w:r>
              <w:rPr>
                <w:color w:val="000000"/>
                <w:sz w:val="16"/>
                <w:szCs w:val="16"/>
              </w:rPr>
              <w:t>Бюджетна програма „Специализирани дейности в горските територии”</w:t>
            </w:r>
          </w:p>
        </w:tc>
        <w:tc>
          <w:tcPr>
            <w:tcW w:w="942" w:type="dxa"/>
            <w:tcBorders>
              <w:top w:val="nil"/>
              <w:left w:val="single" w:sz="8" w:space="0" w:color="auto"/>
              <w:bottom w:val="single" w:sz="8" w:space="0" w:color="auto"/>
              <w:right w:val="single" w:sz="8" w:space="0" w:color="auto"/>
            </w:tcBorders>
            <w:shd w:val="clear" w:color="auto" w:fill="auto"/>
            <w:vAlign w:val="center"/>
            <w:hideMark/>
          </w:tcPr>
          <w:p w:rsidR="003D68E4" w:rsidRDefault="003D68E4">
            <w:pPr>
              <w:jc w:val="right"/>
              <w:rPr>
                <w:color w:val="000000"/>
                <w:sz w:val="16"/>
                <w:szCs w:val="16"/>
              </w:rPr>
            </w:pPr>
            <w:r>
              <w:rPr>
                <w:color w:val="000000"/>
                <w:sz w:val="16"/>
                <w:szCs w:val="16"/>
              </w:rPr>
              <w:t xml:space="preserve">607,1 </w:t>
            </w:r>
          </w:p>
        </w:tc>
        <w:tc>
          <w:tcPr>
            <w:tcW w:w="949" w:type="dxa"/>
            <w:tcBorders>
              <w:top w:val="nil"/>
              <w:left w:val="nil"/>
              <w:bottom w:val="single" w:sz="8" w:space="0" w:color="auto"/>
              <w:right w:val="single" w:sz="8" w:space="0" w:color="auto"/>
            </w:tcBorders>
            <w:shd w:val="clear" w:color="000000" w:fill="FDE9D9"/>
            <w:vAlign w:val="center"/>
            <w:hideMark/>
          </w:tcPr>
          <w:p w:rsidR="003D68E4" w:rsidRDefault="003D68E4">
            <w:pPr>
              <w:jc w:val="right"/>
              <w:rPr>
                <w:color w:val="000000"/>
                <w:sz w:val="16"/>
                <w:szCs w:val="16"/>
              </w:rPr>
            </w:pPr>
            <w:r>
              <w:rPr>
                <w:color w:val="000000"/>
                <w:sz w:val="16"/>
                <w:szCs w:val="16"/>
              </w:rPr>
              <w:t xml:space="preserve">607,1 </w:t>
            </w:r>
          </w:p>
        </w:tc>
        <w:tc>
          <w:tcPr>
            <w:tcW w:w="949" w:type="dxa"/>
            <w:tcBorders>
              <w:top w:val="nil"/>
              <w:left w:val="nil"/>
              <w:bottom w:val="single" w:sz="8" w:space="0" w:color="auto"/>
              <w:right w:val="single" w:sz="8" w:space="0" w:color="auto"/>
            </w:tcBorders>
            <w:shd w:val="clear" w:color="auto" w:fill="auto"/>
            <w:vAlign w:val="center"/>
            <w:hideMark/>
          </w:tcPr>
          <w:p w:rsidR="003D68E4" w:rsidRDefault="003D68E4">
            <w:pPr>
              <w:jc w:val="right"/>
              <w:rPr>
                <w:color w:val="000000"/>
                <w:sz w:val="16"/>
                <w:szCs w:val="16"/>
              </w:rPr>
            </w:pPr>
            <w:r>
              <w:rPr>
                <w:color w:val="000000"/>
                <w:sz w:val="16"/>
                <w:szCs w:val="16"/>
              </w:rPr>
              <w:t xml:space="preserve">0,0 </w:t>
            </w:r>
          </w:p>
        </w:tc>
        <w:tc>
          <w:tcPr>
            <w:tcW w:w="957" w:type="dxa"/>
            <w:tcBorders>
              <w:top w:val="nil"/>
              <w:left w:val="nil"/>
              <w:bottom w:val="single" w:sz="8" w:space="0" w:color="auto"/>
              <w:right w:val="single" w:sz="8" w:space="0" w:color="auto"/>
            </w:tcBorders>
            <w:shd w:val="clear" w:color="auto" w:fill="auto"/>
            <w:vAlign w:val="center"/>
            <w:hideMark/>
          </w:tcPr>
          <w:p w:rsidR="003D68E4" w:rsidRDefault="003D68E4">
            <w:pPr>
              <w:jc w:val="right"/>
              <w:rPr>
                <w:color w:val="000000"/>
                <w:sz w:val="16"/>
                <w:szCs w:val="16"/>
              </w:rPr>
            </w:pPr>
            <w:r>
              <w:rPr>
                <w:color w:val="000000"/>
                <w:sz w:val="16"/>
                <w:szCs w:val="16"/>
              </w:rPr>
              <w:t xml:space="preserve">600,1 </w:t>
            </w:r>
          </w:p>
        </w:tc>
        <w:tc>
          <w:tcPr>
            <w:tcW w:w="1082" w:type="dxa"/>
            <w:tcBorders>
              <w:top w:val="nil"/>
              <w:left w:val="nil"/>
              <w:bottom w:val="single" w:sz="8" w:space="0" w:color="auto"/>
              <w:right w:val="single" w:sz="8" w:space="0" w:color="auto"/>
            </w:tcBorders>
            <w:shd w:val="clear" w:color="000000" w:fill="FDE9D9"/>
            <w:vAlign w:val="center"/>
            <w:hideMark/>
          </w:tcPr>
          <w:p w:rsidR="003D68E4" w:rsidRDefault="003D68E4">
            <w:pPr>
              <w:jc w:val="right"/>
              <w:rPr>
                <w:color w:val="000000"/>
                <w:sz w:val="16"/>
                <w:szCs w:val="16"/>
              </w:rPr>
            </w:pPr>
            <w:r>
              <w:rPr>
                <w:color w:val="000000"/>
                <w:sz w:val="16"/>
                <w:szCs w:val="16"/>
              </w:rPr>
              <w:t xml:space="preserve">600,1 </w:t>
            </w:r>
          </w:p>
        </w:tc>
        <w:tc>
          <w:tcPr>
            <w:tcW w:w="949" w:type="dxa"/>
            <w:tcBorders>
              <w:top w:val="nil"/>
              <w:left w:val="nil"/>
              <w:bottom w:val="single" w:sz="8" w:space="0" w:color="auto"/>
              <w:right w:val="single" w:sz="8" w:space="0" w:color="auto"/>
            </w:tcBorders>
            <w:shd w:val="clear" w:color="auto" w:fill="auto"/>
            <w:vAlign w:val="center"/>
            <w:hideMark/>
          </w:tcPr>
          <w:p w:rsidR="003D68E4" w:rsidRDefault="003D68E4">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rsidR="003D68E4" w:rsidRDefault="003D68E4">
            <w:pPr>
              <w:jc w:val="right"/>
              <w:rPr>
                <w:color w:val="000000"/>
                <w:sz w:val="16"/>
                <w:szCs w:val="16"/>
              </w:rPr>
            </w:pPr>
            <w:r>
              <w:rPr>
                <w:color w:val="000000"/>
                <w:sz w:val="16"/>
                <w:szCs w:val="16"/>
              </w:rPr>
              <w:t xml:space="preserve">7,0 </w:t>
            </w:r>
          </w:p>
        </w:tc>
        <w:tc>
          <w:tcPr>
            <w:tcW w:w="949" w:type="dxa"/>
            <w:tcBorders>
              <w:top w:val="nil"/>
              <w:left w:val="nil"/>
              <w:bottom w:val="single" w:sz="8" w:space="0" w:color="auto"/>
              <w:right w:val="single" w:sz="8" w:space="0" w:color="auto"/>
            </w:tcBorders>
            <w:shd w:val="clear" w:color="000000" w:fill="FDE9D9"/>
            <w:vAlign w:val="center"/>
            <w:hideMark/>
          </w:tcPr>
          <w:p w:rsidR="003D68E4" w:rsidRDefault="003D68E4">
            <w:pPr>
              <w:jc w:val="right"/>
              <w:rPr>
                <w:color w:val="000000"/>
                <w:sz w:val="16"/>
                <w:szCs w:val="16"/>
              </w:rPr>
            </w:pPr>
            <w:r>
              <w:rPr>
                <w:color w:val="000000"/>
                <w:sz w:val="16"/>
                <w:szCs w:val="16"/>
              </w:rPr>
              <w:t xml:space="preserve">7,0 </w:t>
            </w:r>
          </w:p>
        </w:tc>
        <w:tc>
          <w:tcPr>
            <w:tcW w:w="949" w:type="dxa"/>
            <w:tcBorders>
              <w:top w:val="nil"/>
              <w:left w:val="nil"/>
              <w:bottom w:val="single" w:sz="8" w:space="0" w:color="auto"/>
              <w:right w:val="single" w:sz="8" w:space="0" w:color="auto"/>
            </w:tcBorders>
            <w:shd w:val="clear" w:color="auto" w:fill="auto"/>
            <w:vAlign w:val="center"/>
            <w:hideMark/>
          </w:tcPr>
          <w:p w:rsidR="003D68E4" w:rsidRDefault="003D68E4">
            <w:pPr>
              <w:jc w:val="right"/>
              <w:rPr>
                <w:color w:val="000000"/>
                <w:sz w:val="16"/>
                <w:szCs w:val="16"/>
              </w:rPr>
            </w:pPr>
            <w:r>
              <w:rPr>
                <w:color w:val="000000"/>
                <w:sz w:val="16"/>
                <w:szCs w:val="16"/>
              </w:rPr>
              <w:t xml:space="preserve">0,0 </w:t>
            </w:r>
          </w:p>
        </w:tc>
      </w:tr>
      <w:tr w:rsidR="003D68E4" w:rsidTr="003D68E4">
        <w:trPr>
          <w:trHeight w:val="465"/>
          <w:jc w:val="center"/>
        </w:trPr>
        <w:tc>
          <w:tcPr>
            <w:tcW w:w="1788" w:type="dxa"/>
            <w:tcBorders>
              <w:top w:val="nil"/>
              <w:left w:val="single" w:sz="8" w:space="0" w:color="auto"/>
              <w:bottom w:val="single" w:sz="8" w:space="0" w:color="auto"/>
              <w:right w:val="nil"/>
            </w:tcBorders>
            <w:shd w:val="clear" w:color="auto" w:fill="auto"/>
            <w:vAlign w:val="center"/>
            <w:hideMark/>
          </w:tcPr>
          <w:p w:rsidR="003D68E4" w:rsidRDefault="003D68E4">
            <w:pPr>
              <w:jc w:val="center"/>
              <w:rPr>
                <w:color w:val="000000"/>
                <w:sz w:val="16"/>
                <w:szCs w:val="16"/>
              </w:rPr>
            </w:pPr>
            <w:r>
              <w:rPr>
                <w:color w:val="000000"/>
                <w:sz w:val="16"/>
                <w:szCs w:val="16"/>
              </w:rPr>
              <w:t xml:space="preserve"> 2200.03.02</w:t>
            </w:r>
          </w:p>
        </w:tc>
        <w:tc>
          <w:tcPr>
            <w:tcW w:w="3796" w:type="dxa"/>
            <w:tcBorders>
              <w:top w:val="nil"/>
              <w:left w:val="single" w:sz="8" w:space="0" w:color="auto"/>
              <w:bottom w:val="single" w:sz="8" w:space="0" w:color="auto"/>
              <w:right w:val="nil"/>
            </w:tcBorders>
            <w:shd w:val="clear" w:color="auto" w:fill="auto"/>
            <w:vAlign w:val="center"/>
            <w:hideMark/>
          </w:tcPr>
          <w:p w:rsidR="003D68E4" w:rsidRDefault="003D68E4">
            <w:pPr>
              <w:ind w:firstLineChars="100" w:firstLine="160"/>
              <w:rPr>
                <w:color w:val="000000"/>
                <w:sz w:val="16"/>
                <w:szCs w:val="16"/>
              </w:rPr>
            </w:pPr>
            <w:r>
              <w:rPr>
                <w:color w:val="000000"/>
                <w:sz w:val="16"/>
                <w:szCs w:val="16"/>
              </w:rPr>
              <w:t>Бюджетна програма „Планиране, опазване от посегателства, пожари и лесозащита”</w:t>
            </w:r>
          </w:p>
        </w:tc>
        <w:tc>
          <w:tcPr>
            <w:tcW w:w="942" w:type="dxa"/>
            <w:tcBorders>
              <w:top w:val="nil"/>
              <w:left w:val="single" w:sz="8" w:space="0" w:color="auto"/>
              <w:bottom w:val="single" w:sz="8" w:space="0" w:color="auto"/>
              <w:right w:val="single" w:sz="8" w:space="0" w:color="auto"/>
            </w:tcBorders>
            <w:shd w:val="clear" w:color="auto" w:fill="auto"/>
            <w:vAlign w:val="center"/>
            <w:hideMark/>
          </w:tcPr>
          <w:p w:rsidR="003D68E4" w:rsidRDefault="003D68E4">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000000" w:fill="FDE9D9"/>
            <w:vAlign w:val="center"/>
            <w:hideMark/>
          </w:tcPr>
          <w:p w:rsidR="003D68E4" w:rsidRDefault="003D68E4">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auto" w:fill="auto"/>
            <w:vAlign w:val="center"/>
            <w:hideMark/>
          </w:tcPr>
          <w:p w:rsidR="003D68E4" w:rsidRDefault="003D68E4">
            <w:pPr>
              <w:jc w:val="right"/>
              <w:rPr>
                <w:color w:val="000000"/>
                <w:sz w:val="16"/>
                <w:szCs w:val="16"/>
              </w:rPr>
            </w:pPr>
            <w:r>
              <w:rPr>
                <w:color w:val="000000"/>
                <w:sz w:val="16"/>
                <w:szCs w:val="16"/>
              </w:rPr>
              <w:t xml:space="preserve">0,0 </w:t>
            </w:r>
          </w:p>
        </w:tc>
        <w:tc>
          <w:tcPr>
            <w:tcW w:w="957" w:type="dxa"/>
            <w:tcBorders>
              <w:top w:val="nil"/>
              <w:left w:val="nil"/>
              <w:bottom w:val="single" w:sz="8" w:space="0" w:color="auto"/>
              <w:right w:val="single" w:sz="8" w:space="0" w:color="auto"/>
            </w:tcBorders>
            <w:shd w:val="clear" w:color="auto" w:fill="auto"/>
            <w:vAlign w:val="center"/>
            <w:hideMark/>
          </w:tcPr>
          <w:p w:rsidR="003D68E4" w:rsidRDefault="003D68E4">
            <w:pPr>
              <w:jc w:val="right"/>
              <w:rPr>
                <w:color w:val="000000"/>
                <w:sz w:val="16"/>
                <w:szCs w:val="16"/>
              </w:rPr>
            </w:pPr>
            <w:r>
              <w:rPr>
                <w:color w:val="000000"/>
                <w:sz w:val="16"/>
                <w:szCs w:val="16"/>
              </w:rPr>
              <w:t xml:space="preserve">0,0 </w:t>
            </w:r>
          </w:p>
        </w:tc>
        <w:tc>
          <w:tcPr>
            <w:tcW w:w="1082" w:type="dxa"/>
            <w:tcBorders>
              <w:top w:val="nil"/>
              <w:left w:val="nil"/>
              <w:bottom w:val="single" w:sz="8" w:space="0" w:color="auto"/>
              <w:right w:val="single" w:sz="8" w:space="0" w:color="auto"/>
            </w:tcBorders>
            <w:shd w:val="clear" w:color="000000" w:fill="FDE9D9"/>
            <w:vAlign w:val="center"/>
            <w:hideMark/>
          </w:tcPr>
          <w:p w:rsidR="003D68E4" w:rsidRDefault="003D68E4">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auto" w:fill="auto"/>
            <w:vAlign w:val="center"/>
            <w:hideMark/>
          </w:tcPr>
          <w:p w:rsidR="003D68E4" w:rsidRDefault="003D68E4">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rsidR="003D68E4" w:rsidRDefault="003D68E4">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000000" w:fill="FDE9D9"/>
            <w:vAlign w:val="center"/>
            <w:hideMark/>
          </w:tcPr>
          <w:p w:rsidR="003D68E4" w:rsidRDefault="003D68E4">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auto" w:fill="auto"/>
            <w:vAlign w:val="center"/>
            <w:hideMark/>
          </w:tcPr>
          <w:p w:rsidR="003D68E4" w:rsidRDefault="003D68E4">
            <w:pPr>
              <w:jc w:val="right"/>
              <w:rPr>
                <w:color w:val="000000"/>
                <w:sz w:val="16"/>
                <w:szCs w:val="16"/>
              </w:rPr>
            </w:pPr>
            <w:r>
              <w:rPr>
                <w:color w:val="000000"/>
                <w:sz w:val="16"/>
                <w:szCs w:val="16"/>
              </w:rPr>
              <w:t xml:space="preserve">0,0 </w:t>
            </w:r>
          </w:p>
        </w:tc>
      </w:tr>
      <w:tr w:rsidR="003D68E4" w:rsidTr="003D68E4">
        <w:trPr>
          <w:trHeight w:val="315"/>
          <w:jc w:val="center"/>
        </w:trPr>
        <w:tc>
          <w:tcPr>
            <w:tcW w:w="1788" w:type="dxa"/>
            <w:tcBorders>
              <w:top w:val="nil"/>
              <w:left w:val="single" w:sz="8" w:space="0" w:color="auto"/>
              <w:bottom w:val="single" w:sz="8" w:space="0" w:color="auto"/>
              <w:right w:val="nil"/>
            </w:tcBorders>
            <w:shd w:val="clear" w:color="auto" w:fill="auto"/>
            <w:vAlign w:val="center"/>
            <w:hideMark/>
          </w:tcPr>
          <w:p w:rsidR="003D68E4" w:rsidRDefault="003D68E4">
            <w:pPr>
              <w:jc w:val="center"/>
              <w:rPr>
                <w:b/>
                <w:bCs/>
                <w:color w:val="000000"/>
                <w:sz w:val="16"/>
                <w:szCs w:val="16"/>
              </w:rPr>
            </w:pPr>
            <w:r>
              <w:rPr>
                <w:b/>
                <w:bCs/>
                <w:color w:val="000000"/>
                <w:sz w:val="16"/>
                <w:szCs w:val="16"/>
              </w:rPr>
              <w:t xml:space="preserve"> 2200.04.00</w:t>
            </w:r>
          </w:p>
        </w:tc>
        <w:tc>
          <w:tcPr>
            <w:tcW w:w="3796" w:type="dxa"/>
            <w:tcBorders>
              <w:top w:val="nil"/>
              <w:left w:val="single" w:sz="8" w:space="0" w:color="auto"/>
              <w:bottom w:val="single" w:sz="8" w:space="0" w:color="auto"/>
              <w:right w:val="nil"/>
            </w:tcBorders>
            <w:shd w:val="clear" w:color="auto" w:fill="auto"/>
            <w:vAlign w:val="center"/>
            <w:hideMark/>
          </w:tcPr>
          <w:p w:rsidR="003D68E4" w:rsidRDefault="003D68E4">
            <w:pPr>
              <w:jc w:val="both"/>
              <w:rPr>
                <w:b/>
                <w:bCs/>
                <w:color w:val="000000"/>
                <w:sz w:val="16"/>
                <w:szCs w:val="16"/>
              </w:rPr>
            </w:pPr>
            <w:r>
              <w:rPr>
                <w:b/>
                <w:bCs/>
                <w:color w:val="000000"/>
                <w:sz w:val="16"/>
                <w:szCs w:val="16"/>
              </w:rPr>
              <w:t>Бюджетна програма „Администрация”</w:t>
            </w:r>
          </w:p>
        </w:tc>
        <w:tc>
          <w:tcPr>
            <w:tcW w:w="942" w:type="dxa"/>
            <w:tcBorders>
              <w:top w:val="nil"/>
              <w:left w:val="single" w:sz="8" w:space="0" w:color="auto"/>
              <w:bottom w:val="single" w:sz="8" w:space="0" w:color="auto"/>
              <w:right w:val="single" w:sz="8" w:space="0" w:color="auto"/>
            </w:tcBorders>
            <w:shd w:val="clear" w:color="auto" w:fill="auto"/>
            <w:vAlign w:val="center"/>
            <w:hideMark/>
          </w:tcPr>
          <w:p w:rsidR="003D68E4" w:rsidRDefault="003D68E4">
            <w:pPr>
              <w:jc w:val="right"/>
              <w:rPr>
                <w:b/>
                <w:bCs/>
                <w:color w:val="000000"/>
                <w:sz w:val="16"/>
                <w:szCs w:val="16"/>
              </w:rPr>
            </w:pPr>
            <w:r>
              <w:rPr>
                <w:b/>
                <w:bCs/>
                <w:color w:val="000000"/>
                <w:sz w:val="16"/>
                <w:szCs w:val="16"/>
              </w:rPr>
              <w:t xml:space="preserve">18 313,3 </w:t>
            </w:r>
          </w:p>
        </w:tc>
        <w:tc>
          <w:tcPr>
            <w:tcW w:w="949" w:type="dxa"/>
            <w:tcBorders>
              <w:top w:val="nil"/>
              <w:left w:val="nil"/>
              <w:bottom w:val="single" w:sz="8" w:space="0" w:color="auto"/>
              <w:right w:val="single" w:sz="8" w:space="0" w:color="auto"/>
            </w:tcBorders>
            <w:shd w:val="clear" w:color="000000" w:fill="FDE9D9"/>
            <w:vAlign w:val="center"/>
            <w:hideMark/>
          </w:tcPr>
          <w:p w:rsidR="003D68E4" w:rsidRDefault="003D68E4">
            <w:pPr>
              <w:jc w:val="right"/>
              <w:rPr>
                <w:b/>
                <w:bCs/>
                <w:color w:val="000000"/>
                <w:sz w:val="16"/>
                <w:szCs w:val="16"/>
              </w:rPr>
            </w:pPr>
            <w:r>
              <w:rPr>
                <w:b/>
                <w:bCs/>
                <w:color w:val="000000"/>
                <w:sz w:val="16"/>
                <w:szCs w:val="16"/>
              </w:rPr>
              <w:t xml:space="preserve">18 313,3 </w:t>
            </w:r>
          </w:p>
        </w:tc>
        <w:tc>
          <w:tcPr>
            <w:tcW w:w="949" w:type="dxa"/>
            <w:tcBorders>
              <w:top w:val="nil"/>
              <w:left w:val="nil"/>
              <w:bottom w:val="single" w:sz="8" w:space="0" w:color="auto"/>
              <w:right w:val="single" w:sz="8" w:space="0" w:color="auto"/>
            </w:tcBorders>
            <w:shd w:val="clear" w:color="auto" w:fill="auto"/>
            <w:vAlign w:val="center"/>
            <w:hideMark/>
          </w:tcPr>
          <w:p w:rsidR="003D68E4" w:rsidRDefault="003D68E4">
            <w:pPr>
              <w:jc w:val="right"/>
              <w:rPr>
                <w:b/>
                <w:bCs/>
                <w:color w:val="000000"/>
                <w:sz w:val="16"/>
                <w:szCs w:val="16"/>
              </w:rPr>
            </w:pPr>
            <w:r>
              <w:rPr>
                <w:b/>
                <w:bCs/>
                <w:color w:val="000000"/>
                <w:sz w:val="16"/>
                <w:szCs w:val="16"/>
              </w:rPr>
              <w:t xml:space="preserve">0,0 </w:t>
            </w:r>
          </w:p>
        </w:tc>
        <w:tc>
          <w:tcPr>
            <w:tcW w:w="957" w:type="dxa"/>
            <w:tcBorders>
              <w:top w:val="nil"/>
              <w:left w:val="nil"/>
              <w:bottom w:val="single" w:sz="8" w:space="0" w:color="auto"/>
              <w:right w:val="single" w:sz="8" w:space="0" w:color="auto"/>
            </w:tcBorders>
            <w:shd w:val="clear" w:color="auto" w:fill="auto"/>
            <w:vAlign w:val="center"/>
            <w:hideMark/>
          </w:tcPr>
          <w:p w:rsidR="003D68E4" w:rsidRDefault="003D68E4">
            <w:pPr>
              <w:jc w:val="right"/>
              <w:rPr>
                <w:b/>
                <w:bCs/>
                <w:color w:val="000000"/>
                <w:sz w:val="16"/>
                <w:szCs w:val="16"/>
              </w:rPr>
            </w:pPr>
            <w:r>
              <w:rPr>
                <w:b/>
                <w:bCs/>
                <w:color w:val="000000"/>
                <w:sz w:val="16"/>
                <w:szCs w:val="16"/>
              </w:rPr>
              <w:t xml:space="preserve">18 313,3 </w:t>
            </w:r>
          </w:p>
        </w:tc>
        <w:tc>
          <w:tcPr>
            <w:tcW w:w="1082" w:type="dxa"/>
            <w:tcBorders>
              <w:top w:val="nil"/>
              <w:left w:val="nil"/>
              <w:bottom w:val="single" w:sz="8" w:space="0" w:color="auto"/>
              <w:right w:val="single" w:sz="8" w:space="0" w:color="auto"/>
            </w:tcBorders>
            <w:shd w:val="clear" w:color="000000" w:fill="FDE9D9"/>
            <w:vAlign w:val="center"/>
            <w:hideMark/>
          </w:tcPr>
          <w:p w:rsidR="003D68E4" w:rsidRDefault="003D68E4">
            <w:pPr>
              <w:jc w:val="right"/>
              <w:rPr>
                <w:color w:val="000000"/>
                <w:sz w:val="16"/>
                <w:szCs w:val="16"/>
              </w:rPr>
            </w:pPr>
            <w:r>
              <w:rPr>
                <w:color w:val="000000"/>
                <w:sz w:val="16"/>
                <w:szCs w:val="16"/>
              </w:rPr>
              <w:t xml:space="preserve">18 313,3 </w:t>
            </w:r>
          </w:p>
        </w:tc>
        <w:tc>
          <w:tcPr>
            <w:tcW w:w="949" w:type="dxa"/>
            <w:tcBorders>
              <w:top w:val="nil"/>
              <w:left w:val="nil"/>
              <w:bottom w:val="single" w:sz="8" w:space="0" w:color="auto"/>
              <w:right w:val="single" w:sz="8" w:space="0" w:color="auto"/>
            </w:tcBorders>
            <w:shd w:val="clear" w:color="auto" w:fill="auto"/>
            <w:vAlign w:val="center"/>
            <w:hideMark/>
          </w:tcPr>
          <w:p w:rsidR="003D68E4" w:rsidRDefault="003D68E4">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rsidR="003D68E4" w:rsidRDefault="003D68E4">
            <w:pPr>
              <w:jc w:val="right"/>
              <w:rPr>
                <w:b/>
                <w:bCs/>
                <w:color w:val="000000"/>
                <w:sz w:val="16"/>
                <w:szCs w:val="16"/>
              </w:rPr>
            </w:pPr>
            <w:r>
              <w:rPr>
                <w:b/>
                <w:bCs/>
                <w:color w:val="000000"/>
                <w:sz w:val="16"/>
                <w:szCs w:val="16"/>
              </w:rPr>
              <w:t xml:space="preserve">0,0 </w:t>
            </w:r>
          </w:p>
        </w:tc>
        <w:tc>
          <w:tcPr>
            <w:tcW w:w="949" w:type="dxa"/>
            <w:tcBorders>
              <w:top w:val="nil"/>
              <w:left w:val="nil"/>
              <w:bottom w:val="single" w:sz="8" w:space="0" w:color="auto"/>
              <w:right w:val="single" w:sz="8" w:space="0" w:color="auto"/>
            </w:tcBorders>
            <w:shd w:val="clear" w:color="000000" w:fill="FDE9D9"/>
            <w:vAlign w:val="center"/>
            <w:hideMark/>
          </w:tcPr>
          <w:p w:rsidR="003D68E4" w:rsidRDefault="003D68E4">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auto" w:fill="auto"/>
            <w:vAlign w:val="center"/>
            <w:hideMark/>
          </w:tcPr>
          <w:p w:rsidR="003D68E4" w:rsidRDefault="003D68E4">
            <w:pPr>
              <w:jc w:val="right"/>
              <w:rPr>
                <w:color w:val="000000"/>
                <w:sz w:val="16"/>
                <w:szCs w:val="16"/>
              </w:rPr>
            </w:pPr>
            <w:r>
              <w:rPr>
                <w:color w:val="000000"/>
                <w:sz w:val="16"/>
                <w:szCs w:val="16"/>
              </w:rPr>
              <w:t xml:space="preserve">0,0 </w:t>
            </w:r>
          </w:p>
        </w:tc>
      </w:tr>
    </w:tbl>
    <w:p w:rsidR="007628BF" w:rsidRDefault="007628BF" w:rsidP="00D706E8">
      <w:pPr>
        <w:rPr>
          <w:lang w:val="bg-BG"/>
        </w:rPr>
      </w:pPr>
    </w:p>
    <w:p w:rsidR="00B6685E" w:rsidRDefault="00B6685E" w:rsidP="00D706E8">
      <w:pPr>
        <w:rPr>
          <w:lang w:val="bg-BG"/>
        </w:rPr>
      </w:pPr>
    </w:p>
    <w:p w:rsidR="00B6685E" w:rsidRDefault="00B6685E" w:rsidP="00D706E8">
      <w:pPr>
        <w:rPr>
          <w:lang w:val="bg-BG"/>
        </w:rPr>
      </w:pPr>
    </w:p>
    <w:p w:rsidR="00B6685E" w:rsidRDefault="00B6685E" w:rsidP="00D706E8">
      <w:pPr>
        <w:rPr>
          <w:lang w:val="bg-BG"/>
        </w:rPr>
      </w:pPr>
    </w:p>
    <w:tbl>
      <w:tblPr>
        <w:tblW w:w="14480" w:type="dxa"/>
        <w:jc w:val="center"/>
        <w:tblCellMar>
          <w:left w:w="70" w:type="dxa"/>
          <w:right w:w="70" w:type="dxa"/>
        </w:tblCellMar>
        <w:tblLook w:val="04A0" w:firstRow="1" w:lastRow="0" w:firstColumn="1" w:lastColumn="0" w:noHBand="0" w:noVBand="1"/>
      </w:tblPr>
      <w:tblGrid>
        <w:gridCol w:w="1740"/>
        <w:gridCol w:w="3738"/>
        <w:gridCol w:w="929"/>
        <w:gridCol w:w="943"/>
        <w:gridCol w:w="943"/>
        <w:gridCol w:w="1008"/>
        <w:gridCol w:w="1070"/>
        <w:gridCol w:w="943"/>
        <w:gridCol w:w="1280"/>
        <w:gridCol w:w="943"/>
        <w:gridCol w:w="943"/>
      </w:tblGrid>
      <w:tr w:rsidR="00907C77" w:rsidTr="00907C77">
        <w:trPr>
          <w:trHeight w:val="420"/>
          <w:jc w:val="center"/>
        </w:trPr>
        <w:tc>
          <w:tcPr>
            <w:tcW w:w="1791" w:type="dxa"/>
            <w:tcBorders>
              <w:top w:val="single" w:sz="8" w:space="0" w:color="auto"/>
              <w:left w:val="single" w:sz="8" w:space="0" w:color="auto"/>
              <w:bottom w:val="nil"/>
              <w:right w:val="single" w:sz="8" w:space="0" w:color="auto"/>
            </w:tcBorders>
            <w:shd w:val="clear" w:color="000000" w:fill="FFCC99"/>
            <w:vAlign w:val="center"/>
            <w:hideMark/>
          </w:tcPr>
          <w:p w:rsidR="00907C77" w:rsidRDefault="00907C77">
            <w:pPr>
              <w:jc w:val="center"/>
              <w:rPr>
                <w:b/>
                <w:bCs/>
                <w:color w:val="000000"/>
                <w:sz w:val="16"/>
                <w:szCs w:val="16"/>
              </w:rPr>
            </w:pPr>
            <w:r>
              <w:rPr>
                <w:b/>
                <w:bCs/>
                <w:color w:val="000000"/>
                <w:sz w:val="16"/>
                <w:szCs w:val="16"/>
              </w:rPr>
              <w:lastRenderedPageBreak/>
              <w:t>Код*</w:t>
            </w:r>
          </w:p>
        </w:tc>
        <w:tc>
          <w:tcPr>
            <w:tcW w:w="3801" w:type="dxa"/>
            <w:tcBorders>
              <w:top w:val="single" w:sz="8" w:space="0" w:color="auto"/>
              <w:left w:val="nil"/>
              <w:bottom w:val="nil"/>
              <w:right w:val="single" w:sz="8" w:space="0" w:color="auto"/>
            </w:tcBorders>
            <w:shd w:val="clear" w:color="000000" w:fill="FFCC99"/>
            <w:vAlign w:val="center"/>
            <w:hideMark/>
          </w:tcPr>
          <w:p w:rsidR="00907C77" w:rsidRDefault="00907C77">
            <w:pPr>
              <w:jc w:val="center"/>
              <w:rPr>
                <w:b/>
                <w:bCs/>
                <w:color w:val="000000"/>
                <w:sz w:val="16"/>
                <w:szCs w:val="16"/>
              </w:rPr>
            </w:pPr>
            <w:r>
              <w:rPr>
                <w:b/>
                <w:bCs/>
                <w:color w:val="000000"/>
                <w:sz w:val="16"/>
                <w:szCs w:val="16"/>
              </w:rPr>
              <w:t>ОБЛАСТИ НА ПОЛИТИКИ/ФУНКЦИОНАЛНИ ОБЛАСТИ И БЮДЖЕТНИ ПРОГРАМИ</w:t>
            </w:r>
          </w:p>
        </w:tc>
        <w:tc>
          <w:tcPr>
            <w:tcW w:w="2841" w:type="dxa"/>
            <w:gridSpan w:val="3"/>
            <w:vMerge w:val="restart"/>
            <w:tcBorders>
              <w:top w:val="single" w:sz="8" w:space="0" w:color="auto"/>
              <w:left w:val="single" w:sz="8" w:space="0" w:color="auto"/>
              <w:bottom w:val="single" w:sz="8" w:space="0" w:color="000000"/>
              <w:right w:val="single" w:sz="8" w:space="0" w:color="000000"/>
            </w:tcBorders>
            <w:shd w:val="clear" w:color="000000" w:fill="FFCC99"/>
            <w:vAlign w:val="center"/>
            <w:hideMark/>
          </w:tcPr>
          <w:p w:rsidR="00907C77" w:rsidRDefault="00907C77">
            <w:pPr>
              <w:jc w:val="center"/>
              <w:rPr>
                <w:b/>
                <w:bCs/>
                <w:color w:val="000000"/>
                <w:sz w:val="16"/>
                <w:szCs w:val="16"/>
              </w:rPr>
            </w:pPr>
            <w:r>
              <w:rPr>
                <w:b/>
                <w:bCs/>
                <w:color w:val="000000"/>
                <w:sz w:val="16"/>
                <w:szCs w:val="16"/>
              </w:rPr>
              <w:t>Консолидирани разходи</w:t>
            </w:r>
          </w:p>
        </w:tc>
        <w:tc>
          <w:tcPr>
            <w:tcW w:w="2989" w:type="dxa"/>
            <w:gridSpan w:val="3"/>
            <w:vMerge w:val="restart"/>
            <w:tcBorders>
              <w:top w:val="single" w:sz="8" w:space="0" w:color="auto"/>
              <w:left w:val="single" w:sz="8" w:space="0" w:color="000000"/>
              <w:bottom w:val="single" w:sz="8" w:space="0" w:color="000000"/>
              <w:right w:val="single" w:sz="8" w:space="0" w:color="000000"/>
            </w:tcBorders>
            <w:shd w:val="clear" w:color="000000" w:fill="FFCC99"/>
            <w:vAlign w:val="center"/>
            <w:hideMark/>
          </w:tcPr>
          <w:p w:rsidR="00907C77" w:rsidRDefault="00907C77">
            <w:pPr>
              <w:jc w:val="center"/>
              <w:rPr>
                <w:b/>
                <w:bCs/>
                <w:color w:val="000000"/>
                <w:sz w:val="16"/>
                <w:szCs w:val="16"/>
              </w:rPr>
            </w:pPr>
            <w:r>
              <w:rPr>
                <w:b/>
                <w:bCs/>
                <w:color w:val="000000"/>
                <w:sz w:val="16"/>
                <w:szCs w:val="16"/>
              </w:rPr>
              <w:t>Ведомствени разходи</w:t>
            </w:r>
          </w:p>
        </w:tc>
        <w:tc>
          <w:tcPr>
            <w:tcW w:w="3058" w:type="dxa"/>
            <w:gridSpan w:val="3"/>
            <w:vMerge w:val="restart"/>
            <w:tcBorders>
              <w:top w:val="single" w:sz="8" w:space="0" w:color="auto"/>
              <w:left w:val="single" w:sz="8" w:space="0" w:color="000000"/>
              <w:bottom w:val="single" w:sz="8" w:space="0" w:color="000000"/>
              <w:right w:val="single" w:sz="8" w:space="0" w:color="000000"/>
            </w:tcBorders>
            <w:shd w:val="clear" w:color="000000" w:fill="FFCC99"/>
            <w:vAlign w:val="center"/>
            <w:hideMark/>
          </w:tcPr>
          <w:p w:rsidR="00907C77" w:rsidRDefault="00907C77">
            <w:pPr>
              <w:jc w:val="center"/>
              <w:rPr>
                <w:b/>
                <w:bCs/>
                <w:color w:val="000000"/>
                <w:sz w:val="16"/>
                <w:szCs w:val="16"/>
              </w:rPr>
            </w:pPr>
            <w:r>
              <w:rPr>
                <w:b/>
                <w:bCs/>
                <w:color w:val="000000"/>
                <w:sz w:val="16"/>
                <w:szCs w:val="16"/>
              </w:rPr>
              <w:t>Администрирани разходи</w:t>
            </w:r>
          </w:p>
        </w:tc>
      </w:tr>
      <w:tr w:rsidR="00907C77" w:rsidTr="00907C77">
        <w:trPr>
          <w:trHeight w:val="315"/>
          <w:jc w:val="center"/>
        </w:trPr>
        <w:tc>
          <w:tcPr>
            <w:tcW w:w="1791" w:type="dxa"/>
            <w:tcBorders>
              <w:top w:val="nil"/>
              <w:left w:val="single" w:sz="8" w:space="0" w:color="auto"/>
              <w:bottom w:val="nil"/>
              <w:right w:val="single" w:sz="8" w:space="0" w:color="auto"/>
            </w:tcBorders>
            <w:shd w:val="clear" w:color="000000" w:fill="FFCC99"/>
            <w:vAlign w:val="center"/>
            <w:hideMark/>
          </w:tcPr>
          <w:p w:rsidR="00907C77" w:rsidRDefault="00907C77">
            <w:pPr>
              <w:jc w:val="center"/>
              <w:rPr>
                <w:b/>
                <w:bCs/>
                <w:color w:val="000000"/>
                <w:sz w:val="16"/>
                <w:szCs w:val="16"/>
              </w:rPr>
            </w:pPr>
            <w:r>
              <w:rPr>
                <w:b/>
                <w:bCs/>
                <w:color w:val="000000"/>
                <w:sz w:val="16"/>
                <w:szCs w:val="16"/>
              </w:rPr>
              <w:t> </w:t>
            </w:r>
          </w:p>
        </w:tc>
        <w:tc>
          <w:tcPr>
            <w:tcW w:w="3801" w:type="dxa"/>
            <w:tcBorders>
              <w:top w:val="nil"/>
              <w:left w:val="nil"/>
              <w:bottom w:val="nil"/>
              <w:right w:val="single" w:sz="8" w:space="0" w:color="auto"/>
            </w:tcBorders>
            <w:shd w:val="clear" w:color="000000" w:fill="FFCC99"/>
            <w:vAlign w:val="center"/>
            <w:hideMark/>
          </w:tcPr>
          <w:p w:rsidR="00907C77" w:rsidRDefault="00907C77">
            <w:pPr>
              <w:jc w:val="center"/>
              <w:rPr>
                <w:b/>
                <w:bCs/>
                <w:color w:val="000000"/>
                <w:sz w:val="16"/>
                <w:szCs w:val="16"/>
              </w:rPr>
            </w:pPr>
            <w:r>
              <w:rPr>
                <w:b/>
                <w:bCs/>
                <w:color w:val="000000"/>
                <w:sz w:val="16"/>
                <w:szCs w:val="16"/>
              </w:rPr>
              <w:t>(Отчет 2023 г.)</w:t>
            </w:r>
          </w:p>
        </w:tc>
        <w:tc>
          <w:tcPr>
            <w:tcW w:w="2841" w:type="dxa"/>
            <w:gridSpan w:val="3"/>
            <w:vMerge/>
            <w:tcBorders>
              <w:top w:val="nil"/>
              <w:left w:val="nil"/>
              <w:bottom w:val="nil"/>
              <w:right w:val="single" w:sz="8" w:space="0" w:color="auto"/>
            </w:tcBorders>
            <w:vAlign w:val="center"/>
            <w:hideMark/>
          </w:tcPr>
          <w:p w:rsidR="00907C77" w:rsidRDefault="00907C77">
            <w:pPr>
              <w:rPr>
                <w:b/>
                <w:bCs/>
                <w:color w:val="000000"/>
                <w:sz w:val="16"/>
                <w:szCs w:val="16"/>
              </w:rPr>
            </w:pPr>
          </w:p>
        </w:tc>
        <w:tc>
          <w:tcPr>
            <w:tcW w:w="2989" w:type="dxa"/>
            <w:gridSpan w:val="3"/>
            <w:vMerge/>
            <w:tcBorders>
              <w:top w:val="nil"/>
              <w:left w:val="nil"/>
              <w:bottom w:val="nil"/>
              <w:right w:val="single" w:sz="8" w:space="0" w:color="auto"/>
            </w:tcBorders>
            <w:vAlign w:val="center"/>
            <w:hideMark/>
          </w:tcPr>
          <w:p w:rsidR="00907C77" w:rsidRDefault="00907C77">
            <w:pPr>
              <w:rPr>
                <w:b/>
                <w:bCs/>
                <w:color w:val="000000"/>
                <w:sz w:val="16"/>
                <w:szCs w:val="16"/>
              </w:rPr>
            </w:pPr>
          </w:p>
        </w:tc>
        <w:tc>
          <w:tcPr>
            <w:tcW w:w="3058" w:type="dxa"/>
            <w:gridSpan w:val="3"/>
            <w:vMerge/>
            <w:tcBorders>
              <w:top w:val="nil"/>
              <w:left w:val="nil"/>
              <w:bottom w:val="nil"/>
              <w:right w:val="single" w:sz="8" w:space="0" w:color="auto"/>
            </w:tcBorders>
            <w:vAlign w:val="center"/>
            <w:hideMark/>
          </w:tcPr>
          <w:p w:rsidR="00907C77" w:rsidRDefault="00907C77">
            <w:pPr>
              <w:rPr>
                <w:b/>
                <w:bCs/>
                <w:color w:val="000000"/>
                <w:sz w:val="16"/>
                <w:szCs w:val="16"/>
              </w:rPr>
            </w:pPr>
          </w:p>
        </w:tc>
      </w:tr>
      <w:tr w:rsidR="00907C77" w:rsidTr="00907C77">
        <w:trPr>
          <w:trHeight w:val="1365"/>
          <w:jc w:val="center"/>
        </w:trPr>
        <w:tc>
          <w:tcPr>
            <w:tcW w:w="1791" w:type="dxa"/>
            <w:tcBorders>
              <w:top w:val="nil"/>
              <w:left w:val="single" w:sz="8" w:space="0" w:color="auto"/>
              <w:bottom w:val="single" w:sz="8" w:space="0" w:color="auto"/>
              <w:right w:val="nil"/>
            </w:tcBorders>
            <w:shd w:val="clear" w:color="000000" w:fill="FFCC99"/>
            <w:vAlign w:val="center"/>
            <w:hideMark/>
          </w:tcPr>
          <w:p w:rsidR="00907C77" w:rsidRDefault="00907C77">
            <w:pPr>
              <w:jc w:val="center"/>
              <w:rPr>
                <w:b/>
                <w:bCs/>
                <w:color w:val="000000"/>
                <w:sz w:val="16"/>
                <w:szCs w:val="16"/>
              </w:rPr>
            </w:pPr>
            <w:r>
              <w:rPr>
                <w:b/>
                <w:bCs/>
                <w:color w:val="000000"/>
                <w:sz w:val="16"/>
                <w:szCs w:val="16"/>
              </w:rPr>
              <w:t> </w:t>
            </w:r>
          </w:p>
        </w:tc>
        <w:tc>
          <w:tcPr>
            <w:tcW w:w="3801" w:type="dxa"/>
            <w:tcBorders>
              <w:top w:val="nil"/>
              <w:left w:val="single" w:sz="8" w:space="0" w:color="auto"/>
              <w:bottom w:val="single" w:sz="8" w:space="0" w:color="auto"/>
              <w:right w:val="single" w:sz="8" w:space="0" w:color="auto"/>
            </w:tcBorders>
            <w:shd w:val="clear" w:color="000000" w:fill="FFCC99"/>
            <w:vAlign w:val="center"/>
            <w:hideMark/>
          </w:tcPr>
          <w:p w:rsidR="00907C77" w:rsidRDefault="00907C77">
            <w:pPr>
              <w:jc w:val="center"/>
              <w:rPr>
                <w:b/>
                <w:bCs/>
                <w:color w:val="000000"/>
                <w:sz w:val="16"/>
                <w:szCs w:val="16"/>
              </w:rPr>
            </w:pPr>
            <w:r>
              <w:rPr>
                <w:b/>
                <w:bCs/>
                <w:color w:val="000000"/>
                <w:sz w:val="16"/>
                <w:szCs w:val="16"/>
              </w:rPr>
              <w:t>(</w:t>
            </w:r>
            <w:proofErr w:type="gramStart"/>
            <w:r>
              <w:rPr>
                <w:b/>
                <w:bCs/>
                <w:color w:val="000000"/>
                <w:sz w:val="16"/>
                <w:szCs w:val="16"/>
              </w:rPr>
              <w:t>в</w:t>
            </w:r>
            <w:proofErr w:type="gramEnd"/>
            <w:r>
              <w:rPr>
                <w:b/>
                <w:bCs/>
                <w:color w:val="000000"/>
                <w:sz w:val="16"/>
                <w:szCs w:val="16"/>
              </w:rPr>
              <w:t xml:space="preserve"> хил. лв.)</w:t>
            </w:r>
          </w:p>
        </w:tc>
        <w:tc>
          <w:tcPr>
            <w:tcW w:w="943" w:type="dxa"/>
            <w:tcBorders>
              <w:top w:val="nil"/>
              <w:left w:val="nil"/>
              <w:bottom w:val="single" w:sz="8" w:space="0" w:color="auto"/>
              <w:right w:val="single" w:sz="8" w:space="0" w:color="auto"/>
            </w:tcBorders>
            <w:shd w:val="clear" w:color="000000" w:fill="FFCC99"/>
            <w:vAlign w:val="center"/>
            <w:hideMark/>
          </w:tcPr>
          <w:p w:rsidR="00907C77" w:rsidRDefault="00907C77">
            <w:pPr>
              <w:jc w:val="center"/>
              <w:rPr>
                <w:color w:val="000000"/>
                <w:sz w:val="16"/>
                <w:szCs w:val="16"/>
              </w:rPr>
            </w:pPr>
            <w:r>
              <w:rPr>
                <w:color w:val="000000"/>
                <w:sz w:val="16"/>
                <w:szCs w:val="16"/>
              </w:rPr>
              <w:t>Общо разходи</w:t>
            </w:r>
          </w:p>
        </w:tc>
        <w:tc>
          <w:tcPr>
            <w:tcW w:w="949" w:type="dxa"/>
            <w:tcBorders>
              <w:top w:val="nil"/>
              <w:left w:val="nil"/>
              <w:bottom w:val="single" w:sz="8" w:space="0" w:color="auto"/>
              <w:right w:val="single" w:sz="8" w:space="0" w:color="auto"/>
            </w:tcBorders>
            <w:shd w:val="clear" w:color="000000" w:fill="FDE9D9"/>
            <w:vAlign w:val="center"/>
            <w:hideMark/>
          </w:tcPr>
          <w:p w:rsidR="00907C77" w:rsidRDefault="00907C77">
            <w:pPr>
              <w:jc w:val="center"/>
              <w:rPr>
                <w:i/>
                <w:iCs/>
                <w:color w:val="000000"/>
                <w:sz w:val="16"/>
                <w:szCs w:val="16"/>
              </w:rPr>
            </w:pPr>
            <w:r>
              <w:rPr>
                <w:i/>
                <w:iCs/>
                <w:color w:val="000000"/>
                <w:sz w:val="16"/>
                <w:szCs w:val="16"/>
              </w:rPr>
              <w:t>По бюджета на ПРБ</w:t>
            </w:r>
          </w:p>
        </w:tc>
        <w:tc>
          <w:tcPr>
            <w:tcW w:w="949" w:type="dxa"/>
            <w:tcBorders>
              <w:top w:val="nil"/>
              <w:left w:val="nil"/>
              <w:bottom w:val="single" w:sz="8" w:space="0" w:color="auto"/>
              <w:right w:val="single" w:sz="8" w:space="0" w:color="auto"/>
            </w:tcBorders>
            <w:shd w:val="clear" w:color="000000" w:fill="FABF8F"/>
            <w:vAlign w:val="center"/>
            <w:hideMark/>
          </w:tcPr>
          <w:p w:rsidR="00907C77" w:rsidRDefault="00907C77">
            <w:pPr>
              <w:jc w:val="center"/>
              <w:rPr>
                <w:i/>
                <w:iCs/>
                <w:color w:val="000000"/>
                <w:sz w:val="16"/>
                <w:szCs w:val="16"/>
              </w:rPr>
            </w:pPr>
            <w:r>
              <w:rPr>
                <w:i/>
                <w:iCs/>
                <w:color w:val="000000"/>
                <w:sz w:val="16"/>
                <w:szCs w:val="16"/>
              </w:rPr>
              <w:t>По други бюджети и сметки за средства от ЕС</w:t>
            </w:r>
          </w:p>
        </w:tc>
        <w:tc>
          <w:tcPr>
            <w:tcW w:w="957" w:type="dxa"/>
            <w:tcBorders>
              <w:top w:val="nil"/>
              <w:left w:val="nil"/>
              <w:bottom w:val="single" w:sz="8" w:space="0" w:color="auto"/>
              <w:right w:val="single" w:sz="8" w:space="0" w:color="auto"/>
            </w:tcBorders>
            <w:shd w:val="clear" w:color="000000" w:fill="FFCC99"/>
            <w:vAlign w:val="center"/>
            <w:hideMark/>
          </w:tcPr>
          <w:p w:rsidR="00907C77" w:rsidRDefault="00907C77">
            <w:pPr>
              <w:jc w:val="center"/>
              <w:rPr>
                <w:color w:val="000000"/>
                <w:sz w:val="16"/>
                <w:szCs w:val="16"/>
              </w:rPr>
            </w:pPr>
            <w:r>
              <w:rPr>
                <w:color w:val="000000"/>
                <w:sz w:val="16"/>
                <w:szCs w:val="16"/>
              </w:rPr>
              <w:t>Общо ведомствени</w:t>
            </w:r>
          </w:p>
        </w:tc>
        <w:tc>
          <w:tcPr>
            <w:tcW w:w="1083" w:type="dxa"/>
            <w:tcBorders>
              <w:top w:val="nil"/>
              <w:left w:val="nil"/>
              <w:bottom w:val="single" w:sz="8" w:space="0" w:color="auto"/>
              <w:right w:val="single" w:sz="8" w:space="0" w:color="auto"/>
            </w:tcBorders>
            <w:shd w:val="clear" w:color="000000" w:fill="FDE9D9"/>
            <w:vAlign w:val="center"/>
            <w:hideMark/>
          </w:tcPr>
          <w:p w:rsidR="00907C77" w:rsidRDefault="00907C77">
            <w:pPr>
              <w:jc w:val="center"/>
              <w:rPr>
                <w:i/>
                <w:iCs/>
                <w:color w:val="000000"/>
                <w:sz w:val="16"/>
                <w:szCs w:val="16"/>
              </w:rPr>
            </w:pPr>
            <w:r>
              <w:rPr>
                <w:i/>
                <w:iCs/>
                <w:color w:val="000000"/>
                <w:sz w:val="16"/>
                <w:szCs w:val="16"/>
              </w:rPr>
              <w:t>По бюджета на ПРБ</w:t>
            </w:r>
          </w:p>
        </w:tc>
        <w:tc>
          <w:tcPr>
            <w:tcW w:w="949" w:type="dxa"/>
            <w:tcBorders>
              <w:top w:val="nil"/>
              <w:left w:val="nil"/>
              <w:bottom w:val="single" w:sz="8" w:space="0" w:color="auto"/>
              <w:right w:val="single" w:sz="8" w:space="0" w:color="auto"/>
            </w:tcBorders>
            <w:shd w:val="clear" w:color="000000" w:fill="FABF8F"/>
            <w:vAlign w:val="center"/>
            <w:hideMark/>
          </w:tcPr>
          <w:p w:rsidR="00907C77" w:rsidRDefault="00907C77">
            <w:pPr>
              <w:jc w:val="center"/>
              <w:rPr>
                <w:i/>
                <w:iCs/>
                <w:color w:val="000000"/>
                <w:sz w:val="16"/>
                <w:szCs w:val="16"/>
              </w:rPr>
            </w:pPr>
            <w:r>
              <w:rPr>
                <w:i/>
                <w:iCs/>
                <w:color w:val="000000"/>
                <w:sz w:val="16"/>
                <w:szCs w:val="16"/>
              </w:rPr>
              <w:t>По други бюджети и сметки за средства от ЕС</w:t>
            </w:r>
          </w:p>
        </w:tc>
        <w:tc>
          <w:tcPr>
            <w:tcW w:w="1160" w:type="dxa"/>
            <w:tcBorders>
              <w:top w:val="nil"/>
              <w:left w:val="nil"/>
              <w:bottom w:val="single" w:sz="8" w:space="0" w:color="auto"/>
              <w:right w:val="single" w:sz="8" w:space="0" w:color="auto"/>
            </w:tcBorders>
            <w:shd w:val="clear" w:color="000000" w:fill="FFCC99"/>
            <w:vAlign w:val="center"/>
            <w:hideMark/>
          </w:tcPr>
          <w:p w:rsidR="00907C77" w:rsidRDefault="00907C77">
            <w:pPr>
              <w:jc w:val="center"/>
              <w:rPr>
                <w:color w:val="000000"/>
                <w:sz w:val="16"/>
                <w:szCs w:val="16"/>
              </w:rPr>
            </w:pPr>
            <w:r>
              <w:rPr>
                <w:color w:val="000000"/>
                <w:sz w:val="16"/>
                <w:szCs w:val="16"/>
              </w:rPr>
              <w:t>Общо администрирани</w:t>
            </w:r>
          </w:p>
        </w:tc>
        <w:tc>
          <w:tcPr>
            <w:tcW w:w="949" w:type="dxa"/>
            <w:tcBorders>
              <w:top w:val="nil"/>
              <w:left w:val="nil"/>
              <w:bottom w:val="single" w:sz="8" w:space="0" w:color="auto"/>
              <w:right w:val="single" w:sz="8" w:space="0" w:color="auto"/>
            </w:tcBorders>
            <w:shd w:val="clear" w:color="000000" w:fill="FDE9D9"/>
            <w:vAlign w:val="center"/>
            <w:hideMark/>
          </w:tcPr>
          <w:p w:rsidR="00907C77" w:rsidRDefault="00907C77">
            <w:pPr>
              <w:jc w:val="center"/>
              <w:rPr>
                <w:i/>
                <w:iCs/>
                <w:color w:val="000000"/>
                <w:sz w:val="16"/>
                <w:szCs w:val="16"/>
              </w:rPr>
            </w:pPr>
            <w:r>
              <w:rPr>
                <w:i/>
                <w:iCs/>
                <w:color w:val="000000"/>
                <w:sz w:val="16"/>
                <w:szCs w:val="16"/>
              </w:rPr>
              <w:t>По бюджета на ПРБ</w:t>
            </w:r>
          </w:p>
        </w:tc>
        <w:tc>
          <w:tcPr>
            <w:tcW w:w="949" w:type="dxa"/>
            <w:tcBorders>
              <w:top w:val="nil"/>
              <w:left w:val="nil"/>
              <w:bottom w:val="single" w:sz="8" w:space="0" w:color="auto"/>
              <w:right w:val="single" w:sz="8" w:space="0" w:color="auto"/>
            </w:tcBorders>
            <w:shd w:val="clear" w:color="000000" w:fill="FABF8F"/>
            <w:vAlign w:val="center"/>
            <w:hideMark/>
          </w:tcPr>
          <w:p w:rsidR="00907C77" w:rsidRDefault="00907C77">
            <w:pPr>
              <w:jc w:val="center"/>
              <w:rPr>
                <w:i/>
                <w:iCs/>
                <w:color w:val="000000"/>
                <w:sz w:val="16"/>
                <w:szCs w:val="16"/>
              </w:rPr>
            </w:pPr>
            <w:r>
              <w:rPr>
                <w:i/>
                <w:iCs/>
                <w:color w:val="000000"/>
                <w:sz w:val="16"/>
                <w:szCs w:val="16"/>
              </w:rPr>
              <w:t>По други бюджети и сметки за средства от ЕС</w:t>
            </w:r>
          </w:p>
        </w:tc>
      </w:tr>
      <w:tr w:rsidR="00907C77" w:rsidTr="00907C77">
        <w:trPr>
          <w:trHeight w:val="315"/>
          <w:jc w:val="center"/>
        </w:trPr>
        <w:tc>
          <w:tcPr>
            <w:tcW w:w="1791" w:type="dxa"/>
            <w:tcBorders>
              <w:top w:val="nil"/>
              <w:left w:val="single" w:sz="8" w:space="0" w:color="auto"/>
              <w:bottom w:val="single" w:sz="8" w:space="0" w:color="auto"/>
              <w:right w:val="nil"/>
            </w:tcBorders>
            <w:shd w:val="clear" w:color="auto" w:fill="auto"/>
            <w:vAlign w:val="center"/>
            <w:hideMark/>
          </w:tcPr>
          <w:p w:rsidR="00907C77" w:rsidRDefault="00907C77">
            <w:pPr>
              <w:jc w:val="center"/>
              <w:rPr>
                <w:b/>
                <w:bCs/>
                <w:color w:val="000000"/>
                <w:sz w:val="16"/>
                <w:szCs w:val="16"/>
              </w:rPr>
            </w:pPr>
            <w:r>
              <w:rPr>
                <w:b/>
                <w:bCs/>
                <w:color w:val="000000"/>
                <w:sz w:val="16"/>
                <w:szCs w:val="16"/>
              </w:rPr>
              <w:t> </w:t>
            </w:r>
          </w:p>
        </w:tc>
        <w:tc>
          <w:tcPr>
            <w:tcW w:w="3801" w:type="dxa"/>
            <w:tcBorders>
              <w:top w:val="nil"/>
              <w:left w:val="single" w:sz="8" w:space="0" w:color="auto"/>
              <w:bottom w:val="single" w:sz="8" w:space="0" w:color="auto"/>
              <w:right w:val="nil"/>
            </w:tcBorders>
            <w:shd w:val="clear" w:color="auto" w:fill="auto"/>
            <w:vAlign w:val="center"/>
            <w:hideMark/>
          </w:tcPr>
          <w:p w:rsidR="00907C77" w:rsidRDefault="00907C77">
            <w:pPr>
              <w:jc w:val="both"/>
              <w:rPr>
                <w:b/>
                <w:bCs/>
                <w:color w:val="000000"/>
                <w:sz w:val="16"/>
                <w:szCs w:val="16"/>
              </w:rPr>
            </w:pPr>
            <w:r>
              <w:rPr>
                <w:b/>
                <w:bCs/>
                <w:color w:val="000000"/>
                <w:sz w:val="16"/>
                <w:szCs w:val="16"/>
              </w:rPr>
              <w:t>Общо разходи</w:t>
            </w:r>
          </w:p>
        </w:tc>
        <w:tc>
          <w:tcPr>
            <w:tcW w:w="943" w:type="dxa"/>
            <w:tcBorders>
              <w:top w:val="nil"/>
              <w:left w:val="single" w:sz="8" w:space="0" w:color="auto"/>
              <w:bottom w:val="single" w:sz="8" w:space="0" w:color="auto"/>
              <w:right w:val="single" w:sz="8" w:space="0" w:color="auto"/>
            </w:tcBorders>
            <w:shd w:val="clear" w:color="auto" w:fill="auto"/>
            <w:vAlign w:val="center"/>
            <w:hideMark/>
          </w:tcPr>
          <w:p w:rsidR="00907C77" w:rsidRDefault="00907C77">
            <w:pPr>
              <w:jc w:val="right"/>
              <w:rPr>
                <w:b/>
                <w:bCs/>
                <w:color w:val="000000"/>
                <w:sz w:val="16"/>
                <w:szCs w:val="16"/>
              </w:rPr>
            </w:pPr>
            <w:r>
              <w:rPr>
                <w:b/>
                <w:bCs/>
                <w:color w:val="000000"/>
                <w:sz w:val="16"/>
                <w:szCs w:val="16"/>
              </w:rPr>
              <w:t xml:space="preserve">212 223,3 </w:t>
            </w:r>
          </w:p>
        </w:tc>
        <w:tc>
          <w:tcPr>
            <w:tcW w:w="949" w:type="dxa"/>
            <w:tcBorders>
              <w:top w:val="nil"/>
              <w:left w:val="nil"/>
              <w:bottom w:val="single" w:sz="8" w:space="0" w:color="auto"/>
              <w:right w:val="single" w:sz="8" w:space="0" w:color="auto"/>
            </w:tcBorders>
            <w:shd w:val="clear" w:color="000000" w:fill="FDE9D9"/>
            <w:vAlign w:val="center"/>
            <w:hideMark/>
          </w:tcPr>
          <w:p w:rsidR="00907C77" w:rsidRDefault="00907C77">
            <w:pPr>
              <w:jc w:val="right"/>
              <w:rPr>
                <w:b/>
                <w:bCs/>
                <w:color w:val="000000"/>
                <w:sz w:val="16"/>
                <w:szCs w:val="16"/>
              </w:rPr>
            </w:pPr>
            <w:r>
              <w:rPr>
                <w:b/>
                <w:bCs/>
                <w:color w:val="000000"/>
                <w:sz w:val="16"/>
                <w:szCs w:val="16"/>
              </w:rPr>
              <w:t xml:space="preserve">153 526,9 </w:t>
            </w:r>
          </w:p>
        </w:tc>
        <w:tc>
          <w:tcPr>
            <w:tcW w:w="949" w:type="dxa"/>
            <w:tcBorders>
              <w:top w:val="nil"/>
              <w:left w:val="nil"/>
              <w:bottom w:val="single" w:sz="8" w:space="0" w:color="auto"/>
              <w:right w:val="single" w:sz="8" w:space="0" w:color="auto"/>
            </w:tcBorders>
            <w:shd w:val="clear" w:color="auto" w:fill="auto"/>
            <w:vAlign w:val="center"/>
            <w:hideMark/>
          </w:tcPr>
          <w:p w:rsidR="00907C77" w:rsidRDefault="00907C77">
            <w:pPr>
              <w:jc w:val="right"/>
              <w:rPr>
                <w:b/>
                <w:bCs/>
                <w:color w:val="000000"/>
                <w:sz w:val="16"/>
                <w:szCs w:val="16"/>
              </w:rPr>
            </w:pPr>
            <w:r>
              <w:rPr>
                <w:b/>
                <w:bCs/>
                <w:color w:val="000000"/>
                <w:sz w:val="16"/>
                <w:szCs w:val="16"/>
              </w:rPr>
              <w:t xml:space="preserve">58 696,4 </w:t>
            </w:r>
          </w:p>
        </w:tc>
        <w:tc>
          <w:tcPr>
            <w:tcW w:w="957" w:type="dxa"/>
            <w:tcBorders>
              <w:top w:val="nil"/>
              <w:left w:val="nil"/>
              <w:bottom w:val="single" w:sz="8" w:space="0" w:color="auto"/>
              <w:right w:val="single" w:sz="8" w:space="0" w:color="auto"/>
            </w:tcBorders>
            <w:shd w:val="clear" w:color="auto" w:fill="auto"/>
            <w:vAlign w:val="center"/>
            <w:hideMark/>
          </w:tcPr>
          <w:p w:rsidR="00907C77" w:rsidRDefault="00907C77">
            <w:pPr>
              <w:jc w:val="right"/>
              <w:rPr>
                <w:b/>
                <w:bCs/>
                <w:color w:val="000000"/>
                <w:sz w:val="16"/>
                <w:szCs w:val="16"/>
              </w:rPr>
            </w:pPr>
            <w:r>
              <w:rPr>
                <w:b/>
                <w:bCs/>
                <w:color w:val="000000"/>
                <w:sz w:val="16"/>
                <w:szCs w:val="16"/>
              </w:rPr>
              <w:t xml:space="preserve">182 302,2 </w:t>
            </w:r>
          </w:p>
        </w:tc>
        <w:tc>
          <w:tcPr>
            <w:tcW w:w="1083" w:type="dxa"/>
            <w:tcBorders>
              <w:top w:val="nil"/>
              <w:left w:val="nil"/>
              <w:bottom w:val="single" w:sz="8" w:space="0" w:color="auto"/>
              <w:right w:val="single" w:sz="8" w:space="0" w:color="auto"/>
            </w:tcBorders>
            <w:shd w:val="clear" w:color="000000" w:fill="FDE9D9"/>
            <w:vAlign w:val="center"/>
            <w:hideMark/>
          </w:tcPr>
          <w:p w:rsidR="00907C77" w:rsidRDefault="00907C77">
            <w:pPr>
              <w:jc w:val="right"/>
              <w:rPr>
                <w:b/>
                <w:bCs/>
                <w:color w:val="000000"/>
                <w:sz w:val="16"/>
                <w:szCs w:val="16"/>
              </w:rPr>
            </w:pPr>
            <w:r>
              <w:rPr>
                <w:b/>
                <w:bCs/>
                <w:color w:val="000000"/>
                <w:sz w:val="16"/>
                <w:szCs w:val="16"/>
              </w:rPr>
              <w:t xml:space="preserve">123 725,9 </w:t>
            </w:r>
          </w:p>
        </w:tc>
        <w:tc>
          <w:tcPr>
            <w:tcW w:w="949" w:type="dxa"/>
            <w:tcBorders>
              <w:top w:val="nil"/>
              <w:left w:val="nil"/>
              <w:bottom w:val="single" w:sz="8" w:space="0" w:color="auto"/>
              <w:right w:val="single" w:sz="8" w:space="0" w:color="auto"/>
            </w:tcBorders>
            <w:shd w:val="clear" w:color="auto" w:fill="auto"/>
            <w:vAlign w:val="center"/>
            <w:hideMark/>
          </w:tcPr>
          <w:p w:rsidR="00907C77" w:rsidRDefault="00907C77">
            <w:pPr>
              <w:jc w:val="right"/>
              <w:rPr>
                <w:b/>
                <w:bCs/>
                <w:color w:val="000000"/>
                <w:sz w:val="16"/>
                <w:szCs w:val="16"/>
              </w:rPr>
            </w:pPr>
            <w:r>
              <w:rPr>
                <w:b/>
                <w:bCs/>
                <w:color w:val="000000"/>
                <w:sz w:val="16"/>
                <w:szCs w:val="16"/>
              </w:rPr>
              <w:t xml:space="preserve">58 576,3 </w:t>
            </w:r>
          </w:p>
        </w:tc>
        <w:tc>
          <w:tcPr>
            <w:tcW w:w="1160" w:type="dxa"/>
            <w:tcBorders>
              <w:top w:val="nil"/>
              <w:left w:val="nil"/>
              <w:bottom w:val="single" w:sz="8" w:space="0" w:color="auto"/>
              <w:right w:val="single" w:sz="8" w:space="0" w:color="auto"/>
            </w:tcBorders>
            <w:shd w:val="clear" w:color="auto" w:fill="auto"/>
            <w:vAlign w:val="center"/>
            <w:hideMark/>
          </w:tcPr>
          <w:p w:rsidR="00907C77" w:rsidRDefault="00907C77">
            <w:pPr>
              <w:jc w:val="right"/>
              <w:rPr>
                <w:b/>
                <w:bCs/>
                <w:color w:val="000000"/>
                <w:sz w:val="16"/>
                <w:szCs w:val="16"/>
              </w:rPr>
            </w:pPr>
            <w:r>
              <w:rPr>
                <w:b/>
                <w:bCs/>
                <w:color w:val="000000"/>
                <w:sz w:val="16"/>
                <w:szCs w:val="16"/>
              </w:rPr>
              <w:t xml:space="preserve">29 921,1 </w:t>
            </w:r>
          </w:p>
        </w:tc>
        <w:tc>
          <w:tcPr>
            <w:tcW w:w="949" w:type="dxa"/>
            <w:tcBorders>
              <w:top w:val="nil"/>
              <w:left w:val="nil"/>
              <w:bottom w:val="single" w:sz="8" w:space="0" w:color="auto"/>
              <w:right w:val="single" w:sz="8" w:space="0" w:color="auto"/>
            </w:tcBorders>
            <w:shd w:val="clear" w:color="000000" w:fill="FDE9D9"/>
            <w:vAlign w:val="center"/>
            <w:hideMark/>
          </w:tcPr>
          <w:p w:rsidR="00907C77" w:rsidRDefault="00907C77">
            <w:pPr>
              <w:jc w:val="right"/>
              <w:rPr>
                <w:b/>
                <w:bCs/>
                <w:color w:val="000000"/>
                <w:sz w:val="16"/>
                <w:szCs w:val="16"/>
              </w:rPr>
            </w:pPr>
            <w:r>
              <w:rPr>
                <w:b/>
                <w:bCs/>
                <w:color w:val="000000"/>
                <w:sz w:val="16"/>
                <w:szCs w:val="16"/>
              </w:rPr>
              <w:t xml:space="preserve">29 801,0 </w:t>
            </w:r>
          </w:p>
        </w:tc>
        <w:tc>
          <w:tcPr>
            <w:tcW w:w="949" w:type="dxa"/>
            <w:tcBorders>
              <w:top w:val="nil"/>
              <w:left w:val="nil"/>
              <w:bottom w:val="single" w:sz="8" w:space="0" w:color="auto"/>
              <w:right w:val="single" w:sz="8" w:space="0" w:color="auto"/>
            </w:tcBorders>
            <w:shd w:val="clear" w:color="auto" w:fill="auto"/>
            <w:vAlign w:val="center"/>
            <w:hideMark/>
          </w:tcPr>
          <w:p w:rsidR="00907C77" w:rsidRDefault="00907C77">
            <w:pPr>
              <w:jc w:val="right"/>
              <w:rPr>
                <w:b/>
                <w:bCs/>
                <w:color w:val="000000"/>
                <w:sz w:val="16"/>
                <w:szCs w:val="16"/>
              </w:rPr>
            </w:pPr>
            <w:r>
              <w:rPr>
                <w:b/>
                <w:bCs/>
                <w:color w:val="000000"/>
                <w:sz w:val="16"/>
                <w:szCs w:val="16"/>
              </w:rPr>
              <w:t xml:space="preserve">120,1 </w:t>
            </w:r>
          </w:p>
        </w:tc>
      </w:tr>
      <w:tr w:rsidR="00907C77" w:rsidTr="00907C77">
        <w:trPr>
          <w:trHeight w:val="435"/>
          <w:jc w:val="center"/>
        </w:trPr>
        <w:tc>
          <w:tcPr>
            <w:tcW w:w="1791" w:type="dxa"/>
            <w:tcBorders>
              <w:top w:val="nil"/>
              <w:left w:val="single" w:sz="8" w:space="0" w:color="auto"/>
              <w:bottom w:val="single" w:sz="8" w:space="0" w:color="auto"/>
              <w:right w:val="nil"/>
            </w:tcBorders>
            <w:shd w:val="clear" w:color="000000" w:fill="FFCC99"/>
            <w:vAlign w:val="center"/>
            <w:hideMark/>
          </w:tcPr>
          <w:p w:rsidR="00907C77" w:rsidRDefault="00907C77">
            <w:pPr>
              <w:jc w:val="center"/>
              <w:rPr>
                <w:b/>
                <w:bCs/>
                <w:color w:val="000000"/>
                <w:sz w:val="16"/>
                <w:szCs w:val="16"/>
              </w:rPr>
            </w:pPr>
            <w:r>
              <w:rPr>
                <w:b/>
                <w:bCs/>
                <w:color w:val="000000"/>
                <w:sz w:val="16"/>
                <w:szCs w:val="16"/>
              </w:rPr>
              <w:t xml:space="preserve"> 2200.01.00</w:t>
            </w:r>
          </w:p>
        </w:tc>
        <w:tc>
          <w:tcPr>
            <w:tcW w:w="3801" w:type="dxa"/>
            <w:tcBorders>
              <w:top w:val="nil"/>
              <w:left w:val="single" w:sz="8" w:space="0" w:color="auto"/>
              <w:bottom w:val="single" w:sz="8" w:space="0" w:color="auto"/>
              <w:right w:val="nil"/>
            </w:tcBorders>
            <w:shd w:val="clear" w:color="000000" w:fill="FFCC99"/>
            <w:vAlign w:val="center"/>
            <w:hideMark/>
          </w:tcPr>
          <w:p w:rsidR="00907C77" w:rsidRDefault="00907C77">
            <w:pPr>
              <w:jc w:val="both"/>
              <w:rPr>
                <w:b/>
                <w:bCs/>
                <w:color w:val="000000"/>
                <w:sz w:val="16"/>
                <w:szCs w:val="16"/>
              </w:rPr>
            </w:pPr>
            <w:r>
              <w:rPr>
                <w:b/>
                <w:bCs/>
                <w:color w:val="000000"/>
                <w:sz w:val="16"/>
                <w:szCs w:val="16"/>
              </w:rPr>
              <w:t>Политика в областта на земеделието и селските райони</w:t>
            </w:r>
          </w:p>
        </w:tc>
        <w:tc>
          <w:tcPr>
            <w:tcW w:w="943" w:type="dxa"/>
            <w:tcBorders>
              <w:top w:val="nil"/>
              <w:left w:val="single" w:sz="8" w:space="0" w:color="auto"/>
              <w:bottom w:val="single" w:sz="8" w:space="0" w:color="auto"/>
              <w:right w:val="single" w:sz="8" w:space="0" w:color="auto"/>
            </w:tcBorders>
            <w:shd w:val="clear" w:color="000000" w:fill="FFCC99"/>
            <w:vAlign w:val="center"/>
            <w:hideMark/>
          </w:tcPr>
          <w:p w:rsidR="00907C77" w:rsidRDefault="00907C77">
            <w:pPr>
              <w:jc w:val="right"/>
              <w:rPr>
                <w:b/>
                <w:bCs/>
                <w:color w:val="000000"/>
                <w:sz w:val="16"/>
                <w:szCs w:val="16"/>
              </w:rPr>
            </w:pPr>
            <w:r>
              <w:rPr>
                <w:b/>
                <w:bCs/>
                <w:color w:val="000000"/>
                <w:sz w:val="16"/>
                <w:szCs w:val="16"/>
              </w:rPr>
              <w:t xml:space="preserve">186 494,4 </w:t>
            </w:r>
          </w:p>
        </w:tc>
        <w:tc>
          <w:tcPr>
            <w:tcW w:w="949" w:type="dxa"/>
            <w:tcBorders>
              <w:top w:val="nil"/>
              <w:left w:val="nil"/>
              <w:bottom w:val="single" w:sz="8" w:space="0" w:color="auto"/>
              <w:right w:val="single" w:sz="8" w:space="0" w:color="auto"/>
            </w:tcBorders>
            <w:shd w:val="clear" w:color="000000" w:fill="FDE9D9"/>
            <w:vAlign w:val="center"/>
            <w:hideMark/>
          </w:tcPr>
          <w:p w:rsidR="00907C77" w:rsidRDefault="00907C77">
            <w:pPr>
              <w:jc w:val="right"/>
              <w:rPr>
                <w:b/>
                <w:bCs/>
                <w:color w:val="000000"/>
                <w:sz w:val="16"/>
                <w:szCs w:val="16"/>
              </w:rPr>
            </w:pPr>
            <w:r>
              <w:rPr>
                <w:b/>
                <w:bCs/>
                <w:color w:val="000000"/>
                <w:sz w:val="16"/>
                <w:szCs w:val="16"/>
              </w:rPr>
              <w:t xml:space="preserve">127 798,0 </w:t>
            </w:r>
          </w:p>
        </w:tc>
        <w:tc>
          <w:tcPr>
            <w:tcW w:w="949" w:type="dxa"/>
            <w:tcBorders>
              <w:top w:val="nil"/>
              <w:left w:val="nil"/>
              <w:bottom w:val="single" w:sz="8" w:space="0" w:color="auto"/>
              <w:right w:val="single" w:sz="8" w:space="0" w:color="auto"/>
            </w:tcBorders>
            <w:shd w:val="clear" w:color="000000" w:fill="FABF8F"/>
            <w:vAlign w:val="center"/>
            <w:hideMark/>
          </w:tcPr>
          <w:p w:rsidR="00907C77" w:rsidRDefault="00907C77">
            <w:pPr>
              <w:jc w:val="right"/>
              <w:rPr>
                <w:b/>
                <w:bCs/>
                <w:color w:val="000000"/>
                <w:sz w:val="16"/>
                <w:szCs w:val="16"/>
              </w:rPr>
            </w:pPr>
            <w:r>
              <w:rPr>
                <w:b/>
                <w:bCs/>
                <w:color w:val="000000"/>
                <w:sz w:val="16"/>
                <w:szCs w:val="16"/>
              </w:rPr>
              <w:t xml:space="preserve">58 696,4 </w:t>
            </w:r>
          </w:p>
        </w:tc>
        <w:tc>
          <w:tcPr>
            <w:tcW w:w="957" w:type="dxa"/>
            <w:tcBorders>
              <w:top w:val="nil"/>
              <w:left w:val="nil"/>
              <w:bottom w:val="single" w:sz="8" w:space="0" w:color="auto"/>
              <w:right w:val="single" w:sz="8" w:space="0" w:color="auto"/>
            </w:tcBorders>
            <w:shd w:val="clear" w:color="000000" w:fill="FFCC99"/>
            <w:vAlign w:val="center"/>
            <w:hideMark/>
          </w:tcPr>
          <w:p w:rsidR="00907C77" w:rsidRDefault="00907C77">
            <w:pPr>
              <w:jc w:val="right"/>
              <w:rPr>
                <w:b/>
                <w:bCs/>
                <w:color w:val="000000"/>
                <w:sz w:val="16"/>
                <w:szCs w:val="16"/>
              </w:rPr>
            </w:pPr>
            <w:r>
              <w:rPr>
                <w:b/>
                <w:bCs/>
                <w:color w:val="000000"/>
                <w:sz w:val="16"/>
                <w:szCs w:val="16"/>
              </w:rPr>
              <w:t xml:space="preserve">156 611,3 </w:t>
            </w:r>
          </w:p>
        </w:tc>
        <w:tc>
          <w:tcPr>
            <w:tcW w:w="1083" w:type="dxa"/>
            <w:tcBorders>
              <w:top w:val="nil"/>
              <w:left w:val="nil"/>
              <w:bottom w:val="single" w:sz="8" w:space="0" w:color="auto"/>
              <w:right w:val="single" w:sz="8" w:space="0" w:color="auto"/>
            </w:tcBorders>
            <w:shd w:val="clear" w:color="000000" w:fill="FDE9D9"/>
            <w:vAlign w:val="center"/>
            <w:hideMark/>
          </w:tcPr>
          <w:p w:rsidR="00907C77" w:rsidRDefault="00907C77">
            <w:pPr>
              <w:jc w:val="right"/>
              <w:rPr>
                <w:b/>
                <w:bCs/>
                <w:color w:val="000000"/>
                <w:sz w:val="16"/>
                <w:szCs w:val="16"/>
              </w:rPr>
            </w:pPr>
            <w:r>
              <w:rPr>
                <w:b/>
                <w:bCs/>
                <w:color w:val="000000"/>
                <w:sz w:val="16"/>
                <w:szCs w:val="16"/>
              </w:rPr>
              <w:t xml:space="preserve">98 035,0 </w:t>
            </w:r>
          </w:p>
        </w:tc>
        <w:tc>
          <w:tcPr>
            <w:tcW w:w="949" w:type="dxa"/>
            <w:tcBorders>
              <w:top w:val="nil"/>
              <w:left w:val="nil"/>
              <w:bottom w:val="single" w:sz="8" w:space="0" w:color="auto"/>
              <w:right w:val="single" w:sz="8" w:space="0" w:color="auto"/>
            </w:tcBorders>
            <w:shd w:val="clear" w:color="000000" w:fill="FABF8F"/>
            <w:vAlign w:val="center"/>
            <w:hideMark/>
          </w:tcPr>
          <w:p w:rsidR="00907C77" w:rsidRDefault="00907C77">
            <w:pPr>
              <w:jc w:val="right"/>
              <w:rPr>
                <w:b/>
                <w:bCs/>
                <w:color w:val="000000"/>
                <w:sz w:val="16"/>
                <w:szCs w:val="16"/>
              </w:rPr>
            </w:pPr>
            <w:r>
              <w:rPr>
                <w:b/>
                <w:bCs/>
                <w:color w:val="000000"/>
                <w:sz w:val="16"/>
                <w:szCs w:val="16"/>
              </w:rPr>
              <w:t xml:space="preserve">58 576,3 </w:t>
            </w:r>
          </w:p>
        </w:tc>
        <w:tc>
          <w:tcPr>
            <w:tcW w:w="1160" w:type="dxa"/>
            <w:tcBorders>
              <w:top w:val="nil"/>
              <w:left w:val="nil"/>
              <w:bottom w:val="single" w:sz="8" w:space="0" w:color="auto"/>
              <w:right w:val="single" w:sz="8" w:space="0" w:color="auto"/>
            </w:tcBorders>
            <w:shd w:val="clear" w:color="000000" w:fill="FFCC99"/>
            <w:vAlign w:val="center"/>
            <w:hideMark/>
          </w:tcPr>
          <w:p w:rsidR="00907C77" w:rsidRDefault="00907C77">
            <w:pPr>
              <w:jc w:val="right"/>
              <w:rPr>
                <w:b/>
                <w:bCs/>
                <w:color w:val="000000"/>
                <w:sz w:val="16"/>
                <w:szCs w:val="16"/>
              </w:rPr>
            </w:pPr>
            <w:r>
              <w:rPr>
                <w:b/>
                <w:bCs/>
                <w:color w:val="000000"/>
                <w:sz w:val="16"/>
                <w:szCs w:val="16"/>
              </w:rPr>
              <w:t xml:space="preserve">29 883,1 </w:t>
            </w:r>
          </w:p>
        </w:tc>
        <w:tc>
          <w:tcPr>
            <w:tcW w:w="949" w:type="dxa"/>
            <w:tcBorders>
              <w:top w:val="nil"/>
              <w:left w:val="nil"/>
              <w:bottom w:val="single" w:sz="8" w:space="0" w:color="auto"/>
              <w:right w:val="single" w:sz="8" w:space="0" w:color="auto"/>
            </w:tcBorders>
            <w:shd w:val="clear" w:color="000000" w:fill="FDE9D9"/>
            <w:vAlign w:val="center"/>
            <w:hideMark/>
          </w:tcPr>
          <w:p w:rsidR="00907C77" w:rsidRDefault="00907C77">
            <w:pPr>
              <w:jc w:val="right"/>
              <w:rPr>
                <w:b/>
                <w:bCs/>
                <w:color w:val="000000"/>
                <w:sz w:val="16"/>
                <w:szCs w:val="16"/>
              </w:rPr>
            </w:pPr>
            <w:r>
              <w:rPr>
                <w:b/>
                <w:bCs/>
                <w:color w:val="000000"/>
                <w:sz w:val="16"/>
                <w:szCs w:val="16"/>
              </w:rPr>
              <w:t xml:space="preserve">29 763,0 </w:t>
            </w:r>
          </w:p>
        </w:tc>
        <w:tc>
          <w:tcPr>
            <w:tcW w:w="949" w:type="dxa"/>
            <w:tcBorders>
              <w:top w:val="nil"/>
              <w:left w:val="nil"/>
              <w:bottom w:val="single" w:sz="8" w:space="0" w:color="auto"/>
              <w:right w:val="single" w:sz="8" w:space="0" w:color="auto"/>
            </w:tcBorders>
            <w:shd w:val="clear" w:color="000000" w:fill="FABF8F"/>
            <w:vAlign w:val="center"/>
            <w:hideMark/>
          </w:tcPr>
          <w:p w:rsidR="00907C77" w:rsidRDefault="00907C77">
            <w:pPr>
              <w:jc w:val="right"/>
              <w:rPr>
                <w:b/>
                <w:bCs/>
                <w:color w:val="000000"/>
                <w:sz w:val="16"/>
                <w:szCs w:val="16"/>
              </w:rPr>
            </w:pPr>
            <w:r>
              <w:rPr>
                <w:b/>
                <w:bCs/>
                <w:color w:val="000000"/>
                <w:sz w:val="16"/>
                <w:szCs w:val="16"/>
              </w:rPr>
              <w:t xml:space="preserve">120,1 </w:t>
            </w:r>
          </w:p>
        </w:tc>
      </w:tr>
      <w:tr w:rsidR="00907C77" w:rsidTr="00907C77">
        <w:trPr>
          <w:trHeight w:val="315"/>
          <w:jc w:val="center"/>
        </w:trPr>
        <w:tc>
          <w:tcPr>
            <w:tcW w:w="1791" w:type="dxa"/>
            <w:tcBorders>
              <w:top w:val="nil"/>
              <w:left w:val="single" w:sz="8" w:space="0" w:color="auto"/>
              <w:bottom w:val="single" w:sz="8" w:space="0" w:color="auto"/>
              <w:right w:val="nil"/>
            </w:tcBorders>
            <w:shd w:val="clear" w:color="auto" w:fill="auto"/>
            <w:vAlign w:val="center"/>
            <w:hideMark/>
          </w:tcPr>
          <w:p w:rsidR="00907C77" w:rsidRDefault="00907C77">
            <w:pPr>
              <w:jc w:val="center"/>
              <w:rPr>
                <w:color w:val="000000"/>
                <w:sz w:val="16"/>
                <w:szCs w:val="16"/>
              </w:rPr>
            </w:pPr>
            <w:r>
              <w:rPr>
                <w:color w:val="000000"/>
                <w:sz w:val="16"/>
                <w:szCs w:val="16"/>
              </w:rPr>
              <w:t xml:space="preserve"> 2200.01.01</w:t>
            </w:r>
          </w:p>
        </w:tc>
        <w:tc>
          <w:tcPr>
            <w:tcW w:w="3801" w:type="dxa"/>
            <w:tcBorders>
              <w:top w:val="nil"/>
              <w:left w:val="single" w:sz="8" w:space="0" w:color="auto"/>
              <w:bottom w:val="single" w:sz="8" w:space="0" w:color="auto"/>
              <w:right w:val="nil"/>
            </w:tcBorders>
            <w:shd w:val="clear" w:color="auto" w:fill="auto"/>
            <w:vAlign w:val="center"/>
            <w:hideMark/>
          </w:tcPr>
          <w:p w:rsidR="00907C77" w:rsidRDefault="00907C77">
            <w:pPr>
              <w:ind w:firstLineChars="100" w:firstLine="160"/>
              <w:rPr>
                <w:color w:val="000000"/>
                <w:sz w:val="16"/>
                <w:szCs w:val="16"/>
              </w:rPr>
            </w:pPr>
            <w:r>
              <w:rPr>
                <w:color w:val="000000"/>
                <w:sz w:val="16"/>
                <w:szCs w:val="16"/>
              </w:rPr>
              <w:t>Бюджетна програма „Земеделски земи”</w:t>
            </w:r>
          </w:p>
        </w:tc>
        <w:tc>
          <w:tcPr>
            <w:tcW w:w="943" w:type="dxa"/>
            <w:tcBorders>
              <w:top w:val="nil"/>
              <w:left w:val="single" w:sz="8" w:space="0" w:color="auto"/>
              <w:bottom w:val="single" w:sz="8" w:space="0" w:color="auto"/>
              <w:right w:val="single" w:sz="8" w:space="0" w:color="auto"/>
            </w:tcBorders>
            <w:shd w:val="clear" w:color="auto" w:fill="auto"/>
            <w:vAlign w:val="center"/>
            <w:hideMark/>
          </w:tcPr>
          <w:p w:rsidR="00907C77" w:rsidRDefault="00907C77">
            <w:pPr>
              <w:jc w:val="right"/>
              <w:rPr>
                <w:color w:val="000000"/>
                <w:sz w:val="16"/>
                <w:szCs w:val="16"/>
              </w:rPr>
            </w:pPr>
            <w:r>
              <w:rPr>
                <w:color w:val="000000"/>
                <w:sz w:val="16"/>
                <w:szCs w:val="16"/>
              </w:rPr>
              <w:t xml:space="preserve">48 539,5 </w:t>
            </w:r>
          </w:p>
        </w:tc>
        <w:tc>
          <w:tcPr>
            <w:tcW w:w="949" w:type="dxa"/>
            <w:tcBorders>
              <w:top w:val="nil"/>
              <w:left w:val="nil"/>
              <w:bottom w:val="single" w:sz="8" w:space="0" w:color="auto"/>
              <w:right w:val="single" w:sz="8" w:space="0" w:color="auto"/>
            </w:tcBorders>
            <w:shd w:val="clear" w:color="000000" w:fill="FDE9D9"/>
            <w:vAlign w:val="center"/>
            <w:hideMark/>
          </w:tcPr>
          <w:p w:rsidR="00907C77" w:rsidRDefault="00907C77">
            <w:pPr>
              <w:jc w:val="right"/>
              <w:rPr>
                <w:color w:val="000000"/>
                <w:sz w:val="16"/>
                <w:szCs w:val="16"/>
              </w:rPr>
            </w:pPr>
            <w:r>
              <w:rPr>
                <w:color w:val="000000"/>
                <w:sz w:val="16"/>
                <w:szCs w:val="16"/>
              </w:rPr>
              <w:t xml:space="preserve">48 539,5 </w:t>
            </w:r>
          </w:p>
        </w:tc>
        <w:tc>
          <w:tcPr>
            <w:tcW w:w="949" w:type="dxa"/>
            <w:tcBorders>
              <w:top w:val="nil"/>
              <w:left w:val="nil"/>
              <w:bottom w:val="single" w:sz="8" w:space="0" w:color="auto"/>
              <w:right w:val="single" w:sz="8" w:space="0" w:color="auto"/>
            </w:tcBorders>
            <w:shd w:val="clear" w:color="auto" w:fill="auto"/>
            <w:vAlign w:val="center"/>
            <w:hideMark/>
          </w:tcPr>
          <w:p w:rsidR="00907C77" w:rsidRDefault="00907C77">
            <w:pPr>
              <w:jc w:val="right"/>
              <w:rPr>
                <w:color w:val="000000"/>
                <w:sz w:val="16"/>
                <w:szCs w:val="16"/>
              </w:rPr>
            </w:pPr>
            <w:r>
              <w:rPr>
                <w:color w:val="000000"/>
                <w:sz w:val="16"/>
                <w:szCs w:val="16"/>
              </w:rPr>
              <w:t xml:space="preserve">0,0 </w:t>
            </w:r>
          </w:p>
        </w:tc>
        <w:tc>
          <w:tcPr>
            <w:tcW w:w="957" w:type="dxa"/>
            <w:tcBorders>
              <w:top w:val="nil"/>
              <w:left w:val="nil"/>
              <w:bottom w:val="single" w:sz="8" w:space="0" w:color="auto"/>
              <w:right w:val="single" w:sz="8" w:space="0" w:color="auto"/>
            </w:tcBorders>
            <w:shd w:val="clear" w:color="auto" w:fill="auto"/>
            <w:vAlign w:val="center"/>
            <w:hideMark/>
          </w:tcPr>
          <w:p w:rsidR="00907C77" w:rsidRDefault="00907C77">
            <w:pPr>
              <w:jc w:val="right"/>
              <w:rPr>
                <w:color w:val="000000"/>
                <w:sz w:val="16"/>
                <w:szCs w:val="16"/>
              </w:rPr>
            </w:pPr>
            <w:r>
              <w:rPr>
                <w:color w:val="000000"/>
                <w:sz w:val="16"/>
                <w:szCs w:val="16"/>
              </w:rPr>
              <w:t xml:space="preserve">48 166,1 </w:t>
            </w:r>
          </w:p>
        </w:tc>
        <w:tc>
          <w:tcPr>
            <w:tcW w:w="1083" w:type="dxa"/>
            <w:tcBorders>
              <w:top w:val="nil"/>
              <w:left w:val="nil"/>
              <w:bottom w:val="single" w:sz="8" w:space="0" w:color="auto"/>
              <w:right w:val="single" w:sz="8" w:space="0" w:color="auto"/>
            </w:tcBorders>
            <w:shd w:val="clear" w:color="000000" w:fill="FDE9D9"/>
            <w:vAlign w:val="center"/>
            <w:hideMark/>
          </w:tcPr>
          <w:p w:rsidR="00907C77" w:rsidRDefault="00907C77">
            <w:pPr>
              <w:jc w:val="right"/>
              <w:rPr>
                <w:color w:val="000000"/>
                <w:sz w:val="16"/>
                <w:szCs w:val="16"/>
              </w:rPr>
            </w:pPr>
            <w:r>
              <w:rPr>
                <w:color w:val="000000"/>
                <w:sz w:val="16"/>
                <w:szCs w:val="16"/>
              </w:rPr>
              <w:t xml:space="preserve">48 166,1 </w:t>
            </w:r>
          </w:p>
        </w:tc>
        <w:tc>
          <w:tcPr>
            <w:tcW w:w="949" w:type="dxa"/>
            <w:tcBorders>
              <w:top w:val="nil"/>
              <w:left w:val="nil"/>
              <w:bottom w:val="single" w:sz="8" w:space="0" w:color="auto"/>
              <w:right w:val="single" w:sz="8" w:space="0" w:color="auto"/>
            </w:tcBorders>
            <w:shd w:val="clear" w:color="auto" w:fill="auto"/>
            <w:vAlign w:val="center"/>
            <w:hideMark/>
          </w:tcPr>
          <w:p w:rsidR="00907C77" w:rsidRDefault="00907C77">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907C77" w:rsidRDefault="00907C77">
            <w:pPr>
              <w:jc w:val="right"/>
              <w:rPr>
                <w:color w:val="000000"/>
                <w:sz w:val="16"/>
                <w:szCs w:val="16"/>
              </w:rPr>
            </w:pPr>
            <w:r>
              <w:rPr>
                <w:color w:val="000000"/>
                <w:sz w:val="16"/>
                <w:szCs w:val="16"/>
              </w:rPr>
              <w:t xml:space="preserve">373,4 </w:t>
            </w:r>
          </w:p>
        </w:tc>
        <w:tc>
          <w:tcPr>
            <w:tcW w:w="949" w:type="dxa"/>
            <w:tcBorders>
              <w:top w:val="nil"/>
              <w:left w:val="nil"/>
              <w:bottom w:val="single" w:sz="8" w:space="0" w:color="auto"/>
              <w:right w:val="single" w:sz="8" w:space="0" w:color="auto"/>
            </w:tcBorders>
            <w:shd w:val="clear" w:color="000000" w:fill="FDE9D9"/>
            <w:vAlign w:val="center"/>
            <w:hideMark/>
          </w:tcPr>
          <w:p w:rsidR="00907C77" w:rsidRDefault="00907C77">
            <w:pPr>
              <w:jc w:val="right"/>
              <w:rPr>
                <w:color w:val="000000"/>
                <w:sz w:val="16"/>
                <w:szCs w:val="16"/>
              </w:rPr>
            </w:pPr>
            <w:r>
              <w:rPr>
                <w:color w:val="000000"/>
                <w:sz w:val="16"/>
                <w:szCs w:val="16"/>
              </w:rPr>
              <w:t xml:space="preserve">373,4 </w:t>
            </w:r>
          </w:p>
        </w:tc>
        <w:tc>
          <w:tcPr>
            <w:tcW w:w="949" w:type="dxa"/>
            <w:tcBorders>
              <w:top w:val="nil"/>
              <w:left w:val="nil"/>
              <w:bottom w:val="single" w:sz="8" w:space="0" w:color="auto"/>
              <w:right w:val="single" w:sz="8" w:space="0" w:color="auto"/>
            </w:tcBorders>
            <w:shd w:val="clear" w:color="auto" w:fill="auto"/>
            <w:vAlign w:val="center"/>
            <w:hideMark/>
          </w:tcPr>
          <w:p w:rsidR="00907C77" w:rsidRDefault="00907C77">
            <w:pPr>
              <w:jc w:val="right"/>
              <w:rPr>
                <w:color w:val="000000"/>
                <w:sz w:val="16"/>
                <w:szCs w:val="16"/>
              </w:rPr>
            </w:pPr>
            <w:r>
              <w:rPr>
                <w:color w:val="000000"/>
                <w:sz w:val="16"/>
                <w:szCs w:val="16"/>
              </w:rPr>
              <w:t xml:space="preserve">0,0 </w:t>
            </w:r>
          </w:p>
        </w:tc>
      </w:tr>
      <w:tr w:rsidR="00907C77" w:rsidTr="00907C77">
        <w:trPr>
          <w:trHeight w:val="465"/>
          <w:jc w:val="center"/>
        </w:trPr>
        <w:tc>
          <w:tcPr>
            <w:tcW w:w="1791" w:type="dxa"/>
            <w:tcBorders>
              <w:top w:val="nil"/>
              <w:left w:val="single" w:sz="8" w:space="0" w:color="auto"/>
              <w:bottom w:val="single" w:sz="8" w:space="0" w:color="auto"/>
              <w:right w:val="nil"/>
            </w:tcBorders>
            <w:shd w:val="clear" w:color="auto" w:fill="auto"/>
            <w:vAlign w:val="center"/>
            <w:hideMark/>
          </w:tcPr>
          <w:p w:rsidR="00907C77" w:rsidRDefault="00907C77">
            <w:pPr>
              <w:jc w:val="center"/>
              <w:rPr>
                <w:color w:val="000000"/>
                <w:sz w:val="16"/>
                <w:szCs w:val="16"/>
              </w:rPr>
            </w:pPr>
            <w:r>
              <w:rPr>
                <w:color w:val="000000"/>
                <w:sz w:val="16"/>
                <w:szCs w:val="16"/>
              </w:rPr>
              <w:t xml:space="preserve"> 2200.01.02</w:t>
            </w:r>
          </w:p>
        </w:tc>
        <w:tc>
          <w:tcPr>
            <w:tcW w:w="3801" w:type="dxa"/>
            <w:tcBorders>
              <w:top w:val="nil"/>
              <w:left w:val="single" w:sz="8" w:space="0" w:color="auto"/>
              <w:bottom w:val="single" w:sz="8" w:space="0" w:color="auto"/>
              <w:right w:val="nil"/>
            </w:tcBorders>
            <w:shd w:val="clear" w:color="auto" w:fill="auto"/>
            <w:vAlign w:val="center"/>
            <w:hideMark/>
          </w:tcPr>
          <w:p w:rsidR="00907C77" w:rsidRDefault="00907C77">
            <w:pPr>
              <w:ind w:firstLineChars="100" w:firstLine="160"/>
              <w:rPr>
                <w:color w:val="000000"/>
                <w:sz w:val="16"/>
                <w:szCs w:val="16"/>
              </w:rPr>
            </w:pPr>
            <w:r>
              <w:rPr>
                <w:color w:val="000000"/>
                <w:sz w:val="16"/>
                <w:szCs w:val="16"/>
              </w:rPr>
              <w:t>Бюджетна програма „Природни ресурси в селските райони”</w:t>
            </w:r>
          </w:p>
        </w:tc>
        <w:tc>
          <w:tcPr>
            <w:tcW w:w="943" w:type="dxa"/>
            <w:tcBorders>
              <w:top w:val="nil"/>
              <w:left w:val="single" w:sz="8" w:space="0" w:color="auto"/>
              <w:bottom w:val="single" w:sz="8" w:space="0" w:color="auto"/>
              <w:right w:val="single" w:sz="8" w:space="0" w:color="auto"/>
            </w:tcBorders>
            <w:shd w:val="clear" w:color="auto" w:fill="auto"/>
            <w:vAlign w:val="center"/>
            <w:hideMark/>
          </w:tcPr>
          <w:p w:rsidR="00907C77" w:rsidRDefault="00907C77">
            <w:pPr>
              <w:jc w:val="right"/>
              <w:rPr>
                <w:color w:val="000000"/>
                <w:sz w:val="16"/>
                <w:szCs w:val="16"/>
              </w:rPr>
            </w:pPr>
            <w:r>
              <w:rPr>
                <w:color w:val="000000"/>
                <w:sz w:val="16"/>
                <w:szCs w:val="16"/>
              </w:rPr>
              <w:t xml:space="preserve">79,0 </w:t>
            </w:r>
          </w:p>
        </w:tc>
        <w:tc>
          <w:tcPr>
            <w:tcW w:w="949" w:type="dxa"/>
            <w:tcBorders>
              <w:top w:val="nil"/>
              <w:left w:val="nil"/>
              <w:bottom w:val="single" w:sz="8" w:space="0" w:color="auto"/>
              <w:right w:val="single" w:sz="8" w:space="0" w:color="auto"/>
            </w:tcBorders>
            <w:shd w:val="clear" w:color="000000" w:fill="FDE9D9"/>
            <w:vAlign w:val="center"/>
            <w:hideMark/>
          </w:tcPr>
          <w:p w:rsidR="00907C77" w:rsidRDefault="00907C77">
            <w:pPr>
              <w:jc w:val="right"/>
              <w:rPr>
                <w:color w:val="000000"/>
                <w:sz w:val="16"/>
                <w:szCs w:val="16"/>
              </w:rPr>
            </w:pPr>
            <w:r>
              <w:rPr>
                <w:color w:val="000000"/>
                <w:sz w:val="16"/>
                <w:szCs w:val="16"/>
              </w:rPr>
              <w:t xml:space="preserve">79,0 </w:t>
            </w:r>
          </w:p>
        </w:tc>
        <w:tc>
          <w:tcPr>
            <w:tcW w:w="949" w:type="dxa"/>
            <w:tcBorders>
              <w:top w:val="nil"/>
              <w:left w:val="nil"/>
              <w:bottom w:val="single" w:sz="8" w:space="0" w:color="auto"/>
              <w:right w:val="single" w:sz="8" w:space="0" w:color="auto"/>
            </w:tcBorders>
            <w:shd w:val="clear" w:color="auto" w:fill="auto"/>
            <w:vAlign w:val="center"/>
            <w:hideMark/>
          </w:tcPr>
          <w:p w:rsidR="00907C77" w:rsidRDefault="00907C77">
            <w:pPr>
              <w:jc w:val="right"/>
              <w:rPr>
                <w:color w:val="000000"/>
                <w:sz w:val="16"/>
                <w:szCs w:val="16"/>
              </w:rPr>
            </w:pPr>
            <w:r>
              <w:rPr>
                <w:color w:val="000000"/>
                <w:sz w:val="16"/>
                <w:szCs w:val="16"/>
              </w:rPr>
              <w:t xml:space="preserve">0,0 </w:t>
            </w:r>
          </w:p>
        </w:tc>
        <w:tc>
          <w:tcPr>
            <w:tcW w:w="957" w:type="dxa"/>
            <w:tcBorders>
              <w:top w:val="nil"/>
              <w:left w:val="nil"/>
              <w:bottom w:val="single" w:sz="8" w:space="0" w:color="auto"/>
              <w:right w:val="single" w:sz="8" w:space="0" w:color="auto"/>
            </w:tcBorders>
            <w:shd w:val="clear" w:color="auto" w:fill="auto"/>
            <w:vAlign w:val="center"/>
            <w:hideMark/>
          </w:tcPr>
          <w:p w:rsidR="00907C77" w:rsidRDefault="00907C77">
            <w:pPr>
              <w:jc w:val="right"/>
              <w:rPr>
                <w:color w:val="000000"/>
                <w:sz w:val="16"/>
                <w:szCs w:val="16"/>
              </w:rPr>
            </w:pPr>
            <w:r>
              <w:rPr>
                <w:color w:val="000000"/>
                <w:sz w:val="16"/>
                <w:szCs w:val="16"/>
              </w:rPr>
              <w:t xml:space="preserve">79,0 </w:t>
            </w:r>
          </w:p>
        </w:tc>
        <w:tc>
          <w:tcPr>
            <w:tcW w:w="1083" w:type="dxa"/>
            <w:tcBorders>
              <w:top w:val="nil"/>
              <w:left w:val="nil"/>
              <w:bottom w:val="single" w:sz="8" w:space="0" w:color="auto"/>
              <w:right w:val="single" w:sz="8" w:space="0" w:color="auto"/>
            </w:tcBorders>
            <w:shd w:val="clear" w:color="000000" w:fill="FDE9D9"/>
            <w:vAlign w:val="center"/>
            <w:hideMark/>
          </w:tcPr>
          <w:p w:rsidR="00907C77" w:rsidRDefault="00907C77">
            <w:pPr>
              <w:jc w:val="right"/>
              <w:rPr>
                <w:color w:val="000000"/>
                <w:sz w:val="16"/>
                <w:szCs w:val="16"/>
              </w:rPr>
            </w:pPr>
            <w:r>
              <w:rPr>
                <w:color w:val="000000"/>
                <w:sz w:val="16"/>
                <w:szCs w:val="16"/>
              </w:rPr>
              <w:t xml:space="preserve">79,0 </w:t>
            </w:r>
          </w:p>
        </w:tc>
        <w:tc>
          <w:tcPr>
            <w:tcW w:w="949" w:type="dxa"/>
            <w:tcBorders>
              <w:top w:val="nil"/>
              <w:left w:val="nil"/>
              <w:bottom w:val="single" w:sz="8" w:space="0" w:color="auto"/>
              <w:right w:val="single" w:sz="8" w:space="0" w:color="auto"/>
            </w:tcBorders>
            <w:shd w:val="clear" w:color="auto" w:fill="auto"/>
            <w:vAlign w:val="center"/>
            <w:hideMark/>
          </w:tcPr>
          <w:p w:rsidR="00907C77" w:rsidRDefault="00907C77">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907C77" w:rsidRDefault="00907C77">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000000" w:fill="FDE9D9"/>
            <w:vAlign w:val="center"/>
            <w:hideMark/>
          </w:tcPr>
          <w:p w:rsidR="00907C77" w:rsidRDefault="00907C77">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auto" w:fill="auto"/>
            <w:vAlign w:val="center"/>
            <w:hideMark/>
          </w:tcPr>
          <w:p w:rsidR="00907C77" w:rsidRDefault="00907C77">
            <w:pPr>
              <w:jc w:val="right"/>
              <w:rPr>
                <w:color w:val="000000"/>
                <w:sz w:val="16"/>
                <w:szCs w:val="16"/>
              </w:rPr>
            </w:pPr>
            <w:r>
              <w:rPr>
                <w:color w:val="000000"/>
                <w:sz w:val="16"/>
                <w:szCs w:val="16"/>
              </w:rPr>
              <w:t xml:space="preserve">0,0 </w:t>
            </w:r>
          </w:p>
        </w:tc>
      </w:tr>
      <w:tr w:rsidR="00907C77" w:rsidTr="00907C77">
        <w:trPr>
          <w:trHeight w:val="315"/>
          <w:jc w:val="center"/>
        </w:trPr>
        <w:tc>
          <w:tcPr>
            <w:tcW w:w="1791" w:type="dxa"/>
            <w:tcBorders>
              <w:top w:val="nil"/>
              <w:left w:val="single" w:sz="8" w:space="0" w:color="auto"/>
              <w:bottom w:val="single" w:sz="8" w:space="0" w:color="auto"/>
              <w:right w:val="nil"/>
            </w:tcBorders>
            <w:shd w:val="clear" w:color="auto" w:fill="auto"/>
            <w:vAlign w:val="center"/>
            <w:hideMark/>
          </w:tcPr>
          <w:p w:rsidR="00907C77" w:rsidRDefault="00907C77">
            <w:pPr>
              <w:jc w:val="center"/>
              <w:rPr>
                <w:color w:val="000000"/>
                <w:sz w:val="16"/>
                <w:szCs w:val="16"/>
              </w:rPr>
            </w:pPr>
            <w:r>
              <w:rPr>
                <w:color w:val="000000"/>
                <w:sz w:val="16"/>
                <w:szCs w:val="16"/>
              </w:rPr>
              <w:t xml:space="preserve"> 2200.01.03</w:t>
            </w:r>
          </w:p>
        </w:tc>
        <w:tc>
          <w:tcPr>
            <w:tcW w:w="3801" w:type="dxa"/>
            <w:tcBorders>
              <w:top w:val="nil"/>
              <w:left w:val="single" w:sz="8" w:space="0" w:color="auto"/>
              <w:bottom w:val="single" w:sz="8" w:space="0" w:color="auto"/>
              <w:right w:val="nil"/>
            </w:tcBorders>
            <w:shd w:val="clear" w:color="auto" w:fill="auto"/>
            <w:vAlign w:val="center"/>
            <w:hideMark/>
          </w:tcPr>
          <w:p w:rsidR="00907C77" w:rsidRDefault="00907C77">
            <w:pPr>
              <w:ind w:firstLineChars="100" w:firstLine="160"/>
              <w:rPr>
                <w:color w:val="000000"/>
                <w:sz w:val="16"/>
                <w:szCs w:val="16"/>
              </w:rPr>
            </w:pPr>
            <w:r>
              <w:rPr>
                <w:color w:val="000000"/>
                <w:sz w:val="16"/>
                <w:szCs w:val="16"/>
              </w:rPr>
              <w:t>Бюджетна програма „Растениевъдство”</w:t>
            </w:r>
          </w:p>
        </w:tc>
        <w:tc>
          <w:tcPr>
            <w:tcW w:w="943" w:type="dxa"/>
            <w:tcBorders>
              <w:top w:val="nil"/>
              <w:left w:val="single" w:sz="8" w:space="0" w:color="auto"/>
              <w:bottom w:val="single" w:sz="8" w:space="0" w:color="auto"/>
              <w:right w:val="single" w:sz="8" w:space="0" w:color="auto"/>
            </w:tcBorders>
            <w:shd w:val="clear" w:color="auto" w:fill="auto"/>
            <w:vAlign w:val="center"/>
            <w:hideMark/>
          </w:tcPr>
          <w:p w:rsidR="00907C77" w:rsidRDefault="00907C77">
            <w:pPr>
              <w:jc w:val="right"/>
              <w:rPr>
                <w:color w:val="000000"/>
                <w:sz w:val="16"/>
                <w:szCs w:val="16"/>
              </w:rPr>
            </w:pPr>
            <w:r>
              <w:rPr>
                <w:color w:val="000000"/>
                <w:sz w:val="16"/>
                <w:szCs w:val="16"/>
              </w:rPr>
              <w:t xml:space="preserve">30 550,0 </w:t>
            </w:r>
          </w:p>
        </w:tc>
        <w:tc>
          <w:tcPr>
            <w:tcW w:w="949" w:type="dxa"/>
            <w:tcBorders>
              <w:top w:val="nil"/>
              <w:left w:val="nil"/>
              <w:bottom w:val="single" w:sz="8" w:space="0" w:color="auto"/>
              <w:right w:val="single" w:sz="8" w:space="0" w:color="auto"/>
            </w:tcBorders>
            <w:shd w:val="clear" w:color="000000" w:fill="FDE9D9"/>
            <w:vAlign w:val="center"/>
            <w:hideMark/>
          </w:tcPr>
          <w:p w:rsidR="00907C77" w:rsidRDefault="00907C77">
            <w:pPr>
              <w:jc w:val="right"/>
              <w:rPr>
                <w:color w:val="000000"/>
                <w:sz w:val="16"/>
                <w:szCs w:val="16"/>
              </w:rPr>
            </w:pPr>
            <w:r>
              <w:rPr>
                <w:color w:val="000000"/>
                <w:sz w:val="16"/>
                <w:szCs w:val="16"/>
              </w:rPr>
              <w:t xml:space="preserve">30 550,0 </w:t>
            </w:r>
          </w:p>
        </w:tc>
        <w:tc>
          <w:tcPr>
            <w:tcW w:w="949" w:type="dxa"/>
            <w:tcBorders>
              <w:top w:val="nil"/>
              <w:left w:val="nil"/>
              <w:bottom w:val="single" w:sz="8" w:space="0" w:color="auto"/>
              <w:right w:val="single" w:sz="8" w:space="0" w:color="auto"/>
            </w:tcBorders>
            <w:shd w:val="clear" w:color="auto" w:fill="auto"/>
            <w:vAlign w:val="center"/>
            <w:hideMark/>
          </w:tcPr>
          <w:p w:rsidR="00907C77" w:rsidRDefault="00907C77">
            <w:pPr>
              <w:jc w:val="right"/>
              <w:rPr>
                <w:color w:val="000000"/>
                <w:sz w:val="16"/>
                <w:szCs w:val="16"/>
              </w:rPr>
            </w:pPr>
            <w:r>
              <w:rPr>
                <w:color w:val="000000"/>
                <w:sz w:val="16"/>
                <w:szCs w:val="16"/>
              </w:rPr>
              <w:t xml:space="preserve">0,0 </w:t>
            </w:r>
          </w:p>
        </w:tc>
        <w:tc>
          <w:tcPr>
            <w:tcW w:w="957" w:type="dxa"/>
            <w:tcBorders>
              <w:top w:val="nil"/>
              <w:left w:val="nil"/>
              <w:bottom w:val="single" w:sz="8" w:space="0" w:color="auto"/>
              <w:right w:val="single" w:sz="8" w:space="0" w:color="auto"/>
            </w:tcBorders>
            <w:shd w:val="clear" w:color="auto" w:fill="auto"/>
            <w:vAlign w:val="center"/>
            <w:hideMark/>
          </w:tcPr>
          <w:p w:rsidR="00907C77" w:rsidRDefault="00907C77">
            <w:pPr>
              <w:jc w:val="right"/>
              <w:rPr>
                <w:color w:val="000000"/>
                <w:sz w:val="16"/>
                <w:szCs w:val="16"/>
              </w:rPr>
            </w:pPr>
            <w:r>
              <w:rPr>
                <w:color w:val="000000"/>
                <w:sz w:val="16"/>
                <w:szCs w:val="16"/>
              </w:rPr>
              <w:t xml:space="preserve">30 472,4 </w:t>
            </w:r>
          </w:p>
        </w:tc>
        <w:tc>
          <w:tcPr>
            <w:tcW w:w="1083" w:type="dxa"/>
            <w:tcBorders>
              <w:top w:val="nil"/>
              <w:left w:val="nil"/>
              <w:bottom w:val="single" w:sz="8" w:space="0" w:color="auto"/>
              <w:right w:val="single" w:sz="8" w:space="0" w:color="auto"/>
            </w:tcBorders>
            <w:shd w:val="clear" w:color="000000" w:fill="FDE9D9"/>
            <w:vAlign w:val="center"/>
            <w:hideMark/>
          </w:tcPr>
          <w:p w:rsidR="00907C77" w:rsidRDefault="00907C77">
            <w:pPr>
              <w:jc w:val="right"/>
              <w:rPr>
                <w:color w:val="000000"/>
                <w:sz w:val="16"/>
                <w:szCs w:val="16"/>
              </w:rPr>
            </w:pPr>
            <w:r>
              <w:rPr>
                <w:color w:val="000000"/>
                <w:sz w:val="16"/>
                <w:szCs w:val="16"/>
              </w:rPr>
              <w:t xml:space="preserve">30 472,4 </w:t>
            </w:r>
          </w:p>
        </w:tc>
        <w:tc>
          <w:tcPr>
            <w:tcW w:w="949" w:type="dxa"/>
            <w:tcBorders>
              <w:top w:val="nil"/>
              <w:left w:val="nil"/>
              <w:bottom w:val="single" w:sz="8" w:space="0" w:color="auto"/>
              <w:right w:val="single" w:sz="8" w:space="0" w:color="auto"/>
            </w:tcBorders>
            <w:shd w:val="clear" w:color="auto" w:fill="auto"/>
            <w:vAlign w:val="center"/>
            <w:hideMark/>
          </w:tcPr>
          <w:p w:rsidR="00907C77" w:rsidRDefault="00907C77">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907C77" w:rsidRDefault="00907C77">
            <w:pPr>
              <w:jc w:val="right"/>
              <w:rPr>
                <w:color w:val="000000"/>
                <w:sz w:val="16"/>
                <w:szCs w:val="16"/>
              </w:rPr>
            </w:pPr>
            <w:r>
              <w:rPr>
                <w:color w:val="000000"/>
                <w:sz w:val="16"/>
                <w:szCs w:val="16"/>
              </w:rPr>
              <w:t xml:space="preserve">77,6 </w:t>
            </w:r>
          </w:p>
        </w:tc>
        <w:tc>
          <w:tcPr>
            <w:tcW w:w="949" w:type="dxa"/>
            <w:tcBorders>
              <w:top w:val="nil"/>
              <w:left w:val="nil"/>
              <w:bottom w:val="single" w:sz="8" w:space="0" w:color="auto"/>
              <w:right w:val="single" w:sz="8" w:space="0" w:color="auto"/>
            </w:tcBorders>
            <w:shd w:val="clear" w:color="000000" w:fill="FDE9D9"/>
            <w:vAlign w:val="center"/>
            <w:hideMark/>
          </w:tcPr>
          <w:p w:rsidR="00907C77" w:rsidRDefault="00907C77">
            <w:pPr>
              <w:jc w:val="right"/>
              <w:rPr>
                <w:color w:val="000000"/>
                <w:sz w:val="16"/>
                <w:szCs w:val="16"/>
              </w:rPr>
            </w:pPr>
            <w:r>
              <w:rPr>
                <w:color w:val="000000"/>
                <w:sz w:val="16"/>
                <w:szCs w:val="16"/>
              </w:rPr>
              <w:t xml:space="preserve">77,6 </w:t>
            </w:r>
          </w:p>
        </w:tc>
        <w:tc>
          <w:tcPr>
            <w:tcW w:w="949" w:type="dxa"/>
            <w:tcBorders>
              <w:top w:val="nil"/>
              <w:left w:val="nil"/>
              <w:bottom w:val="single" w:sz="8" w:space="0" w:color="auto"/>
              <w:right w:val="single" w:sz="8" w:space="0" w:color="auto"/>
            </w:tcBorders>
            <w:shd w:val="clear" w:color="auto" w:fill="auto"/>
            <w:vAlign w:val="center"/>
            <w:hideMark/>
          </w:tcPr>
          <w:p w:rsidR="00907C77" w:rsidRDefault="00907C77">
            <w:pPr>
              <w:jc w:val="right"/>
              <w:rPr>
                <w:color w:val="000000"/>
                <w:sz w:val="16"/>
                <w:szCs w:val="16"/>
              </w:rPr>
            </w:pPr>
            <w:r>
              <w:rPr>
                <w:color w:val="000000"/>
                <w:sz w:val="16"/>
                <w:szCs w:val="16"/>
              </w:rPr>
              <w:t xml:space="preserve">0,0 </w:t>
            </w:r>
          </w:p>
        </w:tc>
      </w:tr>
      <w:tr w:rsidR="00907C77" w:rsidTr="00907C77">
        <w:trPr>
          <w:trHeight w:val="315"/>
          <w:jc w:val="center"/>
        </w:trPr>
        <w:tc>
          <w:tcPr>
            <w:tcW w:w="1791" w:type="dxa"/>
            <w:tcBorders>
              <w:top w:val="nil"/>
              <w:left w:val="single" w:sz="8" w:space="0" w:color="auto"/>
              <w:bottom w:val="single" w:sz="8" w:space="0" w:color="auto"/>
              <w:right w:val="nil"/>
            </w:tcBorders>
            <w:shd w:val="clear" w:color="auto" w:fill="auto"/>
            <w:vAlign w:val="center"/>
            <w:hideMark/>
          </w:tcPr>
          <w:p w:rsidR="00907C77" w:rsidRDefault="00907C77">
            <w:pPr>
              <w:jc w:val="center"/>
              <w:rPr>
                <w:color w:val="000000"/>
                <w:sz w:val="16"/>
                <w:szCs w:val="16"/>
              </w:rPr>
            </w:pPr>
            <w:r>
              <w:rPr>
                <w:color w:val="000000"/>
                <w:sz w:val="16"/>
                <w:szCs w:val="16"/>
              </w:rPr>
              <w:t xml:space="preserve"> 2200.01.04</w:t>
            </w:r>
          </w:p>
        </w:tc>
        <w:tc>
          <w:tcPr>
            <w:tcW w:w="3801" w:type="dxa"/>
            <w:tcBorders>
              <w:top w:val="nil"/>
              <w:left w:val="single" w:sz="8" w:space="0" w:color="auto"/>
              <w:bottom w:val="single" w:sz="8" w:space="0" w:color="auto"/>
              <w:right w:val="nil"/>
            </w:tcBorders>
            <w:shd w:val="clear" w:color="auto" w:fill="auto"/>
            <w:vAlign w:val="center"/>
            <w:hideMark/>
          </w:tcPr>
          <w:p w:rsidR="00907C77" w:rsidRDefault="00907C77">
            <w:pPr>
              <w:ind w:firstLineChars="100" w:firstLine="160"/>
              <w:rPr>
                <w:color w:val="000000"/>
                <w:sz w:val="16"/>
                <w:szCs w:val="16"/>
              </w:rPr>
            </w:pPr>
            <w:r>
              <w:rPr>
                <w:color w:val="000000"/>
                <w:sz w:val="16"/>
                <w:szCs w:val="16"/>
              </w:rPr>
              <w:t>Бюджетна програма „Хидромелиорации”</w:t>
            </w:r>
          </w:p>
        </w:tc>
        <w:tc>
          <w:tcPr>
            <w:tcW w:w="943" w:type="dxa"/>
            <w:tcBorders>
              <w:top w:val="nil"/>
              <w:left w:val="single" w:sz="8" w:space="0" w:color="auto"/>
              <w:bottom w:val="single" w:sz="8" w:space="0" w:color="auto"/>
              <w:right w:val="single" w:sz="8" w:space="0" w:color="auto"/>
            </w:tcBorders>
            <w:shd w:val="clear" w:color="auto" w:fill="auto"/>
            <w:vAlign w:val="center"/>
            <w:hideMark/>
          </w:tcPr>
          <w:p w:rsidR="00907C77" w:rsidRDefault="00907C77">
            <w:pPr>
              <w:jc w:val="right"/>
              <w:rPr>
                <w:color w:val="000000"/>
                <w:sz w:val="16"/>
                <w:szCs w:val="16"/>
              </w:rPr>
            </w:pPr>
            <w:r>
              <w:rPr>
                <w:color w:val="000000"/>
                <w:sz w:val="16"/>
                <w:szCs w:val="16"/>
              </w:rPr>
              <w:t xml:space="preserve">34 145,0 </w:t>
            </w:r>
          </w:p>
        </w:tc>
        <w:tc>
          <w:tcPr>
            <w:tcW w:w="949" w:type="dxa"/>
            <w:tcBorders>
              <w:top w:val="nil"/>
              <w:left w:val="nil"/>
              <w:bottom w:val="single" w:sz="8" w:space="0" w:color="auto"/>
              <w:right w:val="single" w:sz="8" w:space="0" w:color="auto"/>
            </w:tcBorders>
            <w:shd w:val="clear" w:color="000000" w:fill="FDE9D9"/>
            <w:vAlign w:val="center"/>
            <w:hideMark/>
          </w:tcPr>
          <w:p w:rsidR="00907C77" w:rsidRDefault="00907C77">
            <w:pPr>
              <w:jc w:val="right"/>
              <w:rPr>
                <w:color w:val="000000"/>
                <w:sz w:val="16"/>
                <w:szCs w:val="16"/>
              </w:rPr>
            </w:pPr>
            <w:r>
              <w:rPr>
                <w:color w:val="000000"/>
                <w:sz w:val="16"/>
                <w:szCs w:val="16"/>
              </w:rPr>
              <w:t xml:space="preserve">34 145,0 </w:t>
            </w:r>
          </w:p>
        </w:tc>
        <w:tc>
          <w:tcPr>
            <w:tcW w:w="949" w:type="dxa"/>
            <w:tcBorders>
              <w:top w:val="nil"/>
              <w:left w:val="nil"/>
              <w:bottom w:val="single" w:sz="8" w:space="0" w:color="auto"/>
              <w:right w:val="single" w:sz="8" w:space="0" w:color="auto"/>
            </w:tcBorders>
            <w:shd w:val="clear" w:color="auto" w:fill="auto"/>
            <w:vAlign w:val="center"/>
            <w:hideMark/>
          </w:tcPr>
          <w:p w:rsidR="00907C77" w:rsidRDefault="00907C77">
            <w:pPr>
              <w:jc w:val="right"/>
              <w:rPr>
                <w:color w:val="000000"/>
                <w:sz w:val="16"/>
                <w:szCs w:val="16"/>
              </w:rPr>
            </w:pPr>
            <w:r>
              <w:rPr>
                <w:color w:val="000000"/>
                <w:sz w:val="16"/>
                <w:szCs w:val="16"/>
              </w:rPr>
              <w:t xml:space="preserve">0,0 </w:t>
            </w:r>
          </w:p>
        </w:tc>
        <w:tc>
          <w:tcPr>
            <w:tcW w:w="957" w:type="dxa"/>
            <w:tcBorders>
              <w:top w:val="nil"/>
              <w:left w:val="nil"/>
              <w:bottom w:val="single" w:sz="8" w:space="0" w:color="auto"/>
              <w:right w:val="single" w:sz="8" w:space="0" w:color="auto"/>
            </w:tcBorders>
            <w:shd w:val="clear" w:color="auto" w:fill="auto"/>
            <w:vAlign w:val="center"/>
            <w:hideMark/>
          </w:tcPr>
          <w:p w:rsidR="00907C77" w:rsidRDefault="00907C77">
            <w:pPr>
              <w:jc w:val="right"/>
              <w:rPr>
                <w:color w:val="000000"/>
                <w:sz w:val="16"/>
                <w:szCs w:val="16"/>
              </w:rPr>
            </w:pPr>
            <w:r>
              <w:rPr>
                <w:color w:val="000000"/>
                <w:sz w:val="16"/>
                <w:szCs w:val="16"/>
              </w:rPr>
              <w:t xml:space="preserve">4 845,0 </w:t>
            </w:r>
          </w:p>
        </w:tc>
        <w:tc>
          <w:tcPr>
            <w:tcW w:w="1083" w:type="dxa"/>
            <w:tcBorders>
              <w:top w:val="nil"/>
              <w:left w:val="nil"/>
              <w:bottom w:val="single" w:sz="8" w:space="0" w:color="auto"/>
              <w:right w:val="single" w:sz="8" w:space="0" w:color="auto"/>
            </w:tcBorders>
            <w:shd w:val="clear" w:color="000000" w:fill="FDE9D9"/>
            <w:vAlign w:val="center"/>
            <w:hideMark/>
          </w:tcPr>
          <w:p w:rsidR="00907C77" w:rsidRDefault="00907C77">
            <w:pPr>
              <w:jc w:val="right"/>
              <w:rPr>
                <w:color w:val="000000"/>
                <w:sz w:val="16"/>
                <w:szCs w:val="16"/>
              </w:rPr>
            </w:pPr>
            <w:r>
              <w:rPr>
                <w:color w:val="000000"/>
                <w:sz w:val="16"/>
                <w:szCs w:val="16"/>
              </w:rPr>
              <w:t xml:space="preserve">4 845,0 </w:t>
            </w:r>
          </w:p>
        </w:tc>
        <w:tc>
          <w:tcPr>
            <w:tcW w:w="949" w:type="dxa"/>
            <w:tcBorders>
              <w:top w:val="nil"/>
              <w:left w:val="nil"/>
              <w:bottom w:val="single" w:sz="8" w:space="0" w:color="auto"/>
              <w:right w:val="single" w:sz="8" w:space="0" w:color="auto"/>
            </w:tcBorders>
            <w:shd w:val="clear" w:color="auto" w:fill="auto"/>
            <w:vAlign w:val="center"/>
            <w:hideMark/>
          </w:tcPr>
          <w:p w:rsidR="00907C77" w:rsidRDefault="00907C77">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907C77" w:rsidRDefault="00907C77">
            <w:pPr>
              <w:jc w:val="right"/>
              <w:rPr>
                <w:color w:val="000000"/>
                <w:sz w:val="16"/>
                <w:szCs w:val="16"/>
              </w:rPr>
            </w:pPr>
            <w:r>
              <w:rPr>
                <w:color w:val="000000"/>
                <w:sz w:val="16"/>
                <w:szCs w:val="16"/>
              </w:rPr>
              <w:t xml:space="preserve">29 300,0 </w:t>
            </w:r>
          </w:p>
        </w:tc>
        <w:tc>
          <w:tcPr>
            <w:tcW w:w="949" w:type="dxa"/>
            <w:tcBorders>
              <w:top w:val="nil"/>
              <w:left w:val="nil"/>
              <w:bottom w:val="single" w:sz="8" w:space="0" w:color="auto"/>
              <w:right w:val="single" w:sz="8" w:space="0" w:color="auto"/>
            </w:tcBorders>
            <w:shd w:val="clear" w:color="000000" w:fill="FDE9D9"/>
            <w:vAlign w:val="center"/>
            <w:hideMark/>
          </w:tcPr>
          <w:p w:rsidR="00907C77" w:rsidRDefault="00907C77">
            <w:pPr>
              <w:jc w:val="right"/>
              <w:rPr>
                <w:color w:val="000000"/>
                <w:sz w:val="16"/>
                <w:szCs w:val="16"/>
              </w:rPr>
            </w:pPr>
            <w:r>
              <w:rPr>
                <w:color w:val="000000"/>
                <w:sz w:val="16"/>
                <w:szCs w:val="16"/>
              </w:rPr>
              <w:t xml:space="preserve">29 300,0 </w:t>
            </w:r>
          </w:p>
        </w:tc>
        <w:tc>
          <w:tcPr>
            <w:tcW w:w="949" w:type="dxa"/>
            <w:tcBorders>
              <w:top w:val="nil"/>
              <w:left w:val="nil"/>
              <w:bottom w:val="single" w:sz="8" w:space="0" w:color="auto"/>
              <w:right w:val="single" w:sz="8" w:space="0" w:color="auto"/>
            </w:tcBorders>
            <w:shd w:val="clear" w:color="auto" w:fill="auto"/>
            <w:vAlign w:val="center"/>
            <w:hideMark/>
          </w:tcPr>
          <w:p w:rsidR="00907C77" w:rsidRDefault="00907C77">
            <w:pPr>
              <w:jc w:val="right"/>
              <w:rPr>
                <w:color w:val="000000"/>
                <w:sz w:val="16"/>
                <w:szCs w:val="16"/>
              </w:rPr>
            </w:pPr>
            <w:r>
              <w:rPr>
                <w:color w:val="000000"/>
                <w:sz w:val="16"/>
                <w:szCs w:val="16"/>
              </w:rPr>
              <w:t xml:space="preserve">0,0 </w:t>
            </w:r>
          </w:p>
        </w:tc>
      </w:tr>
      <w:tr w:rsidR="00907C77" w:rsidTr="00907C77">
        <w:trPr>
          <w:trHeight w:val="315"/>
          <w:jc w:val="center"/>
        </w:trPr>
        <w:tc>
          <w:tcPr>
            <w:tcW w:w="1791" w:type="dxa"/>
            <w:tcBorders>
              <w:top w:val="nil"/>
              <w:left w:val="single" w:sz="8" w:space="0" w:color="auto"/>
              <w:bottom w:val="single" w:sz="8" w:space="0" w:color="auto"/>
              <w:right w:val="nil"/>
            </w:tcBorders>
            <w:shd w:val="clear" w:color="auto" w:fill="auto"/>
            <w:vAlign w:val="center"/>
            <w:hideMark/>
          </w:tcPr>
          <w:p w:rsidR="00907C77" w:rsidRDefault="00907C77">
            <w:pPr>
              <w:jc w:val="center"/>
              <w:rPr>
                <w:color w:val="000000"/>
                <w:sz w:val="16"/>
                <w:szCs w:val="16"/>
              </w:rPr>
            </w:pPr>
            <w:r>
              <w:rPr>
                <w:color w:val="000000"/>
                <w:sz w:val="16"/>
                <w:szCs w:val="16"/>
              </w:rPr>
              <w:t xml:space="preserve"> 2200.01.05</w:t>
            </w:r>
          </w:p>
        </w:tc>
        <w:tc>
          <w:tcPr>
            <w:tcW w:w="3801" w:type="dxa"/>
            <w:tcBorders>
              <w:top w:val="nil"/>
              <w:left w:val="single" w:sz="8" w:space="0" w:color="auto"/>
              <w:bottom w:val="single" w:sz="8" w:space="0" w:color="auto"/>
              <w:right w:val="nil"/>
            </w:tcBorders>
            <w:shd w:val="clear" w:color="auto" w:fill="auto"/>
            <w:vAlign w:val="center"/>
            <w:hideMark/>
          </w:tcPr>
          <w:p w:rsidR="00907C77" w:rsidRDefault="00907C77">
            <w:pPr>
              <w:ind w:firstLineChars="100" w:firstLine="160"/>
              <w:rPr>
                <w:color w:val="000000"/>
                <w:sz w:val="16"/>
                <w:szCs w:val="16"/>
              </w:rPr>
            </w:pPr>
            <w:r>
              <w:rPr>
                <w:color w:val="000000"/>
                <w:sz w:val="16"/>
                <w:szCs w:val="16"/>
              </w:rPr>
              <w:t>Бюджетна програма „Животновъдство”</w:t>
            </w:r>
          </w:p>
        </w:tc>
        <w:tc>
          <w:tcPr>
            <w:tcW w:w="943" w:type="dxa"/>
            <w:tcBorders>
              <w:top w:val="nil"/>
              <w:left w:val="single" w:sz="8" w:space="0" w:color="auto"/>
              <w:bottom w:val="single" w:sz="8" w:space="0" w:color="auto"/>
              <w:right w:val="single" w:sz="8" w:space="0" w:color="auto"/>
            </w:tcBorders>
            <w:shd w:val="clear" w:color="auto" w:fill="auto"/>
            <w:vAlign w:val="center"/>
            <w:hideMark/>
          </w:tcPr>
          <w:p w:rsidR="00907C77" w:rsidRDefault="00907C77">
            <w:pPr>
              <w:jc w:val="right"/>
              <w:rPr>
                <w:color w:val="000000"/>
                <w:sz w:val="16"/>
                <w:szCs w:val="16"/>
              </w:rPr>
            </w:pPr>
            <w:r>
              <w:rPr>
                <w:color w:val="000000"/>
                <w:sz w:val="16"/>
                <w:szCs w:val="16"/>
              </w:rPr>
              <w:t xml:space="preserve">3 277,7 </w:t>
            </w:r>
          </w:p>
        </w:tc>
        <w:tc>
          <w:tcPr>
            <w:tcW w:w="949" w:type="dxa"/>
            <w:tcBorders>
              <w:top w:val="nil"/>
              <w:left w:val="nil"/>
              <w:bottom w:val="single" w:sz="8" w:space="0" w:color="auto"/>
              <w:right w:val="single" w:sz="8" w:space="0" w:color="auto"/>
            </w:tcBorders>
            <w:shd w:val="clear" w:color="000000" w:fill="FDE9D9"/>
            <w:vAlign w:val="center"/>
            <w:hideMark/>
          </w:tcPr>
          <w:p w:rsidR="00907C77" w:rsidRDefault="00907C77">
            <w:pPr>
              <w:jc w:val="right"/>
              <w:rPr>
                <w:color w:val="000000"/>
                <w:sz w:val="16"/>
                <w:szCs w:val="16"/>
              </w:rPr>
            </w:pPr>
            <w:r>
              <w:rPr>
                <w:color w:val="000000"/>
                <w:sz w:val="16"/>
                <w:szCs w:val="16"/>
              </w:rPr>
              <w:t xml:space="preserve">3 277,7 </w:t>
            </w:r>
          </w:p>
        </w:tc>
        <w:tc>
          <w:tcPr>
            <w:tcW w:w="949" w:type="dxa"/>
            <w:tcBorders>
              <w:top w:val="nil"/>
              <w:left w:val="nil"/>
              <w:bottom w:val="single" w:sz="8" w:space="0" w:color="auto"/>
              <w:right w:val="single" w:sz="8" w:space="0" w:color="auto"/>
            </w:tcBorders>
            <w:shd w:val="clear" w:color="auto" w:fill="auto"/>
            <w:vAlign w:val="center"/>
            <w:hideMark/>
          </w:tcPr>
          <w:p w:rsidR="00907C77" w:rsidRDefault="00907C77">
            <w:pPr>
              <w:jc w:val="right"/>
              <w:rPr>
                <w:color w:val="000000"/>
                <w:sz w:val="16"/>
                <w:szCs w:val="16"/>
              </w:rPr>
            </w:pPr>
            <w:r>
              <w:rPr>
                <w:color w:val="000000"/>
                <w:sz w:val="16"/>
                <w:szCs w:val="16"/>
              </w:rPr>
              <w:t xml:space="preserve">0,0 </w:t>
            </w:r>
          </w:p>
        </w:tc>
        <w:tc>
          <w:tcPr>
            <w:tcW w:w="957" w:type="dxa"/>
            <w:tcBorders>
              <w:top w:val="nil"/>
              <w:left w:val="nil"/>
              <w:bottom w:val="single" w:sz="8" w:space="0" w:color="auto"/>
              <w:right w:val="single" w:sz="8" w:space="0" w:color="auto"/>
            </w:tcBorders>
            <w:shd w:val="clear" w:color="auto" w:fill="auto"/>
            <w:vAlign w:val="center"/>
            <w:hideMark/>
          </w:tcPr>
          <w:p w:rsidR="00907C77" w:rsidRDefault="00907C77">
            <w:pPr>
              <w:jc w:val="right"/>
              <w:rPr>
                <w:color w:val="000000"/>
                <w:sz w:val="16"/>
                <w:szCs w:val="16"/>
              </w:rPr>
            </w:pPr>
            <w:r>
              <w:rPr>
                <w:color w:val="000000"/>
                <w:sz w:val="16"/>
                <w:szCs w:val="16"/>
              </w:rPr>
              <w:t xml:space="preserve">3 265,7 </w:t>
            </w:r>
          </w:p>
        </w:tc>
        <w:tc>
          <w:tcPr>
            <w:tcW w:w="1083" w:type="dxa"/>
            <w:tcBorders>
              <w:top w:val="nil"/>
              <w:left w:val="nil"/>
              <w:bottom w:val="single" w:sz="8" w:space="0" w:color="auto"/>
              <w:right w:val="single" w:sz="8" w:space="0" w:color="auto"/>
            </w:tcBorders>
            <w:shd w:val="clear" w:color="000000" w:fill="FDE9D9"/>
            <w:vAlign w:val="center"/>
            <w:hideMark/>
          </w:tcPr>
          <w:p w:rsidR="00907C77" w:rsidRDefault="00907C77">
            <w:pPr>
              <w:jc w:val="right"/>
              <w:rPr>
                <w:color w:val="000000"/>
                <w:sz w:val="16"/>
                <w:szCs w:val="16"/>
              </w:rPr>
            </w:pPr>
            <w:r>
              <w:rPr>
                <w:color w:val="000000"/>
                <w:sz w:val="16"/>
                <w:szCs w:val="16"/>
              </w:rPr>
              <w:t xml:space="preserve">3 265,7 </w:t>
            </w:r>
          </w:p>
        </w:tc>
        <w:tc>
          <w:tcPr>
            <w:tcW w:w="949" w:type="dxa"/>
            <w:tcBorders>
              <w:top w:val="nil"/>
              <w:left w:val="nil"/>
              <w:bottom w:val="single" w:sz="8" w:space="0" w:color="auto"/>
              <w:right w:val="single" w:sz="8" w:space="0" w:color="auto"/>
            </w:tcBorders>
            <w:shd w:val="clear" w:color="auto" w:fill="auto"/>
            <w:vAlign w:val="center"/>
            <w:hideMark/>
          </w:tcPr>
          <w:p w:rsidR="00907C77" w:rsidRDefault="00907C77">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907C77" w:rsidRDefault="00907C77">
            <w:pPr>
              <w:jc w:val="right"/>
              <w:rPr>
                <w:color w:val="000000"/>
                <w:sz w:val="16"/>
                <w:szCs w:val="16"/>
              </w:rPr>
            </w:pPr>
            <w:r>
              <w:rPr>
                <w:color w:val="000000"/>
                <w:sz w:val="16"/>
                <w:szCs w:val="16"/>
              </w:rPr>
              <w:t xml:space="preserve">12,0 </w:t>
            </w:r>
          </w:p>
        </w:tc>
        <w:tc>
          <w:tcPr>
            <w:tcW w:w="949" w:type="dxa"/>
            <w:tcBorders>
              <w:top w:val="nil"/>
              <w:left w:val="nil"/>
              <w:bottom w:val="single" w:sz="8" w:space="0" w:color="auto"/>
              <w:right w:val="single" w:sz="8" w:space="0" w:color="auto"/>
            </w:tcBorders>
            <w:shd w:val="clear" w:color="000000" w:fill="FDE9D9"/>
            <w:vAlign w:val="center"/>
            <w:hideMark/>
          </w:tcPr>
          <w:p w:rsidR="00907C77" w:rsidRDefault="00907C77">
            <w:pPr>
              <w:jc w:val="right"/>
              <w:rPr>
                <w:color w:val="000000"/>
                <w:sz w:val="16"/>
                <w:szCs w:val="16"/>
              </w:rPr>
            </w:pPr>
            <w:r>
              <w:rPr>
                <w:color w:val="000000"/>
                <w:sz w:val="16"/>
                <w:szCs w:val="16"/>
              </w:rPr>
              <w:t xml:space="preserve">12,0 </w:t>
            </w:r>
          </w:p>
        </w:tc>
        <w:tc>
          <w:tcPr>
            <w:tcW w:w="949" w:type="dxa"/>
            <w:tcBorders>
              <w:top w:val="nil"/>
              <w:left w:val="nil"/>
              <w:bottom w:val="single" w:sz="8" w:space="0" w:color="auto"/>
              <w:right w:val="single" w:sz="8" w:space="0" w:color="auto"/>
            </w:tcBorders>
            <w:shd w:val="clear" w:color="auto" w:fill="auto"/>
            <w:vAlign w:val="center"/>
            <w:hideMark/>
          </w:tcPr>
          <w:p w:rsidR="00907C77" w:rsidRDefault="00907C77">
            <w:pPr>
              <w:jc w:val="right"/>
              <w:rPr>
                <w:color w:val="000000"/>
                <w:sz w:val="16"/>
                <w:szCs w:val="16"/>
              </w:rPr>
            </w:pPr>
            <w:r>
              <w:rPr>
                <w:color w:val="000000"/>
                <w:sz w:val="16"/>
                <w:szCs w:val="16"/>
              </w:rPr>
              <w:t xml:space="preserve">0,0 </w:t>
            </w:r>
          </w:p>
        </w:tc>
      </w:tr>
      <w:tr w:rsidR="00907C77" w:rsidTr="00907C77">
        <w:trPr>
          <w:trHeight w:val="465"/>
          <w:jc w:val="center"/>
        </w:trPr>
        <w:tc>
          <w:tcPr>
            <w:tcW w:w="1791" w:type="dxa"/>
            <w:tcBorders>
              <w:top w:val="nil"/>
              <w:left w:val="single" w:sz="8" w:space="0" w:color="auto"/>
              <w:bottom w:val="single" w:sz="8" w:space="0" w:color="auto"/>
              <w:right w:val="nil"/>
            </w:tcBorders>
            <w:shd w:val="clear" w:color="auto" w:fill="auto"/>
            <w:vAlign w:val="center"/>
            <w:hideMark/>
          </w:tcPr>
          <w:p w:rsidR="00907C77" w:rsidRDefault="00907C77">
            <w:pPr>
              <w:jc w:val="center"/>
              <w:rPr>
                <w:color w:val="000000"/>
                <w:sz w:val="16"/>
                <w:szCs w:val="16"/>
              </w:rPr>
            </w:pPr>
            <w:r>
              <w:rPr>
                <w:color w:val="000000"/>
                <w:sz w:val="16"/>
                <w:szCs w:val="16"/>
              </w:rPr>
              <w:t xml:space="preserve"> 2200.01.06</w:t>
            </w:r>
          </w:p>
        </w:tc>
        <w:tc>
          <w:tcPr>
            <w:tcW w:w="3801" w:type="dxa"/>
            <w:tcBorders>
              <w:top w:val="nil"/>
              <w:left w:val="single" w:sz="8" w:space="0" w:color="auto"/>
              <w:bottom w:val="single" w:sz="8" w:space="0" w:color="auto"/>
              <w:right w:val="nil"/>
            </w:tcBorders>
            <w:shd w:val="clear" w:color="auto" w:fill="auto"/>
            <w:vAlign w:val="center"/>
            <w:hideMark/>
          </w:tcPr>
          <w:p w:rsidR="00907C77" w:rsidRDefault="00907C77">
            <w:pPr>
              <w:ind w:firstLineChars="100" w:firstLine="160"/>
              <w:rPr>
                <w:color w:val="000000"/>
                <w:sz w:val="16"/>
                <w:szCs w:val="16"/>
              </w:rPr>
            </w:pPr>
            <w:r>
              <w:rPr>
                <w:color w:val="000000"/>
                <w:sz w:val="16"/>
                <w:szCs w:val="16"/>
              </w:rPr>
              <w:t>Бюджетна програма „Организация на пазарите и държавни помощи”</w:t>
            </w:r>
          </w:p>
        </w:tc>
        <w:tc>
          <w:tcPr>
            <w:tcW w:w="943" w:type="dxa"/>
            <w:tcBorders>
              <w:top w:val="nil"/>
              <w:left w:val="single" w:sz="8" w:space="0" w:color="auto"/>
              <w:bottom w:val="single" w:sz="8" w:space="0" w:color="auto"/>
              <w:right w:val="single" w:sz="8" w:space="0" w:color="auto"/>
            </w:tcBorders>
            <w:shd w:val="clear" w:color="auto" w:fill="auto"/>
            <w:vAlign w:val="center"/>
            <w:hideMark/>
          </w:tcPr>
          <w:p w:rsidR="00907C77" w:rsidRDefault="00907C77">
            <w:pPr>
              <w:jc w:val="right"/>
              <w:rPr>
                <w:color w:val="000000"/>
                <w:sz w:val="16"/>
                <w:szCs w:val="16"/>
              </w:rPr>
            </w:pPr>
            <w:r>
              <w:rPr>
                <w:color w:val="000000"/>
                <w:sz w:val="16"/>
                <w:szCs w:val="16"/>
              </w:rPr>
              <w:t xml:space="preserve">2 363,3 </w:t>
            </w:r>
          </w:p>
        </w:tc>
        <w:tc>
          <w:tcPr>
            <w:tcW w:w="949" w:type="dxa"/>
            <w:tcBorders>
              <w:top w:val="nil"/>
              <w:left w:val="nil"/>
              <w:bottom w:val="single" w:sz="8" w:space="0" w:color="auto"/>
              <w:right w:val="single" w:sz="8" w:space="0" w:color="auto"/>
            </w:tcBorders>
            <w:shd w:val="clear" w:color="000000" w:fill="FDE9D9"/>
            <w:vAlign w:val="center"/>
            <w:hideMark/>
          </w:tcPr>
          <w:p w:rsidR="00907C77" w:rsidRDefault="00907C77">
            <w:pPr>
              <w:jc w:val="right"/>
              <w:rPr>
                <w:color w:val="000000"/>
                <w:sz w:val="16"/>
                <w:szCs w:val="16"/>
              </w:rPr>
            </w:pPr>
            <w:r>
              <w:rPr>
                <w:color w:val="000000"/>
                <w:sz w:val="16"/>
                <w:szCs w:val="16"/>
              </w:rPr>
              <w:t xml:space="preserve">2 319,6 </w:t>
            </w:r>
          </w:p>
        </w:tc>
        <w:tc>
          <w:tcPr>
            <w:tcW w:w="949" w:type="dxa"/>
            <w:tcBorders>
              <w:top w:val="nil"/>
              <w:left w:val="nil"/>
              <w:bottom w:val="single" w:sz="8" w:space="0" w:color="auto"/>
              <w:right w:val="single" w:sz="8" w:space="0" w:color="auto"/>
            </w:tcBorders>
            <w:shd w:val="clear" w:color="auto" w:fill="auto"/>
            <w:vAlign w:val="center"/>
            <w:hideMark/>
          </w:tcPr>
          <w:p w:rsidR="00907C77" w:rsidRDefault="00907C77">
            <w:pPr>
              <w:jc w:val="right"/>
              <w:rPr>
                <w:color w:val="000000"/>
                <w:sz w:val="16"/>
                <w:szCs w:val="16"/>
              </w:rPr>
            </w:pPr>
            <w:r>
              <w:rPr>
                <w:color w:val="000000"/>
                <w:sz w:val="16"/>
                <w:szCs w:val="16"/>
              </w:rPr>
              <w:t xml:space="preserve">43,7 </w:t>
            </w:r>
          </w:p>
        </w:tc>
        <w:tc>
          <w:tcPr>
            <w:tcW w:w="957" w:type="dxa"/>
            <w:tcBorders>
              <w:top w:val="nil"/>
              <w:left w:val="nil"/>
              <w:bottom w:val="single" w:sz="8" w:space="0" w:color="auto"/>
              <w:right w:val="single" w:sz="8" w:space="0" w:color="auto"/>
            </w:tcBorders>
            <w:shd w:val="clear" w:color="auto" w:fill="auto"/>
            <w:vAlign w:val="center"/>
            <w:hideMark/>
          </w:tcPr>
          <w:p w:rsidR="00907C77" w:rsidRDefault="00907C77">
            <w:pPr>
              <w:jc w:val="right"/>
              <w:rPr>
                <w:color w:val="000000"/>
                <w:sz w:val="16"/>
                <w:szCs w:val="16"/>
              </w:rPr>
            </w:pPr>
            <w:r>
              <w:rPr>
                <w:color w:val="000000"/>
                <w:sz w:val="16"/>
                <w:szCs w:val="16"/>
              </w:rPr>
              <w:t xml:space="preserve">2 319,6 </w:t>
            </w:r>
          </w:p>
        </w:tc>
        <w:tc>
          <w:tcPr>
            <w:tcW w:w="1083" w:type="dxa"/>
            <w:tcBorders>
              <w:top w:val="nil"/>
              <w:left w:val="nil"/>
              <w:bottom w:val="single" w:sz="8" w:space="0" w:color="auto"/>
              <w:right w:val="single" w:sz="8" w:space="0" w:color="auto"/>
            </w:tcBorders>
            <w:shd w:val="clear" w:color="000000" w:fill="FDE9D9"/>
            <w:vAlign w:val="center"/>
            <w:hideMark/>
          </w:tcPr>
          <w:p w:rsidR="00907C77" w:rsidRDefault="00907C77">
            <w:pPr>
              <w:jc w:val="right"/>
              <w:rPr>
                <w:color w:val="000000"/>
                <w:sz w:val="16"/>
                <w:szCs w:val="16"/>
              </w:rPr>
            </w:pPr>
            <w:r>
              <w:rPr>
                <w:color w:val="000000"/>
                <w:sz w:val="16"/>
                <w:szCs w:val="16"/>
              </w:rPr>
              <w:t xml:space="preserve">2 319,6 </w:t>
            </w:r>
          </w:p>
        </w:tc>
        <w:tc>
          <w:tcPr>
            <w:tcW w:w="949" w:type="dxa"/>
            <w:tcBorders>
              <w:top w:val="nil"/>
              <w:left w:val="nil"/>
              <w:bottom w:val="single" w:sz="8" w:space="0" w:color="auto"/>
              <w:right w:val="single" w:sz="8" w:space="0" w:color="auto"/>
            </w:tcBorders>
            <w:shd w:val="clear" w:color="auto" w:fill="auto"/>
            <w:vAlign w:val="center"/>
            <w:hideMark/>
          </w:tcPr>
          <w:p w:rsidR="00907C77" w:rsidRDefault="00907C77">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907C77" w:rsidRDefault="00907C77">
            <w:pPr>
              <w:jc w:val="right"/>
              <w:rPr>
                <w:color w:val="000000"/>
                <w:sz w:val="16"/>
                <w:szCs w:val="16"/>
              </w:rPr>
            </w:pPr>
            <w:r>
              <w:rPr>
                <w:color w:val="000000"/>
                <w:sz w:val="16"/>
                <w:szCs w:val="16"/>
              </w:rPr>
              <w:t xml:space="preserve">43,7 </w:t>
            </w:r>
          </w:p>
        </w:tc>
        <w:tc>
          <w:tcPr>
            <w:tcW w:w="949" w:type="dxa"/>
            <w:tcBorders>
              <w:top w:val="nil"/>
              <w:left w:val="nil"/>
              <w:bottom w:val="single" w:sz="8" w:space="0" w:color="auto"/>
              <w:right w:val="single" w:sz="8" w:space="0" w:color="auto"/>
            </w:tcBorders>
            <w:shd w:val="clear" w:color="000000" w:fill="FDE9D9"/>
            <w:vAlign w:val="center"/>
            <w:hideMark/>
          </w:tcPr>
          <w:p w:rsidR="00907C77" w:rsidRDefault="00907C77">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auto" w:fill="auto"/>
            <w:vAlign w:val="center"/>
            <w:hideMark/>
          </w:tcPr>
          <w:p w:rsidR="00907C77" w:rsidRDefault="00907C77">
            <w:pPr>
              <w:jc w:val="right"/>
              <w:rPr>
                <w:color w:val="000000"/>
                <w:sz w:val="16"/>
                <w:szCs w:val="16"/>
              </w:rPr>
            </w:pPr>
            <w:r>
              <w:rPr>
                <w:color w:val="000000"/>
                <w:sz w:val="16"/>
                <w:szCs w:val="16"/>
              </w:rPr>
              <w:t xml:space="preserve">43,7 </w:t>
            </w:r>
          </w:p>
        </w:tc>
      </w:tr>
      <w:tr w:rsidR="00907C77" w:rsidTr="00907C77">
        <w:trPr>
          <w:trHeight w:val="465"/>
          <w:jc w:val="center"/>
        </w:trPr>
        <w:tc>
          <w:tcPr>
            <w:tcW w:w="1791" w:type="dxa"/>
            <w:tcBorders>
              <w:top w:val="nil"/>
              <w:left w:val="single" w:sz="8" w:space="0" w:color="auto"/>
              <w:bottom w:val="single" w:sz="8" w:space="0" w:color="auto"/>
              <w:right w:val="nil"/>
            </w:tcBorders>
            <w:shd w:val="clear" w:color="auto" w:fill="auto"/>
            <w:vAlign w:val="center"/>
            <w:hideMark/>
          </w:tcPr>
          <w:p w:rsidR="00907C77" w:rsidRDefault="00907C77">
            <w:pPr>
              <w:jc w:val="center"/>
              <w:rPr>
                <w:color w:val="000000"/>
                <w:sz w:val="16"/>
                <w:szCs w:val="16"/>
              </w:rPr>
            </w:pPr>
            <w:r>
              <w:rPr>
                <w:color w:val="000000"/>
                <w:sz w:val="16"/>
                <w:szCs w:val="16"/>
              </w:rPr>
              <w:t xml:space="preserve"> 2200.01.07</w:t>
            </w:r>
          </w:p>
        </w:tc>
        <w:tc>
          <w:tcPr>
            <w:tcW w:w="3801" w:type="dxa"/>
            <w:tcBorders>
              <w:top w:val="nil"/>
              <w:left w:val="single" w:sz="8" w:space="0" w:color="auto"/>
              <w:bottom w:val="single" w:sz="8" w:space="0" w:color="auto"/>
              <w:right w:val="nil"/>
            </w:tcBorders>
            <w:shd w:val="clear" w:color="auto" w:fill="auto"/>
            <w:vAlign w:val="center"/>
            <w:hideMark/>
          </w:tcPr>
          <w:p w:rsidR="00907C77" w:rsidRDefault="00907C77">
            <w:pPr>
              <w:ind w:firstLineChars="100" w:firstLine="160"/>
              <w:rPr>
                <w:color w:val="000000"/>
                <w:sz w:val="16"/>
                <w:szCs w:val="16"/>
              </w:rPr>
            </w:pPr>
            <w:r>
              <w:rPr>
                <w:color w:val="000000"/>
                <w:sz w:val="16"/>
                <w:szCs w:val="16"/>
              </w:rPr>
              <w:t>Бюджетна програма „Агростатистика, анализи и прогнози”</w:t>
            </w:r>
          </w:p>
        </w:tc>
        <w:tc>
          <w:tcPr>
            <w:tcW w:w="943" w:type="dxa"/>
            <w:tcBorders>
              <w:top w:val="nil"/>
              <w:left w:val="single" w:sz="8" w:space="0" w:color="auto"/>
              <w:bottom w:val="single" w:sz="8" w:space="0" w:color="auto"/>
              <w:right w:val="single" w:sz="8" w:space="0" w:color="auto"/>
            </w:tcBorders>
            <w:shd w:val="clear" w:color="auto" w:fill="auto"/>
            <w:vAlign w:val="center"/>
            <w:hideMark/>
          </w:tcPr>
          <w:p w:rsidR="00907C77" w:rsidRDefault="00907C77">
            <w:pPr>
              <w:jc w:val="right"/>
              <w:rPr>
                <w:color w:val="000000"/>
                <w:sz w:val="16"/>
                <w:szCs w:val="16"/>
              </w:rPr>
            </w:pPr>
            <w:r>
              <w:rPr>
                <w:color w:val="000000"/>
                <w:sz w:val="16"/>
                <w:szCs w:val="16"/>
              </w:rPr>
              <w:t xml:space="preserve">8 544,4 </w:t>
            </w:r>
          </w:p>
        </w:tc>
        <w:tc>
          <w:tcPr>
            <w:tcW w:w="949" w:type="dxa"/>
            <w:tcBorders>
              <w:top w:val="nil"/>
              <w:left w:val="nil"/>
              <w:bottom w:val="single" w:sz="8" w:space="0" w:color="auto"/>
              <w:right w:val="single" w:sz="8" w:space="0" w:color="auto"/>
            </w:tcBorders>
            <w:shd w:val="clear" w:color="000000" w:fill="FDE9D9"/>
            <w:vAlign w:val="center"/>
            <w:hideMark/>
          </w:tcPr>
          <w:p w:rsidR="00907C77" w:rsidRDefault="00907C77">
            <w:pPr>
              <w:jc w:val="right"/>
              <w:rPr>
                <w:color w:val="000000"/>
                <w:sz w:val="16"/>
                <w:szCs w:val="16"/>
              </w:rPr>
            </w:pPr>
            <w:r>
              <w:rPr>
                <w:color w:val="000000"/>
                <w:sz w:val="16"/>
                <w:szCs w:val="16"/>
              </w:rPr>
              <w:t xml:space="preserve">1 070,0 </w:t>
            </w:r>
          </w:p>
        </w:tc>
        <w:tc>
          <w:tcPr>
            <w:tcW w:w="949" w:type="dxa"/>
            <w:tcBorders>
              <w:top w:val="nil"/>
              <w:left w:val="nil"/>
              <w:bottom w:val="single" w:sz="8" w:space="0" w:color="auto"/>
              <w:right w:val="single" w:sz="8" w:space="0" w:color="auto"/>
            </w:tcBorders>
            <w:shd w:val="clear" w:color="auto" w:fill="auto"/>
            <w:vAlign w:val="center"/>
            <w:hideMark/>
          </w:tcPr>
          <w:p w:rsidR="00907C77" w:rsidRDefault="00907C77">
            <w:pPr>
              <w:jc w:val="right"/>
              <w:rPr>
                <w:color w:val="000000"/>
                <w:sz w:val="16"/>
                <w:szCs w:val="16"/>
              </w:rPr>
            </w:pPr>
            <w:r>
              <w:rPr>
                <w:color w:val="000000"/>
                <w:sz w:val="16"/>
                <w:szCs w:val="16"/>
              </w:rPr>
              <w:t xml:space="preserve">7 474,4 </w:t>
            </w:r>
          </w:p>
        </w:tc>
        <w:tc>
          <w:tcPr>
            <w:tcW w:w="957" w:type="dxa"/>
            <w:tcBorders>
              <w:top w:val="nil"/>
              <w:left w:val="nil"/>
              <w:bottom w:val="single" w:sz="8" w:space="0" w:color="auto"/>
              <w:right w:val="single" w:sz="8" w:space="0" w:color="auto"/>
            </w:tcBorders>
            <w:shd w:val="clear" w:color="auto" w:fill="auto"/>
            <w:vAlign w:val="center"/>
            <w:hideMark/>
          </w:tcPr>
          <w:p w:rsidR="00907C77" w:rsidRDefault="00907C77">
            <w:pPr>
              <w:jc w:val="right"/>
              <w:rPr>
                <w:color w:val="000000"/>
                <w:sz w:val="16"/>
                <w:szCs w:val="16"/>
              </w:rPr>
            </w:pPr>
            <w:r>
              <w:rPr>
                <w:color w:val="000000"/>
                <w:sz w:val="16"/>
                <w:szCs w:val="16"/>
              </w:rPr>
              <w:t xml:space="preserve">8 544,4 </w:t>
            </w:r>
          </w:p>
        </w:tc>
        <w:tc>
          <w:tcPr>
            <w:tcW w:w="1083" w:type="dxa"/>
            <w:tcBorders>
              <w:top w:val="nil"/>
              <w:left w:val="nil"/>
              <w:bottom w:val="single" w:sz="8" w:space="0" w:color="auto"/>
              <w:right w:val="single" w:sz="8" w:space="0" w:color="auto"/>
            </w:tcBorders>
            <w:shd w:val="clear" w:color="000000" w:fill="FDE9D9"/>
            <w:vAlign w:val="center"/>
            <w:hideMark/>
          </w:tcPr>
          <w:p w:rsidR="00907C77" w:rsidRDefault="00907C77">
            <w:pPr>
              <w:jc w:val="right"/>
              <w:rPr>
                <w:color w:val="000000"/>
                <w:sz w:val="16"/>
                <w:szCs w:val="16"/>
              </w:rPr>
            </w:pPr>
            <w:r>
              <w:rPr>
                <w:color w:val="000000"/>
                <w:sz w:val="16"/>
                <w:szCs w:val="16"/>
              </w:rPr>
              <w:t xml:space="preserve">1 070,0 </w:t>
            </w:r>
          </w:p>
        </w:tc>
        <w:tc>
          <w:tcPr>
            <w:tcW w:w="949" w:type="dxa"/>
            <w:tcBorders>
              <w:top w:val="nil"/>
              <w:left w:val="nil"/>
              <w:bottom w:val="single" w:sz="8" w:space="0" w:color="auto"/>
              <w:right w:val="single" w:sz="8" w:space="0" w:color="auto"/>
            </w:tcBorders>
            <w:shd w:val="clear" w:color="auto" w:fill="auto"/>
            <w:vAlign w:val="center"/>
            <w:hideMark/>
          </w:tcPr>
          <w:p w:rsidR="00907C77" w:rsidRDefault="00907C77">
            <w:pPr>
              <w:jc w:val="right"/>
              <w:rPr>
                <w:color w:val="000000"/>
                <w:sz w:val="16"/>
                <w:szCs w:val="16"/>
              </w:rPr>
            </w:pPr>
            <w:r>
              <w:rPr>
                <w:color w:val="000000"/>
                <w:sz w:val="16"/>
                <w:szCs w:val="16"/>
              </w:rPr>
              <w:t xml:space="preserve">7 474,4 </w:t>
            </w:r>
          </w:p>
        </w:tc>
        <w:tc>
          <w:tcPr>
            <w:tcW w:w="1160" w:type="dxa"/>
            <w:tcBorders>
              <w:top w:val="nil"/>
              <w:left w:val="nil"/>
              <w:bottom w:val="single" w:sz="8" w:space="0" w:color="auto"/>
              <w:right w:val="single" w:sz="8" w:space="0" w:color="auto"/>
            </w:tcBorders>
            <w:shd w:val="clear" w:color="auto" w:fill="auto"/>
            <w:vAlign w:val="center"/>
            <w:hideMark/>
          </w:tcPr>
          <w:p w:rsidR="00907C77" w:rsidRDefault="00907C77">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000000" w:fill="FDE9D9"/>
            <w:vAlign w:val="center"/>
            <w:hideMark/>
          </w:tcPr>
          <w:p w:rsidR="00907C77" w:rsidRDefault="00907C77">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auto" w:fill="auto"/>
            <w:vAlign w:val="center"/>
            <w:hideMark/>
          </w:tcPr>
          <w:p w:rsidR="00907C77" w:rsidRDefault="00907C77">
            <w:pPr>
              <w:jc w:val="right"/>
              <w:rPr>
                <w:color w:val="000000"/>
                <w:sz w:val="16"/>
                <w:szCs w:val="16"/>
              </w:rPr>
            </w:pPr>
            <w:r>
              <w:rPr>
                <w:color w:val="000000"/>
                <w:sz w:val="16"/>
                <w:szCs w:val="16"/>
              </w:rPr>
              <w:t xml:space="preserve">0,0 </w:t>
            </w:r>
          </w:p>
        </w:tc>
      </w:tr>
      <w:tr w:rsidR="00907C77" w:rsidTr="00907C77">
        <w:trPr>
          <w:trHeight w:val="315"/>
          <w:jc w:val="center"/>
        </w:trPr>
        <w:tc>
          <w:tcPr>
            <w:tcW w:w="1791" w:type="dxa"/>
            <w:tcBorders>
              <w:top w:val="nil"/>
              <w:left w:val="single" w:sz="8" w:space="0" w:color="auto"/>
              <w:bottom w:val="single" w:sz="8" w:space="0" w:color="auto"/>
              <w:right w:val="nil"/>
            </w:tcBorders>
            <w:shd w:val="clear" w:color="auto" w:fill="auto"/>
            <w:vAlign w:val="center"/>
            <w:hideMark/>
          </w:tcPr>
          <w:p w:rsidR="00907C77" w:rsidRDefault="00907C77">
            <w:pPr>
              <w:jc w:val="center"/>
              <w:rPr>
                <w:color w:val="000000"/>
                <w:sz w:val="16"/>
                <w:szCs w:val="16"/>
              </w:rPr>
            </w:pPr>
            <w:r>
              <w:rPr>
                <w:color w:val="000000"/>
                <w:sz w:val="16"/>
                <w:szCs w:val="16"/>
              </w:rPr>
              <w:t xml:space="preserve"> 2200.01.08</w:t>
            </w:r>
          </w:p>
        </w:tc>
        <w:tc>
          <w:tcPr>
            <w:tcW w:w="3801" w:type="dxa"/>
            <w:tcBorders>
              <w:top w:val="nil"/>
              <w:left w:val="single" w:sz="8" w:space="0" w:color="auto"/>
              <w:bottom w:val="single" w:sz="8" w:space="0" w:color="auto"/>
              <w:right w:val="nil"/>
            </w:tcBorders>
            <w:shd w:val="clear" w:color="auto" w:fill="auto"/>
            <w:vAlign w:val="center"/>
            <w:hideMark/>
          </w:tcPr>
          <w:p w:rsidR="00907C77" w:rsidRDefault="00907C77">
            <w:pPr>
              <w:ind w:firstLineChars="100" w:firstLine="160"/>
              <w:rPr>
                <w:color w:val="000000"/>
                <w:sz w:val="16"/>
                <w:szCs w:val="16"/>
              </w:rPr>
            </w:pPr>
            <w:r>
              <w:rPr>
                <w:color w:val="000000"/>
                <w:sz w:val="16"/>
                <w:szCs w:val="16"/>
              </w:rPr>
              <w:t>Бюджетна програма „Научни изследвания”</w:t>
            </w:r>
          </w:p>
        </w:tc>
        <w:tc>
          <w:tcPr>
            <w:tcW w:w="943" w:type="dxa"/>
            <w:tcBorders>
              <w:top w:val="nil"/>
              <w:left w:val="single" w:sz="8" w:space="0" w:color="auto"/>
              <w:bottom w:val="single" w:sz="8" w:space="0" w:color="auto"/>
              <w:right w:val="single" w:sz="8" w:space="0" w:color="auto"/>
            </w:tcBorders>
            <w:shd w:val="clear" w:color="auto" w:fill="auto"/>
            <w:vAlign w:val="center"/>
            <w:hideMark/>
          </w:tcPr>
          <w:p w:rsidR="00907C77" w:rsidRDefault="00907C77">
            <w:pPr>
              <w:jc w:val="right"/>
              <w:rPr>
                <w:color w:val="000000"/>
                <w:sz w:val="16"/>
                <w:szCs w:val="16"/>
              </w:rPr>
            </w:pPr>
            <w:r>
              <w:rPr>
                <w:color w:val="000000"/>
                <w:sz w:val="16"/>
                <w:szCs w:val="16"/>
              </w:rPr>
              <w:t xml:space="preserve">51 080,5 </w:t>
            </w:r>
          </w:p>
        </w:tc>
        <w:tc>
          <w:tcPr>
            <w:tcW w:w="949" w:type="dxa"/>
            <w:tcBorders>
              <w:top w:val="nil"/>
              <w:left w:val="nil"/>
              <w:bottom w:val="single" w:sz="8" w:space="0" w:color="auto"/>
              <w:right w:val="single" w:sz="8" w:space="0" w:color="auto"/>
            </w:tcBorders>
            <w:shd w:val="clear" w:color="000000" w:fill="FDE9D9"/>
            <w:vAlign w:val="center"/>
            <w:hideMark/>
          </w:tcPr>
          <w:p w:rsidR="00907C77" w:rsidRDefault="00907C77">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auto" w:fill="auto"/>
            <w:vAlign w:val="center"/>
            <w:hideMark/>
          </w:tcPr>
          <w:p w:rsidR="00907C77" w:rsidRDefault="00907C77">
            <w:pPr>
              <w:jc w:val="right"/>
              <w:rPr>
                <w:color w:val="000000"/>
                <w:sz w:val="16"/>
                <w:szCs w:val="16"/>
              </w:rPr>
            </w:pPr>
            <w:r>
              <w:rPr>
                <w:color w:val="000000"/>
                <w:sz w:val="16"/>
                <w:szCs w:val="16"/>
              </w:rPr>
              <w:t xml:space="preserve">51 080,5 </w:t>
            </w:r>
          </w:p>
        </w:tc>
        <w:tc>
          <w:tcPr>
            <w:tcW w:w="957" w:type="dxa"/>
            <w:tcBorders>
              <w:top w:val="nil"/>
              <w:left w:val="nil"/>
              <w:bottom w:val="single" w:sz="8" w:space="0" w:color="auto"/>
              <w:right w:val="single" w:sz="8" w:space="0" w:color="auto"/>
            </w:tcBorders>
            <w:shd w:val="clear" w:color="auto" w:fill="auto"/>
            <w:vAlign w:val="center"/>
            <w:hideMark/>
          </w:tcPr>
          <w:p w:rsidR="00907C77" w:rsidRDefault="00907C77">
            <w:pPr>
              <w:jc w:val="right"/>
              <w:rPr>
                <w:color w:val="000000"/>
                <w:sz w:val="16"/>
                <w:szCs w:val="16"/>
              </w:rPr>
            </w:pPr>
            <w:r>
              <w:rPr>
                <w:color w:val="000000"/>
                <w:sz w:val="16"/>
                <w:szCs w:val="16"/>
              </w:rPr>
              <w:t xml:space="preserve">51 004,1 </w:t>
            </w:r>
          </w:p>
        </w:tc>
        <w:tc>
          <w:tcPr>
            <w:tcW w:w="1083" w:type="dxa"/>
            <w:tcBorders>
              <w:top w:val="nil"/>
              <w:left w:val="nil"/>
              <w:bottom w:val="single" w:sz="8" w:space="0" w:color="auto"/>
              <w:right w:val="single" w:sz="8" w:space="0" w:color="auto"/>
            </w:tcBorders>
            <w:shd w:val="clear" w:color="000000" w:fill="FDE9D9"/>
            <w:vAlign w:val="center"/>
            <w:hideMark/>
          </w:tcPr>
          <w:p w:rsidR="00907C77" w:rsidRDefault="00907C77">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auto" w:fill="auto"/>
            <w:vAlign w:val="center"/>
            <w:hideMark/>
          </w:tcPr>
          <w:p w:rsidR="00907C77" w:rsidRDefault="00907C77">
            <w:pPr>
              <w:jc w:val="right"/>
              <w:rPr>
                <w:color w:val="000000"/>
                <w:sz w:val="16"/>
                <w:szCs w:val="16"/>
              </w:rPr>
            </w:pPr>
            <w:r>
              <w:rPr>
                <w:color w:val="000000"/>
                <w:sz w:val="16"/>
                <w:szCs w:val="16"/>
              </w:rPr>
              <w:t xml:space="preserve">51 004,1 </w:t>
            </w:r>
          </w:p>
        </w:tc>
        <w:tc>
          <w:tcPr>
            <w:tcW w:w="1160" w:type="dxa"/>
            <w:tcBorders>
              <w:top w:val="nil"/>
              <w:left w:val="nil"/>
              <w:bottom w:val="single" w:sz="8" w:space="0" w:color="auto"/>
              <w:right w:val="single" w:sz="8" w:space="0" w:color="auto"/>
            </w:tcBorders>
            <w:shd w:val="clear" w:color="auto" w:fill="auto"/>
            <w:vAlign w:val="center"/>
            <w:hideMark/>
          </w:tcPr>
          <w:p w:rsidR="00907C77" w:rsidRDefault="00907C77">
            <w:pPr>
              <w:jc w:val="right"/>
              <w:rPr>
                <w:color w:val="000000"/>
                <w:sz w:val="16"/>
                <w:szCs w:val="16"/>
              </w:rPr>
            </w:pPr>
            <w:r>
              <w:rPr>
                <w:color w:val="000000"/>
                <w:sz w:val="16"/>
                <w:szCs w:val="16"/>
              </w:rPr>
              <w:t xml:space="preserve">76,4 </w:t>
            </w:r>
          </w:p>
        </w:tc>
        <w:tc>
          <w:tcPr>
            <w:tcW w:w="949" w:type="dxa"/>
            <w:tcBorders>
              <w:top w:val="nil"/>
              <w:left w:val="nil"/>
              <w:bottom w:val="single" w:sz="8" w:space="0" w:color="auto"/>
              <w:right w:val="single" w:sz="8" w:space="0" w:color="auto"/>
            </w:tcBorders>
            <w:shd w:val="clear" w:color="000000" w:fill="FDE9D9"/>
            <w:vAlign w:val="center"/>
            <w:hideMark/>
          </w:tcPr>
          <w:p w:rsidR="00907C77" w:rsidRDefault="00907C77">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auto" w:fill="auto"/>
            <w:vAlign w:val="center"/>
            <w:hideMark/>
          </w:tcPr>
          <w:p w:rsidR="00907C77" w:rsidRDefault="00907C77">
            <w:pPr>
              <w:jc w:val="right"/>
              <w:rPr>
                <w:color w:val="000000"/>
                <w:sz w:val="16"/>
                <w:szCs w:val="16"/>
              </w:rPr>
            </w:pPr>
            <w:r>
              <w:rPr>
                <w:color w:val="000000"/>
                <w:sz w:val="16"/>
                <w:szCs w:val="16"/>
              </w:rPr>
              <w:t xml:space="preserve">76,4 </w:t>
            </w:r>
          </w:p>
        </w:tc>
      </w:tr>
      <w:tr w:rsidR="00907C77" w:rsidTr="00907C77">
        <w:trPr>
          <w:trHeight w:val="315"/>
          <w:jc w:val="center"/>
        </w:trPr>
        <w:tc>
          <w:tcPr>
            <w:tcW w:w="1791" w:type="dxa"/>
            <w:tcBorders>
              <w:top w:val="nil"/>
              <w:left w:val="single" w:sz="8" w:space="0" w:color="auto"/>
              <w:bottom w:val="single" w:sz="8" w:space="0" w:color="auto"/>
              <w:right w:val="nil"/>
            </w:tcBorders>
            <w:shd w:val="clear" w:color="auto" w:fill="auto"/>
            <w:vAlign w:val="center"/>
            <w:hideMark/>
          </w:tcPr>
          <w:p w:rsidR="00907C77" w:rsidRDefault="00907C77">
            <w:pPr>
              <w:jc w:val="center"/>
              <w:rPr>
                <w:color w:val="000000"/>
                <w:sz w:val="16"/>
                <w:szCs w:val="16"/>
              </w:rPr>
            </w:pPr>
            <w:r>
              <w:rPr>
                <w:color w:val="000000"/>
                <w:sz w:val="16"/>
                <w:szCs w:val="16"/>
              </w:rPr>
              <w:t xml:space="preserve"> 2200.01.09</w:t>
            </w:r>
          </w:p>
        </w:tc>
        <w:tc>
          <w:tcPr>
            <w:tcW w:w="3801" w:type="dxa"/>
            <w:tcBorders>
              <w:top w:val="nil"/>
              <w:left w:val="single" w:sz="8" w:space="0" w:color="auto"/>
              <w:bottom w:val="single" w:sz="8" w:space="0" w:color="auto"/>
              <w:right w:val="nil"/>
            </w:tcBorders>
            <w:shd w:val="clear" w:color="auto" w:fill="auto"/>
            <w:vAlign w:val="center"/>
            <w:hideMark/>
          </w:tcPr>
          <w:p w:rsidR="00907C77" w:rsidRDefault="00907C77">
            <w:pPr>
              <w:ind w:firstLineChars="100" w:firstLine="160"/>
              <w:rPr>
                <w:color w:val="000000"/>
                <w:sz w:val="16"/>
                <w:szCs w:val="16"/>
              </w:rPr>
            </w:pPr>
            <w:r>
              <w:rPr>
                <w:color w:val="000000"/>
                <w:sz w:val="16"/>
                <w:szCs w:val="16"/>
              </w:rPr>
              <w:t>Бюджетна програма „Съвети и консултации”</w:t>
            </w:r>
          </w:p>
        </w:tc>
        <w:tc>
          <w:tcPr>
            <w:tcW w:w="943" w:type="dxa"/>
            <w:tcBorders>
              <w:top w:val="nil"/>
              <w:left w:val="single" w:sz="8" w:space="0" w:color="auto"/>
              <w:bottom w:val="single" w:sz="8" w:space="0" w:color="auto"/>
              <w:right w:val="single" w:sz="8" w:space="0" w:color="auto"/>
            </w:tcBorders>
            <w:shd w:val="clear" w:color="auto" w:fill="auto"/>
            <w:vAlign w:val="center"/>
            <w:hideMark/>
          </w:tcPr>
          <w:p w:rsidR="00907C77" w:rsidRDefault="00907C77">
            <w:pPr>
              <w:jc w:val="right"/>
              <w:rPr>
                <w:color w:val="000000"/>
                <w:sz w:val="16"/>
                <w:szCs w:val="16"/>
              </w:rPr>
            </w:pPr>
            <w:r>
              <w:rPr>
                <w:color w:val="000000"/>
                <w:sz w:val="16"/>
                <w:szCs w:val="16"/>
              </w:rPr>
              <w:t xml:space="preserve">1 225,0 </w:t>
            </w:r>
          </w:p>
        </w:tc>
        <w:tc>
          <w:tcPr>
            <w:tcW w:w="949" w:type="dxa"/>
            <w:tcBorders>
              <w:top w:val="nil"/>
              <w:left w:val="nil"/>
              <w:bottom w:val="single" w:sz="8" w:space="0" w:color="auto"/>
              <w:right w:val="single" w:sz="8" w:space="0" w:color="auto"/>
            </w:tcBorders>
            <w:shd w:val="clear" w:color="000000" w:fill="FDE9D9"/>
            <w:vAlign w:val="center"/>
            <w:hideMark/>
          </w:tcPr>
          <w:p w:rsidR="00907C77" w:rsidRDefault="00907C77">
            <w:pPr>
              <w:jc w:val="right"/>
              <w:rPr>
                <w:color w:val="000000"/>
                <w:sz w:val="16"/>
                <w:szCs w:val="16"/>
              </w:rPr>
            </w:pPr>
            <w:r>
              <w:rPr>
                <w:color w:val="000000"/>
                <w:sz w:val="16"/>
                <w:szCs w:val="16"/>
              </w:rPr>
              <w:t xml:space="preserve">1 225,0 </w:t>
            </w:r>
          </w:p>
        </w:tc>
        <w:tc>
          <w:tcPr>
            <w:tcW w:w="949" w:type="dxa"/>
            <w:tcBorders>
              <w:top w:val="nil"/>
              <w:left w:val="nil"/>
              <w:bottom w:val="single" w:sz="8" w:space="0" w:color="auto"/>
              <w:right w:val="single" w:sz="8" w:space="0" w:color="auto"/>
            </w:tcBorders>
            <w:shd w:val="clear" w:color="auto" w:fill="auto"/>
            <w:vAlign w:val="center"/>
            <w:hideMark/>
          </w:tcPr>
          <w:p w:rsidR="00907C77" w:rsidRDefault="00907C77">
            <w:pPr>
              <w:jc w:val="right"/>
              <w:rPr>
                <w:color w:val="000000"/>
                <w:sz w:val="16"/>
                <w:szCs w:val="16"/>
              </w:rPr>
            </w:pPr>
            <w:r>
              <w:rPr>
                <w:color w:val="000000"/>
                <w:sz w:val="16"/>
                <w:szCs w:val="16"/>
              </w:rPr>
              <w:t xml:space="preserve">0,0 </w:t>
            </w:r>
          </w:p>
        </w:tc>
        <w:tc>
          <w:tcPr>
            <w:tcW w:w="957" w:type="dxa"/>
            <w:tcBorders>
              <w:top w:val="nil"/>
              <w:left w:val="nil"/>
              <w:bottom w:val="single" w:sz="8" w:space="0" w:color="auto"/>
              <w:right w:val="single" w:sz="8" w:space="0" w:color="auto"/>
            </w:tcBorders>
            <w:shd w:val="clear" w:color="auto" w:fill="auto"/>
            <w:vAlign w:val="center"/>
            <w:hideMark/>
          </w:tcPr>
          <w:p w:rsidR="00907C77" w:rsidRDefault="00907C77">
            <w:pPr>
              <w:jc w:val="right"/>
              <w:rPr>
                <w:color w:val="000000"/>
                <w:sz w:val="16"/>
                <w:szCs w:val="16"/>
              </w:rPr>
            </w:pPr>
            <w:r>
              <w:rPr>
                <w:color w:val="000000"/>
                <w:sz w:val="16"/>
                <w:szCs w:val="16"/>
              </w:rPr>
              <w:t xml:space="preserve">1 225,0 </w:t>
            </w:r>
          </w:p>
        </w:tc>
        <w:tc>
          <w:tcPr>
            <w:tcW w:w="1083" w:type="dxa"/>
            <w:tcBorders>
              <w:top w:val="nil"/>
              <w:left w:val="nil"/>
              <w:bottom w:val="single" w:sz="8" w:space="0" w:color="auto"/>
              <w:right w:val="single" w:sz="8" w:space="0" w:color="auto"/>
            </w:tcBorders>
            <w:shd w:val="clear" w:color="000000" w:fill="FDE9D9"/>
            <w:vAlign w:val="center"/>
            <w:hideMark/>
          </w:tcPr>
          <w:p w:rsidR="00907C77" w:rsidRDefault="00907C77">
            <w:pPr>
              <w:jc w:val="right"/>
              <w:rPr>
                <w:color w:val="000000"/>
                <w:sz w:val="16"/>
                <w:szCs w:val="16"/>
              </w:rPr>
            </w:pPr>
            <w:r>
              <w:rPr>
                <w:color w:val="000000"/>
                <w:sz w:val="16"/>
                <w:szCs w:val="16"/>
              </w:rPr>
              <w:t xml:space="preserve">1 225,0 </w:t>
            </w:r>
          </w:p>
        </w:tc>
        <w:tc>
          <w:tcPr>
            <w:tcW w:w="949" w:type="dxa"/>
            <w:tcBorders>
              <w:top w:val="nil"/>
              <w:left w:val="nil"/>
              <w:bottom w:val="single" w:sz="8" w:space="0" w:color="auto"/>
              <w:right w:val="single" w:sz="8" w:space="0" w:color="auto"/>
            </w:tcBorders>
            <w:shd w:val="clear" w:color="auto" w:fill="auto"/>
            <w:vAlign w:val="center"/>
            <w:hideMark/>
          </w:tcPr>
          <w:p w:rsidR="00907C77" w:rsidRDefault="00907C77">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907C77" w:rsidRDefault="00907C77">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000000" w:fill="FDE9D9"/>
            <w:vAlign w:val="center"/>
            <w:hideMark/>
          </w:tcPr>
          <w:p w:rsidR="00907C77" w:rsidRDefault="00907C77">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auto" w:fill="auto"/>
            <w:vAlign w:val="center"/>
            <w:hideMark/>
          </w:tcPr>
          <w:p w:rsidR="00907C77" w:rsidRDefault="00907C77">
            <w:pPr>
              <w:jc w:val="right"/>
              <w:rPr>
                <w:color w:val="000000"/>
                <w:sz w:val="16"/>
                <w:szCs w:val="16"/>
              </w:rPr>
            </w:pPr>
            <w:r>
              <w:rPr>
                <w:color w:val="000000"/>
                <w:sz w:val="16"/>
                <w:szCs w:val="16"/>
              </w:rPr>
              <w:t xml:space="preserve">0,0 </w:t>
            </w:r>
          </w:p>
        </w:tc>
      </w:tr>
      <w:tr w:rsidR="00907C77" w:rsidTr="00907C77">
        <w:trPr>
          <w:trHeight w:val="315"/>
          <w:jc w:val="center"/>
        </w:trPr>
        <w:tc>
          <w:tcPr>
            <w:tcW w:w="1791" w:type="dxa"/>
            <w:tcBorders>
              <w:top w:val="nil"/>
              <w:left w:val="single" w:sz="8" w:space="0" w:color="auto"/>
              <w:bottom w:val="single" w:sz="8" w:space="0" w:color="auto"/>
              <w:right w:val="nil"/>
            </w:tcBorders>
            <w:shd w:val="clear" w:color="auto" w:fill="auto"/>
            <w:vAlign w:val="center"/>
            <w:hideMark/>
          </w:tcPr>
          <w:p w:rsidR="00907C77" w:rsidRDefault="00907C77">
            <w:pPr>
              <w:jc w:val="center"/>
              <w:rPr>
                <w:color w:val="000000"/>
                <w:sz w:val="16"/>
                <w:szCs w:val="16"/>
              </w:rPr>
            </w:pPr>
            <w:r>
              <w:rPr>
                <w:color w:val="000000"/>
                <w:sz w:val="16"/>
                <w:szCs w:val="16"/>
              </w:rPr>
              <w:t xml:space="preserve"> 2200.01.10</w:t>
            </w:r>
          </w:p>
        </w:tc>
        <w:tc>
          <w:tcPr>
            <w:tcW w:w="3801" w:type="dxa"/>
            <w:tcBorders>
              <w:top w:val="nil"/>
              <w:left w:val="single" w:sz="8" w:space="0" w:color="auto"/>
              <w:bottom w:val="single" w:sz="8" w:space="0" w:color="auto"/>
              <w:right w:val="nil"/>
            </w:tcBorders>
            <w:shd w:val="clear" w:color="auto" w:fill="auto"/>
            <w:vAlign w:val="center"/>
            <w:hideMark/>
          </w:tcPr>
          <w:p w:rsidR="00907C77" w:rsidRDefault="00907C77">
            <w:pPr>
              <w:ind w:firstLineChars="100" w:firstLine="160"/>
              <w:rPr>
                <w:color w:val="000000"/>
                <w:sz w:val="16"/>
                <w:szCs w:val="16"/>
              </w:rPr>
            </w:pPr>
            <w:r>
              <w:rPr>
                <w:color w:val="000000"/>
                <w:sz w:val="16"/>
                <w:szCs w:val="16"/>
              </w:rPr>
              <w:t>Бюджетна програма „Земеделска техника”</w:t>
            </w:r>
          </w:p>
        </w:tc>
        <w:tc>
          <w:tcPr>
            <w:tcW w:w="943" w:type="dxa"/>
            <w:tcBorders>
              <w:top w:val="nil"/>
              <w:left w:val="single" w:sz="8" w:space="0" w:color="auto"/>
              <w:bottom w:val="single" w:sz="8" w:space="0" w:color="auto"/>
              <w:right w:val="single" w:sz="8" w:space="0" w:color="auto"/>
            </w:tcBorders>
            <w:shd w:val="clear" w:color="auto" w:fill="auto"/>
            <w:vAlign w:val="center"/>
            <w:hideMark/>
          </w:tcPr>
          <w:p w:rsidR="00907C77" w:rsidRDefault="00907C77">
            <w:pPr>
              <w:jc w:val="right"/>
              <w:rPr>
                <w:color w:val="000000"/>
                <w:sz w:val="16"/>
                <w:szCs w:val="16"/>
              </w:rPr>
            </w:pPr>
            <w:r>
              <w:rPr>
                <w:color w:val="000000"/>
                <w:sz w:val="16"/>
                <w:szCs w:val="16"/>
              </w:rPr>
              <w:t xml:space="preserve">1 096,0 </w:t>
            </w:r>
          </w:p>
        </w:tc>
        <w:tc>
          <w:tcPr>
            <w:tcW w:w="949" w:type="dxa"/>
            <w:tcBorders>
              <w:top w:val="nil"/>
              <w:left w:val="nil"/>
              <w:bottom w:val="single" w:sz="8" w:space="0" w:color="auto"/>
              <w:right w:val="single" w:sz="8" w:space="0" w:color="auto"/>
            </w:tcBorders>
            <w:shd w:val="clear" w:color="000000" w:fill="FDE9D9"/>
            <w:vAlign w:val="center"/>
            <w:hideMark/>
          </w:tcPr>
          <w:p w:rsidR="00907C77" w:rsidRDefault="00907C77">
            <w:pPr>
              <w:jc w:val="right"/>
              <w:rPr>
                <w:color w:val="000000"/>
                <w:sz w:val="16"/>
                <w:szCs w:val="16"/>
              </w:rPr>
            </w:pPr>
            <w:r>
              <w:rPr>
                <w:color w:val="000000"/>
                <w:sz w:val="16"/>
                <w:szCs w:val="16"/>
              </w:rPr>
              <w:t xml:space="preserve">1 096,0 </w:t>
            </w:r>
          </w:p>
        </w:tc>
        <w:tc>
          <w:tcPr>
            <w:tcW w:w="949" w:type="dxa"/>
            <w:tcBorders>
              <w:top w:val="nil"/>
              <w:left w:val="nil"/>
              <w:bottom w:val="single" w:sz="8" w:space="0" w:color="auto"/>
              <w:right w:val="single" w:sz="8" w:space="0" w:color="auto"/>
            </w:tcBorders>
            <w:shd w:val="clear" w:color="auto" w:fill="auto"/>
            <w:vAlign w:val="center"/>
            <w:hideMark/>
          </w:tcPr>
          <w:p w:rsidR="00907C77" w:rsidRDefault="00907C77">
            <w:pPr>
              <w:jc w:val="right"/>
              <w:rPr>
                <w:color w:val="000000"/>
                <w:sz w:val="16"/>
                <w:szCs w:val="16"/>
              </w:rPr>
            </w:pPr>
            <w:r>
              <w:rPr>
                <w:color w:val="000000"/>
                <w:sz w:val="16"/>
                <w:szCs w:val="16"/>
              </w:rPr>
              <w:t xml:space="preserve">0,0 </w:t>
            </w:r>
          </w:p>
        </w:tc>
        <w:tc>
          <w:tcPr>
            <w:tcW w:w="957" w:type="dxa"/>
            <w:tcBorders>
              <w:top w:val="nil"/>
              <w:left w:val="nil"/>
              <w:bottom w:val="single" w:sz="8" w:space="0" w:color="auto"/>
              <w:right w:val="single" w:sz="8" w:space="0" w:color="auto"/>
            </w:tcBorders>
            <w:shd w:val="clear" w:color="auto" w:fill="auto"/>
            <w:vAlign w:val="center"/>
            <w:hideMark/>
          </w:tcPr>
          <w:p w:rsidR="00907C77" w:rsidRDefault="00907C77">
            <w:pPr>
              <w:jc w:val="right"/>
              <w:rPr>
                <w:color w:val="000000"/>
                <w:sz w:val="16"/>
                <w:szCs w:val="16"/>
              </w:rPr>
            </w:pPr>
            <w:r>
              <w:rPr>
                <w:color w:val="000000"/>
                <w:sz w:val="16"/>
                <w:szCs w:val="16"/>
              </w:rPr>
              <w:t xml:space="preserve">1 096,0 </w:t>
            </w:r>
          </w:p>
        </w:tc>
        <w:tc>
          <w:tcPr>
            <w:tcW w:w="1083" w:type="dxa"/>
            <w:tcBorders>
              <w:top w:val="nil"/>
              <w:left w:val="nil"/>
              <w:bottom w:val="single" w:sz="8" w:space="0" w:color="auto"/>
              <w:right w:val="single" w:sz="8" w:space="0" w:color="auto"/>
            </w:tcBorders>
            <w:shd w:val="clear" w:color="000000" w:fill="FDE9D9"/>
            <w:vAlign w:val="center"/>
            <w:hideMark/>
          </w:tcPr>
          <w:p w:rsidR="00907C77" w:rsidRDefault="00907C77">
            <w:pPr>
              <w:jc w:val="right"/>
              <w:rPr>
                <w:color w:val="000000"/>
                <w:sz w:val="16"/>
                <w:szCs w:val="16"/>
              </w:rPr>
            </w:pPr>
            <w:r>
              <w:rPr>
                <w:color w:val="000000"/>
                <w:sz w:val="16"/>
                <w:szCs w:val="16"/>
              </w:rPr>
              <w:t xml:space="preserve">1 096,0 </w:t>
            </w:r>
          </w:p>
        </w:tc>
        <w:tc>
          <w:tcPr>
            <w:tcW w:w="949" w:type="dxa"/>
            <w:tcBorders>
              <w:top w:val="nil"/>
              <w:left w:val="nil"/>
              <w:bottom w:val="single" w:sz="8" w:space="0" w:color="auto"/>
              <w:right w:val="single" w:sz="8" w:space="0" w:color="auto"/>
            </w:tcBorders>
            <w:shd w:val="clear" w:color="auto" w:fill="auto"/>
            <w:vAlign w:val="center"/>
            <w:hideMark/>
          </w:tcPr>
          <w:p w:rsidR="00907C77" w:rsidRDefault="00907C77">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907C77" w:rsidRDefault="00907C77">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000000" w:fill="FDE9D9"/>
            <w:vAlign w:val="center"/>
            <w:hideMark/>
          </w:tcPr>
          <w:p w:rsidR="00907C77" w:rsidRDefault="00907C77">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auto" w:fill="auto"/>
            <w:vAlign w:val="center"/>
            <w:hideMark/>
          </w:tcPr>
          <w:p w:rsidR="00907C77" w:rsidRDefault="00907C77">
            <w:pPr>
              <w:jc w:val="right"/>
              <w:rPr>
                <w:color w:val="000000"/>
                <w:sz w:val="16"/>
                <w:szCs w:val="16"/>
              </w:rPr>
            </w:pPr>
            <w:r>
              <w:rPr>
                <w:color w:val="000000"/>
                <w:sz w:val="16"/>
                <w:szCs w:val="16"/>
              </w:rPr>
              <w:t xml:space="preserve">0,0 </w:t>
            </w:r>
          </w:p>
        </w:tc>
      </w:tr>
      <w:tr w:rsidR="00907C77" w:rsidTr="00907C77">
        <w:trPr>
          <w:trHeight w:val="465"/>
          <w:jc w:val="center"/>
        </w:trPr>
        <w:tc>
          <w:tcPr>
            <w:tcW w:w="1791" w:type="dxa"/>
            <w:tcBorders>
              <w:top w:val="nil"/>
              <w:left w:val="single" w:sz="8" w:space="0" w:color="auto"/>
              <w:bottom w:val="single" w:sz="8" w:space="0" w:color="auto"/>
              <w:right w:val="nil"/>
            </w:tcBorders>
            <w:shd w:val="clear" w:color="auto" w:fill="auto"/>
            <w:vAlign w:val="center"/>
            <w:hideMark/>
          </w:tcPr>
          <w:p w:rsidR="00907C77" w:rsidRDefault="00907C77">
            <w:pPr>
              <w:jc w:val="center"/>
              <w:rPr>
                <w:color w:val="000000"/>
                <w:sz w:val="16"/>
                <w:szCs w:val="16"/>
              </w:rPr>
            </w:pPr>
            <w:r>
              <w:rPr>
                <w:color w:val="000000"/>
                <w:sz w:val="16"/>
                <w:szCs w:val="16"/>
              </w:rPr>
              <w:t xml:space="preserve"> 2200.01.11</w:t>
            </w:r>
          </w:p>
        </w:tc>
        <w:tc>
          <w:tcPr>
            <w:tcW w:w="3801" w:type="dxa"/>
            <w:tcBorders>
              <w:top w:val="nil"/>
              <w:left w:val="single" w:sz="8" w:space="0" w:color="auto"/>
              <w:bottom w:val="single" w:sz="8" w:space="0" w:color="auto"/>
              <w:right w:val="nil"/>
            </w:tcBorders>
            <w:shd w:val="clear" w:color="auto" w:fill="auto"/>
            <w:vAlign w:val="center"/>
            <w:hideMark/>
          </w:tcPr>
          <w:p w:rsidR="00907C77" w:rsidRDefault="00907C77">
            <w:pPr>
              <w:ind w:firstLineChars="100" w:firstLine="160"/>
              <w:rPr>
                <w:color w:val="000000"/>
                <w:sz w:val="16"/>
                <w:szCs w:val="16"/>
              </w:rPr>
            </w:pPr>
            <w:r>
              <w:rPr>
                <w:color w:val="000000"/>
                <w:sz w:val="16"/>
                <w:szCs w:val="16"/>
              </w:rPr>
              <w:t>Бюджетна програма „Безопасност по хранителната верига”</w:t>
            </w:r>
          </w:p>
        </w:tc>
        <w:tc>
          <w:tcPr>
            <w:tcW w:w="943" w:type="dxa"/>
            <w:tcBorders>
              <w:top w:val="nil"/>
              <w:left w:val="single" w:sz="8" w:space="0" w:color="auto"/>
              <w:bottom w:val="single" w:sz="8" w:space="0" w:color="auto"/>
              <w:right w:val="single" w:sz="8" w:space="0" w:color="auto"/>
            </w:tcBorders>
            <w:shd w:val="clear" w:color="auto" w:fill="auto"/>
            <w:vAlign w:val="center"/>
            <w:hideMark/>
          </w:tcPr>
          <w:p w:rsidR="00907C77" w:rsidRDefault="00907C77">
            <w:pPr>
              <w:jc w:val="right"/>
              <w:rPr>
                <w:color w:val="000000"/>
                <w:sz w:val="16"/>
                <w:szCs w:val="16"/>
              </w:rPr>
            </w:pPr>
            <w:r>
              <w:rPr>
                <w:color w:val="000000"/>
                <w:sz w:val="16"/>
                <w:szCs w:val="16"/>
              </w:rPr>
              <w:t xml:space="preserve">4 656,0 </w:t>
            </w:r>
          </w:p>
        </w:tc>
        <w:tc>
          <w:tcPr>
            <w:tcW w:w="949" w:type="dxa"/>
            <w:tcBorders>
              <w:top w:val="nil"/>
              <w:left w:val="nil"/>
              <w:bottom w:val="single" w:sz="8" w:space="0" w:color="auto"/>
              <w:right w:val="single" w:sz="8" w:space="0" w:color="auto"/>
            </w:tcBorders>
            <w:shd w:val="clear" w:color="000000" w:fill="FDE9D9"/>
            <w:vAlign w:val="center"/>
            <w:hideMark/>
          </w:tcPr>
          <w:p w:rsidR="00907C77" w:rsidRDefault="00907C77">
            <w:pPr>
              <w:jc w:val="right"/>
              <w:rPr>
                <w:color w:val="000000"/>
                <w:sz w:val="16"/>
                <w:szCs w:val="16"/>
              </w:rPr>
            </w:pPr>
            <w:r>
              <w:rPr>
                <w:color w:val="000000"/>
                <w:sz w:val="16"/>
                <w:szCs w:val="16"/>
              </w:rPr>
              <w:t xml:space="preserve">4 558,2 </w:t>
            </w:r>
          </w:p>
        </w:tc>
        <w:tc>
          <w:tcPr>
            <w:tcW w:w="949" w:type="dxa"/>
            <w:tcBorders>
              <w:top w:val="nil"/>
              <w:left w:val="nil"/>
              <w:bottom w:val="single" w:sz="8" w:space="0" w:color="auto"/>
              <w:right w:val="single" w:sz="8" w:space="0" w:color="auto"/>
            </w:tcBorders>
            <w:shd w:val="clear" w:color="auto" w:fill="auto"/>
            <w:vAlign w:val="center"/>
            <w:hideMark/>
          </w:tcPr>
          <w:p w:rsidR="00907C77" w:rsidRDefault="00907C77">
            <w:pPr>
              <w:jc w:val="right"/>
              <w:rPr>
                <w:color w:val="000000"/>
                <w:sz w:val="16"/>
                <w:szCs w:val="16"/>
              </w:rPr>
            </w:pPr>
            <w:r>
              <w:rPr>
                <w:color w:val="000000"/>
                <w:sz w:val="16"/>
                <w:szCs w:val="16"/>
              </w:rPr>
              <w:t xml:space="preserve">97,8 </w:t>
            </w:r>
          </w:p>
        </w:tc>
        <w:tc>
          <w:tcPr>
            <w:tcW w:w="957" w:type="dxa"/>
            <w:tcBorders>
              <w:top w:val="nil"/>
              <w:left w:val="nil"/>
              <w:bottom w:val="single" w:sz="8" w:space="0" w:color="auto"/>
              <w:right w:val="single" w:sz="8" w:space="0" w:color="auto"/>
            </w:tcBorders>
            <w:shd w:val="clear" w:color="auto" w:fill="auto"/>
            <w:vAlign w:val="center"/>
            <w:hideMark/>
          </w:tcPr>
          <w:p w:rsidR="00907C77" w:rsidRDefault="00907C77">
            <w:pPr>
              <w:jc w:val="right"/>
              <w:rPr>
                <w:color w:val="000000"/>
                <w:sz w:val="16"/>
                <w:szCs w:val="16"/>
              </w:rPr>
            </w:pPr>
            <w:r>
              <w:rPr>
                <w:color w:val="000000"/>
                <w:sz w:val="16"/>
                <w:szCs w:val="16"/>
              </w:rPr>
              <w:t xml:space="preserve">4 656,0 </w:t>
            </w:r>
          </w:p>
        </w:tc>
        <w:tc>
          <w:tcPr>
            <w:tcW w:w="1083" w:type="dxa"/>
            <w:tcBorders>
              <w:top w:val="nil"/>
              <w:left w:val="nil"/>
              <w:bottom w:val="single" w:sz="8" w:space="0" w:color="auto"/>
              <w:right w:val="single" w:sz="8" w:space="0" w:color="auto"/>
            </w:tcBorders>
            <w:shd w:val="clear" w:color="000000" w:fill="FDE9D9"/>
            <w:vAlign w:val="center"/>
            <w:hideMark/>
          </w:tcPr>
          <w:p w:rsidR="00907C77" w:rsidRDefault="00907C77">
            <w:pPr>
              <w:jc w:val="right"/>
              <w:rPr>
                <w:color w:val="000000"/>
                <w:sz w:val="16"/>
                <w:szCs w:val="16"/>
              </w:rPr>
            </w:pPr>
            <w:r>
              <w:rPr>
                <w:color w:val="000000"/>
                <w:sz w:val="16"/>
                <w:szCs w:val="16"/>
              </w:rPr>
              <w:t xml:space="preserve">4 558,2 </w:t>
            </w:r>
          </w:p>
        </w:tc>
        <w:tc>
          <w:tcPr>
            <w:tcW w:w="949" w:type="dxa"/>
            <w:tcBorders>
              <w:top w:val="nil"/>
              <w:left w:val="nil"/>
              <w:bottom w:val="single" w:sz="8" w:space="0" w:color="auto"/>
              <w:right w:val="single" w:sz="8" w:space="0" w:color="auto"/>
            </w:tcBorders>
            <w:shd w:val="clear" w:color="auto" w:fill="auto"/>
            <w:vAlign w:val="center"/>
            <w:hideMark/>
          </w:tcPr>
          <w:p w:rsidR="00907C77" w:rsidRDefault="00907C77">
            <w:pPr>
              <w:jc w:val="right"/>
              <w:rPr>
                <w:color w:val="000000"/>
                <w:sz w:val="16"/>
                <w:szCs w:val="16"/>
              </w:rPr>
            </w:pPr>
            <w:r>
              <w:rPr>
                <w:color w:val="000000"/>
                <w:sz w:val="16"/>
                <w:szCs w:val="16"/>
              </w:rPr>
              <w:t xml:space="preserve">97,8 </w:t>
            </w:r>
          </w:p>
        </w:tc>
        <w:tc>
          <w:tcPr>
            <w:tcW w:w="1160" w:type="dxa"/>
            <w:tcBorders>
              <w:top w:val="nil"/>
              <w:left w:val="nil"/>
              <w:bottom w:val="single" w:sz="8" w:space="0" w:color="auto"/>
              <w:right w:val="single" w:sz="8" w:space="0" w:color="auto"/>
            </w:tcBorders>
            <w:shd w:val="clear" w:color="auto" w:fill="auto"/>
            <w:vAlign w:val="center"/>
            <w:hideMark/>
          </w:tcPr>
          <w:p w:rsidR="00907C77" w:rsidRDefault="00907C77">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000000" w:fill="FDE9D9"/>
            <w:vAlign w:val="center"/>
            <w:hideMark/>
          </w:tcPr>
          <w:p w:rsidR="00907C77" w:rsidRDefault="00907C77">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auto" w:fill="auto"/>
            <w:vAlign w:val="center"/>
            <w:hideMark/>
          </w:tcPr>
          <w:p w:rsidR="00907C77" w:rsidRDefault="00907C77">
            <w:pPr>
              <w:jc w:val="right"/>
              <w:rPr>
                <w:color w:val="000000"/>
                <w:sz w:val="16"/>
                <w:szCs w:val="16"/>
              </w:rPr>
            </w:pPr>
            <w:r>
              <w:rPr>
                <w:color w:val="000000"/>
                <w:sz w:val="16"/>
                <w:szCs w:val="16"/>
              </w:rPr>
              <w:t xml:space="preserve">0,0 </w:t>
            </w:r>
          </w:p>
        </w:tc>
      </w:tr>
      <w:tr w:rsidR="00907C77" w:rsidTr="00907C77">
        <w:trPr>
          <w:trHeight w:val="465"/>
          <w:jc w:val="center"/>
        </w:trPr>
        <w:tc>
          <w:tcPr>
            <w:tcW w:w="1791" w:type="dxa"/>
            <w:tcBorders>
              <w:top w:val="nil"/>
              <w:left w:val="single" w:sz="8" w:space="0" w:color="auto"/>
              <w:bottom w:val="single" w:sz="8" w:space="0" w:color="auto"/>
              <w:right w:val="nil"/>
            </w:tcBorders>
            <w:shd w:val="clear" w:color="auto" w:fill="auto"/>
            <w:vAlign w:val="center"/>
            <w:hideMark/>
          </w:tcPr>
          <w:p w:rsidR="00907C77" w:rsidRDefault="00907C77">
            <w:pPr>
              <w:jc w:val="center"/>
              <w:rPr>
                <w:color w:val="000000"/>
                <w:sz w:val="16"/>
                <w:szCs w:val="16"/>
              </w:rPr>
            </w:pPr>
            <w:r>
              <w:rPr>
                <w:color w:val="000000"/>
                <w:sz w:val="16"/>
                <w:szCs w:val="16"/>
              </w:rPr>
              <w:t xml:space="preserve"> 2200.01.12</w:t>
            </w:r>
          </w:p>
        </w:tc>
        <w:tc>
          <w:tcPr>
            <w:tcW w:w="3801" w:type="dxa"/>
            <w:tcBorders>
              <w:top w:val="nil"/>
              <w:left w:val="single" w:sz="8" w:space="0" w:color="auto"/>
              <w:bottom w:val="single" w:sz="8" w:space="0" w:color="auto"/>
              <w:right w:val="nil"/>
            </w:tcBorders>
            <w:shd w:val="clear" w:color="auto" w:fill="auto"/>
            <w:vAlign w:val="center"/>
            <w:hideMark/>
          </w:tcPr>
          <w:p w:rsidR="00907C77" w:rsidRDefault="00907C77">
            <w:pPr>
              <w:ind w:firstLineChars="100" w:firstLine="160"/>
              <w:rPr>
                <w:color w:val="000000"/>
                <w:sz w:val="16"/>
                <w:szCs w:val="16"/>
              </w:rPr>
            </w:pPr>
            <w:r>
              <w:rPr>
                <w:color w:val="000000"/>
                <w:sz w:val="16"/>
                <w:szCs w:val="16"/>
              </w:rPr>
              <w:t>Бюджетна програма „Подобряване на живота в селските райони”</w:t>
            </w:r>
          </w:p>
        </w:tc>
        <w:tc>
          <w:tcPr>
            <w:tcW w:w="943" w:type="dxa"/>
            <w:tcBorders>
              <w:top w:val="nil"/>
              <w:left w:val="single" w:sz="8" w:space="0" w:color="auto"/>
              <w:bottom w:val="single" w:sz="8" w:space="0" w:color="auto"/>
              <w:right w:val="single" w:sz="8" w:space="0" w:color="auto"/>
            </w:tcBorders>
            <w:shd w:val="clear" w:color="auto" w:fill="auto"/>
            <w:vAlign w:val="center"/>
            <w:hideMark/>
          </w:tcPr>
          <w:p w:rsidR="00907C77" w:rsidRDefault="00907C77">
            <w:pPr>
              <w:jc w:val="right"/>
              <w:rPr>
                <w:color w:val="000000"/>
                <w:sz w:val="16"/>
                <w:szCs w:val="16"/>
              </w:rPr>
            </w:pPr>
            <w:r>
              <w:rPr>
                <w:color w:val="000000"/>
                <w:sz w:val="16"/>
                <w:szCs w:val="16"/>
              </w:rPr>
              <w:t xml:space="preserve">938,0 </w:t>
            </w:r>
          </w:p>
        </w:tc>
        <w:tc>
          <w:tcPr>
            <w:tcW w:w="949" w:type="dxa"/>
            <w:tcBorders>
              <w:top w:val="nil"/>
              <w:left w:val="nil"/>
              <w:bottom w:val="single" w:sz="8" w:space="0" w:color="auto"/>
              <w:right w:val="single" w:sz="8" w:space="0" w:color="auto"/>
            </w:tcBorders>
            <w:shd w:val="clear" w:color="000000" w:fill="FDE9D9"/>
            <w:vAlign w:val="center"/>
            <w:hideMark/>
          </w:tcPr>
          <w:p w:rsidR="00907C77" w:rsidRDefault="00907C77">
            <w:pPr>
              <w:jc w:val="right"/>
              <w:rPr>
                <w:color w:val="000000"/>
                <w:sz w:val="16"/>
                <w:szCs w:val="16"/>
              </w:rPr>
            </w:pPr>
            <w:r>
              <w:rPr>
                <w:color w:val="000000"/>
                <w:sz w:val="16"/>
                <w:szCs w:val="16"/>
              </w:rPr>
              <w:t xml:space="preserve">938,0 </w:t>
            </w:r>
          </w:p>
        </w:tc>
        <w:tc>
          <w:tcPr>
            <w:tcW w:w="949" w:type="dxa"/>
            <w:tcBorders>
              <w:top w:val="nil"/>
              <w:left w:val="nil"/>
              <w:bottom w:val="single" w:sz="8" w:space="0" w:color="auto"/>
              <w:right w:val="single" w:sz="8" w:space="0" w:color="auto"/>
            </w:tcBorders>
            <w:shd w:val="clear" w:color="auto" w:fill="auto"/>
            <w:vAlign w:val="center"/>
            <w:hideMark/>
          </w:tcPr>
          <w:p w:rsidR="00907C77" w:rsidRDefault="00907C77">
            <w:pPr>
              <w:jc w:val="right"/>
              <w:rPr>
                <w:color w:val="000000"/>
                <w:sz w:val="16"/>
                <w:szCs w:val="16"/>
              </w:rPr>
            </w:pPr>
            <w:r>
              <w:rPr>
                <w:color w:val="000000"/>
                <w:sz w:val="16"/>
                <w:szCs w:val="16"/>
              </w:rPr>
              <w:t xml:space="preserve">0,0 </w:t>
            </w:r>
          </w:p>
        </w:tc>
        <w:tc>
          <w:tcPr>
            <w:tcW w:w="957" w:type="dxa"/>
            <w:tcBorders>
              <w:top w:val="nil"/>
              <w:left w:val="nil"/>
              <w:bottom w:val="single" w:sz="8" w:space="0" w:color="auto"/>
              <w:right w:val="single" w:sz="8" w:space="0" w:color="auto"/>
            </w:tcBorders>
            <w:shd w:val="clear" w:color="auto" w:fill="auto"/>
            <w:vAlign w:val="center"/>
            <w:hideMark/>
          </w:tcPr>
          <w:p w:rsidR="00907C77" w:rsidRDefault="00907C77">
            <w:pPr>
              <w:jc w:val="right"/>
              <w:rPr>
                <w:color w:val="000000"/>
                <w:sz w:val="16"/>
                <w:szCs w:val="16"/>
              </w:rPr>
            </w:pPr>
            <w:r>
              <w:rPr>
                <w:color w:val="000000"/>
                <w:sz w:val="16"/>
                <w:szCs w:val="16"/>
              </w:rPr>
              <w:t xml:space="preserve">938,0 </w:t>
            </w:r>
          </w:p>
        </w:tc>
        <w:tc>
          <w:tcPr>
            <w:tcW w:w="1083" w:type="dxa"/>
            <w:tcBorders>
              <w:top w:val="nil"/>
              <w:left w:val="nil"/>
              <w:bottom w:val="single" w:sz="8" w:space="0" w:color="auto"/>
              <w:right w:val="single" w:sz="8" w:space="0" w:color="auto"/>
            </w:tcBorders>
            <w:shd w:val="clear" w:color="000000" w:fill="FDE9D9"/>
            <w:vAlign w:val="center"/>
            <w:hideMark/>
          </w:tcPr>
          <w:p w:rsidR="00907C77" w:rsidRDefault="00907C77">
            <w:pPr>
              <w:jc w:val="right"/>
              <w:rPr>
                <w:color w:val="000000"/>
                <w:sz w:val="16"/>
                <w:szCs w:val="16"/>
              </w:rPr>
            </w:pPr>
            <w:r>
              <w:rPr>
                <w:color w:val="000000"/>
                <w:sz w:val="16"/>
                <w:szCs w:val="16"/>
              </w:rPr>
              <w:t xml:space="preserve">938,0 </w:t>
            </w:r>
          </w:p>
        </w:tc>
        <w:tc>
          <w:tcPr>
            <w:tcW w:w="949" w:type="dxa"/>
            <w:tcBorders>
              <w:top w:val="nil"/>
              <w:left w:val="nil"/>
              <w:bottom w:val="single" w:sz="8" w:space="0" w:color="auto"/>
              <w:right w:val="single" w:sz="8" w:space="0" w:color="auto"/>
            </w:tcBorders>
            <w:shd w:val="clear" w:color="auto" w:fill="auto"/>
            <w:vAlign w:val="center"/>
            <w:hideMark/>
          </w:tcPr>
          <w:p w:rsidR="00907C77" w:rsidRDefault="00907C77">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907C77" w:rsidRDefault="00907C77">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000000" w:fill="FDE9D9"/>
            <w:vAlign w:val="center"/>
            <w:hideMark/>
          </w:tcPr>
          <w:p w:rsidR="00907C77" w:rsidRDefault="00907C77">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auto" w:fill="auto"/>
            <w:vAlign w:val="center"/>
            <w:hideMark/>
          </w:tcPr>
          <w:p w:rsidR="00907C77" w:rsidRDefault="00907C77">
            <w:pPr>
              <w:jc w:val="right"/>
              <w:rPr>
                <w:color w:val="000000"/>
                <w:sz w:val="16"/>
                <w:szCs w:val="16"/>
              </w:rPr>
            </w:pPr>
            <w:r>
              <w:rPr>
                <w:color w:val="000000"/>
                <w:sz w:val="16"/>
                <w:szCs w:val="16"/>
              </w:rPr>
              <w:t xml:space="preserve">0,0 </w:t>
            </w:r>
          </w:p>
        </w:tc>
      </w:tr>
      <w:tr w:rsidR="00907C77" w:rsidTr="00907C77">
        <w:trPr>
          <w:trHeight w:val="435"/>
          <w:jc w:val="center"/>
        </w:trPr>
        <w:tc>
          <w:tcPr>
            <w:tcW w:w="1791" w:type="dxa"/>
            <w:tcBorders>
              <w:top w:val="nil"/>
              <w:left w:val="single" w:sz="8" w:space="0" w:color="auto"/>
              <w:bottom w:val="single" w:sz="8" w:space="0" w:color="auto"/>
              <w:right w:val="nil"/>
            </w:tcBorders>
            <w:shd w:val="clear" w:color="000000" w:fill="FFCC99"/>
            <w:vAlign w:val="center"/>
            <w:hideMark/>
          </w:tcPr>
          <w:p w:rsidR="00907C77" w:rsidRDefault="00907C77">
            <w:pPr>
              <w:jc w:val="center"/>
              <w:rPr>
                <w:b/>
                <w:bCs/>
                <w:color w:val="000000"/>
                <w:sz w:val="16"/>
                <w:szCs w:val="16"/>
              </w:rPr>
            </w:pPr>
            <w:r>
              <w:rPr>
                <w:b/>
                <w:bCs/>
                <w:color w:val="000000"/>
                <w:sz w:val="16"/>
                <w:szCs w:val="16"/>
              </w:rPr>
              <w:t xml:space="preserve"> 2200.02.00</w:t>
            </w:r>
          </w:p>
        </w:tc>
        <w:tc>
          <w:tcPr>
            <w:tcW w:w="3801" w:type="dxa"/>
            <w:tcBorders>
              <w:top w:val="nil"/>
              <w:left w:val="single" w:sz="8" w:space="0" w:color="auto"/>
              <w:bottom w:val="single" w:sz="8" w:space="0" w:color="auto"/>
              <w:right w:val="nil"/>
            </w:tcBorders>
            <w:shd w:val="clear" w:color="000000" w:fill="FFCC99"/>
            <w:vAlign w:val="center"/>
            <w:hideMark/>
          </w:tcPr>
          <w:p w:rsidR="00907C77" w:rsidRDefault="00907C77">
            <w:pPr>
              <w:jc w:val="both"/>
              <w:rPr>
                <w:b/>
                <w:bCs/>
                <w:color w:val="000000"/>
                <w:sz w:val="16"/>
                <w:szCs w:val="16"/>
              </w:rPr>
            </w:pPr>
            <w:r>
              <w:rPr>
                <w:b/>
                <w:bCs/>
                <w:color w:val="000000"/>
                <w:sz w:val="16"/>
                <w:szCs w:val="16"/>
              </w:rPr>
              <w:t>Политика в областта на рибарството и аквакултурите</w:t>
            </w:r>
          </w:p>
        </w:tc>
        <w:tc>
          <w:tcPr>
            <w:tcW w:w="943" w:type="dxa"/>
            <w:tcBorders>
              <w:top w:val="nil"/>
              <w:left w:val="single" w:sz="8" w:space="0" w:color="auto"/>
              <w:bottom w:val="single" w:sz="8" w:space="0" w:color="auto"/>
              <w:right w:val="single" w:sz="8" w:space="0" w:color="auto"/>
            </w:tcBorders>
            <w:shd w:val="clear" w:color="000000" w:fill="FFCC99"/>
            <w:vAlign w:val="center"/>
            <w:hideMark/>
          </w:tcPr>
          <w:p w:rsidR="00907C77" w:rsidRDefault="00907C77">
            <w:pPr>
              <w:jc w:val="right"/>
              <w:rPr>
                <w:b/>
                <w:bCs/>
                <w:color w:val="000000"/>
                <w:sz w:val="16"/>
                <w:szCs w:val="16"/>
              </w:rPr>
            </w:pPr>
            <w:r>
              <w:rPr>
                <w:b/>
                <w:bCs/>
                <w:color w:val="000000"/>
                <w:sz w:val="16"/>
                <w:szCs w:val="16"/>
              </w:rPr>
              <w:t xml:space="preserve">6 726,5 </w:t>
            </w:r>
          </w:p>
        </w:tc>
        <w:tc>
          <w:tcPr>
            <w:tcW w:w="949" w:type="dxa"/>
            <w:tcBorders>
              <w:top w:val="nil"/>
              <w:left w:val="nil"/>
              <w:bottom w:val="single" w:sz="8" w:space="0" w:color="auto"/>
              <w:right w:val="single" w:sz="8" w:space="0" w:color="auto"/>
            </w:tcBorders>
            <w:shd w:val="clear" w:color="000000" w:fill="FDE9D9"/>
            <w:vAlign w:val="center"/>
            <w:hideMark/>
          </w:tcPr>
          <w:p w:rsidR="00907C77" w:rsidRDefault="00907C77">
            <w:pPr>
              <w:jc w:val="right"/>
              <w:rPr>
                <w:b/>
                <w:bCs/>
                <w:color w:val="000000"/>
                <w:sz w:val="16"/>
                <w:szCs w:val="16"/>
              </w:rPr>
            </w:pPr>
            <w:r>
              <w:rPr>
                <w:b/>
                <w:bCs/>
                <w:color w:val="000000"/>
                <w:sz w:val="16"/>
                <w:szCs w:val="16"/>
              </w:rPr>
              <w:t xml:space="preserve">6 726,5 </w:t>
            </w:r>
          </w:p>
        </w:tc>
        <w:tc>
          <w:tcPr>
            <w:tcW w:w="949" w:type="dxa"/>
            <w:tcBorders>
              <w:top w:val="nil"/>
              <w:left w:val="nil"/>
              <w:bottom w:val="single" w:sz="8" w:space="0" w:color="auto"/>
              <w:right w:val="single" w:sz="8" w:space="0" w:color="auto"/>
            </w:tcBorders>
            <w:shd w:val="clear" w:color="000000" w:fill="FABF8F"/>
            <w:vAlign w:val="center"/>
            <w:hideMark/>
          </w:tcPr>
          <w:p w:rsidR="00907C77" w:rsidRDefault="00907C77">
            <w:pPr>
              <w:jc w:val="right"/>
              <w:rPr>
                <w:b/>
                <w:bCs/>
                <w:color w:val="000000"/>
                <w:sz w:val="16"/>
                <w:szCs w:val="16"/>
              </w:rPr>
            </w:pPr>
            <w:r>
              <w:rPr>
                <w:b/>
                <w:bCs/>
                <w:color w:val="000000"/>
                <w:sz w:val="16"/>
                <w:szCs w:val="16"/>
              </w:rPr>
              <w:t xml:space="preserve">0,0 </w:t>
            </w:r>
          </w:p>
        </w:tc>
        <w:tc>
          <w:tcPr>
            <w:tcW w:w="957" w:type="dxa"/>
            <w:tcBorders>
              <w:top w:val="nil"/>
              <w:left w:val="nil"/>
              <w:bottom w:val="single" w:sz="8" w:space="0" w:color="auto"/>
              <w:right w:val="single" w:sz="8" w:space="0" w:color="auto"/>
            </w:tcBorders>
            <w:shd w:val="clear" w:color="000000" w:fill="FFCC99"/>
            <w:vAlign w:val="center"/>
            <w:hideMark/>
          </w:tcPr>
          <w:p w:rsidR="00907C77" w:rsidRDefault="00907C77">
            <w:pPr>
              <w:jc w:val="right"/>
              <w:rPr>
                <w:b/>
                <w:bCs/>
                <w:color w:val="000000"/>
                <w:sz w:val="16"/>
                <w:szCs w:val="16"/>
              </w:rPr>
            </w:pPr>
            <w:r>
              <w:rPr>
                <w:b/>
                <w:bCs/>
                <w:color w:val="000000"/>
                <w:sz w:val="16"/>
                <w:szCs w:val="16"/>
              </w:rPr>
              <w:t xml:space="preserve">6 695,5 </w:t>
            </w:r>
          </w:p>
        </w:tc>
        <w:tc>
          <w:tcPr>
            <w:tcW w:w="1083" w:type="dxa"/>
            <w:tcBorders>
              <w:top w:val="nil"/>
              <w:left w:val="nil"/>
              <w:bottom w:val="single" w:sz="8" w:space="0" w:color="auto"/>
              <w:right w:val="single" w:sz="8" w:space="0" w:color="auto"/>
            </w:tcBorders>
            <w:shd w:val="clear" w:color="000000" w:fill="FDE9D9"/>
            <w:vAlign w:val="center"/>
            <w:hideMark/>
          </w:tcPr>
          <w:p w:rsidR="00907C77" w:rsidRDefault="00907C77">
            <w:pPr>
              <w:jc w:val="right"/>
              <w:rPr>
                <w:b/>
                <w:bCs/>
                <w:color w:val="000000"/>
                <w:sz w:val="16"/>
                <w:szCs w:val="16"/>
              </w:rPr>
            </w:pPr>
            <w:r>
              <w:rPr>
                <w:b/>
                <w:bCs/>
                <w:color w:val="000000"/>
                <w:sz w:val="16"/>
                <w:szCs w:val="16"/>
              </w:rPr>
              <w:t xml:space="preserve">6 695,5 </w:t>
            </w:r>
          </w:p>
        </w:tc>
        <w:tc>
          <w:tcPr>
            <w:tcW w:w="949" w:type="dxa"/>
            <w:tcBorders>
              <w:top w:val="nil"/>
              <w:left w:val="nil"/>
              <w:bottom w:val="single" w:sz="8" w:space="0" w:color="auto"/>
              <w:right w:val="single" w:sz="8" w:space="0" w:color="auto"/>
            </w:tcBorders>
            <w:shd w:val="clear" w:color="000000" w:fill="FABF8F"/>
            <w:vAlign w:val="center"/>
            <w:hideMark/>
          </w:tcPr>
          <w:p w:rsidR="00907C77" w:rsidRDefault="00907C77">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907C77" w:rsidRDefault="00907C77">
            <w:pPr>
              <w:jc w:val="right"/>
              <w:rPr>
                <w:b/>
                <w:bCs/>
                <w:color w:val="000000"/>
                <w:sz w:val="16"/>
                <w:szCs w:val="16"/>
              </w:rPr>
            </w:pPr>
            <w:r>
              <w:rPr>
                <w:b/>
                <w:bCs/>
                <w:color w:val="000000"/>
                <w:sz w:val="16"/>
                <w:szCs w:val="16"/>
              </w:rPr>
              <w:t xml:space="preserve">31,0 </w:t>
            </w:r>
          </w:p>
        </w:tc>
        <w:tc>
          <w:tcPr>
            <w:tcW w:w="949" w:type="dxa"/>
            <w:tcBorders>
              <w:top w:val="nil"/>
              <w:left w:val="nil"/>
              <w:bottom w:val="single" w:sz="8" w:space="0" w:color="auto"/>
              <w:right w:val="single" w:sz="8" w:space="0" w:color="auto"/>
            </w:tcBorders>
            <w:shd w:val="clear" w:color="000000" w:fill="FDE9D9"/>
            <w:vAlign w:val="center"/>
            <w:hideMark/>
          </w:tcPr>
          <w:p w:rsidR="00907C77" w:rsidRDefault="00907C77">
            <w:pPr>
              <w:jc w:val="right"/>
              <w:rPr>
                <w:b/>
                <w:bCs/>
                <w:color w:val="000000"/>
                <w:sz w:val="16"/>
                <w:szCs w:val="16"/>
              </w:rPr>
            </w:pPr>
            <w:r>
              <w:rPr>
                <w:b/>
                <w:bCs/>
                <w:color w:val="000000"/>
                <w:sz w:val="16"/>
                <w:szCs w:val="16"/>
              </w:rPr>
              <w:t xml:space="preserve">31,0 </w:t>
            </w:r>
          </w:p>
        </w:tc>
        <w:tc>
          <w:tcPr>
            <w:tcW w:w="949" w:type="dxa"/>
            <w:tcBorders>
              <w:top w:val="nil"/>
              <w:left w:val="nil"/>
              <w:bottom w:val="single" w:sz="8" w:space="0" w:color="auto"/>
              <w:right w:val="single" w:sz="8" w:space="0" w:color="auto"/>
            </w:tcBorders>
            <w:shd w:val="clear" w:color="000000" w:fill="FABF8F"/>
            <w:vAlign w:val="center"/>
            <w:hideMark/>
          </w:tcPr>
          <w:p w:rsidR="00907C77" w:rsidRDefault="00907C77">
            <w:pPr>
              <w:jc w:val="right"/>
              <w:rPr>
                <w:b/>
                <w:bCs/>
                <w:color w:val="000000"/>
                <w:sz w:val="16"/>
                <w:szCs w:val="16"/>
              </w:rPr>
            </w:pPr>
            <w:r>
              <w:rPr>
                <w:b/>
                <w:bCs/>
                <w:color w:val="000000"/>
                <w:sz w:val="16"/>
                <w:szCs w:val="16"/>
              </w:rPr>
              <w:t xml:space="preserve">0,0 </w:t>
            </w:r>
          </w:p>
        </w:tc>
      </w:tr>
      <w:tr w:rsidR="00907C77" w:rsidTr="00907C77">
        <w:trPr>
          <w:trHeight w:val="315"/>
          <w:jc w:val="center"/>
        </w:trPr>
        <w:tc>
          <w:tcPr>
            <w:tcW w:w="1791" w:type="dxa"/>
            <w:tcBorders>
              <w:top w:val="nil"/>
              <w:left w:val="single" w:sz="8" w:space="0" w:color="auto"/>
              <w:bottom w:val="single" w:sz="8" w:space="0" w:color="auto"/>
              <w:right w:val="nil"/>
            </w:tcBorders>
            <w:shd w:val="clear" w:color="auto" w:fill="auto"/>
            <w:vAlign w:val="center"/>
            <w:hideMark/>
          </w:tcPr>
          <w:p w:rsidR="00907C77" w:rsidRDefault="00907C77">
            <w:pPr>
              <w:jc w:val="center"/>
              <w:rPr>
                <w:color w:val="000000"/>
                <w:sz w:val="16"/>
                <w:szCs w:val="16"/>
              </w:rPr>
            </w:pPr>
            <w:r>
              <w:rPr>
                <w:color w:val="000000"/>
                <w:sz w:val="16"/>
                <w:szCs w:val="16"/>
              </w:rPr>
              <w:t xml:space="preserve"> 2200.02.01</w:t>
            </w:r>
          </w:p>
        </w:tc>
        <w:tc>
          <w:tcPr>
            <w:tcW w:w="3801" w:type="dxa"/>
            <w:tcBorders>
              <w:top w:val="nil"/>
              <w:left w:val="single" w:sz="8" w:space="0" w:color="auto"/>
              <w:bottom w:val="single" w:sz="8" w:space="0" w:color="auto"/>
              <w:right w:val="nil"/>
            </w:tcBorders>
            <w:shd w:val="clear" w:color="auto" w:fill="auto"/>
            <w:vAlign w:val="center"/>
            <w:hideMark/>
          </w:tcPr>
          <w:p w:rsidR="00907C77" w:rsidRDefault="00907C77">
            <w:pPr>
              <w:ind w:firstLineChars="100" w:firstLine="160"/>
              <w:rPr>
                <w:color w:val="000000"/>
                <w:sz w:val="16"/>
                <w:szCs w:val="16"/>
              </w:rPr>
            </w:pPr>
            <w:r>
              <w:rPr>
                <w:color w:val="000000"/>
                <w:sz w:val="16"/>
                <w:szCs w:val="16"/>
              </w:rPr>
              <w:t>Бюджетна програма „Рибарство и аквакултури”</w:t>
            </w:r>
          </w:p>
        </w:tc>
        <w:tc>
          <w:tcPr>
            <w:tcW w:w="943" w:type="dxa"/>
            <w:tcBorders>
              <w:top w:val="nil"/>
              <w:left w:val="single" w:sz="8" w:space="0" w:color="auto"/>
              <w:bottom w:val="single" w:sz="8" w:space="0" w:color="auto"/>
              <w:right w:val="single" w:sz="8" w:space="0" w:color="auto"/>
            </w:tcBorders>
            <w:shd w:val="clear" w:color="auto" w:fill="auto"/>
            <w:vAlign w:val="center"/>
            <w:hideMark/>
          </w:tcPr>
          <w:p w:rsidR="00907C77" w:rsidRDefault="00907C77">
            <w:pPr>
              <w:jc w:val="right"/>
              <w:rPr>
                <w:color w:val="000000"/>
                <w:sz w:val="16"/>
                <w:szCs w:val="16"/>
              </w:rPr>
            </w:pPr>
            <w:r>
              <w:rPr>
                <w:color w:val="000000"/>
                <w:sz w:val="16"/>
                <w:szCs w:val="16"/>
              </w:rPr>
              <w:t xml:space="preserve">6 726,5 </w:t>
            </w:r>
          </w:p>
        </w:tc>
        <w:tc>
          <w:tcPr>
            <w:tcW w:w="949" w:type="dxa"/>
            <w:tcBorders>
              <w:top w:val="nil"/>
              <w:left w:val="nil"/>
              <w:bottom w:val="single" w:sz="8" w:space="0" w:color="auto"/>
              <w:right w:val="single" w:sz="8" w:space="0" w:color="auto"/>
            </w:tcBorders>
            <w:shd w:val="clear" w:color="000000" w:fill="FDE9D9"/>
            <w:vAlign w:val="center"/>
            <w:hideMark/>
          </w:tcPr>
          <w:p w:rsidR="00907C77" w:rsidRDefault="00907C77">
            <w:pPr>
              <w:jc w:val="right"/>
              <w:rPr>
                <w:color w:val="000000"/>
                <w:sz w:val="16"/>
                <w:szCs w:val="16"/>
              </w:rPr>
            </w:pPr>
            <w:r>
              <w:rPr>
                <w:color w:val="000000"/>
                <w:sz w:val="16"/>
                <w:szCs w:val="16"/>
              </w:rPr>
              <w:t xml:space="preserve">6 726,5 </w:t>
            </w:r>
          </w:p>
        </w:tc>
        <w:tc>
          <w:tcPr>
            <w:tcW w:w="949" w:type="dxa"/>
            <w:tcBorders>
              <w:top w:val="nil"/>
              <w:left w:val="nil"/>
              <w:bottom w:val="single" w:sz="8" w:space="0" w:color="auto"/>
              <w:right w:val="single" w:sz="8" w:space="0" w:color="auto"/>
            </w:tcBorders>
            <w:shd w:val="clear" w:color="auto" w:fill="auto"/>
            <w:vAlign w:val="center"/>
            <w:hideMark/>
          </w:tcPr>
          <w:p w:rsidR="00907C77" w:rsidRDefault="00907C77">
            <w:pPr>
              <w:jc w:val="right"/>
              <w:rPr>
                <w:color w:val="000000"/>
                <w:sz w:val="16"/>
                <w:szCs w:val="16"/>
              </w:rPr>
            </w:pPr>
            <w:r>
              <w:rPr>
                <w:color w:val="000000"/>
                <w:sz w:val="16"/>
                <w:szCs w:val="16"/>
              </w:rPr>
              <w:t xml:space="preserve">0,0 </w:t>
            </w:r>
          </w:p>
        </w:tc>
        <w:tc>
          <w:tcPr>
            <w:tcW w:w="957" w:type="dxa"/>
            <w:tcBorders>
              <w:top w:val="nil"/>
              <w:left w:val="nil"/>
              <w:bottom w:val="single" w:sz="8" w:space="0" w:color="auto"/>
              <w:right w:val="single" w:sz="8" w:space="0" w:color="auto"/>
            </w:tcBorders>
            <w:shd w:val="clear" w:color="auto" w:fill="auto"/>
            <w:vAlign w:val="center"/>
            <w:hideMark/>
          </w:tcPr>
          <w:p w:rsidR="00907C77" w:rsidRDefault="00907C77">
            <w:pPr>
              <w:jc w:val="right"/>
              <w:rPr>
                <w:color w:val="000000"/>
                <w:sz w:val="16"/>
                <w:szCs w:val="16"/>
              </w:rPr>
            </w:pPr>
            <w:r>
              <w:rPr>
                <w:color w:val="000000"/>
                <w:sz w:val="16"/>
                <w:szCs w:val="16"/>
              </w:rPr>
              <w:t xml:space="preserve">6 695,5 </w:t>
            </w:r>
          </w:p>
        </w:tc>
        <w:tc>
          <w:tcPr>
            <w:tcW w:w="1083" w:type="dxa"/>
            <w:tcBorders>
              <w:top w:val="nil"/>
              <w:left w:val="nil"/>
              <w:bottom w:val="single" w:sz="8" w:space="0" w:color="auto"/>
              <w:right w:val="single" w:sz="8" w:space="0" w:color="auto"/>
            </w:tcBorders>
            <w:shd w:val="clear" w:color="000000" w:fill="FDE9D9"/>
            <w:vAlign w:val="center"/>
            <w:hideMark/>
          </w:tcPr>
          <w:p w:rsidR="00907C77" w:rsidRDefault="00907C77">
            <w:pPr>
              <w:jc w:val="right"/>
              <w:rPr>
                <w:color w:val="000000"/>
                <w:sz w:val="16"/>
                <w:szCs w:val="16"/>
              </w:rPr>
            </w:pPr>
            <w:r>
              <w:rPr>
                <w:color w:val="000000"/>
                <w:sz w:val="16"/>
                <w:szCs w:val="16"/>
              </w:rPr>
              <w:t xml:space="preserve">6 695,5 </w:t>
            </w:r>
          </w:p>
        </w:tc>
        <w:tc>
          <w:tcPr>
            <w:tcW w:w="949" w:type="dxa"/>
            <w:tcBorders>
              <w:top w:val="nil"/>
              <w:left w:val="nil"/>
              <w:bottom w:val="single" w:sz="8" w:space="0" w:color="auto"/>
              <w:right w:val="single" w:sz="8" w:space="0" w:color="auto"/>
            </w:tcBorders>
            <w:shd w:val="clear" w:color="auto" w:fill="auto"/>
            <w:vAlign w:val="center"/>
            <w:hideMark/>
          </w:tcPr>
          <w:p w:rsidR="00907C77" w:rsidRDefault="00907C77">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907C77" w:rsidRDefault="00907C77">
            <w:pPr>
              <w:jc w:val="right"/>
              <w:rPr>
                <w:color w:val="000000"/>
                <w:sz w:val="16"/>
                <w:szCs w:val="16"/>
              </w:rPr>
            </w:pPr>
            <w:r>
              <w:rPr>
                <w:color w:val="000000"/>
                <w:sz w:val="16"/>
                <w:szCs w:val="16"/>
              </w:rPr>
              <w:t xml:space="preserve">31,0 </w:t>
            </w:r>
          </w:p>
        </w:tc>
        <w:tc>
          <w:tcPr>
            <w:tcW w:w="949" w:type="dxa"/>
            <w:tcBorders>
              <w:top w:val="nil"/>
              <w:left w:val="nil"/>
              <w:bottom w:val="single" w:sz="8" w:space="0" w:color="auto"/>
              <w:right w:val="single" w:sz="8" w:space="0" w:color="auto"/>
            </w:tcBorders>
            <w:shd w:val="clear" w:color="000000" w:fill="FDE9D9"/>
            <w:vAlign w:val="center"/>
            <w:hideMark/>
          </w:tcPr>
          <w:p w:rsidR="00907C77" w:rsidRDefault="00907C77">
            <w:pPr>
              <w:jc w:val="right"/>
              <w:rPr>
                <w:color w:val="000000"/>
                <w:sz w:val="16"/>
                <w:szCs w:val="16"/>
              </w:rPr>
            </w:pPr>
            <w:r>
              <w:rPr>
                <w:color w:val="000000"/>
                <w:sz w:val="16"/>
                <w:szCs w:val="16"/>
              </w:rPr>
              <w:t xml:space="preserve">31,0 </w:t>
            </w:r>
          </w:p>
        </w:tc>
        <w:tc>
          <w:tcPr>
            <w:tcW w:w="949" w:type="dxa"/>
            <w:tcBorders>
              <w:top w:val="nil"/>
              <w:left w:val="nil"/>
              <w:bottom w:val="single" w:sz="8" w:space="0" w:color="auto"/>
              <w:right w:val="single" w:sz="8" w:space="0" w:color="auto"/>
            </w:tcBorders>
            <w:shd w:val="clear" w:color="auto" w:fill="auto"/>
            <w:vAlign w:val="center"/>
            <w:hideMark/>
          </w:tcPr>
          <w:p w:rsidR="00907C77" w:rsidRDefault="00907C77">
            <w:pPr>
              <w:jc w:val="right"/>
              <w:rPr>
                <w:color w:val="000000"/>
                <w:sz w:val="16"/>
                <w:szCs w:val="16"/>
              </w:rPr>
            </w:pPr>
            <w:r>
              <w:rPr>
                <w:color w:val="000000"/>
                <w:sz w:val="16"/>
                <w:szCs w:val="16"/>
              </w:rPr>
              <w:t xml:space="preserve">0,0 </w:t>
            </w:r>
          </w:p>
        </w:tc>
      </w:tr>
      <w:tr w:rsidR="00907C77" w:rsidTr="00907C77">
        <w:trPr>
          <w:trHeight w:val="435"/>
          <w:jc w:val="center"/>
        </w:trPr>
        <w:tc>
          <w:tcPr>
            <w:tcW w:w="1791" w:type="dxa"/>
            <w:tcBorders>
              <w:top w:val="nil"/>
              <w:left w:val="single" w:sz="8" w:space="0" w:color="auto"/>
              <w:bottom w:val="single" w:sz="8" w:space="0" w:color="auto"/>
              <w:right w:val="nil"/>
            </w:tcBorders>
            <w:shd w:val="clear" w:color="000000" w:fill="FFCC99"/>
            <w:vAlign w:val="center"/>
            <w:hideMark/>
          </w:tcPr>
          <w:p w:rsidR="00907C77" w:rsidRDefault="00907C77">
            <w:pPr>
              <w:jc w:val="center"/>
              <w:rPr>
                <w:b/>
                <w:bCs/>
                <w:color w:val="000000"/>
                <w:sz w:val="16"/>
                <w:szCs w:val="16"/>
              </w:rPr>
            </w:pPr>
            <w:r>
              <w:rPr>
                <w:b/>
                <w:bCs/>
                <w:color w:val="000000"/>
                <w:sz w:val="16"/>
                <w:szCs w:val="16"/>
              </w:rPr>
              <w:lastRenderedPageBreak/>
              <w:t xml:space="preserve"> 2200.03.00</w:t>
            </w:r>
          </w:p>
        </w:tc>
        <w:tc>
          <w:tcPr>
            <w:tcW w:w="3801" w:type="dxa"/>
            <w:tcBorders>
              <w:top w:val="nil"/>
              <w:left w:val="single" w:sz="8" w:space="0" w:color="auto"/>
              <w:bottom w:val="single" w:sz="8" w:space="0" w:color="auto"/>
              <w:right w:val="nil"/>
            </w:tcBorders>
            <w:shd w:val="clear" w:color="000000" w:fill="FFCC99"/>
            <w:vAlign w:val="center"/>
            <w:hideMark/>
          </w:tcPr>
          <w:p w:rsidR="00907C77" w:rsidRDefault="00907C77">
            <w:pPr>
              <w:jc w:val="both"/>
              <w:rPr>
                <w:b/>
                <w:bCs/>
                <w:color w:val="000000"/>
                <w:sz w:val="16"/>
                <w:szCs w:val="16"/>
              </w:rPr>
            </w:pPr>
            <w:r>
              <w:rPr>
                <w:b/>
                <w:bCs/>
                <w:color w:val="000000"/>
                <w:sz w:val="16"/>
                <w:szCs w:val="16"/>
              </w:rPr>
              <w:t>Политика в областта на съхраняването и увеличаването на горите и дивеча</w:t>
            </w:r>
          </w:p>
        </w:tc>
        <w:tc>
          <w:tcPr>
            <w:tcW w:w="943" w:type="dxa"/>
            <w:tcBorders>
              <w:top w:val="nil"/>
              <w:left w:val="single" w:sz="8" w:space="0" w:color="auto"/>
              <w:bottom w:val="single" w:sz="8" w:space="0" w:color="auto"/>
              <w:right w:val="single" w:sz="8" w:space="0" w:color="auto"/>
            </w:tcBorders>
            <w:shd w:val="clear" w:color="000000" w:fill="FFCC99"/>
            <w:vAlign w:val="center"/>
            <w:hideMark/>
          </w:tcPr>
          <w:p w:rsidR="00907C77" w:rsidRDefault="00907C77">
            <w:pPr>
              <w:jc w:val="right"/>
              <w:rPr>
                <w:b/>
                <w:bCs/>
                <w:color w:val="000000"/>
                <w:sz w:val="16"/>
                <w:szCs w:val="16"/>
              </w:rPr>
            </w:pPr>
            <w:r>
              <w:rPr>
                <w:b/>
                <w:bCs/>
                <w:color w:val="000000"/>
                <w:sz w:val="16"/>
                <w:szCs w:val="16"/>
              </w:rPr>
              <w:t xml:space="preserve">617,1 </w:t>
            </w:r>
          </w:p>
        </w:tc>
        <w:tc>
          <w:tcPr>
            <w:tcW w:w="949" w:type="dxa"/>
            <w:tcBorders>
              <w:top w:val="nil"/>
              <w:left w:val="nil"/>
              <w:bottom w:val="single" w:sz="8" w:space="0" w:color="auto"/>
              <w:right w:val="single" w:sz="8" w:space="0" w:color="auto"/>
            </w:tcBorders>
            <w:shd w:val="clear" w:color="000000" w:fill="FDE9D9"/>
            <w:vAlign w:val="center"/>
            <w:hideMark/>
          </w:tcPr>
          <w:p w:rsidR="00907C77" w:rsidRDefault="00907C77">
            <w:pPr>
              <w:jc w:val="right"/>
              <w:rPr>
                <w:b/>
                <w:bCs/>
                <w:color w:val="000000"/>
                <w:sz w:val="16"/>
                <w:szCs w:val="16"/>
              </w:rPr>
            </w:pPr>
            <w:r>
              <w:rPr>
                <w:b/>
                <w:bCs/>
                <w:color w:val="000000"/>
                <w:sz w:val="16"/>
                <w:szCs w:val="16"/>
              </w:rPr>
              <w:t xml:space="preserve">617,1 </w:t>
            </w:r>
          </w:p>
        </w:tc>
        <w:tc>
          <w:tcPr>
            <w:tcW w:w="949" w:type="dxa"/>
            <w:tcBorders>
              <w:top w:val="nil"/>
              <w:left w:val="nil"/>
              <w:bottom w:val="single" w:sz="8" w:space="0" w:color="auto"/>
              <w:right w:val="single" w:sz="8" w:space="0" w:color="auto"/>
            </w:tcBorders>
            <w:shd w:val="clear" w:color="000000" w:fill="FABF8F"/>
            <w:vAlign w:val="center"/>
            <w:hideMark/>
          </w:tcPr>
          <w:p w:rsidR="00907C77" w:rsidRDefault="00907C77">
            <w:pPr>
              <w:jc w:val="right"/>
              <w:rPr>
                <w:b/>
                <w:bCs/>
                <w:color w:val="000000"/>
                <w:sz w:val="16"/>
                <w:szCs w:val="16"/>
              </w:rPr>
            </w:pPr>
            <w:r>
              <w:rPr>
                <w:b/>
                <w:bCs/>
                <w:color w:val="000000"/>
                <w:sz w:val="16"/>
                <w:szCs w:val="16"/>
              </w:rPr>
              <w:t xml:space="preserve">0,0 </w:t>
            </w:r>
          </w:p>
        </w:tc>
        <w:tc>
          <w:tcPr>
            <w:tcW w:w="957" w:type="dxa"/>
            <w:tcBorders>
              <w:top w:val="nil"/>
              <w:left w:val="nil"/>
              <w:bottom w:val="single" w:sz="8" w:space="0" w:color="auto"/>
              <w:right w:val="single" w:sz="8" w:space="0" w:color="auto"/>
            </w:tcBorders>
            <w:shd w:val="clear" w:color="000000" w:fill="FFCC99"/>
            <w:vAlign w:val="center"/>
            <w:hideMark/>
          </w:tcPr>
          <w:p w:rsidR="00907C77" w:rsidRDefault="00907C77">
            <w:pPr>
              <w:jc w:val="right"/>
              <w:rPr>
                <w:b/>
                <w:bCs/>
                <w:color w:val="000000"/>
                <w:sz w:val="16"/>
                <w:szCs w:val="16"/>
              </w:rPr>
            </w:pPr>
            <w:r>
              <w:rPr>
                <w:b/>
                <w:bCs/>
                <w:color w:val="000000"/>
                <w:sz w:val="16"/>
                <w:szCs w:val="16"/>
              </w:rPr>
              <w:t xml:space="preserve">610,1 </w:t>
            </w:r>
          </w:p>
        </w:tc>
        <w:tc>
          <w:tcPr>
            <w:tcW w:w="1083" w:type="dxa"/>
            <w:tcBorders>
              <w:top w:val="nil"/>
              <w:left w:val="nil"/>
              <w:bottom w:val="single" w:sz="8" w:space="0" w:color="auto"/>
              <w:right w:val="single" w:sz="8" w:space="0" w:color="auto"/>
            </w:tcBorders>
            <w:shd w:val="clear" w:color="000000" w:fill="FDE9D9"/>
            <w:vAlign w:val="center"/>
            <w:hideMark/>
          </w:tcPr>
          <w:p w:rsidR="00907C77" w:rsidRDefault="00907C77">
            <w:pPr>
              <w:jc w:val="right"/>
              <w:rPr>
                <w:b/>
                <w:bCs/>
                <w:color w:val="000000"/>
                <w:sz w:val="16"/>
                <w:szCs w:val="16"/>
              </w:rPr>
            </w:pPr>
            <w:r>
              <w:rPr>
                <w:b/>
                <w:bCs/>
                <w:color w:val="000000"/>
                <w:sz w:val="16"/>
                <w:szCs w:val="16"/>
              </w:rPr>
              <w:t xml:space="preserve">610,1 </w:t>
            </w:r>
          </w:p>
        </w:tc>
        <w:tc>
          <w:tcPr>
            <w:tcW w:w="949" w:type="dxa"/>
            <w:tcBorders>
              <w:top w:val="nil"/>
              <w:left w:val="nil"/>
              <w:bottom w:val="single" w:sz="8" w:space="0" w:color="auto"/>
              <w:right w:val="single" w:sz="8" w:space="0" w:color="auto"/>
            </w:tcBorders>
            <w:shd w:val="clear" w:color="000000" w:fill="FABF8F"/>
            <w:vAlign w:val="center"/>
            <w:hideMark/>
          </w:tcPr>
          <w:p w:rsidR="00907C77" w:rsidRDefault="00907C77">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907C77" w:rsidRDefault="00907C77">
            <w:pPr>
              <w:jc w:val="right"/>
              <w:rPr>
                <w:b/>
                <w:bCs/>
                <w:color w:val="000000"/>
                <w:sz w:val="16"/>
                <w:szCs w:val="16"/>
              </w:rPr>
            </w:pPr>
            <w:r>
              <w:rPr>
                <w:b/>
                <w:bCs/>
                <w:color w:val="000000"/>
                <w:sz w:val="16"/>
                <w:szCs w:val="16"/>
              </w:rPr>
              <w:t xml:space="preserve">7,0 </w:t>
            </w:r>
          </w:p>
        </w:tc>
        <w:tc>
          <w:tcPr>
            <w:tcW w:w="949" w:type="dxa"/>
            <w:tcBorders>
              <w:top w:val="nil"/>
              <w:left w:val="nil"/>
              <w:bottom w:val="single" w:sz="8" w:space="0" w:color="auto"/>
              <w:right w:val="single" w:sz="8" w:space="0" w:color="auto"/>
            </w:tcBorders>
            <w:shd w:val="clear" w:color="000000" w:fill="FDE9D9"/>
            <w:vAlign w:val="center"/>
            <w:hideMark/>
          </w:tcPr>
          <w:p w:rsidR="00907C77" w:rsidRDefault="00907C77">
            <w:pPr>
              <w:jc w:val="right"/>
              <w:rPr>
                <w:b/>
                <w:bCs/>
                <w:color w:val="000000"/>
                <w:sz w:val="16"/>
                <w:szCs w:val="16"/>
              </w:rPr>
            </w:pPr>
            <w:r>
              <w:rPr>
                <w:b/>
                <w:bCs/>
                <w:color w:val="000000"/>
                <w:sz w:val="16"/>
                <w:szCs w:val="16"/>
              </w:rPr>
              <w:t xml:space="preserve">7,0 </w:t>
            </w:r>
          </w:p>
        </w:tc>
        <w:tc>
          <w:tcPr>
            <w:tcW w:w="949" w:type="dxa"/>
            <w:tcBorders>
              <w:top w:val="nil"/>
              <w:left w:val="nil"/>
              <w:bottom w:val="single" w:sz="8" w:space="0" w:color="auto"/>
              <w:right w:val="single" w:sz="8" w:space="0" w:color="auto"/>
            </w:tcBorders>
            <w:shd w:val="clear" w:color="000000" w:fill="FABF8F"/>
            <w:vAlign w:val="center"/>
            <w:hideMark/>
          </w:tcPr>
          <w:p w:rsidR="00907C77" w:rsidRDefault="00907C77">
            <w:pPr>
              <w:jc w:val="right"/>
              <w:rPr>
                <w:b/>
                <w:bCs/>
                <w:color w:val="000000"/>
                <w:sz w:val="16"/>
                <w:szCs w:val="16"/>
              </w:rPr>
            </w:pPr>
            <w:r>
              <w:rPr>
                <w:b/>
                <w:bCs/>
                <w:color w:val="000000"/>
                <w:sz w:val="16"/>
                <w:szCs w:val="16"/>
              </w:rPr>
              <w:t xml:space="preserve">0,0 </w:t>
            </w:r>
          </w:p>
        </w:tc>
      </w:tr>
      <w:tr w:rsidR="00907C77" w:rsidTr="00907C77">
        <w:trPr>
          <w:trHeight w:val="465"/>
          <w:jc w:val="center"/>
        </w:trPr>
        <w:tc>
          <w:tcPr>
            <w:tcW w:w="1791" w:type="dxa"/>
            <w:tcBorders>
              <w:top w:val="nil"/>
              <w:left w:val="single" w:sz="8" w:space="0" w:color="auto"/>
              <w:bottom w:val="single" w:sz="8" w:space="0" w:color="auto"/>
              <w:right w:val="nil"/>
            </w:tcBorders>
            <w:shd w:val="clear" w:color="auto" w:fill="auto"/>
            <w:vAlign w:val="center"/>
            <w:hideMark/>
          </w:tcPr>
          <w:p w:rsidR="00907C77" w:rsidRDefault="00907C77">
            <w:pPr>
              <w:jc w:val="center"/>
              <w:rPr>
                <w:color w:val="000000"/>
                <w:sz w:val="16"/>
                <w:szCs w:val="16"/>
              </w:rPr>
            </w:pPr>
            <w:r>
              <w:rPr>
                <w:color w:val="000000"/>
                <w:sz w:val="16"/>
                <w:szCs w:val="16"/>
              </w:rPr>
              <w:t xml:space="preserve"> 2200.03.01</w:t>
            </w:r>
          </w:p>
        </w:tc>
        <w:tc>
          <w:tcPr>
            <w:tcW w:w="3801" w:type="dxa"/>
            <w:tcBorders>
              <w:top w:val="nil"/>
              <w:left w:val="single" w:sz="8" w:space="0" w:color="auto"/>
              <w:bottom w:val="single" w:sz="8" w:space="0" w:color="auto"/>
              <w:right w:val="nil"/>
            </w:tcBorders>
            <w:shd w:val="clear" w:color="auto" w:fill="auto"/>
            <w:vAlign w:val="center"/>
            <w:hideMark/>
          </w:tcPr>
          <w:p w:rsidR="00907C77" w:rsidRDefault="00907C77">
            <w:pPr>
              <w:ind w:firstLineChars="100" w:firstLine="160"/>
              <w:rPr>
                <w:color w:val="000000"/>
                <w:sz w:val="16"/>
                <w:szCs w:val="16"/>
              </w:rPr>
            </w:pPr>
            <w:r>
              <w:rPr>
                <w:color w:val="000000"/>
                <w:sz w:val="16"/>
                <w:szCs w:val="16"/>
              </w:rPr>
              <w:t>Бюджетна програма „Специализирани дейности в горските територии”</w:t>
            </w:r>
          </w:p>
        </w:tc>
        <w:tc>
          <w:tcPr>
            <w:tcW w:w="943" w:type="dxa"/>
            <w:tcBorders>
              <w:top w:val="nil"/>
              <w:left w:val="single" w:sz="8" w:space="0" w:color="auto"/>
              <w:bottom w:val="single" w:sz="8" w:space="0" w:color="auto"/>
              <w:right w:val="single" w:sz="8" w:space="0" w:color="auto"/>
            </w:tcBorders>
            <w:shd w:val="clear" w:color="auto" w:fill="auto"/>
            <w:vAlign w:val="center"/>
            <w:hideMark/>
          </w:tcPr>
          <w:p w:rsidR="00907C77" w:rsidRDefault="00907C77">
            <w:pPr>
              <w:jc w:val="right"/>
              <w:rPr>
                <w:color w:val="000000"/>
                <w:sz w:val="16"/>
                <w:szCs w:val="16"/>
              </w:rPr>
            </w:pPr>
            <w:r>
              <w:rPr>
                <w:color w:val="000000"/>
                <w:sz w:val="16"/>
                <w:szCs w:val="16"/>
              </w:rPr>
              <w:t xml:space="preserve">617,1 </w:t>
            </w:r>
          </w:p>
        </w:tc>
        <w:tc>
          <w:tcPr>
            <w:tcW w:w="949" w:type="dxa"/>
            <w:tcBorders>
              <w:top w:val="nil"/>
              <w:left w:val="nil"/>
              <w:bottom w:val="single" w:sz="8" w:space="0" w:color="auto"/>
              <w:right w:val="single" w:sz="8" w:space="0" w:color="auto"/>
            </w:tcBorders>
            <w:shd w:val="clear" w:color="000000" w:fill="FDE9D9"/>
            <w:vAlign w:val="center"/>
            <w:hideMark/>
          </w:tcPr>
          <w:p w:rsidR="00907C77" w:rsidRDefault="00907C77">
            <w:pPr>
              <w:jc w:val="right"/>
              <w:rPr>
                <w:color w:val="000000"/>
                <w:sz w:val="16"/>
                <w:szCs w:val="16"/>
              </w:rPr>
            </w:pPr>
            <w:r>
              <w:rPr>
                <w:color w:val="000000"/>
                <w:sz w:val="16"/>
                <w:szCs w:val="16"/>
              </w:rPr>
              <w:t xml:space="preserve">617,1 </w:t>
            </w:r>
          </w:p>
        </w:tc>
        <w:tc>
          <w:tcPr>
            <w:tcW w:w="949" w:type="dxa"/>
            <w:tcBorders>
              <w:top w:val="nil"/>
              <w:left w:val="nil"/>
              <w:bottom w:val="single" w:sz="8" w:space="0" w:color="auto"/>
              <w:right w:val="single" w:sz="8" w:space="0" w:color="auto"/>
            </w:tcBorders>
            <w:shd w:val="clear" w:color="auto" w:fill="auto"/>
            <w:vAlign w:val="center"/>
            <w:hideMark/>
          </w:tcPr>
          <w:p w:rsidR="00907C77" w:rsidRDefault="00907C77">
            <w:pPr>
              <w:jc w:val="right"/>
              <w:rPr>
                <w:color w:val="000000"/>
                <w:sz w:val="16"/>
                <w:szCs w:val="16"/>
              </w:rPr>
            </w:pPr>
            <w:r>
              <w:rPr>
                <w:color w:val="000000"/>
                <w:sz w:val="16"/>
                <w:szCs w:val="16"/>
              </w:rPr>
              <w:t xml:space="preserve">0,0 </w:t>
            </w:r>
          </w:p>
        </w:tc>
        <w:tc>
          <w:tcPr>
            <w:tcW w:w="957" w:type="dxa"/>
            <w:tcBorders>
              <w:top w:val="nil"/>
              <w:left w:val="nil"/>
              <w:bottom w:val="single" w:sz="8" w:space="0" w:color="auto"/>
              <w:right w:val="single" w:sz="8" w:space="0" w:color="auto"/>
            </w:tcBorders>
            <w:shd w:val="clear" w:color="auto" w:fill="auto"/>
            <w:vAlign w:val="center"/>
            <w:hideMark/>
          </w:tcPr>
          <w:p w:rsidR="00907C77" w:rsidRDefault="00907C77">
            <w:pPr>
              <w:jc w:val="right"/>
              <w:rPr>
                <w:color w:val="000000"/>
                <w:sz w:val="16"/>
                <w:szCs w:val="16"/>
              </w:rPr>
            </w:pPr>
            <w:r>
              <w:rPr>
                <w:color w:val="000000"/>
                <w:sz w:val="16"/>
                <w:szCs w:val="16"/>
              </w:rPr>
              <w:t xml:space="preserve">610,1 </w:t>
            </w:r>
          </w:p>
        </w:tc>
        <w:tc>
          <w:tcPr>
            <w:tcW w:w="1083" w:type="dxa"/>
            <w:tcBorders>
              <w:top w:val="nil"/>
              <w:left w:val="nil"/>
              <w:bottom w:val="single" w:sz="8" w:space="0" w:color="auto"/>
              <w:right w:val="single" w:sz="8" w:space="0" w:color="auto"/>
            </w:tcBorders>
            <w:shd w:val="clear" w:color="000000" w:fill="FDE9D9"/>
            <w:vAlign w:val="center"/>
            <w:hideMark/>
          </w:tcPr>
          <w:p w:rsidR="00907C77" w:rsidRDefault="00907C77">
            <w:pPr>
              <w:jc w:val="right"/>
              <w:rPr>
                <w:color w:val="000000"/>
                <w:sz w:val="16"/>
                <w:szCs w:val="16"/>
              </w:rPr>
            </w:pPr>
            <w:r>
              <w:rPr>
                <w:color w:val="000000"/>
                <w:sz w:val="16"/>
                <w:szCs w:val="16"/>
              </w:rPr>
              <w:t xml:space="preserve">610,1 </w:t>
            </w:r>
          </w:p>
        </w:tc>
        <w:tc>
          <w:tcPr>
            <w:tcW w:w="949" w:type="dxa"/>
            <w:tcBorders>
              <w:top w:val="nil"/>
              <w:left w:val="nil"/>
              <w:bottom w:val="single" w:sz="8" w:space="0" w:color="auto"/>
              <w:right w:val="single" w:sz="8" w:space="0" w:color="auto"/>
            </w:tcBorders>
            <w:shd w:val="clear" w:color="auto" w:fill="auto"/>
            <w:vAlign w:val="center"/>
            <w:hideMark/>
          </w:tcPr>
          <w:p w:rsidR="00907C77" w:rsidRDefault="00907C77">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907C77" w:rsidRDefault="00907C77">
            <w:pPr>
              <w:jc w:val="right"/>
              <w:rPr>
                <w:color w:val="000000"/>
                <w:sz w:val="16"/>
                <w:szCs w:val="16"/>
              </w:rPr>
            </w:pPr>
            <w:r>
              <w:rPr>
                <w:color w:val="000000"/>
                <w:sz w:val="16"/>
                <w:szCs w:val="16"/>
              </w:rPr>
              <w:t xml:space="preserve">7,0 </w:t>
            </w:r>
          </w:p>
        </w:tc>
        <w:tc>
          <w:tcPr>
            <w:tcW w:w="949" w:type="dxa"/>
            <w:tcBorders>
              <w:top w:val="nil"/>
              <w:left w:val="nil"/>
              <w:bottom w:val="single" w:sz="8" w:space="0" w:color="auto"/>
              <w:right w:val="single" w:sz="8" w:space="0" w:color="auto"/>
            </w:tcBorders>
            <w:shd w:val="clear" w:color="000000" w:fill="FDE9D9"/>
            <w:vAlign w:val="center"/>
            <w:hideMark/>
          </w:tcPr>
          <w:p w:rsidR="00907C77" w:rsidRDefault="00907C77">
            <w:pPr>
              <w:jc w:val="right"/>
              <w:rPr>
                <w:color w:val="000000"/>
                <w:sz w:val="16"/>
                <w:szCs w:val="16"/>
              </w:rPr>
            </w:pPr>
            <w:r>
              <w:rPr>
                <w:color w:val="000000"/>
                <w:sz w:val="16"/>
                <w:szCs w:val="16"/>
              </w:rPr>
              <w:t xml:space="preserve">7,0 </w:t>
            </w:r>
          </w:p>
        </w:tc>
        <w:tc>
          <w:tcPr>
            <w:tcW w:w="949" w:type="dxa"/>
            <w:tcBorders>
              <w:top w:val="nil"/>
              <w:left w:val="nil"/>
              <w:bottom w:val="single" w:sz="8" w:space="0" w:color="auto"/>
              <w:right w:val="single" w:sz="8" w:space="0" w:color="auto"/>
            </w:tcBorders>
            <w:shd w:val="clear" w:color="auto" w:fill="auto"/>
            <w:vAlign w:val="center"/>
            <w:hideMark/>
          </w:tcPr>
          <w:p w:rsidR="00907C77" w:rsidRDefault="00907C77">
            <w:pPr>
              <w:jc w:val="right"/>
              <w:rPr>
                <w:color w:val="000000"/>
                <w:sz w:val="16"/>
                <w:szCs w:val="16"/>
              </w:rPr>
            </w:pPr>
            <w:r>
              <w:rPr>
                <w:color w:val="000000"/>
                <w:sz w:val="16"/>
                <w:szCs w:val="16"/>
              </w:rPr>
              <w:t xml:space="preserve">0,0 </w:t>
            </w:r>
          </w:p>
        </w:tc>
      </w:tr>
      <w:tr w:rsidR="00907C77" w:rsidTr="00907C77">
        <w:trPr>
          <w:trHeight w:val="465"/>
          <w:jc w:val="center"/>
        </w:trPr>
        <w:tc>
          <w:tcPr>
            <w:tcW w:w="1791" w:type="dxa"/>
            <w:tcBorders>
              <w:top w:val="nil"/>
              <w:left w:val="single" w:sz="8" w:space="0" w:color="auto"/>
              <w:bottom w:val="single" w:sz="8" w:space="0" w:color="auto"/>
              <w:right w:val="nil"/>
            </w:tcBorders>
            <w:shd w:val="clear" w:color="auto" w:fill="auto"/>
            <w:vAlign w:val="center"/>
            <w:hideMark/>
          </w:tcPr>
          <w:p w:rsidR="00907C77" w:rsidRDefault="00907C77">
            <w:pPr>
              <w:jc w:val="center"/>
              <w:rPr>
                <w:color w:val="000000"/>
                <w:sz w:val="16"/>
                <w:szCs w:val="16"/>
              </w:rPr>
            </w:pPr>
            <w:r>
              <w:rPr>
                <w:color w:val="000000"/>
                <w:sz w:val="16"/>
                <w:szCs w:val="16"/>
              </w:rPr>
              <w:t xml:space="preserve"> 2200.03.02</w:t>
            </w:r>
          </w:p>
        </w:tc>
        <w:tc>
          <w:tcPr>
            <w:tcW w:w="3801" w:type="dxa"/>
            <w:tcBorders>
              <w:top w:val="nil"/>
              <w:left w:val="single" w:sz="8" w:space="0" w:color="auto"/>
              <w:bottom w:val="single" w:sz="8" w:space="0" w:color="auto"/>
              <w:right w:val="nil"/>
            </w:tcBorders>
            <w:shd w:val="clear" w:color="auto" w:fill="auto"/>
            <w:vAlign w:val="center"/>
            <w:hideMark/>
          </w:tcPr>
          <w:p w:rsidR="00907C77" w:rsidRDefault="00907C77">
            <w:pPr>
              <w:ind w:firstLineChars="100" w:firstLine="160"/>
              <w:rPr>
                <w:color w:val="000000"/>
                <w:sz w:val="16"/>
                <w:szCs w:val="16"/>
              </w:rPr>
            </w:pPr>
            <w:r>
              <w:rPr>
                <w:color w:val="000000"/>
                <w:sz w:val="16"/>
                <w:szCs w:val="16"/>
              </w:rPr>
              <w:t>Бюджетна програма „Планиране, опазване от посегателства, пожари и лесозащита”</w:t>
            </w:r>
          </w:p>
        </w:tc>
        <w:tc>
          <w:tcPr>
            <w:tcW w:w="943" w:type="dxa"/>
            <w:tcBorders>
              <w:top w:val="nil"/>
              <w:left w:val="single" w:sz="8" w:space="0" w:color="auto"/>
              <w:bottom w:val="single" w:sz="8" w:space="0" w:color="auto"/>
              <w:right w:val="single" w:sz="8" w:space="0" w:color="auto"/>
            </w:tcBorders>
            <w:shd w:val="clear" w:color="auto" w:fill="auto"/>
            <w:vAlign w:val="center"/>
            <w:hideMark/>
          </w:tcPr>
          <w:p w:rsidR="00907C77" w:rsidRDefault="00907C77">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000000" w:fill="FDE9D9"/>
            <w:vAlign w:val="center"/>
            <w:hideMark/>
          </w:tcPr>
          <w:p w:rsidR="00907C77" w:rsidRDefault="00907C77">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auto" w:fill="auto"/>
            <w:vAlign w:val="center"/>
            <w:hideMark/>
          </w:tcPr>
          <w:p w:rsidR="00907C77" w:rsidRDefault="00907C77">
            <w:pPr>
              <w:jc w:val="right"/>
              <w:rPr>
                <w:color w:val="000000"/>
                <w:sz w:val="16"/>
                <w:szCs w:val="16"/>
              </w:rPr>
            </w:pPr>
            <w:r>
              <w:rPr>
                <w:color w:val="000000"/>
                <w:sz w:val="16"/>
                <w:szCs w:val="16"/>
              </w:rPr>
              <w:t xml:space="preserve">0,0 </w:t>
            </w:r>
          </w:p>
        </w:tc>
        <w:tc>
          <w:tcPr>
            <w:tcW w:w="957" w:type="dxa"/>
            <w:tcBorders>
              <w:top w:val="nil"/>
              <w:left w:val="nil"/>
              <w:bottom w:val="single" w:sz="8" w:space="0" w:color="auto"/>
              <w:right w:val="single" w:sz="8" w:space="0" w:color="auto"/>
            </w:tcBorders>
            <w:shd w:val="clear" w:color="auto" w:fill="auto"/>
            <w:vAlign w:val="center"/>
            <w:hideMark/>
          </w:tcPr>
          <w:p w:rsidR="00907C77" w:rsidRDefault="00907C77">
            <w:pPr>
              <w:jc w:val="right"/>
              <w:rPr>
                <w:color w:val="000000"/>
                <w:sz w:val="16"/>
                <w:szCs w:val="16"/>
              </w:rPr>
            </w:pPr>
            <w:r>
              <w:rPr>
                <w:color w:val="000000"/>
                <w:sz w:val="16"/>
                <w:szCs w:val="16"/>
              </w:rPr>
              <w:t xml:space="preserve">0,0 </w:t>
            </w:r>
          </w:p>
        </w:tc>
        <w:tc>
          <w:tcPr>
            <w:tcW w:w="1083" w:type="dxa"/>
            <w:tcBorders>
              <w:top w:val="nil"/>
              <w:left w:val="nil"/>
              <w:bottom w:val="single" w:sz="8" w:space="0" w:color="auto"/>
              <w:right w:val="single" w:sz="8" w:space="0" w:color="auto"/>
            </w:tcBorders>
            <w:shd w:val="clear" w:color="000000" w:fill="FDE9D9"/>
            <w:vAlign w:val="center"/>
            <w:hideMark/>
          </w:tcPr>
          <w:p w:rsidR="00907C77" w:rsidRDefault="00907C77">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auto" w:fill="auto"/>
            <w:vAlign w:val="center"/>
            <w:hideMark/>
          </w:tcPr>
          <w:p w:rsidR="00907C77" w:rsidRDefault="00907C77">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907C77" w:rsidRDefault="00907C77">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000000" w:fill="FDE9D9"/>
            <w:vAlign w:val="center"/>
            <w:hideMark/>
          </w:tcPr>
          <w:p w:rsidR="00907C77" w:rsidRDefault="00907C77">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auto" w:fill="auto"/>
            <w:vAlign w:val="center"/>
            <w:hideMark/>
          </w:tcPr>
          <w:p w:rsidR="00907C77" w:rsidRDefault="00907C77">
            <w:pPr>
              <w:jc w:val="right"/>
              <w:rPr>
                <w:color w:val="000000"/>
                <w:sz w:val="16"/>
                <w:szCs w:val="16"/>
              </w:rPr>
            </w:pPr>
            <w:r>
              <w:rPr>
                <w:color w:val="000000"/>
                <w:sz w:val="16"/>
                <w:szCs w:val="16"/>
              </w:rPr>
              <w:t xml:space="preserve">0,0 </w:t>
            </w:r>
          </w:p>
        </w:tc>
      </w:tr>
      <w:tr w:rsidR="00907C77" w:rsidTr="00907C77">
        <w:trPr>
          <w:trHeight w:val="315"/>
          <w:jc w:val="center"/>
        </w:trPr>
        <w:tc>
          <w:tcPr>
            <w:tcW w:w="1791" w:type="dxa"/>
            <w:tcBorders>
              <w:top w:val="nil"/>
              <w:left w:val="single" w:sz="8" w:space="0" w:color="auto"/>
              <w:bottom w:val="single" w:sz="8" w:space="0" w:color="auto"/>
              <w:right w:val="nil"/>
            </w:tcBorders>
            <w:shd w:val="clear" w:color="auto" w:fill="auto"/>
            <w:vAlign w:val="center"/>
            <w:hideMark/>
          </w:tcPr>
          <w:p w:rsidR="00907C77" w:rsidRDefault="00907C77">
            <w:pPr>
              <w:jc w:val="center"/>
              <w:rPr>
                <w:b/>
                <w:bCs/>
                <w:color w:val="000000"/>
                <w:sz w:val="16"/>
                <w:szCs w:val="16"/>
              </w:rPr>
            </w:pPr>
            <w:r>
              <w:rPr>
                <w:b/>
                <w:bCs/>
                <w:color w:val="000000"/>
                <w:sz w:val="16"/>
                <w:szCs w:val="16"/>
              </w:rPr>
              <w:t xml:space="preserve"> 2200.04.00</w:t>
            </w:r>
          </w:p>
        </w:tc>
        <w:tc>
          <w:tcPr>
            <w:tcW w:w="3801" w:type="dxa"/>
            <w:tcBorders>
              <w:top w:val="nil"/>
              <w:left w:val="single" w:sz="8" w:space="0" w:color="auto"/>
              <w:bottom w:val="single" w:sz="8" w:space="0" w:color="auto"/>
              <w:right w:val="nil"/>
            </w:tcBorders>
            <w:shd w:val="clear" w:color="auto" w:fill="auto"/>
            <w:vAlign w:val="center"/>
            <w:hideMark/>
          </w:tcPr>
          <w:p w:rsidR="00907C77" w:rsidRDefault="00907C77">
            <w:pPr>
              <w:jc w:val="both"/>
              <w:rPr>
                <w:b/>
                <w:bCs/>
                <w:color w:val="000000"/>
                <w:sz w:val="16"/>
                <w:szCs w:val="16"/>
              </w:rPr>
            </w:pPr>
            <w:r>
              <w:rPr>
                <w:b/>
                <w:bCs/>
                <w:color w:val="000000"/>
                <w:sz w:val="16"/>
                <w:szCs w:val="16"/>
              </w:rPr>
              <w:t>Бюджетна програма „Администрация”</w:t>
            </w:r>
          </w:p>
        </w:tc>
        <w:tc>
          <w:tcPr>
            <w:tcW w:w="943" w:type="dxa"/>
            <w:tcBorders>
              <w:top w:val="nil"/>
              <w:left w:val="single" w:sz="8" w:space="0" w:color="auto"/>
              <w:bottom w:val="single" w:sz="8" w:space="0" w:color="auto"/>
              <w:right w:val="single" w:sz="8" w:space="0" w:color="auto"/>
            </w:tcBorders>
            <w:shd w:val="clear" w:color="auto" w:fill="auto"/>
            <w:vAlign w:val="center"/>
            <w:hideMark/>
          </w:tcPr>
          <w:p w:rsidR="00907C77" w:rsidRDefault="00907C77">
            <w:pPr>
              <w:jc w:val="right"/>
              <w:rPr>
                <w:b/>
                <w:bCs/>
                <w:color w:val="000000"/>
                <w:sz w:val="16"/>
                <w:szCs w:val="16"/>
              </w:rPr>
            </w:pPr>
            <w:r>
              <w:rPr>
                <w:b/>
                <w:bCs/>
                <w:color w:val="000000"/>
                <w:sz w:val="16"/>
                <w:szCs w:val="16"/>
              </w:rPr>
              <w:t xml:space="preserve">18 385,3 </w:t>
            </w:r>
          </w:p>
        </w:tc>
        <w:tc>
          <w:tcPr>
            <w:tcW w:w="949" w:type="dxa"/>
            <w:tcBorders>
              <w:top w:val="nil"/>
              <w:left w:val="nil"/>
              <w:bottom w:val="single" w:sz="8" w:space="0" w:color="auto"/>
              <w:right w:val="single" w:sz="8" w:space="0" w:color="auto"/>
            </w:tcBorders>
            <w:shd w:val="clear" w:color="000000" w:fill="FDE9D9"/>
            <w:vAlign w:val="center"/>
            <w:hideMark/>
          </w:tcPr>
          <w:p w:rsidR="00907C77" w:rsidRDefault="00907C77">
            <w:pPr>
              <w:jc w:val="right"/>
              <w:rPr>
                <w:b/>
                <w:bCs/>
                <w:color w:val="000000"/>
                <w:sz w:val="16"/>
                <w:szCs w:val="16"/>
              </w:rPr>
            </w:pPr>
            <w:r>
              <w:rPr>
                <w:b/>
                <w:bCs/>
                <w:color w:val="000000"/>
                <w:sz w:val="16"/>
                <w:szCs w:val="16"/>
              </w:rPr>
              <w:t xml:space="preserve">18 385,3 </w:t>
            </w:r>
          </w:p>
        </w:tc>
        <w:tc>
          <w:tcPr>
            <w:tcW w:w="949" w:type="dxa"/>
            <w:tcBorders>
              <w:top w:val="nil"/>
              <w:left w:val="nil"/>
              <w:bottom w:val="single" w:sz="8" w:space="0" w:color="auto"/>
              <w:right w:val="single" w:sz="8" w:space="0" w:color="auto"/>
            </w:tcBorders>
            <w:shd w:val="clear" w:color="auto" w:fill="auto"/>
            <w:vAlign w:val="center"/>
            <w:hideMark/>
          </w:tcPr>
          <w:p w:rsidR="00907C77" w:rsidRDefault="00907C77">
            <w:pPr>
              <w:jc w:val="right"/>
              <w:rPr>
                <w:b/>
                <w:bCs/>
                <w:color w:val="000000"/>
                <w:sz w:val="16"/>
                <w:szCs w:val="16"/>
              </w:rPr>
            </w:pPr>
            <w:r>
              <w:rPr>
                <w:b/>
                <w:bCs/>
                <w:color w:val="000000"/>
                <w:sz w:val="16"/>
                <w:szCs w:val="16"/>
              </w:rPr>
              <w:t xml:space="preserve">0,0 </w:t>
            </w:r>
          </w:p>
        </w:tc>
        <w:tc>
          <w:tcPr>
            <w:tcW w:w="957" w:type="dxa"/>
            <w:tcBorders>
              <w:top w:val="nil"/>
              <w:left w:val="nil"/>
              <w:bottom w:val="single" w:sz="8" w:space="0" w:color="auto"/>
              <w:right w:val="single" w:sz="8" w:space="0" w:color="auto"/>
            </w:tcBorders>
            <w:shd w:val="clear" w:color="auto" w:fill="auto"/>
            <w:vAlign w:val="center"/>
            <w:hideMark/>
          </w:tcPr>
          <w:p w:rsidR="00907C77" w:rsidRDefault="00907C77">
            <w:pPr>
              <w:jc w:val="right"/>
              <w:rPr>
                <w:b/>
                <w:bCs/>
                <w:color w:val="000000"/>
                <w:sz w:val="16"/>
                <w:szCs w:val="16"/>
              </w:rPr>
            </w:pPr>
            <w:r>
              <w:rPr>
                <w:b/>
                <w:bCs/>
                <w:color w:val="000000"/>
                <w:sz w:val="16"/>
                <w:szCs w:val="16"/>
              </w:rPr>
              <w:t xml:space="preserve">18 385,3 </w:t>
            </w:r>
          </w:p>
        </w:tc>
        <w:tc>
          <w:tcPr>
            <w:tcW w:w="1083" w:type="dxa"/>
            <w:tcBorders>
              <w:top w:val="nil"/>
              <w:left w:val="nil"/>
              <w:bottom w:val="single" w:sz="8" w:space="0" w:color="auto"/>
              <w:right w:val="single" w:sz="8" w:space="0" w:color="auto"/>
            </w:tcBorders>
            <w:shd w:val="clear" w:color="000000" w:fill="FDE9D9"/>
            <w:vAlign w:val="center"/>
            <w:hideMark/>
          </w:tcPr>
          <w:p w:rsidR="00907C77" w:rsidRDefault="00907C77">
            <w:pPr>
              <w:jc w:val="right"/>
              <w:rPr>
                <w:color w:val="000000"/>
                <w:sz w:val="16"/>
                <w:szCs w:val="16"/>
              </w:rPr>
            </w:pPr>
            <w:r>
              <w:rPr>
                <w:color w:val="000000"/>
                <w:sz w:val="16"/>
                <w:szCs w:val="16"/>
              </w:rPr>
              <w:t xml:space="preserve">18 385,3 </w:t>
            </w:r>
          </w:p>
        </w:tc>
        <w:tc>
          <w:tcPr>
            <w:tcW w:w="949" w:type="dxa"/>
            <w:tcBorders>
              <w:top w:val="nil"/>
              <w:left w:val="nil"/>
              <w:bottom w:val="single" w:sz="8" w:space="0" w:color="auto"/>
              <w:right w:val="single" w:sz="8" w:space="0" w:color="auto"/>
            </w:tcBorders>
            <w:shd w:val="clear" w:color="auto" w:fill="auto"/>
            <w:vAlign w:val="center"/>
            <w:hideMark/>
          </w:tcPr>
          <w:p w:rsidR="00907C77" w:rsidRDefault="00907C77">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907C77" w:rsidRDefault="00907C77">
            <w:pPr>
              <w:jc w:val="right"/>
              <w:rPr>
                <w:b/>
                <w:bCs/>
                <w:color w:val="000000"/>
                <w:sz w:val="16"/>
                <w:szCs w:val="16"/>
              </w:rPr>
            </w:pPr>
            <w:r>
              <w:rPr>
                <w:b/>
                <w:bCs/>
                <w:color w:val="000000"/>
                <w:sz w:val="16"/>
                <w:szCs w:val="16"/>
              </w:rPr>
              <w:t xml:space="preserve">0,0 </w:t>
            </w:r>
          </w:p>
        </w:tc>
        <w:tc>
          <w:tcPr>
            <w:tcW w:w="949" w:type="dxa"/>
            <w:tcBorders>
              <w:top w:val="nil"/>
              <w:left w:val="nil"/>
              <w:bottom w:val="single" w:sz="8" w:space="0" w:color="auto"/>
              <w:right w:val="single" w:sz="8" w:space="0" w:color="auto"/>
            </w:tcBorders>
            <w:shd w:val="clear" w:color="000000" w:fill="FDE9D9"/>
            <w:vAlign w:val="center"/>
            <w:hideMark/>
          </w:tcPr>
          <w:p w:rsidR="00907C77" w:rsidRDefault="00907C77">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auto" w:fill="auto"/>
            <w:vAlign w:val="center"/>
            <w:hideMark/>
          </w:tcPr>
          <w:p w:rsidR="00907C77" w:rsidRDefault="00907C77">
            <w:pPr>
              <w:jc w:val="right"/>
              <w:rPr>
                <w:color w:val="000000"/>
                <w:sz w:val="16"/>
                <w:szCs w:val="16"/>
              </w:rPr>
            </w:pPr>
            <w:r>
              <w:rPr>
                <w:color w:val="000000"/>
                <w:sz w:val="16"/>
                <w:szCs w:val="16"/>
              </w:rPr>
              <w:t xml:space="preserve">0,0 </w:t>
            </w:r>
          </w:p>
        </w:tc>
      </w:tr>
    </w:tbl>
    <w:p w:rsidR="00B6685E" w:rsidRPr="00B6685E" w:rsidRDefault="00B6685E" w:rsidP="00D706E8">
      <w:pPr>
        <w:rPr>
          <w:lang w:val="bg-BG"/>
        </w:rPr>
      </w:pPr>
    </w:p>
    <w:p w:rsidR="007628BF" w:rsidRDefault="007628BF" w:rsidP="00D706E8"/>
    <w:tbl>
      <w:tblPr>
        <w:tblW w:w="14480" w:type="dxa"/>
        <w:jc w:val="center"/>
        <w:tblCellMar>
          <w:left w:w="70" w:type="dxa"/>
          <w:right w:w="70" w:type="dxa"/>
        </w:tblCellMar>
        <w:tblLook w:val="04A0" w:firstRow="1" w:lastRow="0" w:firstColumn="1" w:lastColumn="0" w:noHBand="0" w:noVBand="1"/>
      </w:tblPr>
      <w:tblGrid>
        <w:gridCol w:w="1740"/>
        <w:gridCol w:w="3738"/>
        <w:gridCol w:w="929"/>
        <w:gridCol w:w="943"/>
        <w:gridCol w:w="943"/>
        <w:gridCol w:w="1008"/>
        <w:gridCol w:w="1070"/>
        <w:gridCol w:w="943"/>
        <w:gridCol w:w="1280"/>
        <w:gridCol w:w="943"/>
        <w:gridCol w:w="943"/>
      </w:tblGrid>
      <w:tr w:rsidR="00907C77" w:rsidTr="00907C77">
        <w:trPr>
          <w:trHeight w:val="420"/>
          <w:jc w:val="center"/>
        </w:trPr>
        <w:tc>
          <w:tcPr>
            <w:tcW w:w="1791" w:type="dxa"/>
            <w:tcBorders>
              <w:top w:val="single" w:sz="8" w:space="0" w:color="auto"/>
              <w:left w:val="single" w:sz="8" w:space="0" w:color="auto"/>
              <w:bottom w:val="nil"/>
              <w:right w:val="single" w:sz="8" w:space="0" w:color="auto"/>
            </w:tcBorders>
            <w:shd w:val="clear" w:color="000000" w:fill="FFCC99"/>
            <w:vAlign w:val="center"/>
            <w:hideMark/>
          </w:tcPr>
          <w:p w:rsidR="00907C77" w:rsidRDefault="00907C77">
            <w:pPr>
              <w:jc w:val="center"/>
              <w:rPr>
                <w:b/>
                <w:bCs/>
                <w:color w:val="000000"/>
                <w:sz w:val="16"/>
                <w:szCs w:val="16"/>
              </w:rPr>
            </w:pPr>
            <w:r>
              <w:rPr>
                <w:b/>
                <w:bCs/>
                <w:color w:val="000000"/>
                <w:sz w:val="16"/>
                <w:szCs w:val="16"/>
              </w:rPr>
              <w:t>Код*</w:t>
            </w:r>
          </w:p>
        </w:tc>
        <w:tc>
          <w:tcPr>
            <w:tcW w:w="3801" w:type="dxa"/>
            <w:tcBorders>
              <w:top w:val="single" w:sz="8" w:space="0" w:color="auto"/>
              <w:left w:val="nil"/>
              <w:bottom w:val="nil"/>
              <w:right w:val="single" w:sz="8" w:space="0" w:color="auto"/>
            </w:tcBorders>
            <w:shd w:val="clear" w:color="000000" w:fill="FFCC99"/>
            <w:vAlign w:val="center"/>
            <w:hideMark/>
          </w:tcPr>
          <w:p w:rsidR="00907C77" w:rsidRDefault="00907C77">
            <w:pPr>
              <w:jc w:val="center"/>
              <w:rPr>
                <w:b/>
                <w:bCs/>
                <w:color w:val="000000"/>
                <w:sz w:val="16"/>
                <w:szCs w:val="16"/>
              </w:rPr>
            </w:pPr>
            <w:r>
              <w:rPr>
                <w:b/>
                <w:bCs/>
                <w:color w:val="000000"/>
                <w:sz w:val="16"/>
                <w:szCs w:val="16"/>
              </w:rPr>
              <w:t>ОБЛАСТИ НА ПОЛИТИКИ/ФУНКЦИОНАЛНИ ОБЛАСТИ И БЮДЖЕТНИ ПРОГРАМИ</w:t>
            </w:r>
          </w:p>
        </w:tc>
        <w:tc>
          <w:tcPr>
            <w:tcW w:w="2841" w:type="dxa"/>
            <w:gridSpan w:val="3"/>
            <w:vMerge w:val="restart"/>
            <w:tcBorders>
              <w:top w:val="single" w:sz="8" w:space="0" w:color="auto"/>
              <w:left w:val="single" w:sz="8" w:space="0" w:color="auto"/>
              <w:bottom w:val="single" w:sz="8" w:space="0" w:color="000000"/>
              <w:right w:val="single" w:sz="8" w:space="0" w:color="000000"/>
            </w:tcBorders>
            <w:shd w:val="clear" w:color="000000" w:fill="FFCC99"/>
            <w:vAlign w:val="center"/>
            <w:hideMark/>
          </w:tcPr>
          <w:p w:rsidR="00907C77" w:rsidRDefault="00907C77">
            <w:pPr>
              <w:jc w:val="center"/>
              <w:rPr>
                <w:b/>
                <w:bCs/>
                <w:color w:val="000000"/>
                <w:sz w:val="16"/>
                <w:szCs w:val="16"/>
              </w:rPr>
            </w:pPr>
            <w:r>
              <w:rPr>
                <w:b/>
                <w:bCs/>
                <w:color w:val="000000"/>
                <w:sz w:val="16"/>
                <w:szCs w:val="16"/>
              </w:rPr>
              <w:t>Консолидирани разходи</w:t>
            </w:r>
          </w:p>
        </w:tc>
        <w:tc>
          <w:tcPr>
            <w:tcW w:w="2989" w:type="dxa"/>
            <w:gridSpan w:val="3"/>
            <w:vMerge w:val="restart"/>
            <w:tcBorders>
              <w:top w:val="single" w:sz="8" w:space="0" w:color="auto"/>
              <w:left w:val="single" w:sz="8" w:space="0" w:color="000000"/>
              <w:bottom w:val="single" w:sz="8" w:space="0" w:color="000000"/>
              <w:right w:val="single" w:sz="8" w:space="0" w:color="000000"/>
            </w:tcBorders>
            <w:shd w:val="clear" w:color="000000" w:fill="FFCC99"/>
            <w:vAlign w:val="center"/>
            <w:hideMark/>
          </w:tcPr>
          <w:p w:rsidR="00907C77" w:rsidRDefault="00907C77">
            <w:pPr>
              <w:jc w:val="center"/>
              <w:rPr>
                <w:b/>
                <w:bCs/>
                <w:color w:val="000000"/>
                <w:sz w:val="16"/>
                <w:szCs w:val="16"/>
              </w:rPr>
            </w:pPr>
            <w:r>
              <w:rPr>
                <w:b/>
                <w:bCs/>
                <w:color w:val="000000"/>
                <w:sz w:val="16"/>
                <w:szCs w:val="16"/>
              </w:rPr>
              <w:t>Ведомствени разходи</w:t>
            </w:r>
          </w:p>
        </w:tc>
        <w:tc>
          <w:tcPr>
            <w:tcW w:w="3058" w:type="dxa"/>
            <w:gridSpan w:val="3"/>
            <w:vMerge w:val="restart"/>
            <w:tcBorders>
              <w:top w:val="single" w:sz="8" w:space="0" w:color="auto"/>
              <w:left w:val="single" w:sz="8" w:space="0" w:color="000000"/>
              <w:bottom w:val="single" w:sz="8" w:space="0" w:color="000000"/>
              <w:right w:val="single" w:sz="8" w:space="0" w:color="000000"/>
            </w:tcBorders>
            <w:shd w:val="clear" w:color="000000" w:fill="FFCC99"/>
            <w:vAlign w:val="center"/>
            <w:hideMark/>
          </w:tcPr>
          <w:p w:rsidR="00907C77" w:rsidRDefault="00907C77">
            <w:pPr>
              <w:jc w:val="center"/>
              <w:rPr>
                <w:b/>
                <w:bCs/>
                <w:color w:val="000000"/>
                <w:sz w:val="16"/>
                <w:szCs w:val="16"/>
              </w:rPr>
            </w:pPr>
            <w:r>
              <w:rPr>
                <w:b/>
                <w:bCs/>
                <w:color w:val="000000"/>
                <w:sz w:val="16"/>
                <w:szCs w:val="16"/>
              </w:rPr>
              <w:t>Администрирани разходи</w:t>
            </w:r>
          </w:p>
        </w:tc>
      </w:tr>
      <w:tr w:rsidR="00907C77" w:rsidTr="00907C77">
        <w:trPr>
          <w:trHeight w:val="315"/>
          <w:jc w:val="center"/>
        </w:trPr>
        <w:tc>
          <w:tcPr>
            <w:tcW w:w="1791" w:type="dxa"/>
            <w:tcBorders>
              <w:top w:val="nil"/>
              <w:left w:val="single" w:sz="8" w:space="0" w:color="auto"/>
              <w:bottom w:val="nil"/>
              <w:right w:val="single" w:sz="8" w:space="0" w:color="auto"/>
            </w:tcBorders>
            <w:shd w:val="clear" w:color="000000" w:fill="FFCC99"/>
            <w:vAlign w:val="center"/>
            <w:hideMark/>
          </w:tcPr>
          <w:p w:rsidR="00907C77" w:rsidRDefault="00907C77">
            <w:pPr>
              <w:jc w:val="center"/>
              <w:rPr>
                <w:b/>
                <w:bCs/>
                <w:color w:val="000000"/>
                <w:sz w:val="16"/>
                <w:szCs w:val="16"/>
              </w:rPr>
            </w:pPr>
            <w:r>
              <w:rPr>
                <w:b/>
                <w:bCs/>
                <w:color w:val="000000"/>
                <w:sz w:val="16"/>
                <w:szCs w:val="16"/>
              </w:rPr>
              <w:t> </w:t>
            </w:r>
          </w:p>
        </w:tc>
        <w:tc>
          <w:tcPr>
            <w:tcW w:w="3801" w:type="dxa"/>
            <w:tcBorders>
              <w:top w:val="nil"/>
              <w:left w:val="nil"/>
              <w:bottom w:val="nil"/>
              <w:right w:val="single" w:sz="8" w:space="0" w:color="auto"/>
            </w:tcBorders>
            <w:shd w:val="clear" w:color="000000" w:fill="FFCC99"/>
            <w:vAlign w:val="center"/>
            <w:hideMark/>
          </w:tcPr>
          <w:p w:rsidR="00907C77" w:rsidRDefault="00907C77">
            <w:pPr>
              <w:jc w:val="center"/>
              <w:rPr>
                <w:b/>
                <w:bCs/>
                <w:color w:val="000000"/>
                <w:sz w:val="16"/>
                <w:szCs w:val="16"/>
              </w:rPr>
            </w:pPr>
            <w:r>
              <w:rPr>
                <w:b/>
                <w:bCs/>
                <w:color w:val="000000"/>
                <w:sz w:val="16"/>
                <w:szCs w:val="16"/>
              </w:rPr>
              <w:t>(Отчет 2024 г.)</w:t>
            </w:r>
          </w:p>
        </w:tc>
        <w:tc>
          <w:tcPr>
            <w:tcW w:w="2841" w:type="dxa"/>
            <w:gridSpan w:val="3"/>
            <w:vMerge/>
            <w:tcBorders>
              <w:top w:val="nil"/>
              <w:left w:val="nil"/>
              <w:bottom w:val="nil"/>
              <w:right w:val="single" w:sz="8" w:space="0" w:color="auto"/>
            </w:tcBorders>
            <w:vAlign w:val="center"/>
            <w:hideMark/>
          </w:tcPr>
          <w:p w:rsidR="00907C77" w:rsidRDefault="00907C77">
            <w:pPr>
              <w:rPr>
                <w:b/>
                <w:bCs/>
                <w:color w:val="000000"/>
                <w:sz w:val="16"/>
                <w:szCs w:val="16"/>
              </w:rPr>
            </w:pPr>
          </w:p>
        </w:tc>
        <w:tc>
          <w:tcPr>
            <w:tcW w:w="2989" w:type="dxa"/>
            <w:gridSpan w:val="3"/>
            <w:vMerge/>
            <w:tcBorders>
              <w:top w:val="nil"/>
              <w:left w:val="nil"/>
              <w:bottom w:val="nil"/>
              <w:right w:val="single" w:sz="8" w:space="0" w:color="auto"/>
            </w:tcBorders>
            <w:vAlign w:val="center"/>
            <w:hideMark/>
          </w:tcPr>
          <w:p w:rsidR="00907C77" w:rsidRDefault="00907C77">
            <w:pPr>
              <w:rPr>
                <w:b/>
                <w:bCs/>
                <w:color w:val="000000"/>
                <w:sz w:val="16"/>
                <w:szCs w:val="16"/>
              </w:rPr>
            </w:pPr>
          </w:p>
        </w:tc>
        <w:tc>
          <w:tcPr>
            <w:tcW w:w="3058" w:type="dxa"/>
            <w:gridSpan w:val="3"/>
            <w:vMerge/>
            <w:tcBorders>
              <w:top w:val="nil"/>
              <w:left w:val="nil"/>
              <w:bottom w:val="nil"/>
              <w:right w:val="single" w:sz="8" w:space="0" w:color="auto"/>
            </w:tcBorders>
            <w:vAlign w:val="center"/>
            <w:hideMark/>
          </w:tcPr>
          <w:p w:rsidR="00907C77" w:rsidRDefault="00907C77">
            <w:pPr>
              <w:rPr>
                <w:b/>
                <w:bCs/>
                <w:color w:val="000000"/>
                <w:sz w:val="16"/>
                <w:szCs w:val="16"/>
              </w:rPr>
            </w:pPr>
          </w:p>
        </w:tc>
      </w:tr>
      <w:tr w:rsidR="00907C77" w:rsidTr="00907C77">
        <w:trPr>
          <w:trHeight w:val="1365"/>
          <w:jc w:val="center"/>
        </w:trPr>
        <w:tc>
          <w:tcPr>
            <w:tcW w:w="1791" w:type="dxa"/>
            <w:tcBorders>
              <w:top w:val="nil"/>
              <w:left w:val="single" w:sz="8" w:space="0" w:color="auto"/>
              <w:bottom w:val="single" w:sz="8" w:space="0" w:color="auto"/>
              <w:right w:val="nil"/>
            </w:tcBorders>
            <w:shd w:val="clear" w:color="000000" w:fill="FFCC99"/>
            <w:vAlign w:val="center"/>
            <w:hideMark/>
          </w:tcPr>
          <w:p w:rsidR="00907C77" w:rsidRDefault="00907C77">
            <w:pPr>
              <w:jc w:val="center"/>
              <w:rPr>
                <w:b/>
                <w:bCs/>
                <w:color w:val="000000"/>
                <w:sz w:val="16"/>
                <w:szCs w:val="16"/>
              </w:rPr>
            </w:pPr>
            <w:r>
              <w:rPr>
                <w:b/>
                <w:bCs/>
                <w:color w:val="000000"/>
                <w:sz w:val="16"/>
                <w:szCs w:val="16"/>
              </w:rPr>
              <w:t> </w:t>
            </w:r>
          </w:p>
        </w:tc>
        <w:tc>
          <w:tcPr>
            <w:tcW w:w="3801" w:type="dxa"/>
            <w:tcBorders>
              <w:top w:val="nil"/>
              <w:left w:val="single" w:sz="8" w:space="0" w:color="auto"/>
              <w:bottom w:val="single" w:sz="8" w:space="0" w:color="auto"/>
              <w:right w:val="single" w:sz="8" w:space="0" w:color="auto"/>
            </w:tcBorders>
            <w:shd w:val="clear" w:color="000000" w:fill="FFCC99"/>
            <w:vAlign w:val="center"/>
            <w:hideMark/>
          </w:tcPr>
          <w:p w:rsidR="00907C77" w:rsidRDefault="00907C77">
            <w:pPr>
              <w:jc w:val="center"/>
              <w:rPr>
                <w:b/>
                <w:bCs/>
                <w:color w:val="000000"/>
                <w:sz w:val="16"/>
                <w:szCs w:val="16"/>
              </w:rPr>
            </w:pPr>
            <w:r>
              <w:rPr>
                <w:b/>
                <w:bCs/>
                <w:color w:val="000000"/>
                <w:sz w:val="16"/>
                <w:szCs w:val="16"/>
              </w:rPr>
              <w:t>(</w:t>
            </w:r>
            <w:proofErr w:type="gramStart"/>
            <w:r>
              <w:rPr>
                <w:b/>
                <w:bCs/>
                <w:color w:val="000000"/>
                <w:sz w:val="16"/>
                <w:szCs w:val="16"/>
              </w:rPr>
              <w:t>в</w:t>
            </w:r>
            <w:proofErr w:type="gramEnd"/>
            <w:r>
              <w:rPr>
                <w:b/>
                <w:bCs/>
                <w:color w:val="000000"/>
                <w:sz w:val="16"/>
                <w:szCs w:val="16"/>
              </w:rPr>
              <w:t xml:space="preserve"> хил. лв.)</w:t>
            </w:r>
          </w:p>
        </w:tc>
        <w:tc>
          <w:tcPr>
            <w:tcW w:w="943" w:type="dxa"/>
            <w:tcBorders>
              <w:top w:val="nil"/>
              <w:left w:val="nil"/>
              <w:bottom w:val="single" w:sz="8" w:space="0" w:color="auto"/>
              <w:right w:val="single" w:sz="8" w:space="0" w:color="auto"/>
            </w:tcBorders>
            <w:shd w:val="clear" w:color="000000" w:fill="FFCC99"/>
            <w:vAlign w:val="center"/>
            <w:hideMark/>
          </w:tcPr>
          <w:p w:rsidR="00907C77" w:rsidRDefault="00907C77">
            <w:pPr>
              <w:jc w:val="center"/>
              <w:rPr>
                <w:color w:val="000000"/>
                <w:sz w:val="16"/>
                <w:szCs w:val="16"/>
              </w:rPr>
            </w:pPr>
            <w:r>
              <w:rPr>
                <w:color w:val="000000"/>
                <w:sz w:val="16"/>
                <w:szCs w:val="16"/>
              </w:rPr>
              <w:t>Общо разходи</w:t>
            </w:r>
          </w:p>
        </w:tc>
        <w:tc>
          <w:tcPr>
            <w:tcW w:w="949" w:type="dxa"/>
            <w:tcBorders>
              <w:top w:val="nil"/>
              <w:left w:val="nil"/>
              <w:bottom w:val="single" w:sz="8" w:space="0" w:color="auto"/>
              <w:right w:val="single" w:sz="8" w:space="0" w:color="auto"/>
            </w:tcBorders>
            <w:shd w:val="clear" w:color="000000" w:fill="FDE9D9"/>
            <w:vAlign w:val="center"/>
            <w:hideMark/>
          </w:tcPr>
          <w:p w:rsidR="00907C77" w:rsidRDefault="00907C77">
            <w:pPr>
              <w:jc w:val="center"/>
              <w:rPr>
                <w:i/>
                <w:iCs/>
                <w:color w:val="000000"/>
                <w:sz w:val="16"/>
                <w:szCs w:val="16"/>
              </w:rPr>
            </w:pPr>
            <w:r>
              <w:rPr>
                <w:i/>
                <w:iCs/>
                <w:color w:val="000000"/>
                <w:sz w:val="16"/>
                <w:szCs w:val="16"/>
              </w:rPr>
              <w:t>По бюджета на ПРБ</w:t>
            </w:r>
          </w:p>
        </w:tc>
        <w:tc>
          <w:tcPr>
            <w:tcW w:w="949" w:type="dxa"/>
            <w:tcBorders>
              <w:top w:val="nil"/>
              <w:left w:val="nil"/>
              <w:bottom w:val="single" w:sz="8" w:space="0" w:color="auto"/>
              <w:right w:val="single" w:sz="8" w:space="0" w:color="auto"/>
            </w:tcBorders>
            <w:shd w:val="clear" w:color="000000" w:fill="FABF8F"/>
            <w:vAlign w:val="center"/>
            <w:hideMark/>
          </w:tcPr>
          <w:p w:rsidR="00907C77" w:rsidRDefault="00907C77">
            <w:pPr>
              <w:jc w:val="center"/>
              <w:rPr>
                <w:i/>
                <w:iCs/>
                <w:color w:val="000000"/>
                <w:sz w:val="16"/>
                <w:szCs w:val="16"/>
              </w:rPr>
            </w:pPr>
            <w:r>
              <w:rPr>
                <w:i/>
                <w:iCs/>
                <w:color w:val="000000"/>
                <w:sz w:val="16"/>
                <w:szCs w:val="16"/>
              </w:rPr>
              <w:t>По други бюджети и сметки за средства от ЕС</w:t>
            </w:r>
          </w:p>
        </w:tc>
        <w:tc>
          <w:tcPr>
            <w:tcW w:w="957" w:type="dxa"/>
            <w:tcBorders>
              <w:top w:val="nil"/>
              <w:left w:val="nil"/>
              <w:bottom w:val="single" w:sz="8" w:space="0" w:color="auto"/>
              <w:right w:val="single" w:sz="8" w:space="0" w:color="auto"/>
            </w:tcBorders>
            <w:shd w:val="clear" w:color="000000" w:fill="FFCC99"/>
            <w:vAlign w:val="center"/>
            <w:hideMark/>
          </w:tcPr>
          <w:p w:rsidR="00907C77" w:rsidRDefault="00907C77">
            <w:pPr>
              <w:jc w:val="center"/>
              <w:rPr>
                <w:color w:val="000000"/>
                <w:sz w:val="16"/>
                <w:szCs w:val="16"/>
              </w:rPr>
            </w:pPr>
            <w:r>
              <w:rPr>
                <w:color w:val="000000"/>
                <w:sz w:val="16"/>
                <w:szCs w:val="16"/>
              </w:rPr>
              <w:t>Общо ведомствени</w:t>
            </w:r>
          </w:p>
        </w:tc>
        <w:tc>
          <w:tcPr>
            <w:tcW w:w="1083" w:type="dxa"/>
            <w:tcBorders>
              <w:top w:val="nil"/>
              <w:left w:val="nil"/>
              <w:bottom w:val="single" w:sz="8" w:space="0" w:color="auto"/>
              <w:right w:val="single" w:sz="8" w:space="0" w:color="auto"/>
            </w:tcBorders>
            <w:shd w:val="clear" w:color="000000" w:fill="FDE9D9"/>
            <w:vAlign w:val="center"/>
            <w:hideMark/>
          </w:tcPr>
          <w:p w:rsidR="00907C77" w:rsidRDefault="00907C77">
            <w:pPr>
              <w:jc w:val="center"/>
              <w:rPr>
                <w:i/>
                <w:iCs/>
                <w:color w:val="000000"/>
                <w:sz w:val="16"/>
                <w:szCs w:val="16"/>
              </w:rPr>
            </w:pPr>
            <w:r>
              <w:rPr>
                <w:i/>
                <w:iCs/>
                <w:color w:val="000000"/>
                <w:sz w:val="16"/>
                <w:szCs w:val="16"/>
              </w:rPr>
              <w:t>По бюджета на ПРБ</w:t>
            </w:r>
          </w:p>
        </w:tc>
        <w:tc>
          <w:tcPr>
            <w:tcW w:w="949" w:type="dxa"/>
            <w:tcBorders>
              <w:top w:val="nil"/>
              <w:left w:val="nil"/>
              <w:bottom w:val="single" w:sz="8" w:space="0" w:color="auto"/>
              <w:right w:val="single" w:sz="8" w:space="0" w:color="auto"/>
            </w:tcBorders>
            <w:shd w:val="clear" w:color="000000" w:fill="FABF8F"/>
            <w:vAlign w:val="center"/>
            <w:hideMark/>
          </w:tcPr>
          <w:p w:rsidR="00907C77" w:rsidRDefault="00907C77">
            <w:pPr>
              <w:jc w:val="center"/>
              <w:rPr>
                <w:i/>
                <w:iCs/>
                <w:color w:val="000000"/>
                <w:sz w:val="16"/>
                <w:szCs w:val="16"/>
              </w:rPr>
            </w:pPr>
            <w:r>
              <w:rPr>
                <w:i/>
                <w:iCs/>
                <w:color w:val="000000"/>
                <w:sz w:val="16"/>
                <w:szCs w:val="16"/>
              </w:rPr>
              <w:t>По други бюджети и сметки за средства от ЕС</w:t>
            </w:r>
          </w:p>
        </w:tc>
        <w:tc>
          <w:tcPr>
            <w:tcW w:w="1160" w:type="dxa"/>
            <w:tcBorders>
              <w:top w:val="nil"/>
              <w:left w:val="nil"/>
              <w:bottom w:val="single" w:sz="8" w:space="0" w:color="auto"/>
              <w:right w:val="single" w:sz="8" w:space="0" w:color="auto"/>
            </w:tcBorders>
            <w:shd w:val="clear" w:color="000000" w:fill="FFCC99"/>
            <w:vAlign w:val="center"/>
            <w:hideMark/>
          </w:tcPr>
          <w:p w:rsidR="00907C77" w:rsidRDefault="00907C77">
            <w:pPr>
              <w:jc w:val="center"/>
              <w:rPr>
                <w:color w:val="000000"/>
                <w:sz w:val="16"/>
                <w:szCs w:val="16"/>
              </w:rPr>
            </w:pPr>
            <w:r>
              <w:rPr>
                <w:color w:val="000000"/>
                <w:sz w:val="16"/>
                <w:szCs w:val="16"/>
              </w:rPr>
              <w:t>Общо администрирани</w:t>
            </w:r>
          </w:p>
        </w:tc>
        <w:tc>
          <w:tcPr>
            <w:tcW w:w="949" w:type="dxa"/>
            <w:tcBorders>
              <w:top w:val="nil"/>
              <w:left w:val="nil"/>
              <w:bottom w:val="single" w:sz="8" w:space="0" w:color="auto"/>
              <w:right w:val="single" w:sz="8" w:space="0" w:color="auto"/>
            </w:tcBorders>
            <w:shd w:val="clear" w:color="000000" w:fill="FDE9D9"/>
            <w:vAlign w:val="center"/>
            <w:hideMark/>
          </w:tcPr>
          <w:p w:rsidR="00907C77" w:rsidRDefault="00907C77">
            <w:pPr>
              <w:jc w:val="center"/>
              <w:rPr>
                <w:i/>
                <w:iCs/>
                <w:color w:val="000000"/>
                <w:sz w:val="16"/>
                <w:szCs w:val="16"/>
              </w:rPr>
            </w:pPr>
            <w:r>
              <w:rPr>
                <w:i/>
                <w:iCs/>
                <w:color w:val="000000"/>
                <w:sz w:val="16"/>
                <w:szCs w:val="16"/>
              </w:rPr>
              <w:t>По бюджета на ПРБ</w:t>
            </w:r>
          </w:p>
        </w:tc>
        <w:tc>
          <w:tcPr>
            <w:tcW w:w="949" w:type="dxa"/>
            <w:tcBorders>
              <w:top w:val="nil"/>
              <w:left w:val="nil"/>
              <w:bottom w:val="single" w:sz="8" w:space="0" w:color="auto"/>
              <w:right w:val="single" w:sz="8" w:space="0" w:color="auto"/>
            </w:tcBorders>
            <w:shd w:val="clear" w:color="000000" w:fill="FABF8F"/>
            <w:vAlign w:val="center"/>
            <w:hideMark/>
          </w:tcPr>
          <w:p w:rsidR="00907C77" w:rsidRDefault="00907C77">
            <w:pPr>
              <w:jc w:val="center"/>
              <w:rPr>
                <w:i/>
                <w:iCs/>
                <w:color w:val="000000"/>
                <w:sz w:val="16"/>
                <w:szCs w:val="16"/>
              </w:rPr>
            </w:pPr>
            <w:r>
              <w:rPr>
                <w:i/>
                <w:iCs/>
                <w:color w:val="000000"/>
                <w:sz w:val="16"/>
                <w:szCs w:val="16"/>
              </w:rPr>
              <w:t>По други бюджети и сметки за средства от ЕС</w:t>
            </w:r>
          </w:p>
        </w:tc>
      </w:tr>
      <w:tr w:rsidR="00907C77" w:rsidTr="00907C77">
        <w:trPr>
          <w:trHeight w:val="315"/>
          <w:jc w:val="center"/>
        </w:trPr>
        <w:tc>
          <w:tcPr>
            <w:tcW w:w="1791" w:type="dxa"/>
            <w:tcBorders>
              <w:top w:val="nil"/>
              <w:left w:val="single" w:sz="8" w:space="0" w:color="auto"/>
              <w:bottom w:val="single" w:sz="8" w:space="0" w:color="auto"/>
              <w:right w:val="nil"/>
            </w:tcBorders>
            <w:shd w:val="clear" w:color="auto" w:fill="auto"/>
            <w:vAlign w:val="center"/>
            <w:hideMark/>
          </w:tcPr>
          <w:p w:rsidR="00907C77" w:rsidRDefault="00907C77">
            <w:pPr>
              <w:jc w:val="center"/>
              <w:rPr>
                <w:b/>
                <w:bCs/>
                <w:color w:val="000000"/>
                <w:sz w:val="16"/>
                <w:szCs w:val="16"/>
              </w:rPr>
            </w:pPr>
            <w:r>
              <w:rPr>
                <w:b/>
                <w:bCs/>
                <w:color w:val="000000"/>
                <w:sz w:val="16"/>
                <w:szCs w:val="16"/>
              </w:rPr>
              <w:t> </w:t>
            </w:r>
          </w:p>
        </w:tc>
        <w:tc>
          <w:tcPr>
            <w:tcW w:w="3801" w:type="dxa"/>
            <w:tcBorders>
              <w:top w:val="nil"/>
              <w:left w:val="single" w:sz="8" w:space="0" w:color="auto"/>
              <w:bottom w:val="single" w:sz="8" w:space="0" w:color="auto"/>
              <w:right w:val="nil"/>
            </w:tcBorders>
            <w:shd w:val="clear" w:color="auto" w:fill="auto"/>
            <w:vAlign w:val="center"/>
            <w:hideMark/>
          </w:tcPr>
          <w:p w:rsidR="00907C77" w:rsidRDefault="00907C77">
            <w:pPr>
              <w:jc w:val="both"/>
              <w:rPr>
                <w:b/>
                <w:bCs/>
                <w:color w:val="000000"/>
                <w:sz w:val="16"/>
                <w:szCs w:val="16"/>
              </w:rPr>
            </w:pPr>
            <w:r>
              <w:rPr>
                <w:b/>
                <w:bCs/>
                <w:color w:val="000000"/>
                <w:sz w:val="16"/>
                <w:szCs w:val="16"/>
              </w:rPr>
              <w:t>Общо разходи</w:t>
            </w:r>
          </w:p>
        </w:tc>
        <w:tc>
          <w:tcPr>
            <w:tcW w:w="943" w:type="dxa"/>
            <w:tcBorders>
              <w:top w:val="nil"/>
              <w:left w:val="single" w:sz="8" w:space="0" w:color="auto"/>
              <w:bottom w:val="single" w:sz="8" w:space="0" w:color="auto"/>
              <w:right w:val="single" w:sz="8" w:space="0" w:color="auto"/>
            </w:tcBorders>
            <w:shd w:val="clear" w:color="auto" w:fill="auto"/>
            <w:vAlign w:val="center"/>
            <w:hideMark/>
          </w:tcPr>
          <w:p w:rsidR="00907C77" w:rsidRDefault="00907C77">
            <w:pPr>
              <w:jc w:val="right"/>
              <w:rPr>
                <w:b/>
                <w:bCs/>
                <w:color w:val="000000"/>
                <w:sz w:val="16"/>
                <w:szCs w:val="16"/>
              </w:rPr>
            </w:pPr>
            <w:r>
              <w:rPr>
                <w:b/>
                <w:bCs/>
                <w:color w:val="000000"/>
                <w:sz w:val="16"/>
                <w:szCs w:val="16"/>
              </w:rPr>
              <w:t xml:space="preserve">211 535,6 </w:t>
            </w:r>
          </w:p>
        </w:tc>
        <w:tc>
          <w:tcPr>
            <w:tcW w:w="949" w:type="dxa"/>
            <w:tcBorders>
              <w:top w:val="nil"/>
              <w:left w:val="nil"/>
              <w:bottom w:val="single" w:sz="8" w:space="0" w:color="auto"/>
              <w:right w:val="single" w:sz="8" w:space="0" w:color="auto"/>
            </w:tcBorders>
            <w:shd w:val="clear" w:color="000000" w:fill="FDE9D9"/>
            <w:vAlign w:val="center"/>
            <w:hideMark/>
          </w:tcPr>
          <w:p w:rsidR="00907C77" w:rsidRDefault="00907C77">
            <w:pPr>
              <w:jc w:val="right"/>
              <w:rPr>
                <w:b/>
                <w:bCs/>
                <w:color w:val="000000"/>
                <w:sz w:val="16"/>
                <w:szCs w:val="16"/>
              </w:rPr>
            </w:pPr>
            <w:r>
              <w:rPr>
                <w:b/>
                <w:bCs/>
                <w:color w:val="000000"/>
                <w:sz w:val="16"/>
                <w:szCs w:val="16"/>
              </w:rPr>
              <w:t xml:space="preserve">153 526,9 </w:t>
            </w:r>
          </w:p>
        </w:tc>
        <w:tc>
          <w:tcPr>
            <w:tcW w:w="949" w:type="dxa"/>
            <w:tcBorders>
              <w:top w:val="nil"/>
              <w:left w:val="nil"/>
              <w:bottom w:val="single" w:sz="8" w:space="0" w:color="auto"/>
              <w:right w:val="single" w:sz="8" w:space="0" w:color="auto"/>
            </w:tcBorders>
            <w:shd w:val="clear" w:color="auto" w:fill="auto"/>
            <w:vAlign w:val="center"/>
            <w:hideMark/>
          </w:tcPr>
          <w:p w:rsidR="00907C77" w:rsidRDefault="00907C77">
            <w:pPr>
              <w:jc w:val="right"/>
              <w:rPr>
                <w:b/>
                <w:bCs/>
                <w:color w:val="000000"/>
                <w:sz w:val="16"/>
                <w:szCs w:val="16"/>
              </w:rPr>
            </w:pPr>
            <w:r>
              <w:rPr>
                <w:b/>
                <w:bCs/>
                <w:color w:val="000000"/>
                <w:sz w:val="16"/>
                <w:szCs w:val="16"/>
              </w:rPr>
              <w:t xml:space="preserve">58 008,7 </w:t>
            </w:r>
          </w:p>
        </w:tc>
        <w:tc>
          <w:tcPr>
            <w:tcW w:w="957" w:type="dxa"/>
            <w:tcBorders>
              <w:top w:val="nil"/>
              <w:left w:val="nil"/>
              <w:bottom w:val="single" w:sz="8" w:space="0" w:color="auto"/>
              <w:right w:val="single" w:sz="8" w:space="0" w:color="auto"/>
            </w:tcBorders>
            <w:shd w:val="clear" w:color="auto" w:fill="auto"/>
            <w:vAlign w:val="center"/>
            <w:hideMark/>
          </w:tcPr>
          <w:p w:rsidR="00907C77" w:rsidRDefault="00907C77">
            <w:pPr>
              <w:jc w:val="right"/>
              <w:rPr>
                <w:b/>
                <w:bCs/>
                <w:color w:val="000000"/>
                <w:sz w:val="16"/>
                <w:szCs w:val="16"/>
              </w:rPr>
            </w:pPr>
            <w:r>
              <w:rPr>
                <w:b/>
                <w:bCs/>
                <w:color w:val="000000"/>
                <w:sz w:val="16"/>
                <w:szCs w:val="16"/>
              </w:rPr>
              <w:t xml:space="preserve">181 615,0 </w:t>
            </w:r>
          </w:p>
        </w:tc>
        <w:tc>
          <w:tcPr>
            <w:tcW w:w="1083" w:type="dxa"/>
            <w:tcBorders>
              <w:top w:val="nil"/>
              <w:left w:val="nil"/>
              <w:bottom w:val="single" w:sz="8" w:space="0" w:color="auto"/>
              <w:right w:val="single" w:sz="8" w:space="0" w:color="auto"/>
            </w:tcBorders>
            <w:shd w:val="clear" w:color="000000" w:fill="FDE9D9"/>
            <w:vAlign w:val="center"/>
            <w:hideMark/>
          </w:tcPr>
          <w:p w:rsidR="00907C77" w:rsidRDefault="00907C77">
            <w:pPr>
              <w:jc w:val="right"/>
              <w:rPr>
                <w:b/>
                <w:bCs/>
                <w:color w:val="000000"/>
                <w:sz w:val="16"/>
                <w:szCs w:val="16"/>
              </w:rPr>
            </w:pPr>
            <w:r>
              <w:rPr>
                <w:b/>
                <w:bCs/>
                <w:color w:val="000000"/>
                <w:sz w:val="16"/>
                <w:szCs w:val="16"/>
              </w:rPr>
              <w:t xml:space="preserve">123 725,9 </w:t>
            </w:r>
          </w:p>
        </w:tc>
        <w:tc>
          <w:tcPr>
            <w:tcW w:w="949" w:type="dxa"/>
            <w:tcBorders>
              <w:top w:val="nil"/>
              <w:left w:val="nil"/>
              <w:bottom w:val="single" w:sz="8" w:space="0" w:color="auto"/>
              <w:right w:val="single" w:sz="8" w:space="0" w:color="auto"/>
            </w:tcBorders>
            <w:shd w:val="clear" w:color="auto" w:fill="auto"/>
            <w:vAlign w:val="center"/>
            <w:hideMark/>
          </w:tcPr>
          <w:p w:rsidR="00907C77" w:rsidRDefault="00907C77">
            <w:pPr>
              <w:jc w:val="right"/>
              <w:rPr>
                <w:b/>
                <w:bCs/>
                <w:color w:val="000000"/>
                <w:sz w:val="16"/>
                <w:szCs w:val="16"/>
              </w:rPr>
            </w:pPr>
            <w:r>
              <w:rPr>
                <w:b/>
                <w:bCs/>
                <w:color w:val="000000"/>
                <w:sz w:val="16"/>
                <w:szCs w:val="16"/>
              </w:rPr>
              <w:t xml:space="preserve">57 889,1 </w:t>
            </w:r>
          </w:p>
        </w:tc>
        <w:tc>
          <w:tcPr>
            <w:tcW w:w="1160" w:type="dxa"/>
            <w:tcBorders>
              <w:top w:val="nil"/>
              <w:left w:val="nil"/>
              <w:bottom w:val="single" w:sz="8" w:space="0" w:color="auto"/>
              <w:right w:val="single" w:sz="8" w:space="0" w:color="auto"/>
            </w:tcBorders>
            <w:shd w:val="clear" w:color="auto" w:fill="auto"/>
            <w:vAlign w:val="center"/>
            <w:hideMark/>
          </w:tcPr>
          <w:p w:rsidR="00907C77" w:rsidRDefault="00907C77">
            <w:pPr>
              <w:jc w:val="right"/>
              <w:rPr>
                <w:b/>
                <w:bCs/>
                <w:color w:val="000000"/>
                <w:sz w:val="16"/>
                <w:szCs w:val="16"/>
              </w:rPr>
            </w:pPr>
            <w:r>
              <w:rPr>
                <w:b/>
                <w:bCs/>
                <w:color w:val="000000"/>
                <w:sz w:val="16"/>
                <w:szCs w:val="16"/>
              </w:rPr>
              <w:t xml:space="preserve">29 920,6 </w:t>
            </w:r>
          </w:p>
        </w:tc>
        <w:tc>
          <w:tcPr>
            <w:tcW w:w="949" w:type="dxa"/>
            <w:tcBorders>
              <w:top w:val="nil"/>
              <w:left w:val="nil"/>
              <w:bottom w:val="single" w:sz="8" w:space="0" w:color="auto"/>
              <w:right w:val="single" w:sz="8" w:space="0" w:color="auto"/>
            </w:tcBorders>
            <w:shd w:val="clear" w:color="000000" w:fill="FDE9D9"/>
            <w:vAlign w:val="center"/>
            <w:hideMark/>
          </w:tcPr>
          <w:p w:rsidR="00907C77" w:rsidRDefault="00907C77">
            <w:pPr>
              <w:jc w:val="right"/>
              <w:rPr>
                <w:b/>
                <w:bCs/>
                <w:color w:val="000000"/>
                <w:sz w:val="16"/>
                <w:szCs w:val="16"/>
              </w:rPr>
            </w:pPr>
            <w:r>
              <w:rPr>
                <w:b/>
                <w:bCs/>
                <w:color w:val="000000"/>
                <w:sz w:val="16"/>
                <w:szCs w:val="16"/>
              </w:rPr>
              <w:t xml:space="preserve">29 801,0 </w:t>
            </w:r>
          </w:p>
        </w:tc>
        <w:tc>
          <w:tcPr>
            <w:tcW w:w="949" w:type="dxa"/>
            <w:tcBorders>
              <w:top w:val="nil"/>
              <w:left w:val="nil"/>
              <w:bottom w:val="single" w:sz="8" w:space="0" w:color="auto"/>
              <w:right w:val="single" w:sz="8" w:space="0" w:color="auto"/>
            </w:tcBorders>
            <w:shd w:val="clear" w:color="auto" w:fill="auto"/>
            <w:vAlign w:val="center"/>
            <w:hideMark/>
          </w:tcPr>
          <w:p w:rsidR="00907C77" w:rsidRDefault="00907C77">
            <w:pPr>
              <w:jc w:val="right"/>
              <w:rPr>
                <w:b/>
                <w:bCs/>
                <w:color w:val="000000"/>
                <w:sz w:val="16"/>
                <w:szCs w:val="16"/>
              </w:rPr>
            </w:pPr>
            <w:r>
              <w:rPr>
                <w:b/>
                <w:bCs/>
                <w:color w:val="000000"/>
                <w:sz w:val="16"/>
                <w:szCs w:val="16"/>
              </w:rPr>
              <w:t xml:space="preserve">119,6 </w:t>
            </w:r>
          </w:p>
        </w:tc>
      </w:tr>
      <w:tr w:rsidR="00907C77" w:rsidTr="00907C77">
        <w:trPr>
          <w:trHeight w:val="435"/>
          <w:jc w:val="center"/>
        </w:trPr>
        <w:tc>
          <w:tcPr>
            <w:tcW w:w="1791" w:type="dxa"/>
            <w:tcBorders>
              <w:top w:val="nil"/>
              <w:left w:val="single" w:sz="8" w:space="0" w:color="auto"/>
              <w:bottom w:val="single" w:sz="8" w:space="0" w:color="auto"/>
              <w:right w:val="nil"/>
            </w:tcBorders>
            <w:shd w:val="clear" w:color="000000" w:fill="FFCC99"/>
            <w:vAlign w:val="center"/>
            <w:hideMark/>
          </w:tcPr>
          <w:p w:rsidR="00907C77" w:rsidRDefault="00907C77">
            <w:pPr>
              <w:jc w:val="center"/>
              <w:rPr>
                <w:b/>
                <w:bCs/>
                <w:color w:val="000000"/>
                <w:sz w:val="16"/>
                <w:szCs w:val="16"/>
              </w:rPr>
            </w:pPr>
            <w:r>
              <w:rPr>
                <w:b/>
                <w:bCs/>
                <w:color w:val="000000"/>
                <w:sz w:val="16"/>
                <w:szCs w:val="16"/>
              </w:rPr>
              <w:t xml:space="preserve"> 2200.01.00</w:t>
            </w:r>
          </w:p>
        </w:tc>
        <w:tc>
          <w:tcPr>
            <w:tcW w:w="3801" w:type="dxa"/>
            <w:tcBorders>
              <w:top w:val="nil"/>
              <w:left w:val="single" w:sz="8" w:space="0" w:color="auto"/>
              <w:bottom w:val="single" w:sz="8" w:space="0" w:color="auto"/>
              <w:right w:val="nil"/>
            </w:tcBorders>
            <w:shd w:val="clear" w:color="000000" w:fill="FFCC99"/>
            <w:vAlign w:val="center"/>
            <w:hideMark/>
          </w:tcPr>
          <w:p w:rsidR="00907C77" w:rsidRDefault="00907C77">
            <w:pPr>
              <w:jc w:val="both"/>
              <w:rPr>
                <w:b/>
                <w:bCs/>
                <w:color w:val="000000"/>
                <w:sz w:val="16"/>
                <w:szCs w:val="16"/>
              </w:rPr>
            </w:pPr>
            <w:r>
              <w:rPr>
                <w:b/>
                <w:bCs/>
                <w:color w:val="000000"/>
                <w:sz w:val="16"/>
                <w:szCs w:val="16"/>
              </w:rPr>
              <w:t>Политика в областта на земеделието и селските райони</w:t>
            </w:r>
          </w:p>
        </w:tc>
        <w:tc>
          <w:tcPr>
            <w:tcW w:w="943" w:type="dxa"/>
            <w:tcBorders>
              <w:top w:val="nil"/>
              <w:left w:val="single" w:sz="8" w:space="0" w:color="auto"/>
              <w:bottom w:val="single" w:sz="8" w:space="0" w:color="auto"/>
              <w:right w:val="single" w:sz="8" w:space="0" w:color="auto"/>
            </w:tcBorders>
            <w:shd w:val="clear" w:color="000000" w:fill="FFCC99"/>
            <w:vAlign w:val="center"/>
            <w:hideMark/>
          </w:tcPr>
          <w:p w:rsidR="00907C77" w:rsidRDefault="00907C77">
            <w:pPr>
              <w:jc w:val="right"/>
              <w:rPr>
                <w:b/>
                <w:bCs/>
                <w:color w:val="000000"/>
                <w:sz w:val="16"/>
                <w:szCs w:val="16"/>
              </w:rPr>
            </w:pPr>
            <w:r>
              <w:rPr>
                <w:b/>
                <w:bCs/>
                <w:color w:val="000000"/>
                <w:sz w:val="16"/>
                <w:szCs w:val="16"/>
              </w:rPr>
              <w:t xml:space="preserve">185 806,7 </w:t>
            </w:r>
          </w:p>
        </w:tc>
        <w:tc>
          <w:tcPr>
            <w:tcW w:w="949" w:type="dxa"/>
            <w:tcBorders>
              <w:top w:val="nil"/>
              <w:left w:val="nil"/>
              <w:bottom w:val="single" w:sz="8" w:space="0" w:color="auto"/>
              <w:right w:val="single" w:sz="8" w:space="0" w:color="auto"/>
            </w:tcBorders>
            <w:shd w:val="clear" w:color="000000" w:fill="FDE9D9"/>
            <w:vAlign w:val="center"/>
            <w:hideMark/>
          </w:tcPr>
          <w:p w:rsidR="00907C77" w:rsidRDefault="00907C77">
            <w:pPr>
              <w:jc w:val="right"/>
              <w:rPr>
                <w:b/>
                <w:bCs/>
                <w:color w:val="000000"/>
                <w:sz w:val="16"/>
                <w:szCs w:val="16"/>
              </w:rPr>
            </w:pPr>
            <w:r>
              <w:rPr>
                <w:b/>
                <w:bCs/>
                <w:color w:val="000000"/>
                <w:sz w:val="16"/>
                <w:szCs w:val="16"/>
              </w:rPr>
              <w:t xml:space="preserve">127 798,0 </w:t>
            </w:r>
          </w:p>
        </w:tc>
        <w:tc>
          <w:tcPr>
            <w:tcW w:w="949" w:type="dxa"/>
            <w:tcBorders>
              <w:top w:val="nil"/>
              <w:left w:val="nil"/>
              <w:bottom w:val="single" w:sz="8" w:space="0" w:color="auto"/>
              <w:right w:val="single" w:sz="8" w:space="0" w:color="auto"/>
            </w:tcBorders>
            <w:shd w:val="clear" w:color="000000" w:fill="FABF8F"/>
            <w:vAlign w:val="center"/>
            <w:hideMark/>
          </w:tcPr>
          <w:p w:rsidR="00907C77" w:rsidRDefault="00907C77">
            <w:pPr>
              <w:jc w:val="right"/>
              <w:rPr>
                <w:b/>
                <w:bCs/>
                <w:color w:val="000000"/>
                <w:sz w:val="16"/>
                <w:szCs w:val="16"/>
              </w:rPr>
            </w:pPr>
            <w:r>
              <w:rPr>
                <w:b/>
                <w:bCs/>
                <w:color w:val="000000"/>
                <w:sz w:val="16"/>
                <w:szCs w:val="16"/>
              </w:rPr>
              <w:t xml:space="preserve">58 008,7 </w:t>
            </w:r>
          </w:p>
        </w:tc>
        <w:tc>
          <w:tcPr>
            <w:tcW w:w="957" w:type="dxa"/>
            <w:tcBorders>
              <w:top w:val="nil"/>
              <w:left w:val="nil"/>
              <w:bottom w:val="single" w:sz="8" w:space="0" w:color="auto"/>
              <w:right w:val="single" w:sz="8" w:space="0" w:color="auto"/>
            </w:tcBorders>
            <w:shd w:val="clear" w:color="000000" w:fill="FFCC99"/>
            <w:vAlign w:val="center"/>
            <w:hideMark/>
          </w:tcPr>
          <w:p w:rsidR="00907C77" w:rsidRDefault="00907C77">
            <w:pPr>
              <w:jc w:val="right"/>
              <w:rPr>
                <w:b/>
                <w:bCs/>
                <w:color w:val="000000"/>
                <w:sz w:val="16"/>
                <w:szCs w:val="16"/>
              </w:rPr>
            </w:pPr>
            <w:r>
              <w:rPr>
                <w:b/>
                <w:bCs/>
                <w:color w:val="000000"/>
                <w:sz w:val="16"/>
                <w:szCs w:val="16"/>
              </w:rPr>
              <w:t xml:space="preserve">155 924,1 </w:t>
            </w:r>
          </w:p>
        </w:tc>
        <w:tc>
          <w:tcPr>
            <w:tcW w:w="1083" w:type="dxa"/>
            <w:tcBorders>
              <w:top w:val="nil"/>
              <w:left w:val="nil"/>
              <w:bottom w:val="single" w:sz="8" w:space="0" w:color="auto"/>
              <w:right w:val="single" w:sz="8" w:space="0" w:color="auto"/>
            </w:tcBorders>
            <w:shd w:val="clear" w:color="000000" w:fill="FDE9D9"/>
            <w:vAlign w:val="center"/>
            <w:hideMark/>
          </w:tcPr>
          <w:p w:rsidR="00907C77" w:rsidRDefault="00907C77">
            <w:pPr>
              <w:jc w:val="right"/>
              <w:rPr>
                <w:b/>
                <w:bCs/>
                <w:color w:val="000000"/>
                <w:sz w:val="16"/>
                <w:szCs w:val="16"/>
              </w:rPr>
            </w:pPr>
            <w:r>
              <w:rPr>
                <w:b/>
                <w:bCs/>
                <w:color w:val="000000"/>
                <w:sz w:val="16"/>
                <w:szCs w:val="16"/>
              </w:rPr>
              <w:t xml:space="preserve">98 035,0 </w:t>
            </w:r>
          </w:p>
        </w:tc>
        <w:tc>
          <w:tcPr>
            <w:tcW w:w="949" w:type="dxa"/>
            <w:tcBorders>
              <w:top w:val="nil"/>
              <w:left w:val="nil"/>
              <w:bottom w:val="single" w:sz="8" w:space="0" w:color="auto"/>
              <w:right w:val="single" w:sz="8" w:space="0" w:color="auto"/>
            </w:tcBorders>
            <w:shd w:val="clear" w:color="000000" w:fill="FABF8F"/>
            <w:vAlign w:val="center"/>
            <w:hideMark/>
          </w:tcPr>
          <w:p w:rsidR="00907C77" w:rsidRDefault="00907C77">
            <w:pPr>
              <w:jc w:val="right"/>
              <w:rPr>
                <w:b/>
                <w:bCs/>
                <w:color w:val="000000"/>
                <w:sz w:val="16"/>
                <w:szCs w:val="16"/>
              </w:rPr>
            </w:pPr>
            <w:r>
              <w:rPr>
                <w:b/>
                <w:bCs/>
                <w:color w:val="000000"/>
                <w:sz w:val="16"/>
                <w:szCs w:val="16"/>
              </w:rPr>
              <w:t xml:space="preserve">57 889,1 </w:t>
            </w:r>
          </w:p>
        </w:tc>
        <w:tc>
          <w:tcPr>
            <w:tcW w:w="1160" w:type="dxa"/>
            <w:tcBorders>
              <w:top w:val="nil"/>
              <w:left w:val="nil"/>
              <w:bottom w:val="single" w:sz="8" w:space="0" w:color="auto"/>
              <w:right w:val="single" w:sz="8" w:space="0" w:color="auto"/>
            </w:tcBorders>
            <w:shd w:val="clear" w:color="000000" w:fill="FFCC99"/>
            <w:vAlign w:val="center"/>
            <w:hideMark/>
          </w:tcPr>
          <w:p w:rsidR="00907C77" w:rsidRDefault="00907C77">
            <w:pPr>
              <w:jc w:val="right"/>
              <w:rPr>
                <w:b/>
                <w:bCs/>
                <w:color w:val="000000"/>
                <w:sz w:val="16"/>
                <w:szCs w:val="16"/>
              </w:rPr>
            </w:pPr>
            <w:r>
              <w:rPr>
                <w:b/>
                <w:bCs/>
                <w:color w:val="000000"/>
                <w:sz w:val="16"/>
                <w:szCs w:val="16"/>
              </w:rPr>
              <w:t xml:space="preserve">29 882,6 </w:t>
            </w:r>
          </w:p>
        </w:tc>
        <w:tc>
          <w:tcPr>
            <w:tcW w:w="949" w:type="dxa"/>
            <w:tcBorders>
              <w:top w:val="nil"/>
              <w:left w:val="nil"/>
              <w:bottom w:val="single" w:sz="8" w:space="0" w:color="auto"/>
              <w:right w:val="single" w:sz="8" w:space="0" w:color="auto"/>
            </w:tcBorders>
            <w:shd w:val="clear" w:color="000000" w:fill="FDE9D9"/>
            <w:vAlign w:val="center"/>
            <w:hideMark/>
          </w:tcPr>
          <w:p w:rsidR="00907C77" w:rsidRDefault="00907C77">
            <w:pPr>
              <w:jc w:val="right"/>
              <w:rPr>
                <w:b/>
                <w:bCs/>
                <w:color w:val="000000"/>
                <w:sz w:val="16"/>
                <w:szCs w:val="16"/>
              </w:rPr>
            </w:pPr>
            <w:r>
              <w:rPr>
                <w:b/>
                <w:bCs/>
                <w:color w:val="000000"/>
                <w:sz w:val="16"/>
                <w:szCs w:val="16"/>
              </w:rPr>
              <w:t xml:space="preserve">29 763,0 </w:t>
            </w:r>
          </w:p>
        </w:tc>
        <w:tc>
          <w:tcPr>
            <w:tcW w:w="949" w:type="dxa"/>
            <w:tcBorders>
              <w:top w:val="nil"/>
              <w:left w:val="nil"/>
              <w:bottom w:val="single" w:sz="8" w:space="0" w:color="auto"/>
              <w:right w:val="single" w:sz="8" w:space="0" w:color="auto"/>
            </w:tcBorders>
            <w:shd w:val="clear" w:color="000000" w:fill="FABF8F"/>
            <w:vAlign w:val="center"/>
            <w:hideMark/>
          </w:tcPr>
          <w:p w:rsidR="00907C77" w:rsidRDefault="00907C77">
            <w:pPr>
              <w:jc w:val="right"/>
              <w:rPr>
                <w:b/>
                <w:bCs/>
                <w:color w:val="000000"/>
                <w:sz w:val="16"/>
                <w:szCs w:val="16"/>
              </w:rPr>
            </w:pPr>
            <w:r>
              <w:rPr>
                <w:b/>
                <w:bCs/>
                <w:color w:val="000000"/>
                <w:sz w:val="16"/>
                <w:szCs w:val="16"/>
              </w:rPr>
              <w:t xml:space="preserve">119,6 </w:t>
            </w:r>
          </w:p>
        </w:tc>
      </w:tr>
      <w:tr w:rsidR="00907C77" w:rsidTr="00907C77">
        <w:trPr>
          <w:trHeight w:val="315"/>
          <w:jc w:val="center"/>
        </w:trPr>
        <w:tc>
          <w:tcPr>
            <w:tcW w:w="1791" w:type="dxa"/>
            <w:tcBorders>
              <w:top w:val="nil"/>
              <w:left w:val="single" w:sz="8" w:space="0" w:color="auto"/>
              <w:bottom w:val="single" w:sz="8" w:space="0" w:color="auto"/>
              <w:right w:val="nil"/>
            </w:tcBorders>
            <w:shd w:val="clear" w:color="auto" w:fill="auto"/>
            <w:vAlign w:val="center"/>
            <w:hideMark/>
          </w:tcPr>
          <w:p w:rsidR="00907C77" w:rsidRDefault="00907C77">
            <w:pPr>
              <w:jc w:val="center"/>
              <w:rPr>
                <w:color w:val="000000"/>
                <w:sz w:val="16"/>
                <w:szCs w:val="16"/>
              </w:rPr>
            </w:pPr>
            <w:r>
              <w:rPr>
                <w:color w:val="000000"/>
                <w:sz w:val="16"/>
                <w:szCs w:val="16"/>
              </w:rPr>
              <w:t xml:space="preserve"> 2200.01.01</w:t>
            </w:r>
          </w:p>
        </w:tc>
        <w:tc>
          <w:tcPr>
            <w:tcW w:w="3801" w:type="dxa"/>
            <w:tcBorders>
              <w:top w:val="nil"/>
              <w:left w:val="single" w:sz="8" w:space="0" w:color="auto"/>
              <w:bottom w:val="single" w:sz="8" w:space="0" w:color="auto"/>
              <w:right w:val="nil"/>
            </w:tcBorders>
            <w:shd w:val="clear" w:color="auto" w:fill="auto"/>
            <w:vAlign w:val="center"/>
            <w:hideMark/>
          </w:tcPr>
          <w:p w:rsidR="00907C77" w:rsidRDefault="00907C77">
            <w:pPr>
              <w:ind w:firstLineChars="100" w:firstLine="160"/>
              <w:rPr>
                <w:color w:val="000000"/>
                <w:sz w:val="16"/>
                <w:szCs w:val="16"/>
              </w:rPr>
            </w:pPr>
            <w:r>
              <w:rPr>
                <w:color w:val="000000"/>
                <w:sz w:val="16"/>
                <w:szCs w:val="16"/>
              </w:rPr>
              <w:t>Бюджетна програма „Земеделски земи”</w:t>
            </w:r>
          </w:p>
        </w:tc>
        <w:tc>
          <w:tcPr>
            <w:tcW w:w="943" w:type="dxa"/>
            <w:tcBorders>
              <w:top w:val="nil"/>
              <w:left w:val="single" w:sz="8" w:space="0" w:color="auto"/>
              <w:bottom w:val="single" w:sz="8" w:space="0" w:color="auto"/>
              <w:right w:val="single" w:sz="8" w:space="0" w:color="auto"/>
            </w:tcBorders>
            <w:shd w:val="clear" w:color="auto" w:fill="auto"/>
            <w:vAlign w:val="center"/>
            <w:hideMark/>
          </w:tcPr>
          <w:p w:rsidR="00907C77" w:rsidRDefault="00907C77">
            <w:pPr>
              <w:jc w:val="right"/>
              <w:rPr>
                <w:color w:val="000000"/>
                <w:sz w:val="16"/>
                <w:szCs w:val="16"/>
              </w:rPr>
            </w:pPr>
            <w:r>
              <w:rPr>
                <w:color w:val="000000"/>
                <w:sz w:val="16"/>
                <w:szCs w:val="16"/>
              </w:rPr>
              <w:t xml:space="preserve">48 539,5 </w:t>
            </w:r>
          </w:p>
        </w:tc>
        <w:tc>
          <w:tcPr>
            <w:tcW w:w="949" w:type="dxa"/>
            <w:tcBorders>
              <w:top w:val="nil"/>
              <w:left w:val="nil"/>
              <w:bottom w:val="single" w:sz="8" w:space="0" w:color="auto"/>
              <w:right w:val="single" w:sz="8" w:space="0" w:color="auto"/>
            </w:tcBorders>
            <w:shd w:val="clear" w:color="000000" w:fill="FDE9D9"/>
            <w:vAlign w:val="center"/>
            <w:hideMark/>
          </w:tcPr>
          <w:p w:rsidR="00907C77" w:rsidRDefault="00907C77">
            <w:pPr>
              <w:jc w:val="right"/>
              <w:rPr>
                <w:color w:val="000000"/>
                <w:sz w:val="16"/>
                <w:szCs w:val="16"/>
              </w:rPr>
            </w:pPr>
            <w:r>
              <w:rPr>
                <w:color w:val="000000"/>
                <w:sz w:val="16"/>
                <w:szCs w:val="16"/>
              </w:rPr>
              <w:t xml:space="preserve">48 539,5 </w:t>
            </w:r>
          </w:p>
        </w:tc>
        <w:tc>
          <w:tcPr>
            <w:tcW w:w="949" w:type="dxa"/>
            <w:tcBorders>
              <w:top w:val="nil"/>
              <w:left w:val="nil"/>
              <w:bottom w:val="single" w:sz="8" w:space="0" w:color="auto"/>
              <w:right w:val="single" w:sz="8" w:space="0" w:color="auto"/>
            </w:tcBorders>
            <w:shd w:val="clear" w:color="auto" w:fill="auto"/>
            <w:vAlign w:val="center"/>
            <w:hideMark/>
          </w:tcPr>
          <w:p w:rsidR="00907C77" w:rsidRDefault="00907C77">
            <w:pPr>
              <w:jc w:val="right"/>
              <w:rPr>
                <w:color w:val="000000"/>
                <w:sz w:val="16"/>
                <w:szCs w:val="16"/>
              </w:rPr>
            </w:pPr>
            <w:r>
              <w:rPr>
                <w:color w:val="000000"/>
                <w:sz w:val="16"/>
                <w:szCs w:val="16"/>
              </w:rPr>
              <w:t xml:space="preserve">0,0 </w:t>
            </w:r>
          </w:p>
        </w:tc>
        <w:tc>
          <w:tcPr>
            <w:tcW w:w="957" w:type="dxa"/>
            <w:tcBorders>
              <w:top w:val="nil"/>
              <w:left w:val="nil"/>
              <w:bottom w:val="single" w:sz="8" w:space="0" w:color="auto"/>
              <w:right w:val="single" w:sz="8" w:space="0" w:color="auto"/>
            </w:tcBorders>
            <w:shd w:val="clear" w:color="auto" w:fill="auto"/>
            <w:vAlign w:val="center"/>
            <w:hideMark/>
          </w:tcPr>
          <w:p w:rsidR="00907C77" w:rsidRDefault="00907C77">
            <w:pPr>
              <w:jc w:val="right"/>
              <w:rPr>
                <w:color w:val="000000"/>
                <w:sz w:val="16"/>
                <w:szCs w:val="16"/>
              </w:rPr>
            </w:pPr>
            <w:r>
              <w:rPr>
                <w:color w:val="000000"/>
                <w:sz w:val="16"/>
                <w:szCs w:val="16"/>
              </w:rPr>
              <w:t xml:space="preserve">48 166,1 </w:t>
            </w:r>
          </w:p>
        </w:tc>
        <w:tc>
          <w:tcPr>
            <w:tcW w:w="1083" w:type="dxa"/>
            <w:tcBorders>
              <w:top w:val="nil"/>
              <w:left w:val="nil"/>
              <w:bottom w:val="single" w:sz="8" w:space="0" w:color="auto"/>
              <w:right w:val="single" w:sz="8" w:space="0" w:color="auto"/>
            </w:tcBorders>
            <w:shd w:val="clear" w:color="000000" w:fill="FDE9D9"/>
            <w:vAlign w:val="center"/>
            <w:hideMark/>
          </w:tcPr>
          <w:p w:rsidR="00907C77" w:rsidRDefault="00907C77">
            <w:pPr>
              <w:jc w:val="right"/>
              <w:rPr>
                <w:color w:val="000000"/>
                <w:sz w:val="16"/>
                <w:szCs w:val="16"/>
              </w:rPr>
            </w:pPr>
            <w:r>
              <w:rPr>
                <w:color w:val="000000"/>
                <w:sz w:val="16"/>
                <w:szCs w:val="16"/>
              </w:rPr>
              <w:t xml:space="preserve">48 166,1 </w:t>
            </w:r>
          </w:p>
        </w:tc>
        <w:tc>
          <w:tcPr>
            <w:tcW w:w="949" w:type="dxa"/>
            <w:tcBorders>
              <w:top w:val="nil"/>
              <w:left w:val="nil"/>
              <w:bottom w:val="single" w:sz="8" w:space="0" w:color="auto"/>
              <w:right w:val="single" w:sz="8" w:space="0" w:color="auto"/>
            </w:tcBorders>
            <w:shd w:val="clear" w:color="auto" w:fill="auto"/>
            <w:vAlign w:val="center"/>
            <w:hideMark/>
          </w:tcPr>
          <w:p w:rsidR="00907C77" w:rsidRDefault="00907C77">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907C77" w:rsidRDefault="00907C77">
            <w:pPr>
              <w:jc w:val="right"/>
              <w:rPr>
                <w:color w:val="000000"/>
                <w:sz w:val="16"/>
                <w:szCs w:val="16"/>
              </w:rPr>
            </w:pPr>
            <w:r>
              <w:rPr>
                <w:color w:val="000000"/>
                <w:sz w:val="16"/>
                <w:szCs w:val="16"/>
              </w:rPr>
              <w:t xml:space="preserve">373,4 </w:t>
            </w:r>
          </w:p>
        </w:tc>
        <w:tc>
          <w:tcPr>
            <w:tcW w:w="949" w:type="dxa"/>
            <w:tcBorders>
              <w:top w:val="nil"/>
              <w:left w:val="nil"/>
              <w:bottom w:val="single" w:sz="8" w:space="0" w:color="auto"/>
              <w:right w:val="single" w:sz="8" w:space="0" w:color="auto"/>
            </w:tcBorders>
            <w:shd w:val="clear" w:color="000000" w:fill="FDE9D9"/>
            <w:vAlign w:val="center"/>
            <w:hideMark/>
          </w:tcPr>
          <w:p w:rsidR="00907C77" w:rsidRDefault="00907C77">
            <w:pPr>
              <w:jc w:val="right"/>
              <w:rPr>
                <w:color w:val="000000"/>
                <w:sz w:val="16"/>
                <w:szCs w:val="16"/>
              </w:rPr>
            </w:pPr>
            <w:r>
              <w:rPr>
                <w:color w:val="000000"/>
                <w:sz w:val="16"/>
                <w:szCs w:val="16"/>
              </w:rPr>
              <w:t xml:space="preserve">373,4 </w:t>
            </w:r>
          </w:p>
        </w:tc>
        <w:tc>
          <w:tcPr>
            <w:tcW w:w="949" w:type="dxa"/>
            <w:tcBorders>
              <w:top w:val="nil"/>
              <w:left w:val="nil"/>
              <w:bottom w:val="single" w:sz="8" w:space="0" w:color="auto"/>
              <w:right w:val="single" w:sz="8" w:space="0" w:color="auto"/>
            </w:tcBorders>
            <w:shd w:val="clear" w:color="auto" w:fill="auto"/>
            <w:vAlign w:val="center"/>
            <w:hideMark/>
          </w:tcPr>
          <w:p w:rsidR="00907C77" w:rsidRDefault="00907C77">
            <w:pPr>
              <w:jc w:val="right"/>
              <w:rPr>
                <w:color w:val="000000"/>
                <w:sz w:val="16"/>
                <w:szCs w:val="16"/>
              </w:rPr>
            </w:pPr>
            <w:r>
              <w:rPr>
                <w:color w:val="000000"/>
                <w:sz w:val="16"/>
                <w:szCs w:val="16"/>
              </w:rPr>
              <w:t xml:space="preserve">0,0 </w:t>
            </w:r>
          </w:p>
        </w:tc>
      </w:tr>
      <w:tr w:rsidR="00907C77" w:rsidTr="00907C77">
        <w:trPr>
          <w:trHeight w:val="465"/>
          <w:jc w:val="center"/>
        </w:trPr>
        <w:tc>
          <w:tcPr>
            <w:tcW w:w="1791" w:type="dxa"/>
            <w:tcBorders>
              <w:top w:val="nil"/>
              <w:left w:val="single" w:sz="8" w:space="0" w:color="auto"/>
              <w:bottom w:val="single" w:sz="8" w:space="0" w:color="auto"/>
              <w:right w:val="nil"/>
            </w:tcBorders>
            <w:shd w:val="clear" w:color="auto" w:fill="auto"/>
            <w:vAlign w:val="center"/>
            <w:hideMark/>
          </w:tcPr>
          <w:p w:rsidR="00907C77" w:rsidRDefault="00907C77">
            <w:pPr>
              <w:jc w:val="center"/>
              <w:rPr>
                <w:color w:val="000000"/>
                <w:sz w:val="16"/>
                <w:szCs w:val="16"/>
              </w:rPr>
            </w:pPr>
            <w:r>
              <w:rPr>
                <w:color w:val="000000"/>
                <w:sz w:val="16"/>
                <w:szCs w:val="16"/>
              </w:rPr>
              <w:t xml:space="preserve"> 2200.01.02</w:t>
            </w:r>
          </w:p>
        </w:tc>
        <w:tc>
          <w:tcPr>
            <w:tcW w:w="3801" w:type="dxa"/>
            <w:tcBorders>
              <w:top w:val="nil"/>
              <w:left w:val="single" w:sz="8" w:space="0" w:color="auto"/>
              <w:bottom w:val="single" w:sz="8" w:space="0" w:color="auto"/>
              <w:right w:val="nil"/>
            </w:tcBorders>
            <w:shd w:val="clear" w:color="auto" w:fill="auto"/>
            <w:vAlign w:val="center"/>
            <w:hideMark/>
          </w:tcPr>
          <w:p w:rsidR="00907C77" w:rsidRDefault="00907C77">
            <w:pPr>
              <w:ind w:firstLineChars="100" w:firstLine="160"/>
              <w:rPr>
                <w:color w:val="000000"/>
                <w:sz w:val="16"/>
                <w:szCs w:val="16"/>
              </w:rPr>
            </w:pPr>
            <w:r>
              <w:rPr>
                <w:color w:val="000000"/>
                <w:sz w:val="16"/>
                <w:szCs w:val="16"/>
              </w:rPr>
              <w:t>Бюджетна програма „Природни ресурси в селските райони”</w:t>
            </w:r>
          </w:p>
        </w:tc>
        <w:tc>
          <w:tcPr>
            <w:tcW w:w="943" w:type="dxa"/>
            <w:tcBorders>
              <w:top w:val="nil"/>
              <w:left w:val="single" w:sz="8" w:space="0" w:color="auto"/>
              <w:bottom w:val="single" w:sz="8" w:space="0" w:color="auto"/>
              <w:right w:val="single" w:sz="8" w:space="0" w:color="auto"/>
            </w:tcBorders>
            <w:shd w:val="clear" w:color="auto" w:fill="auto"/>
            <w:vAlign w:val="center"/>
            <w:hideMark/>
          </w:tcPr>
          <w:p w:rsidR="00907C77" w:rsidRDefault="00907C77">
            <w:pPr>
              <w:jc w:val="right"/>
              <w:rPr>
                <w:color w:val="000000"/>
                <w:sz w:val="16"/>
                <w:szCs w:val="16"/>
              </w:rPr>
            </w:pPr>
            <w:r>
              <w:rPr>
                <w:color w:val="000000"/>
                <w:sz w:val="16"/>
                <w:szCs w:val="16"/>
              </w:rPr>
              <w:t xml:space="preserve">79,0 </w:t>
            </w:r>
          </w:p>
        </w:tc>
        <w:tc>
          <w:tcPr>
            <w:tcW w:w="949" w:type="dxa"/>
            <w:tcBorders>
              <w:top w:val="nil"/>
              <w:left w:val="nil"/>
              <w:bottom w:val="single" w:sz="8" w:space="0" w:color="auto"/>
              <w:right w:val="single" w:sz="8" w:space="0" w:color="auto"/>
            </w:tcBorders>
            <w:shd w:val="clear" w:color="000000" w:fill="FDE9D9"/>
            <w:vAlign w:val="center"/>
            <w:hideMark/>
          </w:tcPr>
          <w:p w:rsidR="00907C77" w:rsidRDefault="00907C77">
            <w:pPr>
              <w:jc w:val="right"/>
              <w:rPr>
                <w:color w:val="000000"/>
                <w:sz w:val="16"/>
                <w:szCs w:val="16"/>
              </w:rPr>
            </w:pPr>
            <w:r>
              <w:rPr>
                <w:color w:val="000000"/>
                <w:sz w:val="16"/>
                <w:szCs w:val="16"/>
              </w:rPr>
              <w:t xml:space="preserve">79,0 </w:t>
            </w:r>
          </w:p>
        </w:tc>
        <w:tc>
          <w:tcPr>
            <w:tcW w:w="949" w:type="dxa"/>
            <w:tcBorders>
              <w:top w:val="nil"/>
              <w:left w:val="nil"/>
              <w:bottom w:val="single" w:sz="8" w:space="0" w:color="auto"/>
              <w:right w:val="single" w:sz="8" w:space="0" w:color="auto"/>
            </w:tcBorders>
            <w:shd w:val="clear" w:color="auto" w:fill="auto"/>
            <w:vAlign w:val="center"/>
            <w:hideMark/>
          </w:tcPr>
          <w:p w:rsidR="00907C77" w:rsidRDefault="00907C77">
            <w:pPr>
              <w:jc w:val="right"/>
              <w:rPr>
                <w:color w:val="000000"/>
                <w:sz w:val="16"/>
                <w:szCs w:val="16"/>
              </w:rPr>
            </w:pPr>
            <w:r>
              <w:rPr>
                <w:color w:val="000000"/>
                <w:sz w:val="16"/>
                <w:szCs w:val="16"/>
              </w:rPr>
              <w:t xml:space="preserve">0,0 </w:t>
            </w:r>
          </w:p>
        </w:tc>
        <w:tc>
          <w:tcPr>
            <w:tcW w:w="957" w:type="dxa"/>
            <w:tcBorders>
              <w:top w:val="nil"/>
              <w:left w:val="nil"/>
              <w:bottom w:val="single" w:sz="8" w:space="0" w:color="auto"/>
              <w:right w:val="single" w:sz="8" w:space="0" w:color="auto"/>
            </w:tcBorders>
            <w:shd w:val="clear" w:color="auto" w:fill="auto"/>
            <w:vAlign w:val="center"/>
            <w:hideMark/>
          </w:tcPr>
          <w:p w:rsidR="00907C77" w:rsidRDefault="00907C77">
            <w:pPr>
              <w:jc w:val="right"/>
              <w:rPr>
                <w:color w:val="000000"/>
                <w:sz w:val="16"/>
                <w:szCs w:val="16"/>
              </w:rPr>
            </w:pPr>
            <w:r>
              <w:rPr>
                <w:color w:val="000000"/>
                <w:sz w:val="16"/>
                <w:szCs w:val="16"/>
              </w:rPr>
              <w:t xml:space="preserve">79,0 </w:t>
            </w:r>
          </w:p>
        </w:tc>
        <w:tc>
          <w:tcPr>
            <w:tcW w:w="1083" w:type="dxa"/>
            <w:tcBorders>
              <w:top w:val="nil"/>
              <w:left w:val="nil"/>
              <w:bottom w:val="single" w:sz="8" w:space="0" w:color="auto"/>
              <w:right w:val="single" w:sz="8" w:space="0" w:color="auto"/>
            </w:tcBorders>
            <w:shd w:val="clear" w:color="000000" w:fill="FDE9D9"/>
            <w:vAlign w:val="center"/>
            <w:hideMark/>
          </w:tcPr>
          <w:p w:rsidR="00907C77" w:rsidRDefault="00907C77">
            <w:pPr>
              <w:jc w:val="right"/>
              <w:rPr>
                <w:color w:val="000000"/>
                <w:sz w:val="16"/>
                <w:szCs w:val="16"/>
              </w:rPr>
            </w:pPr>
            <w:r>
              <w:rPr>
                <w:color w:val="000000"/>
                <w:sz w:val="16"/>
                <w:szCs w:val="16"/>
              </w:rPr>
              <w:t xml:space="preserve">79,0 </w:t>
            </w:r>
          </w:p>
        </w:tc>
        <w:tc>
          <w:tcPr>
            <w:tcW w:w="949" w:type="dxa"/>
            <w:tcBorders>
              <w:top w:val="nil"/>
              <w:left w:val="nil"/>
              <w:bottom w:val="single" w:sz="8" w:space="0" w:color="auto"/>
              <w:right w:val="single" w:sz="8" w:space="0" w:color="auto"/>
            </w:tcBorders>
            <w:shd w:val="clear" w:color="auto" w:fill="auto"/>
            <w:vAlign w:val="center"/>
            <w:hideMark/>
          </w:tcPr>
          <w:p w:rsidR="00907C77" w:rsidRDefault="00907C77">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907C77" w:rsidRDefault="00907C77">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000000" w:fill="FDE9D9"/>
            <w:vAlign w:val="center"/>
            <w:hideMark/>
          </w:tcPr>
          <w:p w:rsidR="00907C77" w:rsidRDefault="00907C77">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auto" w:fill="auto"/>
            <w:vAlign w:val="center"/>
            <w:hideMark/>
          </w:tcPr>
          <w:p w:rsidR="00907C77" w:rsidRDefault="00907C77">
            <w:pPr>
              <w:jc w:val="right"/>
              <w:rPr>
                <w:color w:val="000000"/>
                <w:sz w:val="16"/>
                <w:szCs w:val="16"/>
              </w:rPr>
            </w:pPr>
            <w:r>
              <w:rPr>
                <w:color w:val="000000"/>
                <w:sz w:val="16"/>
                <w:szCs w:val="16"/>
              </w:rPr>
              <w:t xml:space="preserve">0,0 </w:t>
            </w:r>
          </w:p>
        </w:tc>
      </w:tr>
      <w:tr w:rsidR="00907C77" w:rsidTr="00907C77">
        <w:trPr>
          <w:trHeight w:val="315"/>
          <w:jc w:val="center"/>
        </w:trPr>
        <w:tc>
          <w:tcPr>
            <w:tcW w:w="1791" w:type="dxa"/>
            <w:tcBorders>
              <w:top w:val="nil"/>
              <w:left w:val="single" w:sz="8" w:space="0" w:color="auto"/>
              <w:bottom w:val="single" w:sz="8" w:space="0" w:color="auto"/>
              <w:right w:val="nil"/>
            </w:tcBorders>
            <w:shd w:val="clear" w:color="auto" w:fill="auto"/>
            <w:vAlign w:val="center"/>
            <w:hideMark/>
          </w:tcPr>
          <w:p w:rsidR="00907C77" w:rsidRDefault="00907C77">
            <w:pPr>
              <w:jc w:val="center"/>
              <w:rPr>
                <w:color w:val="000000"/>
                <w:sz w:val="16"/>
                <w:szCs w:val="16"/>
              </w:rPr>
            </w:pPr>
            <w:r>
              <w:rPr>
                <w:color w:val="000000"/>
                <w:sz w:val="16"/>
                <w:szCs w:val="16"/>
              </w:rPr>
              <w:t xml:space="preserve"> 2200.01.03</w:t>
            </w:r>
          </w:p>
        </w:tc>
        <w:tc>
          <w:tcPr>
            <w:tcW w:w="3801" w:type="dxa"/>
            <w:tcBorders>
              <w:top w:val="nil"/>
              <w:left w:val="single" w:sz="8" w:space="0" w:color="auto"/>
              <w:bottom w:val="single" w:sz="8" w:space="0" w:color="auto"/>
              <w:right w:val="nil"/>
            </w:tcBorders>
            <w:shd w:val="clear" w:color="auto" w:fill="auto"/>
            <w:vAlign w:val="center"/>
            <w:hideMark/>
          </w:tcPr>
          <w:p w:rsidR="00907C77" w:rsidRDefault="00907C77">
            <w:pPr>
              <w:ind w:firstLineChars="100" w:firstLine="160"/>
              <w:rPr>
                <w:color w:val="000000"/>
                <w:sz w:val="16"/>
                <w:szCs w:val="16"/>
              </w:rPr>
            </w:pPr>
            <w:r>
              <w:rPr>
                <w:color w:val="000000"/>
                <w:sz w:val="16"/>
                <w:szCs w:val="16"/>
              </w:rPr>
              <w:t>Бюджетна програма „Растениевъдство”</w:t>
            </w:r>
          </w:p>
        </w:tc>
        <w:tc>
          <w:tcPr>
            <w:tcW w:w="943" w:type="dxa"/>
            <w:tcBorders>
              <w:top w:val="nil"/>
              <w:left w:val="single" w:sz="8" w:space="0" w:color="auto"/>
              <w:bottom w:val="single" w:sz="8" w:space="0" w:color="auto"/>
              <w:right w:val="single" w:sz="8" w:space="0" w:color="auto"/>
            </w:tcBorders>
            <w:shd w:val="clear" w:color="auto" w:fill="auto"/>
            <w:vAlign w:val="center"/>
            <w:hideMark/>
          </w:tcPr>
          <w:p w:rsidR="00907C77" w:rsidRDefault="00907C77">
            <w:pPr>
              <w:jc w:val="right"/>
              <w:rPr>
                <w:color w:val="000000"/>
                <w:sz w:val="16"/>
                <w:szCs w:val="16"/>
              </w:rPr>
            </w:pPr>
            <w:r>
              <w:rPr>
                <w:color w:val="000000"/>
                <w:sz w:val="16"/>
                <w:szCs w:val="16"/>
              </w:rPr>
              <w:t xml:space="preserve">30 550,0 </w:t>
            </w:r>
          </w:p>
        </w:tc>
        <w:tc>
          <w:tcPr>
            <w:tcW w:w="949" w:type="dxa"/>
            <w:tcBorders>
              <w:top w:val="nil"/>
              <w:left w:val="nil"/>
              <w:bottom w:val="single" w:sz="8" w:space="0" w:color="auto"/>
              <w:right w:val="single" w:sz="8" w:space="0" w:color="auto"/>
            </w:tcBorders>
            <w:shd w:val="clear" w:color="000000" w:fill="FDE9D9"/>
            <w:vAlign w:val="center"/>
            <w:hideMark/>
          </w:tcPr>
          <w:p w:rsidR="00907C77" w:rsidRDefault="00907C77">
            <w:pPr>
              <w:jc w:val="right"/>
              <w:rPr>
                <w:color w:val="000000"/>
                <w:sz w:val="16"/>
                <w:szCs w:val="16"/>
              </w:rPr>
            </w:pPr>
            <w:r>
              <w:rPr>
                <w:color w:val="000000"/>
                <w:sz w:val="16"/>
                <w:szCs w:val="16"/>
              </w:rPr>
              <w:t xml:space="preserve">30 550,0 </w:t>
            </w:r>
          </w:p>
        </w:tc>
        <w:tc>
          <w:tcPr>
            <w:tcW w:w="949" w:type="dxa"/>
            <w:tcBorders>
              <w:top w:val="nil"/>
              <w:left w:val="nil"/>
              <w:bottom w:val="single" w:sz="8" w:space="0" w:color="auto"/>
              <w:right w:val="single" w:sz="8" w:space="0" w:color="auto"/>
            </w:tcBorders>
            <w:shd w:val="clear" w:color="auto" w:fill="auto"/>
            <w:vAlign w:val="center"/>
            <w:hideMark/>
          </w:tcPr>
          <w:p w:rsidR="00907C77" w:rsidRDefault="00907C77">
            <w:pPr>
              <w:jc w:val="right"/>
              <w:rPr>
                <w:color w:val="000000"/>
                <w:sz w:val="16"/>
                <w:szCs w:val="16"/>
              </w:rPr>
            </w:pPr>
            <w:r>
              <w:rPr>
                <w:color w:val="000000"/>
                <w:sz w:val="16"/>
                <w:szCs w:val="16"/>
              </w:rPr>
              <w:t xml:space="preserve">0,0 </w:t>
            </w:r>
          </w:p>
        </w:tc>
        <w:tc>
          <w:tcPr>
            <w:tcW w:w="957" w:type="dxa"/>
            <w:tcBorders>
              <w:top w:val="nil"/>
              <w:left w:val="nil"/>
              <w:bottom w:val="single" w:sz="8" w:space="0" w:color="auto"/>
              <w:right w:val="single" w:sz="8" w:space="0" w:color="auto"/>
            </w:tcBorders>
            <w:shd w:val="clear" w:color="auto" w:fill="auto"/>
            <w:vAlign w:val="center"/>
            <w:hideMark/>
          </w:tcPr>
          <w:p w:rsidR="00907C77" w:rsidRDefault="00907C77">
            <w:pPr>
              <w:jc w:val="right"/>
              <w:rPr>
                <w:color w:val="000000"/>
                <w:sz w:val="16"/>
                <w:szCs w:val="16"/>
              </w:rPr>
            </w:pPr>
            <w:r>
              <w:rPr>
                <w:color w:val="000000"/>
                <w:sz w:val="16"/>
                <w:szCs w:val="16"/>
              </w:rPr>
              <w:t xml:space="preserve">30 472,4 </w:t>
            </w:r>
          </w:p>
        </w:tc>
        <w:tc>
          <w:tcPr>
            <w:tcW w:w="1083" w:type="dxa"/>
            <w:tcBorders>
              <w:top w:val="nil"/>
              <w:left w:val="nil"/>
              <w:bottom w:val="single" w:sz="8" w:space="0" w:color="auto"/>
              <w:right w:val="single" w:sz="8" w:space="0" w:color="auto"/>
            </w:tcBorders>
            <w:shd w:val="clear" w:color="000000" w:fill="FDE9D9"/>
            <w:vAlign w:val="center"/>
            <w:hideMark/>
          </w:tcPr>
          <w:p w:rsidR="00907C77" w:rsidRDefault="00907C77">
            <w:pPr>
              <w:jc w:val="right"/>
              <w:rPr>
                <w:color w:val="000000"/>
                <w:sz w:val="16"/>
                <w:szCs w:val="16"/>
              </w:rPr>
            </w:pPr>
            <w:r>
              <w:rPr>
                <w:color w:val="000000"/>
                <w:sz w:val="16"/>
                <w:szCs w:val="16"/>
              </w:rPr>
              <w:t xml:space="preserve">30 472,4 </w:t>
            </w:r>
          </w:p>
        </w:tc>
        <w:tc>
          <w:tcPr>
            <w:tcW w:w="949" w:type="dxa"/>
            <w:tcBorders>
              <w:top w:val="nil"/>
              <w:left w:val="nil"/>
              <w:bottom w:val="single" w:sz="8" w:space="0" w:color="auto"/>
              <w:right w:val="single" w:sz="8" w:space="0" w:color="auto"/>
            </w:tcBorders>
            <w:shd w:val="clear" w:color="auto" w:fill="auto"/>
            <w:vAlign w:val="center"/>
            <w:hideMark/>
          </w:tcPr>
          <w:p w:rsidR="00907C77" w:rsidRDefault="00907C77">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907C77" w:rsidRDefault="00907C77">
            <w:pPr>
              <w:jc w:val="right"/>
              <w:rPr>
                <w:color w:val="000000"/>
                <w:sz w:val="16"/>
                <w:szCs w:val="16"/>
              </w:rPr>
            </w:pPr>
            <w:r>
              <w:rPr>
                <w:color w:val="000000"/>
                <w:sz w:val="16"/>
                <w:szCs w:val="16"/>
              </w:rPr>
              <w:t xml:space="preserve">77,6 </w:t>
            </w:r>
          </w:p>
        </w:tc>
        <w:tc>
          <w:tcPr>
            <w:tcW w:w="949" w:type="dxa"/>
            <w:tcBorders>
              <w:top w:val="nil"/>
              <w:left w:val="nil"/>
              <w:bottom w:val="single" w:sz="8" w:space="0" w:color="auto"/>
              <w:right w:val="single" w:sz="8" w:space="0" w:color="auto"/>
            </w:tcBorders>
            <w:shd w:val="clear" w:color="000000" w:fill="FDE9D9"/>
            <w:vAlign w:val="center"/>
            <w:hideMark/>
          </w:tcPr>
          <w:p w:rsidR="00907C77" w:rsidRDefault="00907C77">
            <w:pPr>
              <w:jc w:val="right"/>
              <w:rPr>
                <w:color w:val="000000"/>
                <w:sz w:val="16"/>
                <w:szCs w:val="16"/>
              </w:rPr>
            </w:pPr>
            <w:r>
              <w:rPr>
                <w:color w:val="000000"/>
                <w:sz w:val="16"/>
                <w:szCs w:val="16"/>
              </w:rPr>
              <w:t xml:space="preserve">77,6 </w:t>
            </w:r>
          </w:p>
        </w:tc>
        <w:tc>
          <w:tcPr>
            <w:tcW w:w="949" w:type="dxa"/>
            <w:tcBorders>
              <w:top w:val="nil"/>
              <w:left w:val="nil"/>
              <w:bottom w:val="single" w:sz="8" w:space="0" w:color="auto"/>
              <w:right w:val="single" w:sz="8" w:space="0" w:color="auto"/>
            </w:tcBorders>
            <w:shd w:val="clear" w:color="auto" w:fill="auto"/>
            <w:vAlign w:val="center"/>
            <w:hideMark/>
          </w:tcPr>
          <w:p w:rsidR="00907C77" w:rsidRDefault="00907C77">
            <w:pPr>
              <w:jc w:val="right"/>
              <w:rPr>
                <w:color w:val="000000"/>
                <w:sz w:val="16"/>
                <w:szCs w:val="16"/>
              </w:rPr>
            </w:pPr>
            <w:r>
              <w:rPr>
                <w:color w:val="000000"/>
                <w:sz w:val="16"/>
                <w:szCs w:val="16"/>
              </w:rPr>
              <w:t xml:space="preserve">0,0 </w:t>
            </w:r>
          </w:p>
        </w:tc>
      </w:tr>
      <w:tr w:rsidR="00907C77" w:rsidTr="00907C77">
        <w:trPr>
          <w:trHeight w:val="315"/>
          <w:jc w:val="center"/>
        </w:trPr>
        <w:tc>
          <w:tcPr>
            <w:tcW w:w="1791" w:type="dxa"/>
            <w:tcBorders>
              <w:top w:val="nil"/>
              <w:left w:val="single" w:sz="8" w:space="0" w:color="auto"/>
              <w:bottom w:val="single" w:sz="8" w:space="0" w:color="auto"/>
              <w:right w:val="nil"/>
            </w:tcBorders>
            <w:shd w:val="clear" w:color="auto" w:fill="auto"/>
            <w:vAlign w:val="center"/>
            <w:hideMark/>
          </w:tcPr>
          <w:p w:rsidR="00907C77" w:rsidRDefault="00907C77">
            <w:pPr>
              <w:jc w:val="center"/>
              <w:rPr>
                <w:color w:val="000000"/>
                <w:sz w:val="16"/>
                <w:szCs w:val="16"/>
              </w:rPr>
            </w:pPr>
            <w:r>
              <w:rPr>
                <w:color w:val="000000"/>
                <w:sz w:val="16"/>
                <w:szCs w:val="16"/>
              </w:rPr>
              <w:t xml:space="preserve"> 2200.01.04</w:t>
            </w:r>
          </w:p>
        </w:tc>
        <w:tc>
          <w:tcPr>
            <w:tcW w:w="3801" w:type="dxa"/>
            <w:tcBorders>
              <w:top w:val="nil"/>
              <w:left w:val="single" w:sz="8" w:space="0" w:color="auto"/>
              <w:bottom w:val="single" w:sz="8" w:space="0" w:color="auto"/>
              <w:right w:val="nil"/>
            </w:tcBorders>
            <w:shd w:val="clear" w:color="auto" w:fill="auto"/>
            <w:vAlign w:val="center"/>
            <w:hideMark/>
          </w:tcPr>
          <w:p w:rsidR="00907C77" w:rsidRDefault="00907C77">
            <w:pPr>
              <w:ind w:firstLineChars="100" w:firstLine="160"/>
              <w:rPr>
                <w:color w:val="000000"/>
                <w:sz w:val="16"/>
                <w:szCs w:val="16"/>
              </w:rPr>
            </w:pPr>
            <w:r>
              <w:rPr>
                <w:color w:val="000000"/>
                <w:sz w:val="16"/>
                <w:szCs w:val="16"/>
              </w:rPr>
              <w:t>Бюджетна програма „Хидромелиорации”</w:t>
            </w:r>
          </w:p>
        </w:tc>
        <w:tc>
          <w:tcPr>
            <w:tcW w:w="943" w:type="dxa"/>
            <w:tcBorders>
              <w:top w:val="nil"/>
              <w:left w:val="single" w:sz="8" w:space="0" w:color="auto"/>
              <w:bottom w:val="single" w:sz="8" w:space="0" w:color="auto"/>
              <w:right w:val="single" w:sz="8" w:space="0" w:color="auto"/>
            </w:tcBorders>
            <w:shd w:val="clear" w:color="auto" w:fill="auto"/>
            <w:vAlign w:val="center"/>
            <w:hideMark/>
          </w:tcPr>
          <w:p w:rsidR="00907C77" w:rsidRDefault="00907C77">
            <w:pPr>
              <w:jc w:val="right"/>
              <w:rPr>
                <w:color w:val="000000"/>
                <w:sz w:val="16"/>
                <w:szCs w:val="16"/>
              </w:rPr>
            </w:pPr>
            <w:r>
              <w:rPr>
                <w:color w:val="000000"/>
                <w:sz w:val="16"/>
                <w:szCs w:val="16"/>
              </w:rPr>
              <w:t xml:space="preserve">34 145,0 </w:t>
            </w:r>
          </w:p>
        </w:tc>
        <w:tc>
          <w:tcPr>
            <w:tcW w:w="949" w:type="dxa"/>
            <w:tcBorders>
              <w:top w:val="nil"/>
              <w:left w:val="nil"/>
              <w:bottom w:val="single" w:sz="8" w:space="0" w:color="auto"/>
              <w:right w:val="single" w:sz="8" w:space="0" w:color="auto"/>
            </w:tcBorders>
            <w:shd w:val="clear" w:color="000000" w:fill="FDE9D9"/>
            <w:vAlign w:val="center"/>
            <w:hideMark/>
          </w:tcPr>
          <w:p w:rsidR="00907C77" w:rsidRDefault="00907C77">
            <w:pPr>
              <w:jc w:val="right"/>
              <w:rPr>
                <w:color w:val="000000"/>
                <w:sz w:val="16"/>
                <w:szCs w:val="16"/>
              </w:rPr>
            </w:pPr>
            <w:r>
              <w:rPr>
                <w:color w:val="000000"/>
                <w:sz w:val="16"/>
                <w:szCs w:val="16"/>
              </w:rPr>
              <w:t xml:space="preserve">34 145,0 </w:t>
            </w:r>
          </w:p>
        </w:tc>
        <w:tc>
          <w:tcPr>
            <w:tcW w:w="949" w:type="dxa"/>
            <w:tcBorders>
              <w:top w:val="nil"/>
              <w:left w:val="nil"/>
              <w:bottom w:val="single" w:sz="8" w:space="0" w:color="auto"/>
              <w:right w:val="single" w:sz="8" w:space="0" w:color="auto"/>
            </w:tcBorders>
            <w:shd w:val="clear" w:color="auto" w:fill="auto"/>
            <w:vAlign w:val="center"/>
            <w:hideMark/>
          </w:tcPr>
          <w:p w:rsidR="00907C77" w:rsidRDefault="00907C77">
            <w:pPr>
              <w:jc w:val="right"/>
              <w:rPr>
                <w:color w:val="000000"/>
                <w:sz w:val="16"/>
                <w:szCs w:val="16"/>
              </w:rPr>
            </w:pPr>
            <w:r>
              <w:rPr>
                <w:color w:val="000000"/>
                <w:sz w:val="16"/>
                <w:szCs w:val="16"/>
              </w:rPr>
              <w:t xml:space="preserve">0,0 </w:t>
            </w:r>
          </w:p>
        </w:tc>
        <w:tc>
          <w:tcPr>
            <w:tcW w:w="957" w:type="dxa"/>
            <w:tcBorders>
              <w:top w:val="nil"/>
              <w:left w:val="nil"/>
              <w:bottom w:val="single" w:sz="8" w:space="0" w:color="auto"/>
              <w:right w:val="single" w:sz="8" w:space="0" w:color="auto"/>
            </w:tcBorders>
            <w:shd w:val="clear" w:color="auto" w:fill="auto"/>
            <w:vAlign w:val="center"/>
            <w:hideMark/>
          </w:tcPr>
          <w:p w:rsidR="00907C77" w:rsidRDefault="00907C77">
            <w:pPr>
              <w:jc w:val="right"/>
              <w:rPr>
                <w:color w:val="000000"/>
                <w:sz w:val="16"/>
                <w:szCs w:val="16"/>
              </w:rPr>
            </w:pPr>
            <w:r>
              <w:rPr>
                <w:color w:val="000000"/>
                <w:sz w:val="16"/>
                <w:szCs w:val="16"/>
              </w:rPr>
              <w:t xml:space="preserve">4 845,0 </w:t>
            </w:r>
          </w:p>
        </w:tc>
        <w:tc>
          <w:tcPr>
            <w:tcW w:w="1083" w:type="dxa"/>
            <w:tcBorders>
              <w:top w:val="nil"/>
              <w:left w:val="nil"/>
              <w:bottom w:val="single" w:sz="8" w:space="0" w:color="auto"/>
              <w:right w:val="single" w:sz="8" w:space="0" w:color="auto"/>
            </w:tcBorders>
            <w:shd w:val="clear" w:color="000000" w:fill="FDE9D9"/>
            <w:vAlign w:val="center"/>
            <w:hideMark/>
          </w:tcPr>
          <w:p w:rsidR="00907C77" w:rsidRDefault="00907C77">
            <w:pPr>
              <w:jc w:val="right"/>
              <w:rPr>
                <w:color w:val="000000"/>
                <w:sz w:val="16"/>
                <w:szCs w:val="16"/>
              </w:rPr>
            </w:pPr>
            <w:r>
              <w:rPr>
                <w:color w:val="000000"/>
                <w:sz w:val="16"/>
                <w:szCs w:val="16"/>
              </w:rPr>
              <w:t xml:space="preserve">4 845,0 </w:t>
            </w:r>
          </w:p>
        </w:tc>
        <w:tc>
          <w:tcPr>
            <w:tcW w:w="949" w:type="dxa"/>
            <w:tcBorders>
              <w:top w:val="nil"/>
              <w:left w:val="nil"/>
              <w:bottom w:val="single" w:sz="8" w:space="0" w:color="auto"/>
              <w:right w:val="single" w:sz="8" w:space="0" w:color="auto"/>
            </w:tcBorders>
            <w:shd w:val="clear" w:color="auto" w:fill="auto"/>
            <w:vAlign w:val="center"/>
            <w:hideMark/>
          </w:tcPr>
          <w:p w:rsidR="00907C77" w:rsidRDefault="00907C77">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907C77" w:rsidRDefault="00907C77">
            <w:pPr>
              <w:jc w:val="right"/>
              <w:rPr>
                <w:color w:val="000000"/>
                <w:sz w:val="16"/>
                <w:szCs w:val="16"/>
              </w:rPr>
            </w:pPr>
            <w:r>
              <w:rPr>
                <w:color w:val="000000"/>
                <w:sz w:val="16"/>
                <w:szCs w:val="16"/>
              </w:rPr>
              <w:t xml:space="preserve">29 300,0 </w:t>
            </w:r>
          </w:p>
        </w:tc>
        <w:tc>
          <w:tcPr>
            <w:tcW w:w="949" w:type="dxa"/>
            <w:tcBorders>
              <w:top w:val="nil"/>
              <w:left w:val="nil"/>
              <w:bottom w:val="single" w:sz="8" w:space="0" w:color="auto"/>
              <w:right w:val="single" w:sz="8" w:space="0" w:color="auto"/>
            </w:tcBorders>
            <w:shd w:val="clear" w:color="000000" w:fill="FDE9D9"/>
            <w:vAlign w:val="center"/>
            <w:hideMark/>
          </w:tcPr>
          <w:p w:rsidR="00907C77" w:rsidRDefault="00907C77">
            <w:pPr>
              <w:jc w:val="right"/>
              <w:rPr>
                <w:color w:val="000000"/>
                <w:sz w:val="16"/>
                <w:szCs w:val="16"/>
              </w:rPr>
            </w:pPr>
            <w:r>
              <w:rPr>
                <w:color w:val="000000"/>
                <w:sz w:val="16"/>
                <w:szCs w:val="16"/>
              </w:rPr>
              <w:t xml:space="preserve">29 300,0 </w:t>
            </w:r>
          </w:p>
        </w:tc>
        <w:tc>
          <w:tcPr>
            <w:tcW w:w="949" w:type="dxa"/>
            <w:tcBorders>
              <w:top w:val="nil"/>
              <w:left w:val="nil"/>
              <w:bottom w:val="single" w:sz="8" w:space="0" w:color="auto"/>
              <w:right w:val="single" w:sz="8" w:space="0" w:color="auto"/>
            </w:tcBorders>
            <w:shd w:val="clear" w:color="auto" w:fill="auto"/>
            <w:vAlign w:val="center"/>
            <w:hideMark/>
          </w:tcPr>
          <w:p w:rsidR="00907C77" w:rsidRDefault="00907C77">
            <w:pPr>
              <w:jc w:val="right"/>
              <w:rPr>
                <w:color w:val="000000"/>
                <w:sz w:val="16"/>
                <w:szCs w:val="16"/>
              </w:rPr>
            </w:pPr>
            <w:r>
              <w:rPr>
                <w:color w:val="000000"/>
                <w:sz w:val="16"/>
                <w:szCs w:val="16"/>
              </w:rPr>
              <w:t xml:space="preserve">0,0 </w:t>
            </w:r>
          </w:p>
        </w:tc>
      </w:tr>
      <w:tr w:rsidR="00907C77" w:rsidTr="00907C77">
        <w:trPr>
          <w:trHeight w:val="315"/>
          <w:jc w:val="center"/>
        </w:trPr>
        <w:tc>
          <w:tcPr>
            <w:tcW w:w="1791" w:type="dxa"/>
            <w:tcBorders>
              <w:top w:val="nil"/>
              <w:left w:val="single" w:sz="8" w:space="0" w:color="auto"/>
              <w:bottom w:val="single" w:sz="8" w:space="0" w:color="auto"/>
              <w:right w:val="nil"/>
            </w:tcBorders>
            <w:shd w:val="clear" w:color="auto" w:fill="auto"/>
            <w:vAlign w:val="center"/>
            <w:hideMark/>
          </w:tcPr>
          <w:p w:rsidR="00907C77" w:rsidRDefault="00907C77">
            <w:pPr>
              <w:jc w:val="center"/>
              <w:rPr>
                <w:color w:val="000000"/>
                <w:sz w:val="16"/>
                <w:szCs w:val="16"/>
              </w:rPr>
            </w:pPr>
            <w:r>
              <w:rPr>
                <w:color w:val="000000"/>
                <w:sz w:val="16"/>
                <w:szCs w:val="16"/>
              </w:rPr>
              <w:t xml:space="preserve"> 2200.01.05</w:t>
            </w:r>
          </w:p>
        </w:tc>
        <w:tc>
          <w:tcPr>
            <w:tcW w:w="3801" w:type="dxa"/>
            <w:tcBorders>
              <w:top w:val="nil"/>
              <w:left w:val="single" w:sz="8" w:space="0" w:color="auto"/>
              <w:bottom w:val="single" w:sz="8" w:space="0" w:color="auto"/>
              <w:right w:val="nil"/>
            </w:tcBorders>
            <w:shd w:val="clear" w:color="auto" w:fill="auto"/>
            <w:vAlign w:val="center"/>
            <w:hideMark/>
          </w:tcPr>
          <w:p w:rsidR="00907C77" w:rsidRDefault="00907C77">
            <w:pPr>
              <w:ind w:firstLineChars="100" w:firstLine="160"/>
              <w:rPr>
                <w:color w:val="000000"/>
                <w:sz w:val="16"/>
                <w:szCs w:val="16"/>
              </w:rPr>
            </w:pPr>
            <w:r>
              <w:rPr>
                <w:color w:val="000000"/>
                <w:sz w:val="16"/>
                <w:szCs w:val="16"/>
              </w:rPr>
              <w:t>Бюджетна програма „Животновъдство”</w:t>
            </w:r>
          </w:p>
        </w:tc>
        <w:tc>
          <w:tcPr>
            <w:tcW w:w="943" w:type="dxa"/>
            <w:tcBorders>
              <w:top w:val="nil"/>
              <w:left w:val="single" w:sz="8" w:space="0" w:color="auto"/>
              <w:bottom w:val="single" w:sz="8" w:space="0" w:color="auto"/>
              <w:right w:val="single" w:sz="8" w:space="0" w:color="auto"/>
            </w:tcBorders>
            <w:shd w:val="clear" w:color="auto" w:fill="auto"/>
            <w:vAlign w:val="center"/>
            <w:hideMark/>
          </w:tcPr>
          <w:p w:rsidR="00907C77" w:rsidRDefault="00907C77">
            <w:pPr>
              <w:jc w:val="right"/>
              <w:rPr>
                <w:color w:val="000000"/>
                <w:sz w:val="16"/>
                <w:szCs w:val="16"/>
              </w:rPr>
            </w:pPr>
            <w:r>
              <w:rPr>
                <w:color w:val="000000"/>
                <w:sz w:val="16"/>
                <w:szCs w:val="16"/>
              </w:rPr>
              <w:t xml:space="preserve">3 277,7 </w:t>
            </w:r>
          </w:p>
        </w:tc>
        <w:tc>
          <w:tcPr>
            <w:tcW w:w="949" w:type="dxa"/>
            <w:tcBorders>
              <w:top w:val="nil"/>
              <w:left w:val="nil"/>
              <w:bottom w:val="single" w:sz="8" w:space="0" w:color="auto"/>
              <w:right w:val="single" w:sz="8" w:space="0" w:color="auto"/>
            </w:tcBorders>
            <w:shd w:val="clear" w:color="000000" w:fill="FDE9D9"/>
            <w:vAlign w:val="center"/>
            <w:hideMark/>
          </w:tcPr>
          <w:p w:rsidR="00907C77" w:rsidRDefault="00907C77">
            <w:pPr>
              <w:jc w:val="right"/>
              <w:rPr>
                <w:color w:val="000000"/>
                <w:sz w:val="16"/>
                <w:szCs w:val="16"/>
              </w:rPr>
            </w:pPr>
            <w:r>
              <w:rPr>
                <w:color w:val="000000"/>
                <w:sz w:val="16"/>
                <w:szCs w:val="16"/>
              </w:rPr>
              <w:t xml:space="preserve">3 277,7 </w:t>
            </w:r>
          </w:p>
        </w:tc>
        <w:tc>
          <w:tcPr>
            <w:tcW w:w="949" w:type="dxa"/>
            <w:tcBorders>
              <w:top w:val="nil"/>
              <w:left w:val="nil"/>
              <w:bottom w:val="single" w:sz="8" w:space="0" w:color="auto"/>
              <w:right w:val="single" w:sz="8" w:space="0" w:color="auto"/>
            </w:tcBorders>
            <w:shd w:val="clear" w:color="auto" w:fill="auto"/>
            <w:vAlign w:val="center"/>
            <w:hideMark/>
          </w:tcPr>
          <w:p w:rsidR="00907C77" w:rsidRDefault="00907C77">
            <w:pPr>
              <w:jc w:val="right"/>
              <w:rPr>
                <w:color w:val="000000"/>
                <w:sz w:val="16"/>
                <w:szCs w:val="16"/>
              </w:rPr>
            </w:pPr>
            <w:r>
              <w:rPr>
                <w:color w:val="000000"/>
                <w:sz w:val="16"/>
                <w:szCs w:val="16"/>
              </w:rPr>
              <w:t xml:space="preserve">0,0 </w:t>
            </w:r>
          </w:p>
        </w:tc>
        <w:tc>
          <w:tcPr>
            <w:tcW w:w="957" w:type="dxa"/>
            <w:tcBorders>
              <w:top w:val="nil"/>
              <w:left w:val="nil"/>
              <w:bottom w:val="single" w:sz="8" w:space="0" w:color="auto"/>
              <w:right w:val="single" w:sz="8" w:space="0" w:color="auto"/>
            </w:tcBorders>
            <w:shd w:val="clear" w:color="auto" w:fill="auto"/>
            <w:vAlign w:val="center"/>
            <w:hideMark/>
          </w:tcPr>
          <w:p w:rsidR="00907C77" w:rsidRDefault="00907C77">
            <w:pPr>
              <w:jc w:val="right"/>
              <w:rPr>
                <w:color w:val="000000"/>
                <w:sz w:val="16"/>
                <w:szCs w:val="16"/>
              </w:rPr>
            </w:pPr>
            <w:r>
              <w:rPr>
                <w:color w:val="000000"/>
                <w:sz w:val="16"/>
                <w:szCs w:val="16"/>
              </w:rPr>
              <w:t xml:space="preserve">3 265,7 </w:t>
            </w:r>
          </w:p>
        </w:tc>
        <w:tc>
          <w:tcPr>
            <w:tcW w:w="1083" w:type="dxa"/>
            <w:tcBorders>
              <w:top w:val="nil"/>
              <w:left w:val="nil"/>
              <w:bottom w:val="single" w:sz="8" w:space="0" w:color="auto"/>
              <w:right w:val="single" w:sz="8" w:space="0" w:color="auto"/>
            </w:tcBorders>
            <w:shd w:val="clear" w:color="000000" w:fill="FDE9D9"/>
            <w:vAlign w:val="center"/>
            <w:hideMark/>
          </w:tcPr>
          <w:p w:rsidR="00907C77" w:rsidRDefault="00907C77">
            <w:pPr>
              <w:jc w:val="right"/>
              <w:rPr>
                <w:color w:val="000000"/>
                <w:sz w:val="16"/>
                <w:szCs w:val="16"/>
              </w:rPr>
            </w:pPr>
            <w:r>
              <w:rPr>
                <w:color w:val="000000"/>
                <w:sz w:val="16"/>
                <w:szCs w:val="16"/>
              </w:rPr>
              <w:t xml:space="preserve">3 265,7 </w:t>
            </w:r>
          </w:p>
        </w:tc>
        <w:tc>
          <w:tcPr>
            <w:tcW w:w="949" w:type="dxa"/>
            <w:tcBorders>
              <w:top w:val="nil"/>
              <w:left w:val="nil"/>
              <w:bottom w:val="single" w:sz="8" w:space="0" w:color="auto"/>
              <w:right w:val="single" w:sz="8" w:space="0" w:color="auto"/>
            </w:tcBorders>
            <w:shd w:val="clear" w:color="auto" w:fill="auto"/>
            <w:vAlign w:val="center"/>
            <w:hideMark/>
          </w:tcPr>
          <w:p w:rsidR="00907C77" w:rsidRDefault="00907C77">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907C77" w:rsidRDefault="00907C77">
            <w:pPr>
              <w:jc w:val="right"/>
              <w:rPr>
                <w:color w:val="000000"/>
                <w:sz w:val="16"/>
                <w:szCs w:val="16"/>
              </w:rPr>
            </w:pPr>
            <w:r>
              <w:rPr>
                <w:color w:val="000000"/>
                <w:sz w:val="16"/>
                <w:szCs w:val="16"/>
              </w:rPr>
              <w:t xml:space="preserve">12,0 </w:t>
            </w:r>
          </w:p>
        </w:tc>
        <w:tc>
          <w:tcPr>
            <w:tcW w:w="949" w:type="dxa"/>
            <w:tcBorders>
              <w:top w:val="nil"/>
              <w:left w:val="nil"/>
              <w:bottom w:val="single" w:sz="8" w:space="0" w:color="auto"/>
              <w:right w:val="single" w:sz="8" w:space="0" w:color="auto"/>
            </w:tcBorders>
            <w:shd w:val="clear" w:color="000000" w:fill="FDE9D9"/>
            <w:vAlign w:val="center"/>
            <w:hideMark/>
          </w:tcPr>
          <w:p w:rsidR="00907C77" w:rsidRDefault="00907C77">
            <w:pPr>
              <w:jc w:val="right"/>
              <w:rPr>
                <w:color w:val="000000"/>
                <w:sz w:val="16"/>
                <w:szCs w:val="16"/>
              </w:rPr>
            </w:pPr>
            <w:r>
              <w:rPr>
                <w:color w:val="000000"/>
                <w:sz w:val="16"/>
                <w:szCs w:val="16"/>
              </w:rPr>
              <w:t xml:space="preserve">12,0 </w:t>
            </w:r>
          </w:p>
        </w:tc>
        <w:tc>
          <w:tcPr>
            <w:tcW w:w="949" w:type="dxa"/>
            <w:tcBorders>
              <w:top w:val="nil"/>
              <w:left w:val="nil"/>
              <w:bottom w:val="single" w:sz="8" w:space="0" w:color="auto"/>
              <w:right w:val="single" w:sz="8" w:space="0" w:color="auto"/>
            </w:tcBorders>
            <w:shd w:val="clear" w:color="auto" w:fill="auto"/>
            <w:vAlign w:val="center"/>
            <w:hideMark/>
          </w:tcPr>
          <w:p w:rsidR="00907C77" w:rsidRDefault="00907C77">
            <w:pPr>
              <w:jc w:val="right"/>
              <w:rPr>
                <w:color w:val="000000"/>
                <w:sz w:val="16"/>
                <w:szCs w:val="16"/>
              </w:rPr>
            </w:pPr>
            <w:r>
              <w:rPr>
                <w:color w:val="000000"/>
                <w:sz w:val="16"/>
                <w:szCs w:val="16"/>
              </w:rPr>
              <w:t xml:space="preserve">0,0 </w:t>
            </w:r>
          </w:p>
        </w:tc>
      </w:tr>
      <w:tr w:rsidR="00907C77" w:rsidTr="00907C77">
        <w:trPr>
          <w:trHeight w:val="465"/>
          <w:jc w:val="center"/>
        </w:trPr>
        <w:tc>
          <w:tcPr>
            <w:tcW w:w="1791" w:type="dxa"/>
            <w:tcBorders>
              <w:top w:val="nil"/>
              <w:left w:val="single" w:sz="8" w:space="0" w:color="auto"/>
              <w:bottom w:val="single" w:sz="8" w:space="0" w:color="auto"/>
              <w:right w:val="nil"/>
            </w:tcBorders>
            <w:shd w:val="clear" w:color="auto" w:fill="auto"/>
            <w:vAlign w:val="center"/>
            <w:hideMark/>
          </w:tcPr>
          <w:p w:rsidR="00907C77" w:rsidRDefault="00907C77">
            <w:pPr>
              <w:jc w:val="center"/>
              <w:rPr>
                <w:color w:val="000000"/>
                <w:sz w:val="16"/>
                <w:szCs w:val="16"/>
              </w:rPr>
            </w:pPr>
            <w:r>
              <w:rPr>
                <w:color w:val="000000"/>
                <w:sz w:val="16"/>
                <w:szCs w:val="16"/>
              </w:rPr>
              <w:t xml:space="preserve"> 2200.01.06</w:t>
            </w:r>
          </w:p>
        </w:tc>
        <w:tc>
          <w:tcPr>
            <w:tcW w:w="3801" w:type="dxa"/>
            <w:tcBorders>
              <w:top w:val="nil"/>
              <w:left w:val="single" w:sz="8" w:space="0" w:color="auto"/>
              <w:bottom w:val="single" w:sz="8" w:space="0" w:color="auto"/>
              <w:right w:val="nil"/>
            </w:tcBorders>
            <w:shd w:val="clear" w:color="auto" w:fill="auto"/>
            <w:vAlign w:val="center"/>
            <w:hideMark/>
          </w:tcPr>
          <w:p w:rsidR="00907C77" w:rsidRDefault="00907C77">
            <w:pPr>
              <w:ind w:firstLineChars="100" w:firstLine="160"/>
              <w:rPr>
                <w:color w:val="000000"/>
                <w:sz w:val="16"/>
                <w:szCs w:val="16"/>
              </w:rPr>
            </w:pPr>
            <w:r>
              <w:rPr>
                <w:color w:val="000000"/>
                <w:sz w:val="16"/>
                <w:szCs w:val="16"/>
              </w:rPr>
              <w:t>Бюджетна програма „Организация на пазарите и държавни помощи”</w:t>
            </w:r>
          </w:p>
        </w:tc>
        <w:tc>
          <w:tcPr>
            <w:tcW w:w="943" w:type="dxa"/>
            <w:tcBorders>
              <w:top w:val="nil"/>
              <w:left w:val="single" w:sz="8" w:space="0" w:color="auto"/>
              <w:bottom w:val="single" w:sz="8" w:space="0" w:color="auto"/>
              <w:right w:val="single" w:sz="8" w:space="0" w:color="auto"/>
            </w:tcBorders>
            <w:shd w:val="clear" w:color="auto" w:fill="auto"/>
            <w:vAlign w:val="center"/>
            <w:hideMark/>
          </w:tcPr>
          <w:p w:rsidR="00907C77" w:rsidRDefault="00907C77">
            <w:pPr>
              <w:jc w:val="right"/>
              <w:rPr>
                <w:color w:val="000000"/>
                <w:sz w:val="16"/>
                <w:szCs w:val="16"/>
              </w:rPr>
            </w:pPr>
            <w:r>
              <w:rPr>
                <w:color w:val="000000"/>
                <w:sz w:val="16"/>
                <w:szCs w:val="16"/>
              </w:rPr>
              <w:t xml:space="preserve">2 363,3 </w:t>
            </w:r>
          </w:p>
        </w:tc>
        <w:tc>
          <w:tcPr>
            <w:tcW w:w="949" w:type="dxa"/>
            <w:tcBorders>
              <w:top w:val="nil"/>
              <w:left w:val="nil"/>
              <w:bottom w:val="single" w:sz="8" w:space="0" w:color="auto"/>
              <w:right w:val="single" w:sz="8" w:space="0" w:color="auto"/>
            </w:tcBorders>
            <w:shd w:val="clear" w:color="000000" w:fill="FDE9D9"/>
            <w:vAlign w:val="center"/>
            <w:hideMark/>
          </w:tcPr>
          <w:p w:rsidR="00907C77" w:rsidRDefault="00907C77">
            <w:pPr>
              <w:jc w:val="right"/>
              <w:rPr>
                <w:color w:val="000000"/>
                <w:sz w:val="16"/>
                <w:szCs w:val="16"/>
              </w:rPr>
            </w:pPr>
            <w:r>
              <w:rPr>
                <w:color w:val="000000"/>
                <w:sz w:val="16"/>
                <w:szCs w:val="16"/>
              </w:rPr>
              <w:t xml:space="preserve">2 319,6 </w:t>
            </w:r>
          </w:p>
        </w:tc>
        <w:tc>
          <w:tcPr>
            <w:tcW w:w="949" w:type="dxa"/>
            <w:tcBorders>
              <w:top w:val="nil"/>
              <w:left w:val="nil"/>
              <w:bottom w:val="single" w:sz="8" w:space="0" w:color="auto"/>
              <w:right w:val="single" w:sz="8" w:space="0" w:color="auto"/>
            </w:tcBorders>
            <w:shd w:val="clear" w:color="auto" w:fill="auto"/>
            <w:vAlign w:val="center"/>
            <w:hideMark/>
          </w:tcPr>
          <w:p w:rsidR="00907C77" w:rsidRDefault="00907C77">
            <w:pPr>
              <w:jc w:val="right"/>
              <w:rPr>
                <w:color w:val="000000"/>
                <w:sz w:val="16"/>
                <w:szCs w:val="16"/>
              </w:rPr>
            </w:pPr>
            <w:r>
              <w:rPr>
                <w:color w:val="000000"/>
                <w:sz w:val="16"/>
                <w:szCs w:val="16"/>
              </w:rPr>
              <w:t xml:space="preserve">43,7 </w:t>
            </w:r>
          </w:p>
        </w:tc>
        <w:tc>
          <w:tcPr>
            <w:tcW w:w="957" w:type="dxa"/>
            <w:tcBorders>
              <w:top w:val="nil"/>
              <w:left w:val="nil"/>
              <w:bottom w:val="single" w:sz="8" w:space="0" w:color="auto"/>
              <w:right w:val="single" w:sz="8" w:space="0" w:color="auto"/>
            </w:tcBorders>
            <w:shd w:val="clear" w:color="auto" w:fill="auto"/>
            <w:vAlign w:val="center"/>
            <w:hideMark/>
          </w:tcPr>
          <w:p w:rsidR="00907C77" w:rsidRDefault="00907C77">
            <w:pPr>
              <w:jc w:val="right"/>
              <w:rPr>
                <w:color w:val="000000"/>
                <w:sz w:val="16"/>
                <w:szCs w:val="16"/>
              </w:rPr>
            </w:pPr>
            <w:r>
              <w:rPr>
                <w:color w:val="000000"/>
                <w:sz w:val="16"/>
                <w:szCs w:val="16"/>
              </w:rPr>
              <w:t xml:space="preserve">2 319,6 </w:t>
            </w:r>
          </w:p>
        </w:tc>
        <w:tc>
          <w:tcPr>
            <w:tcW w:w="1083" w:type="dxa"/>
            <w:tcBorders>
              <w:top w:val="nil"/>
              <w:left w:val="nil"/>
              <w:bottom w:val="single" w:sz="8" w:space="0" w:color="auto"/>
              <w:right w:val="single" w:sz="8" w:space="0" w:color="auto"/>
            </w:tcBorders>
            <w:shd w:val="clear" w:color="000000" w:fill="FDE9D9"/>
            <w:vAlign w:val="center"/>
            <w:hideMark/>
          </w:tcPr>
          <w:p w:rsidR="00907C77" w:rsidRDefault="00907C77">
            <w:pPr>
              <w:jc w:val="right"/>
              <w:rPr>
                <w:color w:val="000000"/>
                <w:sz w:val="16"/>
                <w:szCs w:val="16"/>
              </w:rPr>
            </w:pPr>
            <w:r>
              <w:rPr>
                <w:color w:val="000000"/>
                <w:sz w:val="16"/>
                <w:szCs w:val="16"/>
              </w:rPr>
              <w:t xml:space="preserve">2 319,6 </w:t>
            </w:r>
          </w:p>
        </w:tc>
        <w:tc>
          <w:tcPr>
            <w:tcW w:w="949" w:type="dxa"/>
            <w:tcBorders>
              <w:top w:val="nil"/>
              <w:left w:val="nil"/>
              <w:bottom w:val="single" w:sz="8" w:space="0" w:color="auto"/>
              <w:right w:val="single" w:sz="8" w:space="0" w:color="auto"/>
            </w:tcBorders>
            <w:shd w:val="clear" w:color="auto" w:fill="auto"/>
            <w:vAlign w:val="center"/>
            <w:hideMark/>
          </w:tcPr>
          <w:p w:rsidR="00907C77" w:rsidRDefault="00907C77">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907C77" w:rsidRDefault="00907C77">
            <w:pPr>
              <w:jc w:val="right"/>
              <w:rPr>
                <w:color w:val="000000"/>
                <w:sz w:val="16"/>
                <w:szCs w:val="16"/>
              </w:rPr>
            </w:pPr>
            <w:r>
              <w:rPr>
                <w:color w:val="000000"/>
                <w:sz w:val="16"/>
                <w:szCs w:val="16"/>
              </w:rPr>
              <w:t xml:space="preserve">43,7 </w:t>
            </w:r>
          </w:p>
        </w:tc>
        <w:tc>
          <w:tcPr>
            <w:tcW w:w="949" w:type="dxa"/>
            <w:tcBorders>
              <w:top w:val="nil"/>
              <w:left w:val="nil"/>
              <w:bottom w:val="single" w:sz="8" w:space="0" w:color="auto"/>
              <w:right w:val="single" w:sz="8" w:space="0" w:color="auto"/>
            </w:tcBorders>
            <w:shd w:val="clear" w:color="000000" w:fill="FDE9D9"/>
            <w:vAlign w:val="center"/>
            <w:hideMark/>
          </w:tcPr>
          <w:p w:rsidR="00907C77" w:rsidRDefault="00907C77">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auto" w:fill="auto"/>
            <w:vAlign w:val="center"/>
            <w:hideMark/>
          </w:tcPr>
          <w:p w:rsidR="00907C77" w:rsidRDefault="00907C77">
            <w:pPr>
              <w:jc w:val="right"/>
              <w:rPr>
                <w:color w:val="000000"/>
                <w:sz w:val="16"/>
                <w:szCs w:val="16"/>
              </w:rPr>
            </w:pPr>
            <w:r>
              <w:rPr>
                <w:color w:val="000000"/>
                <w:sz w:val="16"/>
                <w:szCs w:val="16"/>
              </w:rPr>
              <w:t xml:space="preserve">43,7 </w:t>
            </w:r>
          </w:p>
        </w:tc>
      </w:tr>
      <w:tr w:rsidR="00907C77" w:rsidTr="00907C77">
        <w:trPr>
          <w:trHeight w:val="465"/>
          <w:jc w:val="center"/>
        </w:trPr>
        <w:tc>
          <w:tcPr>
            <w:tcW w:w="1791" w:type="dxa"/>
            <w:tcBorders>
              <w:top w:val="nil"/>
              <w:left w:val="single" w:sz="8" w:space="0" w:color="auto"/>
              <w:bottom w:val="single" w:sz="8" w:space="0" w:color="auto"/>
              <w:right w:val="nil"/>
            </w:tcBorders>
            <w:shd w:val="clear" w:color="auto" w:fill="auto"/>
            <w:vAlign w:val="center"/>
            <w:hideMark/>
          </w:tcPr>
          <w:p w:rsidR="00907C77" w:rsidRDefault="00907C77">
            <w:pPr>
              <w:jc w:val="center"/>
              <w:rPr>
                <w:color w:val="000000"/>
                <w:sz w:val="16"/>
                <w:szCs w:val="16"/>
              </w:rPr>
            </w:pPr>
            <w:r>
              <w:rPr>
                <w:color w:val="000000"/>
                <w:sz w:val="16"/>
                <w:szCs w:val="16"/>
              </w:rPr>
              <w:t xml:space="preserve"> 2200.01.07</w:t>
            </w:r>
          </w:p>
        </w:tc>
        <w:tc>
          <w:tcPr>
            <w:tcW w:w="3801" w:type="dxa"/>
            <w:tcBorders>
              <w:top w:val="nil"/>
              <w:left w:val="single" w:sz="8" w:space="0" w:color="auto"/>
              <w:bottom w:val="single" w:sz="8" w:space="0" w:color="auto"/>
              <w:right w:val="nil"/>
            </w:tcBorders>
            <w:shd w:val="clear" w:color="auto" w:fill="auto"/>
            <w:vAlign w:val="center"/>
            <w:hideMark/>
          </w:tcPr>
          <w:p w:rsidR="00907C77" w:rsidRDefault="00907C77">
            <w:pPr>
              <w:ind w:firstLineChars="100" w:firstLine="160"/>
              <w:rPr>
                <w:color w:val="000000"/>
                <w:sz w:val="16"/>
                <w:szCs w:val="16"/>
              </w:rPr>
            </w:pPr>
            <w:r>
              <w:rPr>
                <w:color w:val="000000"/>
                <w:sz w:val="16"/>
                <w:szCs w:val="16"/>
              </w:rPr>
              <w:t>Бюджетна програма „Агростатистика, анализи и прогнози”</w:t>
            </w:r>
          </w:p>
        </w:tc>
        <w:tc>
          <w:tcPr>
            <w:tcW w:w="943" w:type="dxa"/>
            <w:tcBorders>
              <w:top w:val="nil"/>
              <w:left w:val="single" w:sz="8" w:space="0" w:color="auto"/>
              <w:bottom w:val="single" w:sz="8" w:space="0" w:color="auto"/>
              <w:right w:val="single" w:sz="8" w:space="0" w:color="auto"/>
            </w:tcBorders>
            <w:shd w:val="clear" w:color="auto" w:fill="auto"/>
            <w:vAlign w:val="center"/>
            <w:hideMark/>
          </w:tcPr>
          <w:p w:rsidR="00907C77" w:rsidRDefault="00907C77">
            <w:pPr>
              <w:jc w:val="right"/>
              <w:rPr>
                <w:color w:val="000000"/>
                <w:sz w:val="16"/>
                <w:szCs w:val="16"/>
              </w:rPr>
            </w:pPr>
            <w:r>
              <w:rPr>
                <w:color w:val="000000"/>
                <w:sz w:val="16"/>
                <w:szCs w:val="16"/>
              </w:rPr>
              <w:t xml:space="preserve">7 954,4 </w:t>
            </w:r>
          </w:p>
        </w:tc>
        <w:tc>
          <w:tcPr>
            <w:tcW w:w="949" w:type="dxa"/>
            <w:tcBorders>
              <w:top w:val="nil"/>
              <w:left w:val="nil"/>
              <w:bottom w:val="single" w:sz="8" w:space="0" w:color="auto"/>
              <w:right w:val="single" w:sz="8" w:space="0" w:color="auto"/>
            </w:tcBorders>
            <w:shd w:val="clear" w:color="000000" w:fill="FDE9D9"/>
            <w:vAlign w:val="center"/>
            <w:hideMark/>
          </w:tcPr>
          <w:p w:rsidR="00907C77" w:rsidRDefault="00907C77">
            <w:pPr>
              <w:jc w:val="right"/>
              <w:rPr>
                <w:color w:val="000000"/>
                <w:sz w:val="16"/>
                <w:szCs w:val="16"/>
              </w:rPr>
            </w:pPr>
            <w:r>
              <w:rPr>
                <w:color w:val="000000"/>
                <w:sz w:val="16"/>
                <w:szCs w:val="16"/>
              </w:rPr>
              <w:t xml:space="preserve">1 070,0 </w:t>
            </w:r>
          </w:p>
        </w:tc>
        <w:tc>
          <w:tcPr>
            <w:tcW w:w="949" w:type="dxa"/>
            <w:tcBorders>
              <w:top w:val="nil"/>
              <w:left w:val="nil"/>
              <w:bottom w:val="single" w:sz="8" w:space="0" w:color="auto"/>
              <w:right w:val="single" w:sz="8" w:space="0" w:color="auto"/>
            </w:tcBorders>
            <w:shd w:val="clear" w:color="auto" w:fill="auto"/>
            <w:vAlign w:val="center"/>
            <w:hideMark/>
          </w:tcPr>
          <w:p w:rsidR="00907C77" w:rsidRDefault="00907C77">
            <w:pPr>
              <w:jc w:val="right"/>
              <w:rPr>
                <w:color w:val="000000"/>
                <w:sz w:val="16"/>
                <w:szCs w:val="16"/>
              </w:rPr>
            </w:pPr>
            <w:r>
              <w:rPr>
                <w:color w:val="000000"/>
                <w:sz w:val="16"/>
                <w:szCs w:val="16"/>
              </w:rPr>
              <w:t xml:space="preserve">6 884,4 </w:t>
            </w:r>
          </w:p>
        </w:tc>
        <w:tc>
          <w:tcPr>
            <w:tcW w:w="957" w:type="dxa"/>
            <w:tcBorders>
              <w:top w:val="nil"/>
              <w:left w:val="nil"/>
              <w:bottom w:val="single" w:sz="8" w:space="0" w:color="auto"/>
              <w:right w:val="single" w:sz="8" w:space="0" w:color="auto"/>
            </w:tcBorders>
            <w:shd w:val="clear" w:color="auto" w:fill="auto"/>
            <w:vAlign w:val="center"/>
            <w:hideMark/>
          </w:tcPr>
          <w:p w:rsidR="00907C77" w:rsidRDefault="00907C77">
            <w:pPr>
              <w:jc w:val="right"/>
              <w:rPr>
                <w:color w:val="000000"/>
                <w:sz w:val="16"/>
                <w:szCs w:val="16"/>
              </w:rPr>
            </w:pPr>
            <w:r>
              <w:rPr>
                <w:color w:val="000000"/>
                <w:sz w:val="16"/>
                <w:szCs w:val="16"/>
              </w:rPr>
              <w:t xml:space="preserve">7 954,4 </w:t>
            </w:r>
          </w:p>
        </w:tc>
        <w:tc>
          <w:tcPr>
            <w:tcW w:w="1083" w:type="dxa"/>
            <w:tcBorders>
              <w:top w:val="nil"/>
              <w:left w:val="nil"/>
              <w:bottom w:val="single" w:sz="8" w:space="0" w:color="auto"/>
              <w:right w:val="single" w:sz="8" w:space="0" w:color="auto"/>
            </w:tcBorders>
            <w:shd w:val="clear" w:color="000000" w:fill="FDE9D9"/>
            <w:vAlign w:val="center"/>
            <w:hideMark/>
          </w:tcPr>
          <w:p w:rsidR="00907C77" w:rsidRDefault="00907C77">
            <w:pPr>
              <w:jc w:val="right"/>
              <w:rPr>
                <w:color w:val="000000"/>
                <w:sz w:val="16"/>
                <w:szCs w:val="16"/>
              </w:rPr>
            </w:pPr>
            <w:r>
              <w:rPr>
                <w:color w:val="000000"/>
                <w:sz w:val="16"/>
                <w:szCs w:val="16"/>
              </w:rPr>
              <w:t xml:space="preserve">1 070,0 </w:t>
            </w:r>
          </w:p>
        </w:tc>
        <w:tc>
          <w:tcPr>
            <w:tcW w:w="949" w:type="dxa"/>
            <w:tcBorders>
              <w:top w:val="nil"/>
              <w:left w:val="nil"/>
              <w:bottom w:val="single" w:sz="8" w:space="0" w:color="auto"/>
              <w:right w:val="single" w:sz="8" w:space="0" w:color="auto"/>
            </w:tcBorders>
            <w:shd w:val="clear" w:color="auto" w:fill="auto"/>
            <w:vAlign w:val="center"/>
            <w:hideMark/>
          </w:tcPr>
          <w:p w:rsidR="00907C77" w:rsidRDefault="00907C77">
            <w:pPr>
              <w:jc w:val="right"/>
              <w:rPr>
                <w:color w:val="000000"/>
                <w:sz w:val="16"/>
                <w:szCs w:val="16"/>
              </w:rPr>
            </w:pPr>
            <w:r>
              <w:rPr>
                <w:color w:val="000000"/>
                <w:sz w:val="16"/>
                <w:szCs w:val="16"/>
              </w:rPr>
              <w:t xml:space="preserve">6 884,4 </w:t>
            </w:r>
          </w:p>
        </w:tc>
        <w:tc>
          <w:tcPr>
            <w:tcW w:w="1160" w:type="dxa"/>
            <w:tcBorders>
              <w:top w:val="nil"/>
              <w:left w:val="nil"/>
              <w:bottom w:val="single" w:sz="8" w:space="0" w:color="auto"/>
              <w:right w:val="single" w:sz="8" w:space="0" w:color="auto"/>
            </w:tcBorders>
            <w:shd w:val="clear" w:color="auto" w:fill="auto"/>
            <w:vAlign w:val="center"/>
            <w:hideMark/>
          </w:tcPr>
          <w:p w:rsidR="00907C77" w:rsidRDefault="00907C77">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000000" w:fill="FDE9D9"/>
            <w:vAlign w:val="center"/>
            <w:hideMark/>
          </w:tcPr>
          <w:p w:rsidR="00907C77" w:rsidRDefault="00907C77">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auto" w:fill="auto"/>
            <w:vAlign w:val="center"/>
            <w:hideMark/>
          </w:tcPr>
          <w:p w:rsidR="00907C77" w:rsidRDefault="00907C77">
            <w:pPr>
              <w:jc w:val="right"/>
              <w:rPr>
                <w:color w:val="000000"/>
                <w:sz w:val="16"/>
                <w:szCs w:val="16"/>
              </w:rPr>
            </w:pPr>
            <w:r>
              <w:rPr>
                <w:color w:val="000000"/>
                <w:sz w:val="16"/>
                <w:szCs w:val="16"/>
              </w:rPr>
              <w:t xml:space="preserve">0,0 </w:t>
            </w:r>
          </w:p>
        </w:tc>
      </w:tr>
      <w:tr w:rsidR="00907C77" w:rsidTr="00907C77">
        <w:trPr>
          <w:trHeight w:val="315"/>
          <w:jc w:val="center"/>
        </w:trPr>
        <w:tc>
          <w:tcPr>
            <w:tcW w:w="1791" w:type="dxa"/>
            <w:tcBorders>
              <w:top w:val="nil"/>
              <w:left w:val="single" w:sz="8" w:space="0" w:color="auto"/>
              <w:bottom w:val="single" w:sz="8" w:space="0" w:color="auto"/>
              <w:right w:val="nil"/>
            </w:tcBorders>
            <w:shd w:val="clear" w:color="auto" w:fill="auto"/>
            <w:vAlign w:val="center"/>
            <w:hideMark/>
          </w:tcPr>
          <w:p w:rsidR="00907C77" w:rsidRDefault="00907C77">
            <w:pPr>
              <w:jc w:val="center"/>
              <w:rPr>
                <w:color w:val="000000"/>
                <w:sz w:val="16"/>
                <w:szCs w:val="16"/>
              </w:rPr>
            </w:pPr>
            <w:r>
              <w:rPr>
                <w:color w:val="000000"/>
                <w:sz w:val="16"/>
                <w:szCs w:val="16"/>
              </w:rPr>
              <w:t xml:space="preserve"> 2200.01.08</w:t>
            </w:r>
          </w:p>
        </w:tc>
        <w:tc>
          <w:tcPr>
            <w:tcW w:w="3801" w:type="dxa"/>
            <w:tcBorders>
              <w:top w:val="nil"/>
              <w:left w:val="single" w:sz="8" w:space="0" w:color="auto"/>
              <w:bottom w:val="single" w:sz="8" w:space="0" w:color="auto"/>
              <w:right w:val="nil"/>
            </w:tcBorders>
            <w:shd w:val="clear" w:color="auto" w:fill="auto"/>
            <w:vAlign w:val="center"/>
            <w:hideMark/>
          </w:tcPr>
          <w:p w:rsidR="00907C77" w:rsidRDefault="00907C77">
            <w:pPr>
              <w:ind w:firstLineChars="100" w:firstLine="160"/>
              <w:rPr>
                <w:color w:val="000000"/>
                <w:sz w:val="16"/>
                <w:szCs w:val="16"/>
              </w:rPr>
            </w:pPr>
            <w:r>
              <w:rPr>
                <w:color w:val="000000"/>
                <w:sz w:val="16"/>
                <w:szCs w:val="16"/>
              </w:rPr>
              <w:t>Бюджетна програма „Научни изследвания”</w:t>
            </w:r>
          </w:p>
        </w:tc>
        <w:tc>
          <w:tcPr>
            <w:tcW w:w="943" w:type="dxa"/>
            <w:tcBorders>
              <w:top w:val="nil"/>
              <w:left w:val="single" w:sz="8" w:space="0" w:color="auto"/>
              <w:bottom w:val="single" w:sz="8" w:space="0" w:color="auto"/>
              <w:right w:val="single" w:sz="8" w:space="0" w:color="auto"/>
            </w:tcBorders>
            <w:shd w:val="clear" w:color="auto" w:fill="auto"/>
            <w:vAlign w:val="center"/>
            <w:hideMark/>
          </w:tcPr>
          <w:p w:rsidR="00907C77" w:rsidRDefault="00907C77">
            <w:pPr>
              <w:jc w:val="right"/>
              <w:rPr>
                <w:color w:val="000000"/>
                <w:sz w:val="16"/>
                <w:szCs w:val="16"/>
              </w:rPr>
            </w:pPr>
            <w:r>
              <w:rPr>
                <w:color w:val="000000"/>
                <w:sz w:val="16"/>
                <w:szCs w:val="16"/>
              </w:rPr>
              <w:t xml:space="preserve">51 080,6 </w:t>
            </w:r>
          </w:p>
        </w:tc>
        <w:tc>
          <w:tcPr>
            <w:tcW w:w="949" w:type="dxa"/>
            <w:tcBorders>
              <w:top w:val="nil"/>
              <w:left w:val="nil"/>
              <w:bottom w:val="single" w:sz="8" w:space="0" w:color="auto"/>
              <w:right w:val="single" w:sz="8" w:space="0" w:color="auto"/>
            </w:tcBorders>
            <w:shd w:val="clear" w:color="000000" w:fill="FDE9D9"/>
            <w:vAlign w:val="center"/>
            <w:hideMark/>
          </w:tcPr>
          <w:p w:rsidR="00907C77" w:rsidRDefault="00907C77">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auto" w:fill="auto"/>
            <w:vAlign w:val="center"/>
            <w:hideMark/>
          </w:tcPr>
          <w:p w:rsidR="00907C77" w:rsidRDefault="00907C77">
            <w:pPr>
              <w:jc w:val="right"/>
              <w:rPr>
                <w:color w:val="000000"/>
                <w:sz w:val="16"/>
                <w:szCs w:val="16"/>
              </w:rPr>
            </w:pPr>
            <w:r>
              <w:rPr>
                <w:color w:val="000000"/>
                <w:sz w:val="16"/>
                <w:szCs w:val="16"/>
              </w:rPr>
              <w:t xml:space="preserve">51 080,6 </w:t>
            </w:r>
          </w:p>
        </w:tc>
        <w:tc>
          <w:tcPr>
            <w:tcW w:w="957" w:type="dxa"/>
            <w:tcBorders>
              <w:top w:val="nil"/>
              <w:left w:val="nil"/>
              <w:bottom w:val="single" w:sz="8" w:space="0" w:color="auto"/>
              <w:right w:val="single" w:sz="8" w:space="0" w:color="auto"/>
            </w:tcBorders>
            <w:shd w:val="clear" w:color="auto" w:fill="auto"/>
            <w:vAlign w:val="center"/>
            <w:hideMark/>
          </w:tcPr>
          <w:p w:rsidR="00907C77" w:rsidRDefault="00907C77">
            <w:pPr>
              <w:jc w:val="right"/>
              <w:rPr>
                <w:color w:val="000000"/>
                <w:sz w:val="16"/>
                <w:szCs w:val="16"/>
              </w:rPr>
            </w:pPr>
            <w:r>
              <w:rPr>
                <w:color w:val="000000"/>
                <w:sz w:val="16"/>
                <w:szCs w:val="16"/>
              </w:rPr>
              <w:t xml:space="preserve">51 004,7 </w:t>
            </w:r>
          </w:p>
        </w:tc>
        <w:tc>
          <w:tcPr>
            <w:tcW w:w="1083" w:type="dxa"/>
            <w:tcBorders>
              <w:top w:val="nil"/>
              <w:left w:val="nil"/>
              <w:bottom w:val="single" w:sz="8" w:space="0" w:color="auto"/>
              <w:right w:val="single" w:sz="8" w:space="0" w:color="auto"/>
            </w:tcBorders>
            <w:shd w:val="clear" w:color="000000" w:fill="FDE9D9"/>
            <w:vAlign w:val="center"/>
            <w:hideMark/>
          </w:tcPr>
          <w:p w:rsidR="00907C77" w:rsidRDefault="00907C77">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auto" w:fill="auto"/>
            <w:vAlign w:val="center"/>
            <w:hideMark/>
          </w:tcPr>
          <w:p w:rsidR="00907C77" w:rsidRDefault="00907C77">
            <w:pPr>
              <w:jc w:val="right"/>
              <w:rPr>
                <w:color w:val="000000"/>
                <w:sz w:val="16"/>
                <w:szCs w:val="16"/>
              </w:rPr>
            </w:pPr>
            <w:r>
              <w:rPr>
                <w:color w:val="000000"/>
                <w:sz w:val="16"/>
                <w:szCs w:val="16"/>
              </w:rPr>
              <w:t xml:space="preserve">51 004,7 </w:t>
            </w:r>
          </w:p>
        </w:tc>
        <w:tc>
          <w:tcPr>
            <w:tcW w:w="1160" w:type="dxa"/>
            <w:tcBorders>
              <w:top w:val="nil"/>
              <w:left w:val="nil"/>
              <w:bottom w:val="single" w:sz="8" w:space="0" w:color="auto"/>
              <w:right w:val="single" w:sz="8" w:space="0" w:color="auto"/>
            </w:tcBorders>
            <w:shd w:val="clear" w:color="auto" w:fill="auto"/>
            <w:vAlign w:val="center"/>
            <w:hideMark/>
          </w:tcPr>
          <w:p w:rsidR="00907C77" w:rsidRDefault="00907C77">
            <w:pPr>
              <w:jc w:val="right"/>
              <w:rPr>
                <w:color w:val="000000"/>
                <w:sz w:val="16"/>
                <w:szCs w:val="16"/>
              </w:rPr>
            </w:pPr>
            <w:r>
              <w:rPr>
                <w:color w:val="000000"/>
                <w:sz w:val="16"/>
                <w:szCs w:val="16"/>
              </w:rPr>
              <w:t xml:space="preserve">75,9 </w:t>
            </w:r>
          </w:p>
        </w:tc>
        <w:tc>
          <w:tcPr>
            <w:tcW w:w="949" w:type="dxa"/>
            <w:tcBorders>
              <w:top w:val="nil"/>
              <w:left w:val="nil"/>
              <w:bottom w:val="single" w:sz="8" w:space="0" w:color="auto"/>
              <w:right w:val="single" w:sz="8" w:space="0" w:color="auto"/>
            </w:tcBorders>
            <w:shd w:val="clear" w:color="000000" w:fill="FDE9D9"/>
            <w:vAlign w:val="center"/>
            <w:hideMark/>
          </w:tcPr>
          <w:p w:rsidR="00907C77" w:rsidRDefault="00907C77">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auto" w:fill="auto"/>
            <w:vAlign w:val="center"/>
            <w:hideMark/>
          </w:tcPr>
          <w:p w:rsidR="00907C77" w:rsidRDefault="00907C77">
            <w:pPr>
              <w:jc w:val="right"/>
              <w:rPr>
                <w:color w:val="000000"/>
                <w:sz w:val="16"/>
                <w:szCs w:val="16"/>
              </w:rPr>
            </w:pPr>
            <w:r>
              <w:rPr>
                <w:color w:val="000000"/>
                <w:sz w:val="16"/>
                <w:szCs w:val="16"/>
              </w:rPr>
              <w:t xml:space="preserve">75,9 </w:t>
            </w:r>
          </w:p>
        </w:tc>
      </w:tr>
      <w:tr w:rsidR="00907C77" w:rsidTr="00907C77">
        <w:trPr>
          <w:trHeight w:val="315"/>
          <w:jc w:val="center"/>
        </w:trPr>
        <w:tc>
          <w:tcPr>
            <w:tcW w:w="1791" w:type="dxa"/>
            <w:tcBorders>
              <w:top w:val="nil"/>
              <w:left w:val="single" w:sz="8" w:space="0" w:color="auto"/>
              <w:bottom w:val="single" w:sz="8" w:space="0" w:color="auto"/>
              <w:right w:val="nil"/>
            </w:tcBorders>
            <w:shd w:val="clear" w:color="auto" w:fill="auto"/>
            <w:vAlign w:val="center"/>
            <w:hideMark/>
          </w:tcPr>
          <w:p w:rsidR="00907C77" w:rsidRDefault="00907C77">
            <w:pPr>
              <w:jc w:val="center"/>
              <w:rPr>
                <w:color w:val="000000"/>
                <w:sz w:val="16"/>
                <w:szCs w:val="16"/>
              </w:rPr>
            </w:pPr>
            <w:r>
              <w:rPr>
                <w:color w:val="000000"/>
                <w:sz w:val="16"/>
                <w:szCs w:val="16"/>
              </w:rPr>
              <w:t xml:space="preserve"> 2200.01.09</w:t>
            </w:r>
          </w:p>
        </w:tc>
        <w:tc>
          <w:tcPr>
            <w:tcW w:w="3801" w:type="dxa"/>
            <w:tcBorders>
              <w:top w:val="nil"/>
              <w:left w:val="single" w:sz="8" w:space="0" w:color="auto"/>
              <w:bottom w:val="single" w:sz="8" w:space="0" w:color="auto"/>
              <w:right w:val="nil"/>
            </w:tcBorders>
            <w:shd w:val="clear" w:color="auto" w:fill="auto"/>
            <w:vAlign w:val="center"/>
            <w:hideMark/>
          </w:tcPr>
          <w:p w:rsidR="00907C77" w:rsidRDefault="00907C77">
            <w:pPr>
              <w:ind w:firstLineChars="100" w:firstLine="160"/>
              <w:rPr>
                <w:color w:val="000000"/>
                <w:sz w:val="16"/>
                <w:szCs w:val="16"/>
              </w:rPr>
            </w:pPr>
            <w:r>
              <w:rPr>
                <w:color w:val="000000"/>
                <w:sz w:val="16"/>
                <w:szCs w:val="16"/>
              </w:rPr>
              <w:t>Бюджетна програма „Съвети и консултации”</w:t>
            </w:r>
          </w:p>
        </w:tc>
        <w:tc>
          <w:tcPr>
            <w:tcW w:w="943" w:type="dxa"/>
            <w:tcBorders>
              <w:top w:val="nil"/>
              <w:left w:val="single" w:sz="8" w:space="0" w:color="auto"/>
              <w:bottom w:val="single" w:sz="8" w:space="0" w:color="auto"/>
              <w:right w:val="single" w:sz="8" w:space="0" w:color="auto"/>
            </w:tcBorders>
            <w:shd w:val="clear" w:color="auto" w:fill="auto"/>
            <w:vAlign w:val="center"/>
            <w:hideMark/>
          </w:tcPr>
          <w:p w:rsidR="00907C77" w:rsidRDefault="00907C77">
            <w:pPr>
              <w:jc w:val="right"/>
              <w:rPr>
                <w:color w:val="000000"/>
                <w:sz w:val="16"/>
                <w:szCs w:val="16"/>
              </w:rPr>
            </w:pPr>
            <w:r>
              <w:rPr>
                <w:color w:val="000000"/>
                <w:sz w:val="16"/>
                <w:szCs w:val="16"/>
              </w:rPr>
              <w:t xml:space="preserve">1 225,0 </w:t>
            </w:r>
          </w:p>
        </w:tc>
        <w:tc>
          <w:tcPr>
            <w:tcW w:w="949" w:type="dxa"/>
            <w:tcBorders>
              <w:top w:val="nil"/>
              <w:left w:val="nil"/>
              <w:bottom w:val="single" w:sz="8" w:space="0" w:color="auto"/>
              <w:right w:val="single" w:sz="8" w:space="0" w:color="auto"/>
            </w:tcBorders>
            <w:shd w:val="clear" w:color="000000" w:fill="FDE9D9"/>
            <w:vAlign w:val="center"/>
            <w:hideMark/>
          </w:tcPr>
          <w:p w:rsidR="00907C77" w:rsidRDefault="00907C77">
            <w:pPr>
              <w:jc w:val="right"/>
              <w:rPr>
                <w:color w:val="000000"/>
                <w:sz w:val="16"/>
                <w:szCs w:val="16"/>
              </w:rPr>
            </w:pPr>
            <w:r>
              <w:rPr>
                <w:color w:val="000000"/>
                <w:sz w:val="16"/>
                <w:szCs w:val="16"/>
              </w:rPr>
              <w:t xml:space="preserve">1 225,0 </w:t>
            </w:r>
          </w:p>
        </w:tc>
        <w:tc>
          <w:tcPr>
            <w:tcW w:w="949" w:type="dxa"/>
            <w:tcBorders>
              <w:top w:val="nil"/>
              <w:left w:val="nil"/>
              <w:bottom w:val="single" w:sz="8" w:space="0" w:color="auto"/>
              <w:right w:val="single" w:sz="8" w:space="0" w:color="auto"/>
            </w:tcBorders>
            <w:shd w:val="clear" w:color="auto" w:fill="auto"/>
            <w:vAlign w:val="center"/>
            <w:hideMark/>
          </w:tcPr>
          <w:p w:rsidR="00907C77" w:rsidRDefault="00907C77">
            <w:pPr>
              <w:jc w:val="right"/>
              <w:rPr>
                <w:color w:val="000000"/>
                <w:sz w:val="16"/>
                <w:szCs w:val="16"/>
              </w:rPr>
            </w:pPr>
            <w:r>
              <w:rPr>
                <w:color w:val="000000"/>
                <w:sz w:val="16"/>
                <w:szCs w:val="16"/>
              </w:rPr>
              <w:t xml:space="preserve">0,0 </w:t>
            </w:r>
          </w:p>
        </w:tc>
        <w:tc>
          <w:tcPr>
            <w:tcW w:w="957" w:type="dxa"/>
            <w:tcBorders>
              <w:top w:val="nil"/>
              <w:left w:val="nil"/>
              <w:bottom w:val="single" w:sz="8" w:space="0" w:color="auto"/>
              <w:right w:val="single" w:sz="8" w:space="0" w:color="auto"/>
            </w:tcBorders>
            <w:shd w:val="clear" w:color="auto" w:fill="auto"/>
            <w:vAlign w:val="center"/>
            <w:hideMark/>
          </w:tcPr>
          <w:p w:rsidR="00907C77" w:rsidRDefault="00907C77">
            <w:pPr>
              <w:jc w:val="right"/>
              <w:rPr>
                <w:color w:val="000000"/>
                <w:sz w:val="16"/>
                <w:szCs w:val="16"/>
              </w:rPr>
            </w:pPr>
            <w:r>
              <w:rPr>
                <w:color w:val="000000"/>
                <w:sz w:val="16"/>
                <w:szCs w:val="16"/>
              </w:rPr>
              <w:t xml:space="preserve">1 225,0 </w:t>
            </w:r>
          </w:p>
        </w:tc>
        <w:tc>
          <w:tcPr>
            <w:tcW w:w="1083" w:type="dxa"/>
            <w:tcBorders>
              <w:top w:val="nil"/>
              <w:left w:val="nil"/>
              <w:bottom w:val="single" w:sz="8" w:space="0" w:color="auto"/>
              <w:right w:val="single" w:sz="8" w:space="0" w:color="auto"/>
            </w:tcBorders>
            <w:shd w:val="clear" w:color="000000" w:fill="FDE9D9"/>
            <w:vAlign w:val="center"/>
            <w:hideMark/>
          </w:tcPr>
          <w:p w:rsidR="00907C77" w:rsidRDefault="00907C77">
            <w:pPr>
              <w:jc w:val="right"/>
              <w:rPr>
                <w:color w:val="000000"/>
                <w:sz w:val="16"/>
                <w:szCs w:val="16"/>
              </w:rPr>
            </w:pPr>
            <w:r>
              <w:rPr>
                <w:color w:val="000000"/>
                <w:sz w:val="16"/>
                <w:szCs w:val="16"/>
              </w:rPr>
              <w:t xml:space="preserve">1 225,0 </w:t>
            </w:r>
          </w:p>
        </w:tc>
        <w:tc>
          <w:tcPr>
            <w:tcW w:w="949" w:type="dxa"/>
            <w:tcBorders>
              <w:top w:val="nil"/>
              <w:left w:val="nil"/>
              <w:bottom w:val="single" w:sz="8" w:space="0" w:color="auto"/>
              <w:right w:val="single" w:sz="8" w:space="0" w:color="auto"/>
            </w:tcBorders>
            <w:shd w:val="clear" w:color="auto" w:fill="auto"/>
            <w:vAlign w:val="center"/>
            <w:hideMark/>
          </w:tcPr>
          <w:p w:rsidR="00907C77" w:rsidRDefault="00907C77">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907C77" w:rsidRDefault="00907C77">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000000" w:fill="FDE9D9"/>
            <w:vAlign w:val="center"/>
            <w:hideMark/>
          </w:tcPr>
          <w:p w:rsidR="00907C77" w:rsidRDefault="00907C77">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auto" w:fill="auto"/>
            <w:vAlign w:val="center"/>
            <w:hideMark/>
          </w:tcPr>
          <w:p w:rsidR="00907C77" w:rsidRDefault="00907C77">
            <w:pPr>
              <w:jc w:val="right"/>
              <w:rPr>
                <w:color w:val="000000"/>
                <w:sz w:val="16"/>
                <w:szCs w:val="16"/>
              </w:rPr>
            </w:pPr>
            <w:r>
              <w:rPr>
                <w:color w:val="000000"/>
                <w:sz w:val="16"/>
                <w:szCs w:val="16"/>
              </w:rPr>
              <w:t xml:space="preserve">0,0 </w:t>
            </w:r>
          </w:p>
        </w:tc>
      </w:tr>
      <w:tr w:rsidR="00907C77" w:rsidTr="00907C77">
        <w:trPr>
          <w:trHeight w:val="315"/>
          <w:jc w:val="center"/>
        </w:trPr>
        <w:tc>
          <w:tcPr>
            <w:tcW w:w="1791" w:type="dxa"/>
            <w:tcBorders>
              <w:top w:val="nil"/>
              <w:left w:val="single" w:sz="8" w:space="0" w:color="auto"/>
              <w:bottom w:val="single" w:sz="8" w:space="0" w:color="auto"/>
              <w:right w:val="nil"/>
            </w:tcBorders>
            <w:shd w:val="clear" w:color="auto" w:fill="auto"/>
            <w:vAlign w:val="center"/>
            <w:hideMark/>
          </w:tcPr>
          <w:p w:rsidR="00907C77" w:rsidRDefault="00907C77">
            <w:pPr>
              <w:jc w:val="center"/>
              <w:rPr>
                <w:color w:val="000000"/>
                <w:sz w:val="16"/>
                <w:szCs w:val="16"/>
              </w:rPr>
            </w:pPr>
            <w:r>
              <w:rPr>
                <w:color w:val="000000"/>
                <w:sz w:val="16"/>
                <w:szCs w:val="16"/>
              </w:rPr>
              <w:lastRenderedPageBreak/>
              <w:t xml:space="preserve"> 2200.01.10</w:t>
            </w:r>
          </w:p>
        </w:tc>
        <w:tc>
          <w:tcPr>
            <w:tcW w:w="3801" w:type="dxa"/>
            <w:tcBorders>
              <w:top w:val="nil"/>
              <w:left w:val="single" w:sz="8" w:space="0" w:color="auto"/>
              <w:bottom w:val="single" w:sz="8" w:space="0" w:color="auto"/>
              <w:right w:val="nil"/>
            </w:tcBorders>
            <w:shd w:val="clear" w:color="auto" w:fill="auto"/>
            <w:vAlign w:val="center"/>
            <w:hideMark/>
          </w:tcPr>
          <w:p w:rsidR="00907C77" w:rsidRDefault="00907C77">
            <w:pPr>
              <w:ind w:firstLineChars="100" w:firstLine="160"/>
              <w:rPr>
                <w:color w:val="000000"/>
                <w:sz w:val="16"/>
                <w:szCs w:val="16"/>
              </w:rPr>
            </w:pPr>
            <w:r>
              <w:rPr>
                <w:color w:val="000000"/>
                <w:sz w:val="16"/>
                <w:szCs w:val="16"/>
              </w:rPr>
              <w:t>Бюджетна програма „Земеделска техника”</w:t>
            </w:r>
          </w:p>
        </w:tc>
        <w:tc>
          <w:tcPr>
            <w:tcW w:w="943" w:type="dxa"/>
            <w:tcBorders>
              <w:top w:val="nil"/>
              <w:left w:val="single" w:sz="8" w:space="0" w:color="auto"/>
              <w:bottom w:val="single" w:sz="8" w:space="0" w:color="auto"/>
              <w:right w:val="single" w:sz="8" w:space="0" w:color="auto"/>
            </w:tcBorders>
            <w:shd w:val="clear" w:color="auto" w:fill="auto"/>
            <w:vAlign w:val="center"/>
            <w:hideMark/>
          </w:tcPr>
          <w:p w:rsidR="00907C77" w:rsidRDefault="00907C77">
            <w:pPr>
              <w:jc w:val="right"/>
              <w:rPr>
                <w:color w:val="000000"/>
                <w:sz w:val="16"/>
                <w:szCs w:val="16"/>
              </w:rPr>
            </w:pPr>
            <w:r>
              <w:rPr>
                <w:color w:val="000000"/>
                <w:sz w:val="16"/>
                <w:szCs w:val="16"/>
              </w:rPr>
              <w:t xml:space="preserve">1 096,0 </w:t>
            </w:r>
          </w:p>
        </w:tc>
        <w:tc>
          <w:tcPr>
            <w:tcW w:w="949" w:type="dxa"/>
            <w:tcBorders>
              <w:top w:val="nil"/>
              <w:left w:val="nil"/>
              <w:bottom w:val="single" w:sz="8" w:space="0" w:color="auto"/>
              <w:right w:val="single" w:sz="8" w:space="0" w:color="auto"/>
            </w:tcBorders>
            <w:shd w:val="clear" w:color="000000" w:fill="FDE9D9"/>
            <w:vAlign w:val="center"/>
            <w:hideMark/>
          </w:tcPr>
          <w:p w:rsidR="00907C77" w:rsidRDefault="00907C77">
            <w:pPr>
              <w:jc w:val="right"/>
              <w:rPr>
                <w:color w:val="000000"/>
                <w:sz w:val="16"/>
                <w:szCs w:val="16"/>
              </w:rPr>
            </w:pPr>
            <w:r>
              <w:rPr>
                <w:color w:val="000000"/>
                <w:sz w:val="16"/>
                <w:szCs w:val="16"/>
              </w:rPr>
              <w:t xml:space="preserve">1 096,0 </w:t>
            </w:r>
          </w:p>
        </w:tc>
        <w:tc>
          <w:tcPr>
            <w:tcW w:w="949" w:type="dxa"/>
            <w:tcBorders>
              <w:top w:val="nil"/>
              <w:left w:val="nil"/>
              <w:bottom w:val="single" w:sz="8" w:space="0" w:color="auto"/>
              <w:right w:val="single" w:sz="8" w:space="0" w:color="auto"/>
            </w:tcBorders>
            <w:shd w:val="clear" w:color="auto" w:fill="auto"/>
            <w:vAlign w:val="center"/>
            <w:hideMark/>
          </w:tcPr>
          <w:p w:rsidR="00907C77" w:rsidRDefault="00907C77">
            <w:pPr>
              <w:jc w:val="right"/>
              <w:rPr>
                <w:color w:val="000000"/>
                <w:sz w:val="16"/>
                <w:szCs w:val="16"/>
              </w:rPr>
            </w:pPr>
            <w:r>
              <w:rPr>
                <w:color w:val="000000"/>
                <w:sz w:val="16"/>
                <w:szCs w:val="16"/>
              </w:rPr>
              <w:t xml:space="preserve">0,0 </w:t>
            </w:r>
          </w:p>
        </w:tc>
        <w:tc>
          <w:tcPr>
            <w:tcW w:w="957" w:type="dxa"/>
            <w:tcBorders>
              <w:top w:val="nil"/>
              <w:left w:val="nil"/>
              <w:bottom w:val="single" w:sz="8" w:space="0" w:color="auto"/>
              <w:right w:val="single" w:sz="8" w:space="0" w:color="auto"/>
            </w:tcBorders>
            <w:shd w:val="clear" w:color="auto" w:fill="auto"/>
            <w:vAlign w:val="center"/>
            <w:hideMark/>
          </w:tcPr>
          <w:p w:rsidR="00907C77" w:rsidRDefault="00907C77">
            <w:pPr>
              <w:jc w:val="right"/>
              <w:rPr>
                <w:color w:val="000000"/>
                <w:sz w:val="16"/>
                <w:szCs w:val="16"/>
              </w:rPr>
            </w:pPr>
            <w:r>
              <w:rPr>
                <w:color w:val="000000"/>
                <w:sz w:val="16"/>
                <w:szCs w:val="16"/>
              </w:rPr>
              <w:t xml:space="preserve">1 096,0 </w:t>
            </w:r>
          </w:p>
        </w:tc>
        <w:tc>
          <w:tcPr>
            <w:tcW w:w="1083" w:type="dxa"/>
            <w:tcBorders>
              <w:top w:val="nil"/>
              <w:left w:val="nil"/>
              <w:bottom w:val="single" w:sz="8" w:space="0" w:color="auto"/>
              <w:right w:val="single" w:sz="8" w:space="0" w:color="auto"/>
            </w:tcBorders>
            <w:shd w:val="clear" w:color="000000" w:fill="FDE9D9"/>
            <w:vAlign w:val="center"/>
            <w:hideMark/>
          </w:tcPr>
          <w:p w:rsidR="00907C77" w:rsidRDefault="00907C77">
            <w:pPr>
              <w:jc w:val="right"/>
              <w:rPr>
                <w:color w:val="000000"/>
                <w:sz w:val="16"/>
                <w:szCs w:val="16"/>
              </w:rPr>
            </w:pPr>
            <w:r>
              <w:rPr>
                <w:color w:val="000000"/>
                <w:sz w:val="16"/>
                <w:szCs w:val="16"/>
              </w:rPr>
              <w:t xml:space="preserve">1 096,0 </w:t>
            </w:r>
          </w:p>
        </w:tc>
        <w:tc>
          <w:tcPr>
            <w:tcW w:w="949" w:type="dxa"/>
            <w:tcBorders>
              <w:top w:val="nil"/>
              <w:left w:val="nil"/>
              <w:bottom w:val="single" w:sz="8" w:space="0" w:color="auto"/>
              <w:right w:val="single" w:sz="8" w:space="0" w:color="auto"/>
            </w:tcBorders>
            <w:shd w:val="clear" w:color="auto" w:fill="auto"/>
            <w:vAlign w:val="center"/>
            <w:hideMark/>
          </w:tcPr>
          <w:p w:rsidR="00907C77" w:rsidRDefault="00907C77">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907C77" w:rsidRDefault="00907C77">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000000" w:fill="FDE9D9"/>
            <w:vAlign w:val="center"/>
            <w:hideMark/>
          </w:tcPr>
          <w:p w:rsidR="00907C77" w:rsidRDefault="00907C77">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auto" w:fill="auto"/>
            <w:vAlign w:val="center"/>
            <w:hideMark/>
          </w:tcPr>
          <w:p w:rsidR="00907C77" w:rsidRDefault="00907C77">
            <w:pPr>
              <w:jc w:val="right"/>
              <w:rPr>
                <w:color w:val="000000"/>
                <w:sz w:val="16"/>
                <w:szCs w:val="16"/>
              </w:rPr>
            </w:pPr>
            <w:r>
              <w:rPr>
                <w:color w:val="000000"/>
                <w:sz w:val="16"/>
                <w:szCs w:val="16"/>
              </w:rPr>
              <w:t xml:space="preserve">0,0 </w:t>
            </w:r>
          </w:p>
        </w:tc>
      </w:tr>
      <w:tr w:rsidR="00907C77" w:rsidTr="00907C77">
        <w:trPr>
          <w:trHeight w:val="465"/>
          <w:jc w:val="center"/>
        </w:trPr>
        <w:tc>
          <w:tcPr>
            <w:tcW w:w="1791" w:type="dxa"/>
            <w:tcBorders>
              <w:top w:val="nil"/>
              <w:left w:val="single" w:sz="8" w:space="0" w:color="auto"/>
              <w:bottom w:val="single" w:sz="8" w:space="0" w:color="auto"/>
              <w:right w:val="nil"/>
            </w:tcBorders>
            <w:shd w:val="clear" w:color="auto" w:fill="auto"/>
            <w:vAlign w:val="center"/>
            <w:hideMark/>
          </w:tcPr>
          <w:p w:rsidR="00907C77" w:rsidRDefault="00907C77">
            <w:pPr>
              <w:jc w:val="center"/>
              <w:rPr>
                <w:color w:val="000000"/>
                <w:sz w:val="16"/>
                <w:szCs w:val="16"/>
              </w:rPr>
            </w:pPr>
            <w:r>
              <w:rPr>
                <w:color w:val="000000"/>
                <w:sz w:val="16"/>
                <w:szCs w:val="16"/>
              </w:rPr>
              <w:t xml:space="preserve"> 2200.01.11</w:t>
            </w:r>
          </w:p>
        </w:tc>
        <w:tc>
          <w:tcPr>
            <w:tcW w:w="3801" w:type="dxa"/>
            <w:tcBorders>
              <w:top w:val="nil"/>
              <w:left w:val="single" w:sz="8" w:space="0" w:color="auto"/>
              <w:bottom w:val="single" w:sz="8" w:space="0" w:color="auto"/>
              <w:right w:val="nil"/>
            </w:tcBorders>
            <w:shd w:val="clear" w:color="auto" w:fill="auto"/>
            <w:vAlign w:val="center"/>
            <w:hideMark/>
          </w:tcPr>
          <w:p w:rsidR="00907C77" w:rsidRDefault="00907C77">
            <w:pPr>
              <w:ind w:firstLineChars="100" w:firstLine="160"/>
              <w:rPr>
                <w:color w:val="000000"/>
                <w:sz w:val="16"/>
                <w:szCs w:val="16"/>
              </w:rPr>
            </w:pPr>
            <w:r>
              <w:rPr>
                <w:color w:val="000000"/>
                <w:sz w:val="16"/>
                <w:szCs w:val="16"/>
              </w:rPr>
              <w:t>Бюджетна програма „Безопасност по хранителната верига”</w:t>
            </w:r>
          </w:p>
        </w:tc>
        <w:tc>
          <w:tcPr>
            <w:tcW w:w="943" w:type="dxa"/>
            <w:tcBorders>
              <w:top w:val="nil"/>
              <w:left w:val="single" w:sz="8" w:space="0" w:color="auto"/>
              <w:bottom w:val="single" w:sz="8" w:space="0" w:color="auto"/>
              <w:right w:val="single" w:sz="8" w:space="0" w:color="auto"/>
            </w:tcBorders>
            <w:shd w:val="clear" w:color="auto" w:fill="auto"/>
            <w:vAlign w:val="center"/>
            <w:hideMark/>
          </w:tcPr>
          <w:p w:rsidR="00907C77" w:rsidRDefault="00907C77">
            <w:pPr>
              <w:jc w:val="right"/>
              <w:rPr>
                <w:color w:val="000000"/>
                <w:sz w:val="16"/>
                <w:szCs w:val="16"/>
              </w:rPr>
            </w:pPr>
            <w:r>
              <w:rPr>
                <w:color w:val="000000"/>
                <w:sz w:val="16"/>
                <w:szCs w:val="16"/>
              </w:rPr>
              <w:t xml:space="preserve">4 558,2 </w:t>
            </w:r>
          </w:p>
        </w:tc>
        <w:tc>
          <w:tcPr>
            <w:tcW w:w="949" w:type="dxa"/>
            <w:tcBorders>
              <w:top w:val="nil"/>
              <w:left w:val="nil"/>
              <w:bottom w:val="single" w:sz="8" w:space="0" w:color="auto"/>
              <w:right w:val="single" w:sz="8" w:space="0" w:color="auto"/>
            </w:tcBorders>
            <w:shd w:val="clear" w:color="000000" w:fill="FDE9D9"/>
            <w:vAlign w:val="center"/>
            <w:hideMark/>
          </w:tcPr>
          <w:p w:rsidR="00907C77" w:rsidRDefault="00907C77">
            <w:pPr>
              <w:jc w:val="right"/>
              <w:rPr>
                <w:color w:val="000000"/>
                <w:sz w:val="16"/>
                <w:szCs w:val="16"/>
              </w:rPr>
            </w:pPr>
            <w:r>
              <w:rPr>
                <w:color w:val="000000"/>
                <w:sz w:val="16"/>
                <w:szCs w:val="16"/>
              </w:rPr>
              <w:t xml:space="preserve">4 558,2 </w:t>
            </w:r>
          </w:p>
        </w:tc>
        <w:tc>
          <w:tcPr>
            <w:tcW w:w="949" w:type="dxa"/>
            <w:tcBorders>
              <w:top w:val="nil"/>
              <w:left w:val="nil"/>
              <w:bottom w:val="single" w:sz="8" w:space="0" w:color="auto"/>
              <w:right w:val="single" w:sz="8" w:space="0" w:color="auto"/>
            </w:tcBorders>
            <w:shd w:val="clear" w:color="auto" w:fill="auto"/>
            <w:vAlign w:val="center"/>
            <w:hideMark/>
          </w:tcPr>
          <w:p w:rsidR="00907C77" w:rsidRDefault="00907C77">
            <w:pPr>
              <w:jc w:val="right"/>
              <w:rPr>
                <w:color w:val="000000"/>
                <w:sz w:val="16"/>
                <w:szCs w:val="16"/>
              </w:rPr>
            </w:pPr>
            <w:r>
              <w:rPr>
                <w:color w:val="000000"/>
                <w:sz w:val="16"/>
                <w:szCs w:val="16"/>
              </w:rPr>
              <w:t xml:space="preserve">0,0 </w:t>
            </w:r>
          </w:p>
        </w:tc>
        <w:tc>
          <w:tcPr>
            <w:tcW w:w="957" w:type="dxa"/>
            <w:tcBorders>
              <w:top w:val="nil"/>
              <w:left w:val="nil"/>
              <w:bottom w:val="single" w:sz="8" w:space="0" w:color="auto"/>
              <w:right w:val="single" w:sz="8" w:space="0" w:color="auto"/>
            </w:tcBorders>
            <w:shd w:val="clear" w:color="auto" w:fill="auto"/>
            <w:vAlign w:val="center"/>
            <w:hideMark/>
          </w:tcPr>
          <w:p w:rsidR="00907C77" w:rsidRDefault="00907C77">
            <w:pPr>
              <w:jc w:val="right"/>
              <w:rPr>
                <w:color w:val="000000"/>
                <w:sz w:val="16"/>
                <w:szCs w:val="16"/>
              </w:rPr>
            </w:pPr>
            <w:r>
              <w:rPr>
                <w:color w:val="000000"/>
                <w:sz w:val="16"/>
                <w:szCs w:val="16"/>
              </w:rPr>
              <w:t xml:space="preserve">4 558,2 </w:t>
            </w:r>
          </w:p>
        </w:tc>
        <w:tc>
          <w:tcPr>
            <w:tcW w:w="1083" w:type="dxa"/>
            <w:tcBorders>
              <w:top w:val="nil"/>
              <w:left w:val="nil"/>
              <w:bottom w:val="single" w:sz="8" w:space="0" w:color="auto"/>
              <w:right w:val="single" w:sz="8" w:space="0" w:color="auto"/>
            </w:tcBorders>
            <w:shd w:val="clear" w:color="000000" w:fill="FDE9D9"/>
            <w:vAlign w:val="center"/>
            <w:hideMark/>
          </w:tcPr>
          <w:p w:rsidR="00907C77" w:rsidRDefault="00907C77">
            <w:pPr>
              <w:jc w:val="right"/>
              <w:rPr>
                <w:color w:val="000000"/>
                <w:sz w:val="16"/>
                <w:szCs w:val="16"/>
              </w:rPr>
            </w:pPr>
            <w:r>
              <w:rPr>
                <w:color w:val="000000"/>
                <w:sz w:val="16"/>
                <w:szCs w:val="16"/>
              </w:rPr>
              <w:t xml:space="preserve">4 558,2 </w:t>
            </w:r>
          </w:p>
        </w:tc>
        <w:tc>
          <w:tcPr>
            <w:tcW w:w="949" w:type="dxa"/>
            <w:tcBorders>
              <w:top w:val="nil"/>
              <w:left w:val="nil"/>
              <w:bottom w:val="single" w:sz="8" w:space="0" w:color="auto"/>
              <w:right w:val="single" w:sz="8" w:space="0" w:color="auto"/>
            </w:tcBorders>
            <w:shd w:val="clear" w:color="auto" w:fill="auto"/>
            <w:vAlign w:val="center"/>
            <w:hideMark/>
          </w:tcPr>
          <w:p w:rsidR="00907C77" w:rsidRDefault="00907C77">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907C77" w:rsidRDefault="00907C77">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000000" w:fill="FDE9D9"/>
            <w:vAlign w:val="center"/>
            <w:hideMark/>
          </w:tcPr>
          <w:p w:rsidR="00907C77" w:rsidRDefault="00907C77">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auto" w:fill="auto"/>
            <w:vAlign w:val="center"/>
            <w:hideMark/>
          </w:tcPr>
          <w:p w:rsidR="00907C77" w:rsidRDefault="00907C77">
            <w:pPr>
              <w:jc w:val="right"/>
              <w:rPr>
                <w:color w:val="000000"/>
                <w:sz w:val="16"/>
                <w:szCs w:val="16"/>
              </w:rPr>
            </w:pPr>
            <w:r>
              <w:rPr>
                <w:color w:val="000000"/>
                <w:sz w:val="16"/>
                <w:szCs w:val="16"/>
              </w:rPr>
              <w:t xml:space="preserve">0,0 </w:t>
            </w:r>
          </w:p>
        </w:tc>
      </w:tr>
      <w:tr w:rsidR="00907C77" w:rsidTr="00907C77">
        <w:trPr>
          <w:trHeight w:val="465"/>
          <w:jc w:val="center"/>
        </w:trPr>
        <w:tc>
          <w:tcPr>
            <w:tcW w:w="1791" w:type="dxa"/>
            <w:tcBorders>
              <w:top w:val="nil"/>
              <w:left w:val="single" w:sz="8" w:space="0" w:color="auto"/>
              <w:bottom w:val="single" w:sz="8" w:space="0" w:color="auto"/>
              <w:right w:val="nil"/>
            </w:tcBorders>
            <w:shd w:val="clear" w:color="auto" w:fill="auto"/>
            <w:vAlign w:val="center"/>
            <w:hideMark/>
          </w:tcPr>
          <w:p w:rsidR="00907C77" w:rsidRDefault="00907C77">
            <w:pPr>
              <w:jc w:val="center"/>
              <w:rPr>
                <w:color w:val="000000"/>
                <w:sz w:val="16"/>
                <w:szCs w:val="16"/>
              </w:rPr>
            </w:pPr>
            <w:r>
              <w:rPr>
                <w:color w:val="000000"/>
                <w:sz w:val="16"/>
                <w:szCs w:val="16"/>
              </w:rPr>
              <w:t xml:space="preserve"> 2200.01.12</w:t>
            </w:r>
          </w:p>
        </w:tc>
        <w:tc>
          <w:tcPr>
            <w:tcW w:w="3801" w:type="dxa"/>
            <w:tcBorders>
              <w:top w:val="nil"/>
              <w:left w:val="single" w:sz="8" w:space="0" w:color="auto"/>
              <w:bottom w:val="single" w:sz="8" w:space="0" w:color="auto"/>
              <w:right w:val="nil"/>
            </w:tcBorders>
            <w:shd w:val="clear" w:color="auto" w:fill="auto"/>
            <w:vAlign w:val="center"/>
            <w:hideMark/>
          </w:tcPr>
          <w:p w:rsidR="00907C77" w:rsidRDefault="00907C77">
            <w:pPr>
              <w:ind w:firstLineChars="100" w:firstLine="160"/>
              <w:rPr>
                <w:color w:val="000000"/>
                <w:sz w:val="16"/>
                <w:szCs w:val="16"/>
              </w:rPr>
            </w:pPr>
            <w:r>
              <w:rPr>
                <w:color w:val="000000"/>
                <w:sz w:val="16"/>
                <w:szCs w:val="16"/>
              </w:rPr>
              <w:t>Бюджетна програма „Подобряване на живота в селските райони”</w:t>
            </w:r>
          </w:p>
        </w:tc>
        <w:tc>
          <w:tcPr>
            <w:tcW w:w="943" w:type="dxa"/>
            <w:tcBorders>
              <w:top w:val="nil"/>
              <w:left w:val="single" w:sz="8" w:space="0" w:color="auto"/>
              <w:bottom w:val="single" w:sz="8" w:space="0" w:color="auto"/>
              <w:right w:val="single" w:sz="8" w:space="0" w:color="auto"/>
            </w:tcBorders>
            <w:shd w:val="clear" w:color="auto" w:fill="auto"/>
            <w:vAlign w:val="center"/>
            <w:hideMark/>
          </w:tcPr>
          <w:p w:rsidR="00907C77" w:rsidRDefault="00907C77">
            <w:pPr>
              <w:jc w:val="right"/>
              <w:rPr>
                <w:color w:val="000000"/>
                <w:sz w:val="16"/>
                <w:szCs w:val="16"/>
              </w:rPr>
            </w:pPr>
            <w:r>
              <w:rPr>
                <w:color w:val="000000"/>
                <w:sz w:val="16"/>
                <w:szCs w:val="16"/>
              </w:rPr>
              <w:t xml:space="preserve">938,0 </w:t>
            </w:r>
          </w:p>
        </w:tc>
        <w:tc>
          <w:tcPr>
            <w:tcW w:w="949" w:type="dxa"/>
            <w:tcBorders>
              <w:top w:val="nil"/>
              <w:left w:val="nil"/>
              <w:bottom w:val="single" w:sz="8" w:space="0" w:color="auto"/>
              <w:right w:val="single" w:sz="8" w:space="0" w:color="auto"/>
            </w:tcBorders>
            <w:shd w:val="clear" w:color="000000" w:fill="FDE9D9"/>
            <w:vAlign w:val="center"/>
            <w:hideMark/>
          </w:tcPr>
          <w:p w:rsidR="00907C77" w:rsidRDefault="00907C77">
            <w:pPr>
              <w:jc w:val="right"/>
              <w:rPr>
                <w:color w:val="000000"/>
                <w:sz w:val="16"/>
                <w:szCs w:val="16"/>
              </w:rPr>
            </w:pPr>
            <w:r>
              <w:rPr>
                <w:color w:val="000000"/>
                <w:sz w:val="16"/>
                <w:szCs w:val="16"/>
              </w:rPr>
              <w:t xml:space="preserve">938,0 </w:t>
            </w:r>
          </w:p>
        </w:tc>
        <w:tc>
          <w:tcPr>
            <w:tcW w:w="949" w:type="dxa"/>
            <w:tcBorders>
              <w:top w:val="nil"/>
              <w:left w:val="nil"/>
              <w:bottom w:val="single" w:sz="8" w:space="0" w:color="auto"/>
              <w:right w:val="single" w:sz="8" w:space="0" w:color="auto"/>
            </w:tcBorders>
            <w:shd w:val="clear" w:color="auto" w:fill="auto"/>
            <w:vAlign w:val="center"/>
            <w:hideMark/>
          </w:tcPr>
          <w:p w:rsidR="00907C77" w:rsidRDefault="00907C77">
            <w:pPr>
              <w:jc w:val="right"/>
              <w:rPr>
                <w:color w:val="000000"/>
                <w:sz w:val="16"/>
                <w:szCs w:val="16"/>
              </w:rPr>
            </w:pPr>
            <w:r>
              <w:rPr>
                <w:color w:val="000000"/>
                <w:sz w:val="16"/>
                <w:szCs w:val="16"/>
              </w:rPr>
              <w:t xml:space="preserve">0,0 </w:t>
            </w:r>
          </w:p>
        </w:tc>
        <w:tc>
          <w:tcPr>
            <w:tcW w:w="957" w:type="dxa"/>
            <w:tcBorders>
              <w:top w:val="nil"/>
              <w:left w:val="nil"/>
              <w:bottom w:val="single" w:sz="8" w:space="0" w:color="auto"/>
              <w:right w:val="single" w:sz="8" w:space="0" w:color="auto"/>
            </w:tcBorders>
            <w:shd w:val="clear" w:color="auto" w:fill="auto"/>
            <w:vAlign w:val="center"/>
            <w:hideMark/>
          </w:tcPr>
          <w:p w:rsidR="00907C77" w:rsidRDefault="00907C77">
            <w:pPr>
              <w:jc w:val="right"/>
              <w:rPr>
                <w:color w:val="000000"/>
                <w:sz w:val="16"/>
                <w:szCs w:val="16"/>
              </w:rPr>
            </w:pPr>
            <w:r>
              <w:rPr>
                <w:color w:val="000000"/>
                <w:sz w:val="16"/>
                <w:szCs w:val="16"/>
              </w:rPr>
              <w:t xml:space="preserve">938,0 </w:t>
            </w:r>
          </w:p>
        </w:tc>
        <w:tc>
          <w:tcPr>
            <w:tcW w:w="1083" w:type="dxa"/>
            <w:tcBorders>
              <w:top w:val="nil"/>
              <w:left w:val="nil"/>
              <w:bottom w:val="single" w:sz="8" w:space="0" w:color="auto"/>
              <w:right w:val="single" w:sz="8" w:space="0" w:color="auto"/>
            </w:tcBorders>
            <w:shd w:val="clear" w:color="000000" w:fill="FDE9D9"/>
            <w:vAlign w:val="center"/>
            <w:hideMark/>
          </w:tcPr>
          <w:p w:rsidR="00907C77" w:rsidRDefault="00907C77">
            <w:pPr>
              <w:jc w:val="right"/>
              <w:rPr>
                <w:color w:val="000000"/>
                <w:sz w:val="16"/>
                <w:szCs w:val="16"/>
              </w:rPr>
            </w:pPr>
            <w:r>
              <w:rPr>
                <w:color w:val="000000"/>
                <w:sz w:val="16"/>
                <w:szCs w:val="16"/>
              </w:rPr>
              <w:t xml:space="preserve">938,0 </w:t>
            </w:r>
          </w:p>
        </w:tc>
        <w:tc>
          <w:tcPr>
            <w:tcW w:w="949" w:type="dxa"/>
            <w:tcBorders>
              <w:top w:val="nil"/>
              <w:left w:val="nil"/>
              <w:bottom w:val="single" w:sz="8" w:space="0" w:color="auto"/>
              <w:right w:val="single" w:sz="8" w:space="0" w:color="auto"/>
            </w:tcBorders>
            <w:shd w:val="clear" w:color="auto" w:fill="auto"/>
            <w:vAlign w:val="center"/>
            <w:hideMark/>
          </w:tcPr>
          <w:p w:rsidR="00907C77" w:rsidRDefault="00907C77">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907C77" w:rsidRDefault="00907C77">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000000" w:fill="FDE9D9"/>
            <w:vAlign w:val="center"/>
            <w:hideMark/>
          </w:tcPr>
          <w:p w:rsidR="00907C77" w:rsidRDefault="00907C77">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auto" w:fill="auto"/>
            <w:vAlign w:val="center"/>
            <w:hideMark/>
          </w:tcPr>
          <w:p w:rsidR="00907C77" w:rsidRDefault="00907C77">
            <w:pPr>
              <w:jc w:val="right"/>
              <w:rPr>
                <w:color w:val="000000"/>
                <w:sz w:val="16"/>
                <w:szCs w:val="16"/>
              </w:rPr>
            </w:pPr>
            <w:r>
              <w:rPr>
                <w:color w:val="000000"/>
                <w:sz w:val="16"/>
                <w:szCs w:val="16"/>
              </w:rPr>
              <w:t xml:space="preserve">0,0 </w:t>
            </w:r>
          </w:p>
        </w:tc>
      </w:tr>
      <w:tr w:rsidR="00907C77" w:rsidTr="00907C77">
        <w:trPr>
          <w:trHeight w:val="435"/>
          <w:jc w:val="center"/>
        </w:trPr>
        <w:tc>
          <w:tcPr>
            <w:tcW w:w="1791" w:type="dxa"/>
            <w:tcBorders>
              <w:top w:val="nil"/>
              <w:left w:val="single" w:sz="8" w:space="0" w:color="auto"/>
              <w:bottom w:val="single" w:sz="8" w:space="0" w:color="auto"/>
              <w:right w:val="nil"/>
            </w:tcBorders>
            <w:shd w:val="clear" w:color="000000" w:fill="FFCC99"/>
            <w:vAlign w:val="center"/>
            <w:hideMark/>
          </w:tcPr>
          <w:p w:rsidR="00907C77" w:rsidRDefault="00907C77">
            <w:pPr>
              <w:jc w:val="center"/>
              <w:rPr>
                <w:b/>
                <w:bCs/>
                <w:color w:val="000000"/>
                <w:sz w:val="16"/>
                <w:szCs w:val="16"/>
              </w:rPr>
            </w:pPr>
            <w:r>
              <w:rPr>
                <w:b/>
                <w:bCs/>
                <w:color w:val="000000"/>
                <w:sz w:val="16"/>
                <w:szCs w:val="16"/>
              </w:rPr>
              <w:t xml:space="preserve"> 2200.02.00</w:t>
            </w:r>
          </w:p>
        </w:tc>
        <w:tc>
          <w:tcPr>
            <w:tcW w:w="3801" w:type="dxa"/>
            <w:tcBorders>
              <w:top w:val="nil"/>
              <w:left w:val="single" w:sz="8" w:space="0" w:color="auto"/>
              <w:bottom w:val="single" w:sz="8" w:space="0" w:color="auto"/>
              <w:right w:val="nil"/>
            </w:tcBorders>
            <w:shd w:val="clear" w:color="000000" w:fill="FFCC99"/>
            <w:vAlign w:val="center"/>
            <w:hideMark/>
          </w:tcPr>
          <w:p w:rsidR="00907C77" w:rsidRDefault="00907C77">
            <w:pPr>
              <w:jc w:val="both"/>
              <w:rPr>
                <w:b/>
                <w:bCs/>
                <w:color w:val="000000"/>
                <w:sz w:val="16"/>
                <w:szCs w:val="16"/>
              </w:rPr>
            </w:pPr>
            <w:r>
              <w:rPr>
                <w:b/>
                <w:bCs/>
                <w:color w:val="000000"/>
                <w:sz w:val="16"/>
                <w:szCs w:val="16"/>
              </w:rPr>
              <w:t>Политика в областта на рибарството и аквакултурите</w:t>
            </w:r>
          </w:p>
        </w:tc>
        <w:tc>
          <w:tcPr>
            <w:tcW w:w="943" w:type="dxa"/>
            <w:tcBorders>
              <w:top w:val="nil"/>
              <w:left w:val="single" w:sz="8" w:space="0" w:color="auto"/>
              <w:bottom w:val="single" w:sz="8" w:space="0" w:color="auto"/>
              <w:right w:val="single" w:sz="8" w:space="0" w:color="auto"/>
            </w:tcBorders>
            <w:shd w:val="clear" w:color="000000" w:fill="FFCC99"/>
            <w:vAlign w:val="center"/>
            <w:hideMark/>
          </w:tcPr>
          <w:p w:rsidR="00907C77" w:rsidRDefault="00907C77">
            <w:pPr>
              <w:jc w:val="right"/>
              <w:rPr>
                <w:b/>
                <w:bCs/>
                <w:color w:val="000000"/>
                <w:sz w:val="16"/>
                <w:szCs w:val="16"/>
              </w:rPr>
            </w:pPr>
            <w:r>
              <w:rPr>
                <w:b/>
                <w:bCs/>
                <w:color w:val="000000"/>
                <w:sz w:val="16"/>
                <w:szCs w:val="16"/>
              </w:rPr>
              <w:t xml:space="preserve">6 726,5 </w:t>
            </w:r>
          </w:p>
        </w:tc>
        <w:tc>
          <w:tcPr>
            <w:tcW w:w="949" w:type="dxa"/>
            <w:tcBorders>
              <w:top w:val="nil"/>
              <w:left w:val="nil"/>
              <w:bottom w:val="single" w:sz="8" w:space="0" w:color="auto"/>
              <w:right w:val="single" w:sz="8" w:space="0" w:color="auto"/>
            </w:tcBorders>
            <w:shd w:val="clear" w:color="000000" w:fill="FDE9D9"/>
            <w:vAlign w:val="center"/>
            <w:hideMark/>
          </w:tcPr>
          <w:p w:rsidR="00907C77" w:rsidRDefault="00907C77">
            <w:pPr>
              <w:jc w:val="right"/>
              <w:rPr>
                <w:b/>
                <w:bCs/>
                <w:color w:val="000000"/>
                <w:sz w:val="16"/>
                <w:szCs w:val="16"/>
              </w:rPr>
            </w:pPr>
            <w:r>
              <w:rPr>
                <w:b/>
                <w:bCs/>
                <w:color w:val="000000"/>
                <w:sz w:val="16"/>
                <w:szCs w:val="16"/>
              </w:rPr>
              <w:t xml:space="preserve">6 726,5 </w:t>
            </w:r>
          </w:p>
        </w:tc>
        <w:tc>
          <w:tcPr>
            <w:tcW w:w="949" w:type="dxa"/>
            <w:tcBorders>
              <w:top w:val="nil"/>
              <w:left w:val="nil"/>
              <w:bottom w:val="single" w:sz="8" w:space="0" w:color="auto"/>
              <w:right w:val="single" w:sz="8" w:space="0" w:color="auto"/>
            </w:tcBorders>
            <w:shd w:val="clear" w:color="000000" w:fill="FABF8F"/>
            <w:vAlign w:val="center"/>
            <w:hideMark/>
          </w:tcPr>
          <w:p w:rsidR="00907C77" w:rsidRDefault="00907C77">
            <w:pPr>
              <w:jc w:val="right"/>
              <w:rPr>
                <w:b/>
                <w:bCs/>
                <w:color w:val="000000"/>
                <w:sz w:val="16"/>
                <w:szCs w:val="16"/>
              </w:rPr>
            </w:pPr>
            <w:r>
              <w:rPr>
                <w:b/>
                <w:bCs/>
                <w:color w:val="000000"/>
                <w:sz w:val="16"/>
                <w:szCs w:val="16"/>
              </w:rPr>
              <w:t xml:space="preserve">0,0 </w:t>
            </w:r>
          </w:p>
        </w:tc>
        <w:tc>
          <w:tcPr>
            <w:tcW w:w="957" w:type="dxa"/>
            <w:tcBorders>
              <w:top w:val="nil"/>
              <w:left w:val="nil"/>
              <w:bottom w:val="single" w:sz="8" w:space="0" w:color="auto"/>
              <w:right w:val="single" w:sz="8" w:space="0" w:color="auto"/>
            </w:tcBorders>
            <w:shd w:val="clear" w:color="000000" w:fill="FFCC99"/>
            <w:vAlign w:val="center"/>
            <w:hideMark/>
          </w:tcPr>
          <w:p w:rsidR="00907C77" w:rsidRDefault="00907C77">
            <w:pPr>
              <w:jc w:val="right"/>
              <w:rPr>
                <w:b/>
                <w:bCs/>
                <w:color w:val="000000"/>
                <w:sz w:val="16"/>
                <w:szCs w:val="16"/>
              </w:rPr>
            </w:pPr>
            <w:r>
              <w:rPr>
                <w:b/>
                <w:bCs/>
                <w:color w:val="000000"/>
                <w:sz w:val="16"/>
                <w:szCs w:val="16"/>
              </w:rPr>
              <w:t xml:space="preserve">6 695,5 </w:t>
            </w:r>
          </w:p>
        </w:tc>
        <w:tc>
          <w:tcPr>
            <w:tcW w:w="1083" w:type="dxa"/>
            <w:tcBorders>
              <w:top w:val="nil"/>
              <w:left w:val="nil"/>
              <w:bottom w:val="single" w:sz="8" w:space="0" w:color="auto"/>
              <w:right w:val="single" w:sz="8" w:space="0" w:color="auto"/>
            </w:tcBorders>
            <w:shd w:val="clear" w:color="000000" w:fill="FDE9D9"/>
            <w:vAlign w:val="center"/>
            <w:hideMark/>
          </w:tcPr>
          <w:p w:rsidR="00907C77" w:rsidRDefault="00907C77">
            <w:pPr>
              <w:jc w:val="right"/>
              <w:rPr>
                <w:b/>
                <w:bCs/>
                <w:color w:val="000000"/>
                <w:sz w:val="16"/>
                <w:szCs w:val="16"/>
              </w:rPr>
            </w:pPr>
            <w:r>
              <w:rPr>
                <w:b/>
                <w:bCs/>
                <w:color w:val="000000"/>
                <w:sz w:val="16"/>
                <w:szCs w:val="16"/>
              </w:rPr>
              <w:t xml:space="preserve">6 695,5 </w:t>
            </w:r>
          </w:p>
        </w:tc>
        <w:tc>
          <w:tcPr>
            <w:tcW w:w="949" w:type="dxa"/>
            <w:tcBorders>
              <w:top w:val="nil"/>
              <w:left w:val="nil"/>
              <w:bottom w:val="single" w:sz="8" w:space="0" w:color="auto"/>
              <w:right w:val="single" w:sz="8" w:space="0" w:color="auto"/>
            </w:tcBorders>
            <w:shd w:val="clear" w:color="000000" w:fill="FABF8F"/>
            <w:vAlign w:val="center"/>
            <w:hideMark/>
          </w:tcPr>
          <w:p w:rsidR="00907C77" w:rsidRDefault="00907C77">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907C77" w:rsidRDefault="00907C77">
            <w:pPr>
              <w:jc w:val="right"/>
              <w:rPr>
                <w:b/>
                <w:bCs/>
                <w:color w:val="000000"/>
                <w:sz w:val="16"/>
                <w:szCs w:val="16"/>
              </w:rPr>
            </w:pPr>
            <w:r>
              <w:rPr>
                <w:b/>
                <w:bCs/>
                <w:color w:val="000000"/>
                <w:sz w:val="16"/>
                <w:szCs w:val="16"/>
              </w:rPr>
              <w:t xml:space="preserve">31,0 </w:t>
            </w:r>
          </w:p>
        </w:tc>
        <w:tc>
          <w:tcPr>
            <w:tcW w:w="949" w:type="dxa"/>
            <w:tcBorders>
              <w:top w:val="nil"/>
              <w:left w:val="nil"/>
              <w:bottom w:val="single" w:sz="8" w:space="0" w:color="auto"/>
              <w:right w:val="single" w:sz="8" w:space="0" w:color="auto"/>
            </w:tcBorders>
            <w:shd w:val="clear" w:color="000000" w:fill="FDE9D9"/>
            <w:vAlign w:val="center"/>
            <w:hideMark/>
          </w:tcPr>
          <w:p w:rsidR="00907C77" w:rsidRDefault="00907C77">
            <w:pPr>
              <w:jc w:val="right"/>
              <w:rPr>
                <w:b/>
                <w:bCs/>
                <w:color w:val="000000"/>
                <w:sz w:val="16"/>
                <w:szCs w:val="16"/>
              </w:rPr>
            </w:pPr>
            <w:r>
              <w:rPr>
                <w:b/>
                <w:bCs/>
                <w:color w:val="000000"/>
                <w:sz w:val="16"/>
                <w:szCs w:val="16"/>
              </w:rPr>
              <w:t xml:space="preserve">31,0 </w:t>
            </w:r>
          </w:p>
        </w:tc>
        <w:tc>
          <w:tcPr>
            <w:tcW w:w="949" w:type="dxa"/>
            <w:tcBorders>
              <w:top w:val="nil"/>
              <w:left w:val="nil"/>
              <w:bottom w:val="single" w:sz="8" w:space="0" w:color="auto"/>
              <w:right w:val="single" w:sz="8" w:space="0" w:color="auto"/>
            </w:tcBorders>
            <w:shd w:val="clear" w:color="000000" w:fill="FABF8F"/>
            <w:vAlign w:val="center"/>
            <w:hideMark/>
          </w:tcPr>
          <w:p w:rsidR="00907C77" w:rsidRDefault="00907C77">
            <w:pPr>
              <w:jc w:val="right"/>
              <w:rPr>
                <w:b/>
                <w:bCs/>
                <w:color w:val="000000"/>
                <w:sz w:val="16"/>
                <w:szCs w:val="16"/>
              </w:rPr>
            </w:pPr>
            <w:r>
              <w:rPr>
                <w:b/>
                <w:bCs/>
                <w:color w:val="000000"/>
                <w:sz w:val="16"/>
                <w:szCs w:val="16"/>
              </w:rPr>
              <w:t xml:space="preserve">0,0 </w:t>
            </w:r>
          </w:p>
        </w:tc>
      </w:tr>
      <w:tr w:rsidR="00907C77" w:rsidTr="00907C77">
        <w:trPr>
          <w:trHeight w:val="315"/>
          <w:jc w:val="center"/>
        </w:trPr>
        <w:tc>
          <w:tcPr>
            <w:tcW w:w="1791" w:type="dxa"/>
            <w:tcBorders>
              <w:top w:val="nil"/>
              <w:left w:val="single" w:sz="8" w:space="0" w:color="auto"/>
              <w:bottom w:val="single" w:sz="8" w:space="0" w:color="auto"/>
              <w:right w:val="nil"/>
            </w:tcBorders>
            <w:shd w:val="clear" w:color="auto" w:fill="auto"/>
            <w:vAlign w:val="center"/>
            <w:hideMark/>
          </w:tcPr>
          <w:p w:rsidR="00907C77" w:rsidRDefault="00907C77">
            <w:pPr>
              <w:jc w:val="center"/>
              <w:rPr>
                <w:color w:val="000000"/>
                <w:sz w:val="16"/>
                <w:szCs w:val="16"/>
              </w:rPr>
            </w:pPr>
            <w:r>
              <w:rPr>
                <w:color w:val="000000"/>
                <w:sz w:val="16"/>
                <w:szCs w:val="16"/>
              </w:rPr>
              <w:t xml:space="preserve"> 2200.02.01</w:t>
            </w:r>
          </w:p>
        </w:tc>
        <w:tc>
          <w:tcPr>
            <w:tcW w:w="3801" w:type="dxa"/>
            <w:tcBorders>
              <w:top w:val="nil"/>
              <w:left w:val="single" w:sz="8" w:space="0" w:color="auto"/>
              <w:bottom w:val="single" w:sz="8" w:space="0" w:color="auto"/>
              <w:right w:val="nil"/>
            </w:tcBorders>
            <w:shd w:val="clear" w:color="auto" w:fill="auto"/>
            <w:vAlign w:val="center"/>
            <w:hideMark/>
          </w:tcPr>
          <w:p w:rsidR="00907C77" w:rsidRDefault="00907C77">
            <w:pPr>
              <w:ind w:firstLineChars="100" w:firstLine="160"/>
              <w:rPr>
                <w:color w:val="000000"/>
                <w:sz w:val="16"/>
                <w:szCs w:val="16"/>
              </w:rPr>
            </w:pPr>
            <w:r>
              <w:rPr>
                <w:color w:val="000000"/>
                <w:sz w:val="16"/>
                <w:szCs w:val="16"/>
              </w:rPr>
              <w:t>Бюджетна програма „Рибарство и аквакултури”</w:t>
            </w:r>
          </w:p>
        </w:tc>
        <w:tc>
          <w:tcPr>
            <w:tcW w:w="943" w:type="dxa"/>
            <w:tcBorders>
              <w:top w:val="nil"/>
              <w:left w:val="single" w:sz="8" w:space="0" w:color="auto"/>
              <w:bottom w:val="single" w:sz="8" w:space="0" w:color="auto"/>
              <w:right w:val="single" w:sz="8" w:space="0" w:color="auto"/>
            </w:tcBorders>
            <w:shd w:val="clear" w:color="auto" w:fill="auto"/>
            <w:vAlign w:val="center"/>
            <w:hideMark/>
          </w:tcPr>
          <w:p w:rsidR="00907C77" w:rsidRDefault="00907C77">
            <w:pPr>
              <w:jc w:val="right"/>
              <w:rPr>
                <w:color w:val="000000"/>
                <w:sz w:val="16"/>
                <w:szCs w:val="16"/>
              </w:rPr>
            </w:pPr>
            <w:r>
              <w:rPr>
                <w:color w:val="000000"/>
                <w:sz w:val="16"/>
                <w:szCs w:val="16"/>
              </w:rPr>
              <w:t xml:space="preserve">6 726,5 </w:t>
            </w:r>
          </w:p>
        </w:tc>
        <w:tc>
          <w:tcPr>
            <w:tcW w:w="949" w:type="dxa"/>
            <w:tcBorders>
              <w:top w:val="nil"/>
              <w:left w:val="nil"/>
              <w:bottom w:val="single" w:sz="8" w:space="0" w:color="auto"/>
              <w:right w:val="single" w:sz="8" w:space="0" w:color="auto"/>
            </w:tcBorders>
            <w:shd w:val="clear" w:color="000000" w:fill="FDE9D9"/>
            <w:vAlign w:val="center"/>
            <w:hideMark/>
          </w:tcPr>
          <w:p w:rsidR="00907C77" w:rsidRDefault="00907C77">
            <w:pPr>
              <w:jc w:val="right"/>
              <w:rPr>
                <w:color w:val="000000"/>
                <w:sz w:val="16"/>
                <w:szCs w:val="16"/>
              </w:rPr>
            </w:pPr>
            <w:r>
              <w:rPr>
                <w:color w:val="000000"/>
                <w:sz w:val="16"/>
                <w:szCs w:val="16"/>
              </w:rPr>
              <w:t xml:space="preserve">6 726,5 </w:t>
            </w:r>
          </w:p>
        </w:tc>
        <w:tc>
          <w:tcPr>
            <w:tcW w:w="949" w:type="dxa"/>
            <w:tcBorders>
              <w:top w:val="nil"/>
              <w:left w:val="nil"/>
              <w:bottom w:val="single" w:sz="8" w:space="0" w:color="auto"/>
              <w:right w:val="single" w:sz="8" w:space="0" w:color="auto"/>
            </w:tcBorders>
            <w:shd w:val="clear" w:color="auto" w:fill="auto"/>
            <w:vAlign w:val="center"/>
            <w:hideMark/>
          </w:tcPr>
          <w:p w:rsidR="00907C77" w:rsidRDefault="00907C77">
            <w:pPr>
              <w:jc w:val="right"/>
              <w:rPr>
                <w:color w:val="000000"/>
                <w:sz w:val="16"/>
                <w:szCs w:val="16"/>
              </w:rPr>
            </w:pPr>
            <w:r>
              <w:rPr>
                <w:color w:val="000000"/>
                <w:sz w:val="16"/>
                <w:szCs w:val="16"/>
              </w:rPr>
              <w:t xml:space="preserve">0,0 </w:t>
            </w:r>
          </w:p>
        </w:tc>
        <w:tc>
          <w:tcPr>
            <w:tcW w:w="957" w:type="dxa"/>
            <w:tcBorders>
              <w:top w:val="nil"/>
              <w:left w:val="nil"/>
              <w:bottom w:val="single" w:sz="8" w:space="0" w:color="auto"/>
              <w:right w:val="single" w:sz="8" w:space="0" w:color="auto"/>
            </w:tcBorders>
            <w:shd w:val="clear" w:color="auto" w:fill="auto"/>
            <w:vAlign w:val="center"/>
            <w:hideMark/>
          </w:tcPr>
          <w:p w:rsidR="00907C77" w:rsidRDefault="00907C77">
            <w:pPr>
              <w:jc w:val="right"/>
              <w:rPr>
                <w:color w:val="000000"/>
                <w:sz w:val="16"/>
                <w:szCs w:val="16"/>
              </w:rPr>
            </w:pPr>
            <w:r>
              <w:rPr>
                <w:color w:val="000000"/>
                <w:sz w:val="16"/>
                <w:szCs w:val="16"/>
              </w:rPr>
              <w:t xml:space="preserve">6 695,5 </w:t>
            </w:r>
          </w:p>
        </w:tc>
        <w:tc>
          <w:tcPr>
            <w:tcW w:w="1083" w:type="dxa"/>
            <w:tcBorders>
              <w:top w:val="nil"/>
              <w:left w:val="nil"/>
              <w:bottom w:val="single" w:sz="8" w:space="0" w:color="auto"/>
              <w:right w:val="single" w:sz="8" w:space="0" w:color="auto"/>
            </w:tcBorders>
            <w:shd w:val="clear" w:color="000000" w:fill="FDE9D9"/>
            <w:vAlign w:val="center"/>
            <w:hideMark/>
          </w:tcPr>
          <w:p w:rsidR="00907C77" w:rsidRDefault="00907C77">
            <w:pPr>
              <w:jc w:val="right"/>
              <w:rPr>
                <w:color w:val="000000"/>
                <w:sz w:val="16"/>
                <w:szCs w:val="16"/>
              </w:rPr>
            </w:pPr>
            <w:r>
              <w:rPr>
                <w:color w:val="000000"/>
                <w:sz w:val="16"/>
                <w:szCs w:val="16"/>
              </w:rPr>
              <w:t xml:space="preserve">6 695,5 </w:t>
            </w:r>
          </w:p>
        </w:tc>
        <w:tc>
          <w:tcPr>
            <w:tcW w:w="949" w:type="dxa"/>
            <w:tcBorders>
              <w:top w:val="nil"/>
              <w:left w:val="nil"/>
              <w:bottom w:val="single" w:sz="8" w:space="0" w:color="auto"/>
              <w:right w:val="single" w:sz="8" w:space="0" w:color="auto"/>
            </w:tcBorders>
            <w:shd w:val="clear" w:color="auto" w:fill="auto"/>
            <w:vAlign w:val="center"/>
            <w:hideMark/>
          </w:tcPr>
          <w:p w:rsidR="00907C77" w:rsidRDefault="00907C77">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907C77" w:rsidRDefault="00907C77">
            <w:pPr>
              <w:jc w:val="right"/>
              <w:rPr>
                <w:color w:val="000000"/>
                <w:sz w:val="16"/>
                <w:szCs w:val="16"/>
              </w:rPr>
            </w:pPr>
            <w:r>
              <w:rPr>
                <w:color w:val="000000"/>
                <w:sz w:val="16"/>
                <w:szCs w:val="16"/>
              </w:rPr>
              <w:t xml:space="preserve">31,0 </w:t>
            </w:r>
          </w:p>
        </w:tc>
        <w:tc>
          <w:tcPr>
            <w:tcW w:w="949" w:type="dxa"/>
            <w:tcBorders>
              <w:top w:val="nil"/>
              <w:left w:val="nil"/>
              <w:bottom w:val="single" w:sz="8" w:space="0" w:color="auto"/>
              <w:right w:val="single" w:sz="8" w:space="0" w:color="auto"/>
            </w:tcBorders>
            <w:shd w:val="clear" w:color="000000" w:fill="FDE9D9"/>
            <w:vAlign w:val="center"/>
            <w:hideMark/>
          </w:tcPr>
          <w:p w:rsidR="00907C77" w:rsidRDefault="00907C77">
            <w:pPr>
              <w:jc w:val="right"/>
              <w:rPr>
                <w:color w:val="000000"/>
                <w:sz w:val="16"/>
                <w:szCs w:val="16"/>
              </w:rPr>
            </w:pPr>
            <w:r>
              <w:rPr>
                <w:color w:val="000000"/>
                <w:sz w:val="16"/>
                <w:szCs w:val="16"/>
              </w:rPr>
              <w:t xml:space="preserve">31,0 </w:t>
            </w:r>
          </w:p>
        </w:tc>
        <w:tc>
          <w:tcPr>
            <w:tcW w:w="949" w:type="dxa"/>
            <w:tcBorders>
              <w:top w:val="nil"/>
              <w:left w:val="nil"/>
              <w:bottom w:val="single" w:sz="8" w:space="0" w:color="auto"/>
              <w:right w:val="single" w:sz="8" w:space="0" w:color="auto"/>
            </w:tcBorders>
            <w:shd w:val="clear" w:color="auto" w:fill="auto"/>
            <w:vAlign w:val="center"/>
            <w:hideMark/>
          </w:tcPr>
          <w:p w:rsidR="00907C77" w:rsidRDefault="00907C77">
            <w:pPr>
              <w:jc w:val="right"/>
              <w:rPr>
                <w:color w:val="000000"/>
                <w:sz w:val="16"/>
                <w:szCs w:val="16"/>
              </w:rPr>
            </w:pPr>
            <w:r>
              <w:rPr>
                <w:color w:val="000000"/>
                <w:sz w:val="16"/>
                <w:szCs w:val="16"/>
              </w:rPr>
              <w:t xml:space="preserve">0,0 </w:t>
            </w:r>
          </w:p>
        </w:tc>
      </w:tr>
      <w:tr w:rsidR="00907C77" w:rsidTr="00907C77">
        <w:trPr>
          <w:trHeight w:val="435"/>
          <w:jc w:val="center"/>
        </w:trPr>
        <w:tc>
          <w:tcPr>
            <w:tcW w:w="1791" w:type="dxa"/>
            <w:tcBorders>
              <w:top w:val="nil"/>
              <w:left w:val="single" w:sz="8" w:space="0" w:color="auto"/>
              <w:bottom w:val="single" w:sz="8" w:space="0" w:color="auto"/>
              <w:right w:val="nil"/>
            </w:tcBorders>
            <w:shd w:val="clear" w:color="000000" w:fill="FFCC99"/>
            <w:vAlign w:val="center"/>
            <w:hideMark/>
          </w:tcPr>
          <w:p w:rsidR="00907C77" w:rsidRDefault="00907C77">
            <w:pPr>
              <w:jc w:val="center"/>
              <w:rPr>
                <w:b/>
                <w:bCs/>
                <w:color w:val="000000"/>
                <w:sz w:val="16"/>
                <w:szCs w:val="16"/>
              </w:rPr>
            </w:pPr>
            <w:r>
              <w:rPr>
                <w:b/>
                <w:bCs/>
                <w:color w:val="000000"/>
                <w:sz w:val="16"/>
                <w:szCs w:val="16"/>
              </w:rPr>
              <w:t xml:space="preserve"> 2200.03.00</w:t>
            </w:r>
          </w:p>
        </w:tc>
        <w:tc>
          <w:tcPr>
            <w:tcW w:w="3801" w:type="dxa"/>
            <w:tcBorders>
              <w:top w:val="nil"/>
              <w:left w:val="single" w:sz="8" w:space="0" w:color="auto"/>
              <w:bottom w:val="single" w:sz="8" w:space="0" w:color="auto"/>
              <w:right w:val="nil"/>
            </w:tcBorders>
            <w:shd w:val="clear" w:color="000000" w:fill="FFCC99"/>
            <w:vAlign w:val="center"/>
            <w:hideMark/>
          </w:tcPr>
          <w:p w:rsidR="00907C77" w:rsidRDefault="00907C77">
            <w:pPr>
              <w:jc w:val="both"/>
              <w:rPr>
                <w:b/>
                <w:bCs/>
                <w:color w:val="000000"/>
                <w:sz w:val="16"/>
                <w:szCs w:val="16"/>
              </w:rPr>
            </w:pPr>
            <w:r>
              <w:rPr>
                <w:b/>
                <w:bCs/>
                <w:color w:val="000000"/>
                <w:sz w:val="16"/>
                <w:szCs w:val="16"/>
              </w:rPr>
              <w:t>Политика в областта на съхраняването и увеличаването на горите и дивеча</w:t>
            </w:r>
          </w:p>
        </w:tc>
        <w:tc>
          <w:tcPr>
            <w:tcW w:w="943" w:type="dxa"/>
            <w:tcBorders>
              <w:top w:val="nil"/>
              <w:left w:val="single" w:sz="8" w:space="0" w:color="auto"/>
              <w:bottom w:val="single" w:sz="8" w:space="0" w:color="auto"/>
              <w:right w:val="single" w:sz="8" w:space="0" w:color="auto"/>
            </w:tcBorders>
            <w:shd w:val="clear" w:color="000000" w:fill="FFCC99"/>
            <w:vAlign w:val="center"/>
            <w:hideMark/>
          </w:tcPr>
          <w:p w:rsidR="00907C77" w:rsidRDefault="00907C77">
            <w:pPr>
              <w:jc w:val="right"/>
              <w:rPr>
                <w:b/>
                <w:bCs/>
                <w:color w:val="000000"/>
                <w:sz w:val="16"/>
                <w:szCs w:val="16"/>
              </w:rPr>
            </w:pPr>
            <w:r>
              <w:rPr>
                <w:b/>
                <w:bCs/>
                <w:color w:val="000000"/>
                <w:sz w:val="16"/>
                <w:szCs w:val="16"/>
              </w:rPr>
              <w:t xml:space="preserve">617,1 </w:t>
            </w:r>
          </w:p>
        </w:tc>
        <w:tc>
          <w:tcPr>
            <w:tcW w:w="949" w:type="dxa"/>
            <w:tcBorders>
              <w:top w:val="nil"/>
              <w:left w:val="nil"/>
              <w:bottom w:val="single" w:sz="8" w:space="0" w:color="auto"/>
              <w:right w:val="single" w:sz="8" w:space="0" w:color="auto"/>
            </w:tcBorders>
            <w:shd w:val="clear" w:color="000000" w:fill="FDE9D9"/>
            <w:vAlign w:val="center"/>
            <w:hideMark/>
          </w:tcPr>
          <w:p w:rsidR="00907C77" w:rsidRDefault="00907C77">
            <w:pPr>
              <w:jc w:val="right"/>
              <w:rPr>
                <w:b/>
                <w:bCs/>
                <w:color w:val="000000"/>
                <w:sz w:val="16"/>
                <w:szCs w:val="16"/>
              </w:rPr>
            </w:pPr>
            <w:r>
              <w:rPr>
                <w:b/>
                <w:bCs/>
                <w:color w:val="000000"/>
                <w:sz w:val="16"/>
                <w:szCs w:val="16"/>
              </w:rPr>
              <w:t xml:space="preserve">617,1 </w:t>
            </w:r>
          </w:p>
        </w:tc>
        <w:tc>
          <w:tcPr>
            <w:tcW w:w="949" w:type="dxa"/>
            <w:tcBorders>
              <w:top w:val="nil"/>
              <w:left w:val="nil"/>
              <w:bottom w:val="single" w:sz="8" w:space="0" w:color="auto"/>
              <w:right w:val="single" w:sz="8" w:space="0" w:color="auto"/>
            </w:tcBorders>
            <w:shd w:val="clear" w:color="000000" w:fill="FABF8F"/>
            <w:vAlign w:val="center"/>
            <w:hideMark/>
          </w:tcPr>
          <w:p w:rsidR="00907C77" w:rsidRDefault="00907C77">
            <w:pPr>
              <w:jc w:val="right"/>
              <w:rPr>
                <w:b/>
                <w:bCs/>
                <w:color w:val="000000"/>
                <w:sz w:val="16"/>
                <w:szCs w:val="16"/>
              </w:rPr>
            </w:pPr>
            <w:r>
              <w:rPr>
                <w:b/>
                <w:bCs/>
                <w:color w:val="000000"/>
                <w:sz w:val="16"/>
                <w:szCs w:val="16"/>
              </w:rPr>
              <w:t xml:space="preserve">0,0 </w:t>
            </w:r>
          </w:p>
        </w:tc>
        <w:tc>
          <w:tcPr>
            <w:tcW w:w="957" w:type="dxa"/>
            <w:tcBorders>
              <w:top w:val="nil"/>
              <w:left w:val="nil"/>
              <w:bottom w:val="single" w:sz="8" w:space="0" w:color="auto"/>
              <w:right w:val="single" w:sz="8" w:space="0" w:color="auto"/>
            </w:tcBorders>
            <w:shd w:val="clear" w:color="000000" w:fill="FFCC99"/>
            <w:vAlign w:val="center"/>
            <w:hideMark/>
          </w:tcPr>
          <w:p w:rsidR="00907C77" w:rsidRDefault="00907C77">
            <w:pPr>
              <w:jc w:val="right"/>
              <w:rPr>
                <w:b/>
                <w:bCs/>
                <w:color w:val="000000"/>
                <w:sz w:val="16"/>
                <w:szCs w:val="16"/>
              </w:rPr>
            </w:pPr>
            <w:r>
              <w:rPr>
                <w:b/>
                <w:bCs/>
                <w:color w:val="000000"/>
                <w:sz w:val="16"/>
                <w:szCs w:val="16"/>
              </w:rPr>
              <w:t xml:space="preserve">610,1 </w:t>
            </w:r>
          </w:p>
        </w:tc>
        <w:tc>
          <w:tcPr>
            <w:tcW w:w="1083" w:type="dxa"/>
            <w:tcBorders>
              <w:top w:val="nil"/>
              <w:left w:val="nil"/>
              <w:bottom w:val="single" w:sz="8" w:space="0" w:color="auto"/>
              <w:right w:val="single" w:sz="8" w:space="0" w:color="auto"/>
            </w:tcBorders>
            <w:shd w:val="clear" w:color="000000" w:fill="FDE9D9"/>
            <w:vAlign w:val="center"/>
            <w:hideMark/>
          </w:tcPr>
          <w:p w:rsidR="00907C77" w:rsidRDefault="00907C77">
            <w:pPr>
              <w:jc w:val="right"/>
              <w:rPr>
                <w:b/>
                <w:bCs/>
                <w:color w:val="000000"/>
                <w:sz w:val="16"/>
                <w:szCs w:val="16"/>
              </w:rPr>
            </w:pPr>
            <w:r>
              <w:rPr>
                <w:b/>
                <w:bCs/>
                <w:color w:val="000000"/>
                <w:sz w:val="16"/>
                <w:szCs w:val="16"/>
              </w:rPr>
              <w:t xml:space="preserve">610,1 </w:t>
            </w:r>
          </w:p>
        </w:tc>
        <w:tc>
          <w:tcPr>
            <w:tcW w:w="949" w:type="dxa"/>
            <w:tcBorders>
              <w:top w:val="nil"/>
              <w:left w:val="nil"/>
              <w:bottom w:val="single" w:sz="8" w:space="0" w:color="auto"/>
              <w:right w:val="single" w:sz="8" w:space="0" w:color="auto"/>
            </w:tcBorders>
            <w:shd w:val="clear" w:color="000000" w:fill="FABF8F"/>
            <w:vAlign w:val="center"/>
            <w:hideMark/>
          </w:tcPr>
          <w:p w:rsidR="00907C77" w:rsidRDefault="00907C77">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907C77" w:rsidRDefault="00907C77">
            <w:pPr>
              <w:jc w:val="right"/>
              <w:rPr>
                <w:b/>
                <w:bCs/>
                <w:color w:val="000000"/>
                <w:sz w:val="16"/>
                <w:szCs w:val="16"/>
              </w:rPr>
            </w:pPr>
            <w:r>
              <w:rPr>
                <w:b/>
                <w:bCs/>
                <w:color w:val="000000"/>
                <w:sz w:val="16"/>
                <w:szCs w:val="16"/>
              </w:rPr>
              <w:t xml:space="preserve">7,0 </w:t>
            </w:r>
          </w:p>
        </w:tc>
        <w:tc>
          <w:tcPr>
            <w:tcW w:w="949" w:type="dxa"/>
            <w:tcBorders>
              <w:top w:val="nil"/>
              <w:left w:val="nil"/>
              <w:bottom w:val="single" w:sz="8" w:space="0" w:color="auto"/>
              <w:right w:val="single" w:sz="8" w:space="0" w:color="auto"/>
            </w:tcBorders>
            <w:shd w:val="clear" w:color="000000" w:fill="FDE9D9"/>
            <w:vAlign w:val="center"/>
            <w:hideMark/>
          </w:tcPr>
          <w:p w:rsidR="00907C77" w:rsidRDefault="00907C77">
            <w:pPr>
              <w:jc w:val="right"/>
              <w:rPr>
                <w:b/>
                <w:bCs/>
                <w:color w:val="000000"/>
                <w:sz w:val="16"/>
                <w:szCs w:val="16"/>
              </w:rPr>
            </w:pPr>
            <w:r>
              <w:rPr>
                <w:b/>
                <w:bCs/>
                <w:color w:val="000000"/>
                <w:sz w:val="16"/>
                <w:szCs w:val="16"/>
              </w:rPr>
              <w:t xml:space="preserve">7,0 </w:t>
            </w:r>
          </w:p>
        </w:tc>
        <w:tc>
          <w:tcPr>
            <w:tcW w:w="949" w:type="dxa"/>
            <w:tcBorders>
              <w:top w:val="nil"/>
              <w:left w:val="nil"/>
              <w:bottom w:val="single" w:sz="8" w:space="0" w:color="auto"/>
              <w:right w:val="single" w:sz="8" w:space="0" w:color="auto"/>
            </w:tcBorders>
            <w:shd w:val="clear" w:color="000000" w:fill="FABF8F"/>
            <w:vAlign w:val="center"/>
            <w:hideMark/>
          </w:tcPr>
          <w:p w:rsidR="00907C77" w:rsidRDefault="00907C77">
            <w:pPr>
              <w:jc w:val="right"/>
              <w:rPr>
                <w:b/>
                <w:bCs/>
                <w:color w:val="000000"/>
                <w:sz w:val="16"/>
                <w:szCs w:val="16"/>
              </w:rPr>
            </w:pPr>
            <w:r>
              <w:rPr>
                <w:b/>
                <w:bCs/>
                <w:color w:val="000000"/>
                <w:sz w:val="16"/>
                <w:szCs w:val="16"/>
              </w:rPr>
              <w:t xml:space="preserve">0,0 </w:t>
            </w:r>
          </w:p>
        </w:tc>
      </w:tr>
      <w:tr w:rsidR="00907C77" w:rsidTr="00907C77">
        <w:trPr>
          <w:trHeight w:val="465"/>
          <w:jc w:val="center"/>
        </w:trPr>
        <w:tc>
          <w:tcPr>
            <w:tcW w:w="1791" w:type="dxa"/>
            <w:tcBorders>
              <w:top w:val="nil"/>
              <w:left w:val="single" w:sz="8" w:space="0" w:color="auto"/>
              <w:bottom w:val="single" w:sz="8" w:space="0" w:color="auto"/>
              <w:right w:val="nil"/>
            </w:tcBorders>
            <w:shd w:val="clear" w:color="auto" w:fill="auto"/>
            <w:vAlign w:val="center"/>
            <w:hideMark/>
          </w:tcPr>
          <w:p w:rsidR="00907C77" w:rsidRDefault="00907C77">
            <w:pPr>
              <w:jc w:val="center"/>
              <w:rPr>
                <w:color w:val="000000"/>
                <w:sz w:val="16"/>
                <w:szCs w:val="16"/>
              </w:rPr>
            </w:pPr>
            <w:r>
              <w:rPr>
                <w:color w:val="000000"/>
                <w:sz w:val="16"/>
                <w:szCs w:val="16"/>
              </w:rPr>
              <w:t xml:space="preserve"> 2200.03.01</w:t>
            </w:r>
          </w:p>
        </w:tc>
        <w:tc>
          <w:tcPr>
            <w:tcW w:w="3801" w:type="dxa"/>
            <w:tcBorders>
              <w:top w:val="nil"/>
              <w:left w:val="single" w:sz="8" w:space="0" w:color="auto"/>
              <w:bottom w:val="single" w:sz="8" w:space="0" w:color="auto"/>
              <w:right w:val="nil"/>
            </w:tcBorders>
            <w:shd w:val="clear" w:color="auto" w:fill="auto"/>
            <w:vAlign w:val="center"/>
            <w:hideMark/>
          </w:tcPr>
          <w:p w:rsidR="00907C77" w:rsidRDefault="00907C77">
            <w:pPr>
              <w:ind w:firstLineChars="100" w:firstLine="160"/>
              <w:rPr>
                <w:color w:val="000000"/>
                <w:sz w:val="16"/>
                <w:szCs w:val="16"/>
              </w:rPr>
            </w:pPr>
            <w:r>
              <w:rPr>
                <w:color w:val="000000"/>
                <w:sz w:val="16"/>
                <w:szCs w:val="16"/>
              </w:rPr>
              <w:t>Бюджетна програма „Специализирани дейности в горските територии”</w:t>
            </w:r>
          </w:p>
        </w:tc>
        <w:tc>
          <w:tcPr>
            <w:tcW w:w="943" w:type="dxa"/>
            <w:tcBorders>
              <w:top w:val="nil"/>
              <w:left w:val="single" w:sz="8" w:space="0" w:color="auto"/>
              <w:bottom w:val="single" w:sz="8" w:space="0" w:color="auto"/>
              <w:right w:val="single" w:sz="8" w:space="0" w:color="auto"/>
            </w:tcBorders>
            <w:shd w:val="clear" w:color="auto" w:fill="auto"/>
            <w:vAlign w:val="center"/>
            <w:hideMark/>
          </w:tcPr>
          <w:p w:rsidR="00907C77" w:rsidRDefault="00907C77">
            <w:pPr>
              <w:jc w:val="right"/>
              <w:rPr>
                <w:color w:val="000000"/>
                <w:sz w:val="16"/>
                <w:szCs w:val="16"/>
              </w:rPr>
            </w:pPr>
            <w:r>
              <w:rPr>
                <w:color w:val="000000"/>
                <w:sz w:val="16"/>
                <w:szCs w:val="16"/>
              </w:rPr>
              <w:t xml:space="preserve">617,1 </w:t>
            </w:r>
          </w:p>
        </w:tc>
        <w:tc>
          <w:tcPr>
            <w:tcW w:w="949" w:type="dxa"/>
            <w:tcBorders>
              <w:top w:val="nil"/>
              <w:left w:val="nil"/>
              <w:bottom w:val="single" w:sz="8" w:space="0" w:color="auto"/>
              <w:right w:val="single" w:sz="8" w:space="0" w:color="auto"/>
            </w:tcBorders>
            <w:shd w:val="clear" w:color="000000" w:fill="FDE9D9"/>
            <w:vAlign w:val="center"/>
            <w:hideMark/>
          </w:tcPr>
          <w:p w:rsidR="00907C77" w:rsidRDefault="00907C77">
            <w:pPr>
              <w:jc w:val="right"/>
              <w:rPr>
                <w:color w:val="000000"/>
                <w:sz w:val="16"/>
                <w:szCs w:val="16"/>
              </w:rPr>
            </w:pPr>
            <w:r>
              <w:rPr>
                <w:color w:val="000000"/>
                <w:sz w:val="16"/>
                <w:szCs w:val="16"/>
              </w:rPr>
              <w:t xml:space="preserve">617,1 </w:t>
            </w:r>
          </w:p>
        </w:tc>
        <w:tc>
          <w:tcPr>
            <w:tcW w:w="949" w:type="dxa"/>
            <w:tcBorders>
              <w:top w:val="nil"/>
              <w:left w:val="nil"/>
              <w:bottom w:val="single" w:sz="8" w:space="0" w:color="auto"/>
              <w:right w:val="single" w:sz="8" w:space="0" w:color="auto"/>
            </w:tcBorders>
            <w:shd w:val="clear" w:color="auto" w:fill="auto"/>
            <w:vAlign w:val="center"/>
            <w:hideMark/>
          </w:tcPr>
          <w:p w:rsidR="00907C77" w:rsidRDefault="00907C77">
            <w:pPr>
              <w:jc w:val="right"/>
              <w:rPr>
                <w:color w:val="000000"/>
                <w:sz w:val="16"/>
                <w:szCs w:val="16"/>
              </w:rPr>
            </w:pPr>
            <w:r>
              <w:rPr>
                <w:color w:val="000000"/>
                <w:sz w:val="16"/>
                <w:szCs w:val="16"/>
              </w:rPr>
              <w:t xml:space="preserve">0,0 </w:t>
            </w:r>
          </w:p>
        </w:tc>
        <w:tc>
          <w:tcPr>
            <w:tcW w:w="957" w:type="dxa"/>
            <w:tcBorders>
              <w:top w:val="nil"/>
              <w:left w:val="nil"/>
              <w:bottom w:val="single" w:sz="8" w:space="0" w:color="auto"/>
              <w:right w:val="single" w:sz="8" w:space="0" w:color="auto"/>
            </w:tcBorders>
            <w:shd w:val="clear" w:color="auto" w:fill="auto"/>
            <w:vAlign w:val="center"/>
            <w:hideMark/>
          </w:tcPr>
          <w:p w:rsidR="00907C77" w:rsidRDefault="00907C77">
            <w:pPr>
              <w:jc w:val="right"/>
              <w:rPr>
                <w:color w:val="000000"/>
                <w:sz w:val="16"/>
                <w:szCs w:val="16"/>
              </w:rPr>
            </w:pPr>
            <w:r>
              <w:rPr>
                <w:color w:val="000000"/>
                <w:sz w:val="16"/>
                <w:szCs w:val="16"/>
              </w:rPr>
              <w:t xml:space="preserve">610,1 </w:t>
            </w:r>
          </w:p>
        </w:tc>
        <w:tc>
          <w:tcPr>
            <w:tcW w:w="1083" w:type="dxa"/>
            <w:tcBorders>
              <w:top w:val="nil"/>
              <w:left w:val="nil"/>
              <w:bottom w:val="single" w:sz="8" w:space="0" w:color="auto"/>
              <w:right w:val="single" w:sz="8" w:space="0" w:color="auto"/>
            </w:tcBorders>
            <w:shd w:val="clear" w:color="000000" w:fill="FDE9D9"/>
            <w:vAlign w:val="center"/>
            <w:hideMark/>
          </w:tcPr>
          <w:p w:rsidR="00907C77" w:rsidRDefault="00907C77">
            <w:pPr>
              <w:jc w:val="right"/>
              <w:rPr>
                <w:color w:val="000000"/>
                <w:sz w:val="16"/>
                <w:szCs w:val="16"/>
              </w:rPr>
            </w:pPr>
            <w:r>
              <w:rPr>
                <w:color w:val="000000"/>
                <w:sz w:val="16"/>
                <w:szCs w:val="16"/>
              </w:rPr>
              <w:t xml:space="preserve">610,1 </w:t>
            </w:r>
          </w:p>
        </w:tc>
        <w:tc>
          <w:tcPr>
            <w:tcW w:w="949" w:type="dxa"/>
            <w:tcBorders>
              <w:top w:val="nil"/>
              <w:left w:val="nil"/>
              <w:bottom w:val="single" w:sz="8" w:space="0" w:color="auto"/>
              <w:right w:val="single" w:sz="8" w:space="0" w:color="auto"/>
            </w:tcBorders>
            <w:shd w:val="clear" w:color="auto" w:fill="auto"/>
            <w:vAlign w:val="center"/>
            <w:hideMark/>
          </w:tcPr>
          <w:p w:rsidR="00907C77" w:rsidRDefault="00907C77">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907C77" w:rsidRDefault="00907C77">
            <w:pPr>
              <w:jc w:val="right"/>
              <w:rPr>
                <w:color w:val="000000"/>
                <w:sz w:val="16"/>
                <w:szCs w:val="16"/>
              </w:rPr>
            </w:pPr>
            <w:r>
              <w:rPr>
                <w:color w:val="000000"/>
                <w:sz w:val="16"/>
                <w:szCs w:val="16"/>
              </w:rPr>
              <w:t xml:space="preserve">7,0 </w:t>
            </w:r>
          </w:p>
        </w:tc>
        <w:tc>
          <w:tcPr>
            <w:tcW w:w="949" w:type="dxa"/>
            <w:tcBorders>
              <w:top w:val="nil"/>
              <w:left w:val="nil"/>
              <w:bottom w:val="single" w:sz="8" w:space="0" w:color="auto"/>
              <w:right w:val="single" w:sz="8" w:space="0" w:color="auto"/>
            </w:tcBorders>
            <w:shd w:val="clear" w:color="000000" w:fill="FDE9D9"/>
            <w:vAlign w:val="center"/>
            <w:hideMark/>
          </w:tcPr>
          <w:p w:rsidR="00907C77" w:rsidRDefault="00907C77">
            <w:pPr>
              <w:jc w:val="right"/>
              <w:rPr>
                <w:color w:val="000000"/>
                <w:sz w:val="16"/>
                <w:szCs w:val="16"/>
              </w:rPr>
            </w:pPr>
            <w:r>
              <w:rPr>
                <w:color w:val="000000"/>
                <w:sz w:val="16"/>
                <w:szCs w:val="16"/>
              </w:rPr>
              <w:t xml:space="preserve">7,0 </w:t>
            </w:r>
          </w:p>
        </w:tc>
        <w:tc>
          <w:tcPr>
            <w:tcW w:w="949" w:type="dxa"/>
            <w:tcBorders>
              <w:top w:val="nil"/>
              <w:left w:val="nil"/>
              <w:bottom w:val="single" w:sz="8" w:space="0" w:color="auto"/>
              <w:right w:val="single" w:sz="8" w:space="0" w:color="auto"/>
            </w:tcBorders>
            <w:shd w:val="clear" w:color="auto" w:fill="auto"/>
            <w:vAlign w:val="center"/>
            <w:hideMark/>
          </w:tcPr>
          <w:p w:rsidR="00907C77" w:rsidRDefault="00907C77">
            <w:pPr>
              <w:jc w:val="right"/>
              <w:rPr>
                <w:color w:val="000000"/>
                <w:sz w:val="16"/>
                <w:szCs w:val="16"/>
              </w:rPr>
            </w:pPr>
            <w:r>
              <w:rPr>
                <w:color w:val="000000"/>
                <w:sz w:val="16"/>
                <w:szCs w:val="16"/>
              </w:rPr>
              <w:t xml:space="preserve">0,0 </w:t>
            </w:r>
          </w:p>
        </w:tc>
      </w:tr>
      <w:tr w:rsidR="00907C77" w:rsidTr="00907C77">
        <w:trPr>
          <w:trHeight w:val="465"/>
          <w:jc w:val="center"/>
        </w:trPr>
        <w:tc>
          <w:tcPr>
            <w:tcW w:w="1791" w:type="dxa"/>
            <w:tcBorders>
              <w:top w:val="nil"/>
              <w:left w:val="single" w:sz="8" w:space="0" w:color="auto"/>
              <w:bottom w:val="single" w:sz="8" w:space="0" w:color="auto"/>
              <w:right w:val="nil"/>
            </w:tcBorders>
            <w:shd w:val="clear" w:color="auto" w:fill="auto"/>
            <w:vAlign w:val="center"/>
            <w:hideMark/>
          </w:tcPr>
          <w:p w:rsidR="00907C77" w:rsidRDefault="00907C77">
            <w:pPr>
              <w:jc w:val="center"/>
              <w:rPr>
                <w:color w:val="000000"/>
                <w:sz w:val="16"/>
                <w:szCs w:val="16"/>
              </w:rPr>
            </w:pPr>
            <w:r>
              <w:rPr>
                <w:color w:val="000000"/>
                <w:sz w:val="16"/>
                <w:szCs w:val="16"/>
              </w:rPr>
              <w:t xml:space="preserve"> 2200.03.02</w:t>
            </w:r>
          </w:p>
        </w:tc>
        <w:tc>
          <w:tcPr>
            <w:tcW w:w="3801" w:type="dxa"/>
            <w:tcBorders>
              <w:top w:val="nil"/>
              <w:left w:val="single" w:sz="8" w:space="0" w:color="auto"/>
              <w:bottom w:val="single" w:sz="8" w:space="0" w:color="auto"/>
              <w:right w:val="nil"/>
            </w:tcBorders>
            <w:shd w:val="clear" w:color="auto" w:fill="auto"/>
            <w:vAlign w:val="center"/>
            <w:hideMark/>
          </w:tcPr>
          <w:p w:rsidR="00907C77" w:rsidRDefault="00907C77">
            <w:pPr>
              <w:ind w:firstLineChars="100" w:firstLine="160"/>
              <w:rPr>
                <w:color w:val="000000"/>
                <w:sz w:val="16"/>
                <w:szCs w:val="16"/>
              </w:rPr>
            </w:pPr>
            <w:r>
              <w:rPr>
                <w:color w:val="000000"/>
                <w:sz w:val="16"/>
                <w:szCs w:val="16"/>
              </w:rPr>
              <w:t>Бюджетна програма „Планиране, опазване от посегателства, пожари и лесозащита”</w:t>
            </w:r>
          </w:p>
        </w:tc>
        <w:tc>
          <w:tcPr>
            <w:tcW w:w="943" w:type="dxa"/>
            <w:tcBorders>
              <w:top w:val="nil"/>
              <w:left w:val="single" w:sz="8" w:space="0" w:color="auto"/>
              <w:bottom w:val="single" w:sz="8" w:space="0" w:color="auto"/>
              <w:right w:val="single" w:sz="8" w:space="0" w:color="auto"/>
            </w:tcBorders>
            <w:shd w:val="clear" w:color="auto" w:fill="auto"/>
            <w:vAlign w:val="center"/>
            <w:hideMark/>
          </w:tcPr>
          <w:p w:rsidR="00907C77" w:rsidRDefault="00907C77">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000000" w:fill="FDE9D9"/>
            <w:vAlign w:val="center"/>
            <w:hideMark/>
          </w:tcPr>
          <w:p w:rsidR="00907C77" w:rsidRDefault="00907C77">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auto" w:fill="auto"/>
            <w:vAlign w:val="center"/>
            <w:hideMark/>
          </w:tcPr>
          <w:p w:rsidR="00907C77" w:rsidRDefault="00907C77">
            <w:pPr>
              <w:jc w:val="right"/>
              <w:rPr>
                <w:color w:val="000000"/>
                <w:sz w:val="16"/>
                <w:szCs w:val="16"/>
              </w:rPr>
            </w:pPr>
            <w:r>
              <w:rPr>
                <w:color w:val="000000"/>
                <w:sz w:val="16"/>
                <w:szCs w:val="16"/>
              </w:rPr>
              <w:t xml:space="preserve">0,0 </w:t>
            </w:r>
          </w:p>
        </w:tc>
        <w:tc>
          <w:tcPr>
            <w:tcW w:w="957" w:type="dxa"/>
            <w:tcBorders>
              <w:top w:val="nil"/>
              <w:left w:val="nil"/>
              <w:bottom w:val="single" w:sz="8" w:space="0" w:color="auto"/>
              <w:right w:val="single" w:sz="8" w:space="0" w:color="auto"/>
            </w:tcBorders>
            <w:shd w:val="clear" w:color="auto" w:fill="auto"/>
            <w:vAlign w:val="center"/>
            <w:hideMark/>
          </w:tcPr>
          <w:p w:rsidR="00907C77" w:rsidRDefault="00907C77">
            <w:pPr>
              <w:jc w:val="right"/>
              <w:rPr>
                <w:color w:val="000000"/>
                <w:sz w:val="16"/>
                <w:szCs w:val="16"/>
              </w:rPr>
            </w:pPr>
            <w:r>
              <w:rPr>
                <w:color w:val="000000"/>
                <w:sz w:val="16"/>
                <w:szCs w:val="16"/>
              </w:rPr>
              <w:t xml:space="preserve">0,0 </w:t>
            </w:r>
          </w:p>
        </w:tc>
        <w:tc>
          <w:tcPr>
            <w:tcW w:w="1083" w:type="dxa"/>
            <w:tcBorders>
              <w:top w:val="nil"/>
              <w:left w:val="nil"/>
              <w:bottom w:val="single" w:sz="8" w:space="0" w:color="auto"/>
              <w:right w:val="single" w:sz="8" w:space="0" w:color="auto"/>
            </w:tcBorders>
            <w:shd w:val="clear" w:color="000000" w:fill="FDE9D9"/>
            <w:vAlign w:val="center"/>
            <w:hideMark/>
          </w:tcPr>
          <w:p w:rsidR="00907C77" w:rsidRDefault="00907C77">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auto" w:fill="auto"/>
            <w:vAlign w:val="center"/>
            <w:hideMark/>
          </w:tcPr>
          <w:p w:rsidR="00907C77" w:rsidRDefault="00907C77">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907C77" w:rsidRDefault="00907C77">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000000" w:fill="FDE9D9"/>
            <w:vAlign w:val="center"/>
            <w:hideMark/>
          </w:tcPr>
          <w:p w:rsidR="00907C77" w:rsidRDefault="00907C77">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auto" w:fill="auto"/>
            <w:vAlign w:val="center"/>
            <w:hideMark/>
          </w:tcPr>
          <w:p w:rsidR="00907C77" w:rsidRDefault="00907C77">
            <w:pPr>
              <w:jc w:val="right"/>
              <w:rPr>
                <w:color w:val="000000"/>
                <w:sz w:val="16"/>
                <w:szCs w:val="16"/>
              </w:rPr>
            </w:pPr>
            <w:r>
              <w:rPr>
                <w:color w:val="000000"/>
                <w:sz w:val="16"/>
                <w:szCs w:val="16"/>
              </w:rPr>
              <w:t xml:space="preserve">0,0 </w:t>
            </w:r>
          </w:p>
        </w:tc>
      </w:tr>
      <w:tr w:rsidR="00907C77" w:rsidTr="00907C77">
        <w:trPr>
          <w:trHeight w:val="315"/>
          <w:jc w:val="center"/>
        </w:trPr>
        <w:tc>
          <w:tcPr>
            <w:tcW w:w="1791" w:type="dxa"/>
            <w:tcBorders>
              <w:top w:val="nil"/>
              <w:left w:val="single" w:sz="8" w:space="0" w:color="auto"/>
              <w:bottom w:val="single" w:sz="8" w:space="0" w:color="auto"/>
              <w:right w:val="nil"/>
            </w:tcBorders>
            <w:shd w:val="clear" w:color="auto" w:fill="auto"/>
            <w:vAlign w:val="center"/>
            <w:hideMark/>
          </w:tcPr>
          <w:p w:rsidR="00907C77" w:rsidRDefault="00907C77">
            <w:pPr>
              <w:jc w:val="center"/>
              <w:rPr>
                <w:b/>
                <w:bCs/>
                <w:color w:val="000000"/>
                <w:sz w:val="16"/>
                <w:szCs w:val="16"/>
              </w:rPr>
            </w:pPr>
            <w:r>
              <w:rPr>
                <w:b/>
                <w:bCs/>
                <w:color w:val="000000"/>
                <w:sz w:val="16"/>
                <w:szCs w:val="16"/>
              </w:rPr>
              <w:t xml:space="preserve"> 2200.04.00</w:t>
            </w:r>
          </w:p>
        </w:tc>
        <w:tc>
          <w:tcPr>
            <w:tcW w:w="3801" w:type="dxa"/>
            <w:tcBorders>
              <w:top w:val="nil"/>
              <w:left w:val="single" w:sz="8" w:space="0" w:color="auto"/>
              <w:bottom w:val="single" w:sz="8" w:space="0" w:color="auto"/>
              <w:right w:val="nil"/>
            </w:tcBorders>
            <w:shd w:val="clear" w:color="auto" w:fill="auto"/>
            <w:vAlign w:val="center"/>
            <w:hideMark/>
          </w:tcPr>
          <w:p w:rsidR="00907C77" w:rsidRDefault="00907C77">
            <w:pPr>
              <w:jc w:val="both"/>
              <w:rPr>
                <w:b/>
                <w:bCs/>
                <w:color w:val="000000"/>
                <w:sz w:val="16"/>
                <w:szCs w:val="16"/>
              </w:rPr>
            </w:pPr>
            <w:r>
              <w:rPr>
                <w:b/>
                <w:bCs/>
                <w:color w:val="000000"/>
                <w:sz w:val="16"/>
                <w:szCs w:val="16"/>
              </w:rPr>
              <w:t>Бюджетна програма „Администрация”</w:t>
            </w:r>
          </w:p>
        </w:tc>
        <w:tc>
          <w:tcPr>
            <w:tcW w:w="943" w:type="dxa"/>
            <w:tcBorders>
              <w:top w:val="nil"/>
              <w:left w:val="single" w:sz="8" w:space="0" w:color="auto"/>
              <w:bottom w:val="single" w:sz="8" w:space="0" w:color="auto"/>
              <w:right w:val="single" w:sz="8" w:space="0" w:color="auto"/>
            </w:tcBorders>
            <w:shd w:val="clear" w:color="auto" w:fill="auto"/>
            <w:vAlign w:val="center"/>
            <w:hideMark/>
          </w:tcPr>
          <w:p w:rsidR="00907C77" w:rsidRDefault="00907C77">
            <w:pPr>
              <w:jc w:val="right"/>
              <w:rPr>
                <w:b/>
                <w:bCs/>
                <w:color w:val="000000"/>
                <w:sz w:val="16"/>
                <w:szCs w:val="16"/>
              </w:rPr>
            </w:pPr>
            <w:r>
              <w:rPr>
                <w:b/>
                <w:bCs/>
                <w:color w:val="000000"/>
                <w:sz w:val="16"/>
                <w:szCs w:val="16"/>
              </w:rPr>
              <w:t xml:space="preserve">18 385,3 </w:t>
            </w:r>
          </w:p>
        </w:tc>
        <w:tc>
          <w:tcPr>
            <w:tcW w:w="949" w:type="dxa"/>
            <w:tcBorders>
              <w:top w:val="nil"/>
              <w:left w:val="nil"/>
              <w:bottom w:val="single" w:sz="8" w:space="0" w:color="auto"/>
              <w:right w:val="single" w:sz="8" w:space="0" w:color="auto"/>
            </w:tcBorders>
            <w:shd w:val="clear" w:color="000000" w:fill="FDE9D9"/>
            <w:vAlign w:val="center"/>
            <w:hideMark/>
          </w:tcPr>
          <w:p w:rsidR="00907C77" w:rsidRDefault="00907C77">
            <w:pPr>
              <w:jc w:val="right"/>
              <w:rPr>
                <w:b/>
                <w:bCs/>
                <w:color w:val="000000"/>
                <w:sz w:val="16"/>
                <w:szCs w:val="16"/>
              </w:rPr>
            </w:pPr>
            <w:r>
              <w:rPr>
                <w:b/>
                <w:bCs/>
                <w:color w:val="000000"/>
                <w:sz w:val="16"/>
                <w:szCs w:val="16"/>
              </w:rPr>
              <w:t xml:space="preserve">18 385,3 </w:t>
            </w:r>
          </w:p>
        </w:tc>
        <w:tc>
          <w:tcPr>
            <w:tcW w:w="949" w:type="dxa"/>
            <w:tcBorders>
              <w:top w:val="nil"/>
              <w:left w:val="nil"/>
              <w:bottom w:val="single" w:sz="8" w:space="0" w:color="auto"/>
              <w:right w:val="single" w:sz="8" w:space="0" w:color="auto"/>
            </w:tcBorders>
            <w:shd w:val="clear" w:color="auto" w:fill="auto"/>
            <w:vAlign w:val="center"/>
            <w:hideMark/>
          </w:tcPr>
          <w:p w:rsidR="00907C77" w:rsidRDefault="00907C77">
            <w:pPr>
              <w:jc w:val="right"/>
              <w:rPr>
                <w:b/>
                <w:bCs/>
                <w:color w:val="000000"/>
                <w:sz w:val="16"/>
                <w:szCs w:val="16"/>
              </w:rPr>
            </w:pPr>
            <w:r>
              <w:rPr>
                <w:b/>
                <w:bCs/>
                <w:color w:val="000000"/>
                <w:sz w:val="16"/>
                <w:szCs w:val="16"/>
              </w:rPr>
              <w:t xml:space="preserve">0,0 </w:t>
            </w:r>
          </w:p>
        </w:tc>
        <w:tc>
          <w:tcPr>
            <w:tcW w:w="957" w:type="dxa"/>
            <w:tcBorders>
              <w:top w:val="nil"/>
              <w:left w:val="nil"/>
              <w:bottom w:val="single" w:sz="8" w:space="0" w:color="auto"/>
              <w:right w:val="single" w:sz="8" w:space="0" w:color="auto"/>
            </w:tcBorders>
            <w:shd w:val="clear" w:color="auto" w:fill="auto"/>
            <w:vAlign w:val="center"/>
            <w:hideMark/>
          </w:tcPr>
          <w:p w:rsidR="00907C77" w:rsidRDefault="00907C77">
            <w:pPr>
              <w:jc w:val="right"/>
              <w:rPr>
                <w:b/>
                <w:bCs/>
                <w:color w:val="000000"/>
                <w:sz w:val="16"/>
                <w:szCs w:val="16"/>
              </w:rPr>
            </w:pPr>
            <w:r>
              <w:rPr>
                <w:b/>
                <w:bCs/>
                <w:color w:val="000000"/>
                <w:sz w:val="16"/>
                <w:szCs w:val="16"/>
              </w:rPr>
              <w:t xml:space="preserve">18 385,3 </w:t>
            </w:r>
          </w:p>
        </w:tc>
        <w:tc>
          <w:tcPr>
            <w:tcW w:w="1083" w:type="dxa"/>
            <w:tcBorders>
              <w:top w:val="nil"/>
              <w:left w:val="nil"/>
              <w:bottom w:val="single" w:sz="8" w:space="0" w:color="auto"/>
              <w:right w:val="single" w:sz="8" w:space="0" w:color="auto"/>
            </w:tcBorders>
            <w:shd w:val="clear" w:color="000000" w:fill="FDE9D9"/>
            <w:vAlign w:val="center"/>
            <w:hideMark/>
          </w:tcPr>
          <w:p w:rsidR="00907C77" w:rsidRDefault="00907C77">
            <w:pPr>
              <w:jc w:val="right"/>
              <w:rPr>
                <w:color w:val="000000"/>
                <w:sz w:val="16"/>
                <w:szCs w:val="16"/>
              </w:rPr>
            </w:pPr>
            <w:r>
              <w:rPr>
                <w:color w:val="000000"/>
                <w:sz w:val="16"/>
                <w:szCs w:val="16"/>
              </w:rPr>
              <w:t xml:space="preserve">18 385,3 </w:t>
            </w:r>
          </w:p>
        </w:tc>
        <w:tc>
          <w:tcPr>
            <w:tcW w:w="949" w:type="dxa"/>
            <w:tcBorders>
              <w:top w:val="nil"/>
              <w:left w:val="nil"/>
              <w:bottom w:val="single" w:sz="8" w:space="0" w:color="auto"/>
              <w:right w:val="single" w:sz="8" w:space="0" w:color="auto"/>
            </w:tcBorders>
            <w:shd w:val="clear" w:color="auto" w:fill="auto"/>
            <w:vAlign w:val="center"/>
            <w:hideMark/>
          </w:tcPr>
          <w:p w:rsidR="00907C77" w:rsidRDefault="00907C77">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907C77" w:rsidRDefault="00907C77">
            <w:pPr>
              <w:jc w:val="right"/>
              <w:rPr>
                <w:b/>
                <w:bCs/>
                <w:color w:val="000000"/>
                <w:sz w:val="16"/>
                <w:szCs w:val="16"/>
              </w:rPr>
            </w:pPr>
            <w:r>
              <w:rPr>
                <w:b/>
                <w:bCs/>
                <w:color w:val="000000"/>
                <w:sz w:val="16"/>
                <w:szCs w:val="16"/>
              </w:rPr>
              <w:t xml:space="preserve">0,0 </w:t>
            </w:r>
          </w:p>
        </w:tc>
        <w:tc>
          <w:tcPr>
            <w:tcW w:w="949" w:type="dxa"/>
            <w:tcBorders>
              <w:top w:val="nil"/>
              <w:left w:val="nil"/>
              <w:bottom w:val="single" w:sz="8" w:space="0" w:color="auto"/>
              <w:right w:val="single" w:sz="8" w:space="0" w:color="auto"/>
            </w:tcBorders>
            <w:shd w:val="clear" w:color="000000" w:fill="FDE9D9"/>
            <w:vAlign w:val="center"/>
            <w:hideMark/>
          </w:tcPr>
          <w:p w:rsidR="00907C77" w:rsidRDefault="00907C77">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auto" w:fill="auto"/>
            <w:vAlign w:val="center"/>
            <w:hideMark/>
          </w:tcPr>
          <w:p w:rsidR="00907C77" w:rsidRDefault="00907C77">
            <w:pPr>
              <w:jc w:val="right"/>
              <w:rPr>
                <w:color w:val="000000"/>
                <w:sz w:val="16"/>
                <w:szCs w:val="16"/>
              </w:rPr>
            </w:pPr>
            <w:r>
              <w:rPr>
                <w:color w:val="000000"/>
                <w:sz w:val="16"/>
                <w:szCs w:val="16"/>
              </w:rPr>
              <w:t xml:space="preserve">0,0 </w:t>
            </w:r>
          </w:p>
        </w:tc>
      </w:tr>
    </w:tbl>
    <w:p w:rsidR="007628BF" w:rsidRDefault="007628BF" w:rsidP="00D706E8">
      <w:pPr>
        <w:rPr>
          <w:lang w:val="bg-BG"/>
        </w:rPr>
      </w:pPr>
    </w:p>
    <w:p w:rsidR="00B6685E" w:rsidRDefault="00B6685E" w:rsidP="00D706E8">
      <w:pPr>
        <w:rPr>
          <w:lang w:val="bg-BG"/>
        </w:rPr>
      </w:pPr>
    </w:p>
    <w:p w:rsidR="00B6685E" w:rsidRDefault="00B6685E" w:rsidP="00D706E8">
      <w:pPr>
        <w:rPr>
          <w:lang w:val="bg-BG"/>
        </w:rPr>
      </w:pPr>
    </w:p>
    <w:tbl>
      <w:tblPr>
        <w:tblW w:w="14480" w:type="dxa"/>
        <w:jc w:val="center"/>
        <w:tblCellMar>
          <w:left w:w="70" w:type="dxa"/>
          <w:right w:w="70" w:type="dxa"/>
        </w:tblCellMar>
        <w:tblLook w:val="04A0" w:firstRow="1" w:lastRow="0" w:firstColumn="1" w:lastColumn="0" w:noHBand="0" w:noVBand="1"/>
      </w:tblPr>
      <w:tblGrid>
        <w:gridCol w:w="1740"/>
        <w:gridCol w:w="3738"/>
        <w:gridCol w:w="929"/>
        <w:gridCol w:w="943"/>
        <w:gridCol w:w="943"/>
        <w:gridCol w:w="1008"/>
        <w:gridCol w:w="1070"/>
        <w:gridCol w:w="943"/>
        <w:gridCol w:w="1280"/>
        <w:gridCol w:w="943"/>
        <w:gridCol w:w="943"/>
      </w:tblGrid>
      <w:tr w:rsidR="00907C77" w:rsidTr="00907C77">
        <w:trPr>
          <w:trHeight w:val="420"/>
          <w:jc w:val="center"/>
        </w:trPr>
        <w:tc>
          <w:tcPr>
            <w:tcW w:w="1791" w:type="dxa"/>
            <w:tcBorders>
              <w:top w:val="single" w:sz="8" w:space="0" w:color="auto"/>
              <w:left w:val="single" w:sz="8" w:space="0" w:color="auto"/>
              <w:bottom w:val="nil"/>
              <w:right w:val="single" w:sz="8" w:space="0" w:color="auto"/>
            </w:tcBorders>
            <w:shd w:val="clear" w:color="000000" w:fill="FFCC99"/>
            <w:vAlign w:val="center"/>
            <w:hideMark/>
          </w:tcPr>
          <w:p w:rsidR="00907C77" w:rsidRDefault="00907C77">
            <w:pPr>
              <w:jc w:val="center"/>
              <w:rPr>
                <w:b/>
                <w:bCs/>
                <w:color w:val="000000"/>
                <w:sz w:val="16"/>
                <w:szCs w:val="16"/>
              </w:rPr>
            </w:pPr>
            <w:r>
              <w:rPr>
                <w:b/>
                <w:bCs/>
                <w:color w:val="000000"/>
                <w:sz w:val="16"/>
                <w:szCs w:val="16"/>
              </w:rPr>
              <w:t>Код*</w:t>
            </w:r>
          </w:p>
        </w:tc>
        <w:tc>
          <w:tcPr>
            <w:tcW w:w="3801" w:type="dxa"/>
            <w:tcBorders>
              <w:top w:val="single" w:sz="8" w:space="0" w:color="auto"/>
              <w:left w:val="nil"/>
              <w:bottom w:val="nil"/>
              <w:right w:val="single" w:sz="8" w:space="0" w:color="auto"/>
            </w:tcBorders>
            <w:shd w:val="clear" w:color="000000" w:fill="FFCC99"/>
            <w:vAlign w:val="center"/>
            <w:hideMark/>
          </w:tcPr>
          <w:p w:rsidR="00907C77" w:rsidRDefault="00907C77">
            <w:pPr>
              <w:jc w:val="center"/>
              <w:rPr>
                <w:b/>
                <w:bCs/>
                <w:color w:val="000000"/>
                <w:sz w:val="16"/>
                <w:szCs w:val="16"/>
              </w:rPr>
            </w:pPr>
            <w:r>
              <w:rPr>
                <w:b/>
                <w:bCs/>
                <w:color w:val="000000"/>
                <w:sz w:val="16"/>
                <w:szCs w:val="16"/>
              </w:rPr>
              <w:t>ОБЛАСТИ НА ПОЛИТИКИ/ФУНКЦИОНАЛНИ ОБЛАСТИ И БЮДЖЕТНИ ПРОГРАМИ</w:t>
            </w:r>
          </w:p>
        </w:tc>
        <w:tc>
          <w:tcPr>
            <w:tcW w:w="2841" w:type="dxa"/>
            <w:gridSpan w:val="3"/>
            <w:vMerge w:val="restart"/>
            <w:tcBorders>
              <w:top w:val="single" w:sz="8" w:space="0" w:color="auto"/>
              <w:left w:val="single" w:sz="8" w:space="0" w:color="auto"/>
              <w:bottom w:val="single" w:sz="8" w:space="0" w:color="000000"/>
              <w:right w:val="single" w:sz="8" w:space="0" w:color="000000"/>
            </w:tcBorders>
            <w:shd w:val="clear" w:color="000000" w:fill="FFCC99"/>
            <w:vAlign w:val="center"/>
            <w:hideMark/>
          </w:tcPr>
          <w:p w:rsidR="00907C77" w:rsidRDefault="00907C77">
            <w:pPr>
              <w:jc w:val="center"/>
              <w:rPr>
                <w:b/>
                <w:bCs/>
                <w:color w:val="000000"/>
                <w:sz w:val="16"/>
                <w:szCs w:val="16"/>
              </w:rPr>
            </w:pPr>
            <w:r>
              <w:rPr>
                <w:b/>
                <w:bCs/>
                <w:color w:val="000000"/>
                <w:sz w:val="16"/>
                <w:szCs w:val="16"/>
              </w:rPr>
              <w:t>Консолидирани разходи</w:t>
            </w:r>
          </w:p>
        </w:tc>
        <w:tc>
          <w:tcPr>
            <w:tcW w:w="2989" w:type="dxa"/>
            <w:gridSpan w:val="3"/>
            <w:vMerge w:val="restart"/>
            <w:tcBorders>
              <w:top w:val="single" w:sz="8" w:space="0" w:color="auto"/>
              <w:left w:val="single" w:sz="8" w:space="0" w:color="000000"/>
              <w:bottom w:val="single" w:sz="8" w:space="0" w:color="000000"/>
              <w:right w:val="single" w:sz="8" w:space="0" w:color="000000"/>
            </w:tcBorders>
            <w:shd w:val="clear" w:color="000000" w:fill="FFCC99"/>
            <w:vAlign w:val="center"/>
            <w:hideMark/>
          </w:tcPr>
          <w:p w:rsidR="00907C77" w:rsidRDefault="00907C77">
            <w:pPr>
              <w:jc w:val="center"/>
              <w:rPr>
                <w:b/>
                <w:bCs/>
                <w:color w:val="000000"/>
                <w:sz w:val="16"/>
                <w:szCs w:val="16"/>
              </w:rPr>
            </w:pPr>
            <w:r>
              <w:rPr>
                <w:b/>
                <w:bCs/>
                <w:color w:val="000000"/>
                <w:sz w:val="16"/>
                <w:szCs w:val="16"/>
              </w:rPr>
              <w:t>Ведомствени разходи</w:t>
            </w:r>
          </w:p>
        </w:tc>
        <w:tc>
          <w:tcPr>
            <w:tcW w:w="3058" w:type="dxa"/>
            <w:gridSpan w:val="3"/>
            <w:vMerge w:val="restart"/>
            <w:tcBorders>
              <w:top w:val="single" w:sz="8" w:space="0" w:color="auto"/>
              <w:left w:val="single" w:sz="8" w:space="0" w:color="000000"/>
              <w:bottom w:val="single" w:sz="8" w:space="0" w:color="000000"/>
              <w:right w:val="single" w:sz="8" w:space="0" w:color="000000"/>
            </w:tcBorders>
            <w:shd w:val="clear" w:color="000000" w:fill="FFCC99"/>
            <w:vAlign w:val="center"/>
            <w:hideMark/>
          </w:tcPr>
          <w:p w:rsidR="00907C77" w:rsidRDefault="00907C77">
            <w:pPr>
              <w:jc w:val="center"/>
              <w:rPr>
                <w:b/>
                <w:bCs/>
                <w:color w:val="000000"/>
                <w:sz w:val="16"/>
                <w:szCs w:val="16"/>
              </w:rPr>
            </w:pPr>
            <w:r>
              <w:rPr>
                <w:b/>
                <w:bCs/>
                <w:color w:val="000000"/>
                <w:sz w:val="16"/>
                <w:szCs w:val="16"/>
              </w:rPr>
              <w:t>Администрирани разходи</w:t>
            </w:r>
          </w:p>
        </w:tc>
      </w:tr>
      <w:tr w:rsidR="00907C77" w:rsidTr="00907C77">
        <w:trPr>
          <w:trHeight w:val="315"/>
          <w:jc w:val="center"/>
        </w:trPr>
        <w:tc>
          <w:tcPr>
            <w:tcW w:w="1791" w:type="dxa"/>
            <w:tcBorders>
              <w:top w:val="nil"/>
              <w:left w:val="single" w:sz="8" w:space="0" w:color="auto"/>
              <w:bottom w:val="nil"/>
              <w:right w:val="single" w:sz="8" w:space="0" w:color="auto"/>
            </w:tcBorders>
            <w:shd w:val="clear" w:color="000000" w:fill="FFCC99"/>
            <w:vAlign w:val="center"/>
            <w:hideMark/>
          </w:tcPr>
          <w:p w:rsidR="00907C77" w:rsidRDefault="00907C77">
            <w:pPr>
              <w:jc w:val="center"/>
              <w:rPr>
                <w:b/>
                <w:bCs/>
                <w:color w:val="000000"/>
                <w:sz w:val="16"/>
                <w:szCs w:val="16"/>
              </w:rPr>
            </w:pPr>
            <w:r>
              <w:rPr>
                <w:b/>
                <w:bCs/>
                <w:color w:val="000000"/>
                <w:sz w:val="16"/>
                <w:szCs w:val="16"/>
              </w:rPr>
              <w:t> </w:t>
            </w:r>
          </w:p>
        </w:tc>
        <w:tc>
          <w:tcPr>
            <w:tcW w:w="3801" w:type="dxa"/>
            <w:tcBorders>
              <w:top w:val="nil"/>
              <w:left w:val="nil"/>
              <w:bottom w:val="nil"/>
              <w:right w:val="single" w:sz="8" w:space="0" w:color="auto"/>
            </w:tcBorders>
            <w:shd w:val="clear" w:color="000000" w:fill="FFCC99"/>
            <w:vAlign w:val="center"/>
            <w:hideMark/>
          </w:tcPr>
          <w:p w:rsidR="00907C77" w:rsidRDefault="00907C77">
            <w:pPr>
              <w:jc w:val="center"/>
              <w:rPr>
                <w:b/>
                <w:bCs/>
                <w:color w:val="000000"/>
                <w:sz w:val="16"/>
                <w:szCs w:val="16"/>
              </w:rPr>
            </w:pPr>
            <w:r>
              <w:rPr>
                <w:b/>
                <w:bCs/>
                <w:color w:val="000000"/>
                <w:sz w:val="16"/>
                <w:szCs w:val="16"/>
              </w:rPr>
              <w:t>(Отчет 2025 г.)</w:t>
            </w:r>
          </w:p>
        </w:tc>
        <w:tc>
          <w:tcPr>
            <w:tcW w:w="2841" w:type="dxa"/>
            <w:gridSpan w:val="3"/>
            <w:vMerge/>
            <w:tcBorders>
              <w:top w:val="nil"/>
              <w:left w:val="nil"/>
              <w:bottom w:val="nil"/>
              <w:right w:val="single" w:sz="8" w:space="0" w:color="auto"/>
            </w:tcBorders>
            <w:vAlign w:val="center"/>
            <w:hideMark/>
          </w:tcPr>
          <w:p w:rsidR="00907C77" w:rsidRDefault="00907C77">
            <w:pPr>
              <w:rPr>
                <w:b/>
                <w:bCs/>
                <w:color w:val="000000"/>
                <w:sz w:val="16"/>
                <w:szCs w:val="16"/>
              </w:rPr>
            </w:pPr>
          </w:p>
        </w:tc>
        <w:tc>
          <w:tcPr>
            <w:tcW w:w="2989" w:type="dxa"/>
            <w:gridSpan w:val="3"/>
            <w:vMerge/>
            <w:tcBorders>
              <w:top w:val="nil"/>
              <w:left w:val="nil"/>
              <w:bottom w:val="nil"/>
              <w:right w:val="single" w:sz="8" w:space="0" w:color="auto"/>
            </w:tcBorders>
            <w:vAlign w:val="center"/>
            <w:hideMark/>
          </w:tcPr>
          <w:p w:rsidR="00907C77" w:rsidRDefault="00907C77">
            <w:pPr>
              <w:rPr>
                <w:b/>
                <w:bCs/>
                <w:color w:val="000000"/>
                <w:sz w:val="16"/>
                <w:szCs w:val="16"/>
              </w:rPr>
            </w:pPr>
          </w:p>
        </w:tc>
        <w:tc>
          <w:tcPr>
            <w:tcW w:w="3058" w:type="dxa"/>
            <w:gridSpan w:val="3"/>
            <w:vMerge/>
            <w:tcBorders>
              <w:top w:val="nil"/>
              <w:left w:val="nil"/>
              <w:bottom w:val="nil"/>
              <w:right w:val="single" w:sz="8" w:space="0" w:color="auto"/>
            </w:tcBorders>
            <w:vAlign w:val="center"/>
            <w:hideMark/>
          </w:tcPr>
          <w:p w:rsidR="00907C77" w:rsidRDefault="00907C77">
            <w:pPr>
              <w:rPr>
                <w:b/>
                <w:bCs/>
                <w:color w:val="000000"/>
                <w:sz w:val="16"/>
                <w:szCs w:val="16"/>
              </w:rPr>
            </w:pPr>
          </w:p>
        </w:tc>
      </w:tr>
      <w:tr w:rsidR="00907C77" w:rsidTr="00907C77">
        <w:trPr>
          <w:trHeight w:val="1365"/>
          <w:jc w:val="center"/>
        </w:trPr>
        <w:tc>
          <w:tcPr>
            <w:tcW w:w="1791" w:type="dxa"/>
            <w:tcBorders>
              <w:top w:val="nil"/>
              <w:left w:val="single" w:sz="8" w:space="0" w:color="auto"/>
              <w:bottom w:val="single" w:sz="8" w:space="0" w:color="auto"/>
              <w:right w:val="nil"/>
            </w:tcBorders>
            <w:shd w:val="clear" w:color="000000" w:fill="FFCC99"/>
            <w:vAlign w:val="center"/>
            <w:hideMark/>
          </w:tcPr>
          <w:p w:rsidR="00907C77" w:rsidRDefault="00907C77">
            <w:pPr>
              <w:jc w:val="center"/>
              <w:rPr>
                <w:b/>
                <w:bCs/>
                <w:color w:val="000000"/>
                <w:sz w:val="16"/>
                <w:szCs w:val="16"/>
              </w:rPr>
            </w:pPr>
            <w:r>
              <w:rPr>
                <w:b/>
                <w:bCs/>
                <w:color w:val="000000"/>
                <w:sz w:val="16"/>
                <w:szCs w:val="16"/>
              </w:rPr>
              <w:t> </w:t>
            </w:r>
          </w:p>
        </w:tc>
        <w:tc>
          <w:tcPr>
            <w:tcW w:w="3801" w:type="dxa"/>
            <w:tcBorders>
              <w:top w:val="nil"/>
              <w:left w:val="single" w:sz="8" w:space="0" w:color="auto"/>
              <w:bottom w:val="single" w:sz="8" w:space="0" w:color="auto"/>
              <w:right w:val="single" w:sz="8" w:space="0" w:color="auto"/>
            </w:tcBorders>
            <w:shd w:val="clear" w:color="000000" w:fill="FFCC99"/>
            <w:vAlign w:val="center"/>
            <w:hideMark/>
          </w:tcPr>
          <w:p w:rsidR="00907C77" w:rsidRDefault="00907C77">
            <w:pPr>
              <w:jc w:val="center"/>
              <w:rPr>
                <w:b/>
                <w:bCs/>
                <w:color w:val="000000"/>
                <w:sz w:val="16"/>
                <w:szCs w:val="16"/>
              </w:rPr>
            </w:pPr>
            <w:r>
              <w:rPr>
                <w:b/>
                <w:bCs/>
                <w:color w:val="000000"/>
                <w:sz w:val="16"/>
                <w:szCs w:val="16"/>
              </w:rPr>
              <w:t>(</w:t>
            </w:r>
            <w:proofErr w:type="gramStart"/>
            <w:r>
              <w:rPr>
                <w:b/>
                <w:bCs/>
                <w:color w:val="000000"/>
                <w:sz w:val="16"/>
                <w:szCs w:val="16"/>
              </w:rPr>
              <w:t>в</w:t>
            </w:r>
            <w:proofErr w:type="gramEnd"/>
            <w:r>
              <w:rPr>
                <w:b/>
                <w:bCs/>
                <w:color w:val="000000"/>
                <w:sz w:val="16"/>
                <w:szCs w:val="16"/>
              </w:rPr>
              <w:t xml:space="preserve"> хил. лв.)</w:t>
            </w:r>
          </w:p>
        </w:tc>
        <w:tc>
          <w:tcPr>
            <w:tcW w:w="943" w:type="dxa"/>
            <w:tcBorders>
              <w:top w:val="nil"/>
              <w:left w:val="nil"/>
              <w:bottom w:val="single" w:sz="8" w:space="0" w:color="auto"/>
              <w:right w:val="single" w:sz="8" w:space="0" w:color="auto"/>
            </w:tcBorders>
            <w:shd w:val="clear" w:color="000000" w:fill="FFCC99"/>
            <w:vAlign w:val="center"/>
            <w:hideMark/>
          </w:tcPr>
          <w:p w:rsidR="00907C77" w:rsidRDefault="00907C77">
            <w:pPr>
              <w:jc w:val="center"/>
              <w:rPr>
                <w:color w:val="000000"/>
                <w:sz w:val="16"/>
                <w:szCs w:val="16"/>
              </w:rPr>
            </w:pPr>
            <w:r>
              <w:rPr>
                <w:color w:val="000000"/>
                <w:sz w:val="16"/>
                <w:szCs w:val="16"/>
              </w:rPr>
              <w:t>Общо разходи</w:t>
            </w:r>
          </w:p>
        </w:tc>
        <w:tc>
          <w:tcPr>
            <w:tcW w:w="949" w:type="dxa"/>
            <w:tcBorders>
              <w:top w:val="nil"/>
              <w:left w:val="nil"/>
              <w:bottom w:val="single" w:sz="8" w:space="0" w:color="auto"/>
              <w:right w:val="single" w:sz="8" w:space="0" w:color="auto"/>
            </w:tcBorders>
            <w:shd w:val="clear" w:color="000000" w:fill="FDE9D9"/>
            <w:vAlign w:val="center"/>
            <w:hideMark/>
          </w:tcPr>
          <w:p w:rsidR="00907C77" w:rsidRDefault="00907C77">
            <w:pPr>
              <w:jc w:val="center"/>
              <w:rPr>
                <w:i/>
                <w:iCs/>
                <w:color w:val="000000"/>
                <w:sz w:val="16"/>
                <w:szCs w:val="16"/>
              </w:rPr>
            </w:pPr>
            <w:r>
              <w:rPr>
                <w:i/>
                <w:iCs/>
                <w:color w:val="000000"/>
                <w:sz w:val="16"/>
                <w:szCs w:val="16"/>
              </w:rPr>
              <w:t>По бюджета на ПРБ</w:t>
            </w:r>
          </w:p>
        </w:tc>
        <w:tc>
          <w:tcPr>
            <w:tcW w:w="949" w:type="dxa"/>
            <w:tcBorders>
              <w:top w:val="nil"/>
              <w:left w:val="nil"/>
              <w:bottom w:val="single" w:sz="8" w:space="0" w:color="auto"/>
              <w:right w:val="single" w:sz="8" w:space="0" w:color="auto"/>
            </w:tcBorders>
            <w:shd w:val="clear" w:color="000000" w:fill="FABF8F"/>
            <w:vAlign w:val="center"/>
            <w:hideMark/>
          </w:tcPr>
          <w:p w:rsidR="00907C77" w:rsidRDefault="00907C77">
            <w:pPr>
              <w:jc w:val="center"/>
              <w:rPr>
                <w:i/>
                <w:iCs/>
                <w:color w:val="000000"/>
                <w:sz w:val="16"/>
                <w:szCs w:val="16"/>
              </w:rPr>
            </w:pPr>
            <w:r>
              <w:rPr>
                <w:i/>
                <w:iCs/>
                <w:color w:val="000000"/>
                <w:sz w:val="16"/>
                <w:szCs w:val="16"/>
              </w:rPr>
              <w:t>По други бюджети и сметки за средства от ЕС</w:t>
            </w:r>
          </w:p>
        </w:tc>
        <w:tc>
          <w:tcPr>
            <w:tcW w:w="957" w:type="dxa"/>
            <w:tcBorders>
              <w:top w:val="nil"/>
              <w:left w:val="nil"/>
              <w:bottom w:val="single" w:sz="8" w:space="0" w:color="auto"/>
              <w:right w:val="single" w:sz="8" w:space="0" w:color="auto"/>
            </w:tcBorders>
            <w:shd w:val="clear" w:color="000000" w:fill="FFCC99"/>
            <w:vAlign w:val="center"/>
            <w:hideMark/>
          </w:tcPr>
          <w:p w:rsidR="00907C77" w:rsidRDefault="00907C77">
            <w:pPr>
              <w:jc w:val="center"/>
              <w:rPr>
                <w:color w:val="000000"/>
                <w:sz w:val="16"/>
                <w:szCs w:val="16"/>
              </w:rPr>
            </w:pPr>
            <w:r>
              <w:rPr>
                <w:color w:val="000000"/>
                <w:sz w:val="16"/>
                <w:szCs w:val="16"/>
              </w:rPr>
              <w:t>Общо ведомствени</w:t>
            </w:r>
          </w:p>
        </w:tc>
        <w:tc>
          <w:tcPr>
            <w:tcW w:w="1083" w:type="dxa"/>
            <w:tcBorders>
              <w:top w:val="nil"/>
              <w:left w:val="nil"/>
              <w:bottom w:val="single" w:sz="8" w:space="0" w:color="auto"/>
              <w:right w:val="single" w:sz="8" w:space="0" w:color="auto"/>
            </w:tcBorders>
            <w:shd w:val="clear" w:color="000000" w:fill="FDE9D9"/>
            <w:vAlign w:val="center"/>
            <w:hideMark/>
          </w:tcPr>
          <w:p w:rsidR="00907C77" w:rsidRDefault="00907C77">
            <w:pPr>
              <w:jc w:val="center"/>
              <w:rPr>
                <w:i/>
                <w:iCs/>
                <w:color w:val="000000"/>
                <w:sz w:val="16"/>
                <w:szCs w:val="16"/>
              </w:rPr>
            </w:pPr>
            <w:r>
              <w:rPr>
                <w:i/>
                <w:iCs/>
                <w:color w:val="000000"/>
                <w:sz w:val="16"/>
                <w:szCs w:val="16"/>
              </w:rPr>
              <w:t>По бюджета на ПРБ</w:t>
            </w:r>
          </w:p>
        </w:tc>
        <w:tc>
          <w:tcPr>
            <w:tcW w:w="949" w:type="dxa"/>
            <w:tcBorders>
              <w:top w:val="nil"/>
              <w:left w:val="nil"/>
              <w:bottom w:val="single" w:sz="8" w:space="0" w:color="auto"/>
              <w:right w:val="single" w:sz="8" w:space="0" w:color="auto"/>
            </w:tcBorders>
            <w:shd w:val="clear" w:color="000000" w:fill="FABF8F"/>
            <w:vAlign w:val="center"/>
            <w:hideMark/>
          </w:tcPr>
          <w:p w:rsidR="00907C77" w:rsidRDefault="00907C77">
            <w:pPr>
              <w:jc w:val="center"/>
              <w:rPr>
                <w:i/>
                <w:iCs/>
                <w:color w:val="000000"/>
                <w:sz w:val="16"/>
                <w:szCs w:val="16"/>
              </w:rPr>
            </w:pPr>
            <w:r>
              <w:rPr>
                <w:i/>
                <w:iCs/>
                <w:color w:val="000000"/>
                <w:sz w:val="16"/>
                <w:szCs w:val="16"/>
              </w:rPr>
              <w:t>По други бюджети и сметки за средства от ЕС</w:t>
            </w:r>
          </w:p>
        </w:tc>
        <w:tc>
          <w:tcPr>
            <w:tcW w:w="1160" w:type="dxa"/>
            <w:tcBorders>
              <w:top w:val="nil"/>
              <w:left w:val="nil"/>
              <w:bottom w:val="single" w:sz="8" w:space="0" w:color="auto"/>
              <w:right w:val="single" w:sz="8" w:space="0" w:color="auto"/>
            </w:tcBorders>
            <w:shd w:val="clear" w:color="000000" w:fill="FFCC99"/>
            <w:vAlign w:val="center"/>
            <w:hideMark/>
          </w:tcPr>
          <w:p w:rsidR="00907C77" w:rsidRDefault="00907C77">
            <w:pPr>
              <w:jc w:val="center"/>
              <w:rPr>
                <w:color w:val="000000"/>
                <w:sz w:val="16"/>
                <w:szCs w:val="16"/>
              </w:rPr>
            </w:pPr>
            <w:r>
              <w:rPr>
                <w:color w:val="000000"/>
                <w:sz w:val="16"/>
                <w:szCs w:val="16"/>
              </w:rPr>
              <w:t>Общо администрирани</w:t>
            </w:r>
          </w:p>
        </w:tc>
        <w:tc>
          <w:tcPr>
            <w:tcW w:w="949" w:type="dxa"/>
            <w:tcBorders>
              <w:top w:val="nil"/>
              <w:left w:val="nil"/>
              <w:bottom w:val="single" w:sz="8" w:space="0" w:color="auto"/>
              <w:right w:val="single" w:sz="8" w:space="0" w:color="auto"/>
            </w:tcBorders>
            <w:shd w:val="clear" w:color="000000" w:fill="FDE9D9"/>
            <w:vAlign w:val="center"/>
            <w:hideMark/>
          </w:tcPr>
          <w:p w:rsidR="00907C77" w:rsidRDefault="00907C77">
            <w:pPr>
              <w:jc w:val="center"/>
              <w:rPr>
                <w:i/>
                <w:iCs/>
                <w:color w:val="000000"/>
                <w:sz w:val="16"/>
                <w:szCs w:val="16"/>
              </w:rPr>
            </w:pPr>
            <w:r>
              <w:rPr>
                <w:i/>
                <w:iCs/>
                <w:color w:val="000000"/>
                <w:sz w:val="16"/>
                <w:szCs w:val="16"/>
              </w:rPr>
              <w:t>По бюджета на ПРБ</w:t>
            </w:r>
          </w:p>
        </w:tc>
        <w:tc>
          <w:tcPr>
            <w:tcW w:w="949" w:type="dxa"/>
            <w:tcBorders>
              <w:top w:val="nil"/>
              <w:left w:val="nil"/>
              <w:bottom w:val="single" w:sz="8" w:space="0" w:color="auto"/>
              <w:right w:val="single" w:sz="8" w:space="0" w:color="auto"/>
            </w:tcBorders>
            <w:shd w:val="clear" w:color="000000" w:fill="FABF8F"/>
            <w:vAlign w:val="center"/>
            <w:hideMark/>
          </w:tcPr>
          <w:p w:rsidR="00907C77" w:rsidRDefault="00907C77">
            <w:pPr>
              <w:jc w:val="center"/>
              <w:rPr>
                <w:i/>
                <w:iCs/>
                <w:color w:val="000000"/>
                <w:sz w:val="16"/>
                <w:szCs w:val="16"/>
              </w:rPr>
            </w:pPr>
            <w:r>
              <w:rPr>
                <w:i/>
                <w:iCs/>
                <w:color w:val="000000"/>
                <w:sz w:val="16"/>
                <w:szCs w:val="16"/>
              </w:rPr>
              <w:t>По други бюджети и сметки за средства от ЕС</w:t>
            </w:r>
          </w:p>
        </w:tc>
      </w:tr>
      <w:tr w:rsidR="00907C77" w:rsidTr="00907C77">
        <w:trPr>
          <w:trHeight w:val="315"/>
          <w:jc w:val="center"/>
        </w:trPr>
        <w:tc>
          <w:tcPr>
            <w:tcW w:w="1791" w:type="dxa"/>
            <w:tcBorders>
              <w:top w:val="nil"/>
              <w:left w:val="single" w:sz="8" w:space="0" w:color="auto"/>
              <w:bottom w:val="single" w:sz="8" w:space="0" w:color="auto"/>
              <w:right w:val="nil"/>
            </w:tcBorders>
            <w:shd w:val="clear" w:color="auto" w:fill="auto"/>
            <w:vAlign w:val="center"/>
            <w:hideMark/>
          </w:tcPr>
          <w:p w:rsidR="00907C77" w:rsidRDefault="00907C77">
            <w:pPr>
              <w:jc w:val="center"/>
              <w:rPr>
                <w:b/>
                <w:bCs/>
                <w:color w:val="000000"/>
                <w:sz w:val="16"/>
                <w:szCs w:val="16"/>
              </w:rPr>
            </w:pPr>
            <w:r>
              <w:rPr>
                <w:b/>
                <w:bCs/>
                <w:color w:val="000000"/>
                <w:sz w:val="16"/>
                <w:szCs w:val="16"/>
              </w:rPr>
              <w:t> </w:t>
            </w:r>
          </w:p>
        </w:tc>
        <w:tc>
          <w:tcPr>
            <w:tcW w:w="3801" w:type="dxa"/>
            <w:tcBorders>
              <w:top w:val="nil"/>
              <w:left w:val="single" w:sz="8" w:space="0" w:color="auto"/>
              <w:bottom w:val="single" w:sz="8" w:space="0" w:color="auto"/>
              <w:right w:val="nil"/>
            </w:tcBorders>
            <w:shd w:val="clear" w:color="auto" w:fill="auto"/>
            <w:vAlign w:val="center"/>
            <w:hideMark/>
          </w:tcPr>
          <w:p w:rsidR="00907C77" w:rsidRDefault="00907C77">
            <w:pPr>
              <w:jc w:val="both"/>
              <w:rPr>
                <w:b/>
                <w:bCs/>
                <w:color w:val="000000"/>
                <w:sz w:val="16"/>
                <w:szCs w:val="16"/>
              </w:rPr>
            </w:pPr>
            <w:r>
              <w:rPr>
                <w:b/>
                <w:bCs/>
                <w:color w:val="000000"/>
                <w:sz w:val="16"/>
                <w:szCs w:val="16"/>
              </w:rPr>
              <w:t>Общо разходи</w:t>
            </w:r>
          </w:p>
        </w:tc>
        <w:tc>
          <w:tcPr>
            <w:tcW w:w="943" w:type="dxa"/>
            <w:tcBorders>
              <w:top w:val="nil"/>
              <w:left w:val="single" w:sz="8" w:space="0" w:color="auto"/>
              <w:bottom w:val="single" w:sz="8" w:space="0" w:color="auto"/>
              <w:right w:val="single" w:sz="8" w:space="0" w:color="auto"/>
            </w:tcBorders>
            <w:shd w:val="clear" w:color="auto" w:fill="auto"/>
            <w:vAlign w:val="center"/>
            <w:hideMark/>
          </w:tcPr>
          <w:p w:rsidR="00907C77" w:rsidRDefault="00907C77">
            <w:pPr>
              <w:jc w:val="right"/>
              <w:rPr>
                <w:b/>
                <w:bCs/>
                <w:color w:val="000000"/>
                <w:sz w:val="16"/>
                <w:szCs w:val="16"/>
              </w:rPr>
            </w:pPr>
            <w:r>
              <w:rPr>
                <w:b/>
                <w:bCs/>
                <w:color w:val="000000"/>
                <w:sz w:val="16"/>
                <w:szCs w:val="16"/>
              </w:rPr>
              <w:t xml:space="preserve">211 155,6 </w:t>
            </w:r>
          </w:p>
        </w:tc>
        <w:tc>
          <w:tcPr>
            <w:tcW w:w="949" w:type="dxa"/>
            <w:tcBorders>
              <w:top w:val="nil"/>
              <w:left w:val="nil"/>
              <w:bottom w:val="single" w:sz="8" w:space="0" w:color="auto"/>
              <w:right w:val="single" w:sz="8" w:space="0" w:color="auto"/>
            </w:tcBorders>
            <w:shd w:val="clear" w:color="000000" w:fill="FDE9D9"/>
            <w:vAlign w:val="center"/>
            <w:hideMark/>
          </w:tcPr>
          <w:p w:rsidR="00907C77" w:rsidRDefault="00907C77">
            <w:pPr>
              <w:jc w:val="right"/>
              <w:rPr>
                <w:b/>
                <w:bCs/>
                <w:color w:val="000000"/>
                <w:sz w:val="16"/>
                <w:szCs w:val="16"/>
              </w:rPr>
            </w:pPr>
            <w:r>
              <w:rPr>
                <w:b/>
                <w:bCs/>
                <w:color w:val="000000"/>
                <w:sz w:val="16"/>
                <w:szCs w:val="16"/>
              </w:rPr>
              <w:t xml:space="preserve">153 526,9 </w:t>
            </w:r>
          </w:p>
        </w:tc>
        <w:tc>
          <w:tcPr>
            <w:tcW w:w="949" w:type="dxa"/>
            <w:tcBorders>
              <w:top w:val="nil"/>
              <w:left w:val="nil"/>
              <w:bottom w:val="single" w:sz="8" w:space="0" w:color="auto"/>
              <w:right w:val="single" w:sz="8" w:space="0" w:color="auto"/>
            </w:tcBorders>
            <w:shd w:val="clear" w:color="auto" w:fill="auto"/>
            <w:vAlign w:val="center"/>
            <w:hideMark/>
          </w:tcPr>
          <w:p w:rsidR="00907C77" w:rsidRDefault="00907C77">
            <w:pPr>
              <w:jc w:val="right"/>
              <w:rPr>
                <w:b/>
                <w:bCs/>
                <w:color w:val="000000"/>
                <w:sz w:val="16"/>
                <w:szCs w:val="16"/>
              </w:rPr>
            </w:pPr>
            <w:r>
              <w:rPr>
                <w:b/>
                <w:bCs/>
                <w:color w:val="000000"/>
                <w:sz w:val="16"/>
                <w:szCs w:val="16"/>
              </w:rPr>
              <w:t xml:space="preserve">57 628,7 </w:t>
            </w:r>
          </w:p>
        </w:tc>
        <w:tc>
          <w:tcPr>
            <w:tcW w:w="957" w:type="dxa"/>
            <w:tcBorders>
              <w:top w:val="nil"/>
              <w:left w:val="nil"/>
              <w:bottom w:val="single" w:sz="8" w:space="0" w:color="auto"/>
              <w:right w:val="single" w:sz="8" w:space="0" w:color="auto"/>
            </w:tcBorders>
            <w:shd w:val="clear" w:color="auto" w:fill="auto"/>
            <w:vAlign w:val="center"/>
            <w:hideMark/>
          </w:tcPr>
          <w:p w:rsidR="00907C77" w:rsidRDefault="00907C77">
            <w:pPr>
              <w:jc w:val="right"/>
              <w:rPr>
                <w:b/>
                <w:bCs/>
                <w:color w:val="000000"/>
                <w:sz w:val="16"/>
                <w:szCs w:val="16"/>
              </w:rPr>
            </w:pPr>
            <w:r>
              <w:rPr>
                <w:b/>
                <w:bCs/>
                <w:color w:val="000000"/>
                <w:sz w:val="16"/>
                <w:szCs w:val="16"/>
              </w:rPr>
              <w:t xml:space="preserve">181 235,6 </w:t>
            </w:r>
          </w:p>
        </w:tc>
        <w:tc>
          <w:tcPr>
            <w:tcW w:w="1083" w:type="dxa"/>
            <w:tcBorders>
              <w:top w:val="nil"/>
              <w:left w:val="nil"/>
              <w:bottom w:val="single" w:sz="8" w:space="0" w:color="auto"/>
              <w:right w:val="single" w:sz="8" w:space="0" w:color="auto"/>
            </w:tcBorders>
            <w:shd w:val="clear" w:color="000000" w:fill="FDE9D9"/>
            <w:vAlign w:val="center"/>
            <w:hideMark/>
          </w:tcPr>
          <w:p w:rsidR="00907C77" w:rsidRDefault="00907C77">
            <w:pPr>
              <w:jc w:val="right"/>
              <w:rPr>
                <w:b/>
                <w:bCs/>
                <w:color w:val="000000"/>
                <w:sz w:val="16"/>
                <w:szCs w:val="16"/>
              </w:rPr>
            </w:pPr>
            <w:r>
              <w:rPr>
                <w:b/>
                <w:bCs/>
                <w:color w:val="000000"/>
                <w:sz w:val="16"/>
                <w:szCs w:val="16"/>
              </w:rPr>
              <w:t xml:space="preserve">123 725,9 </w:t>
            </w:r>
          </w:p>
        </w:tc>
        <w:tc>
          <w:tcPr>
            <w:tcW w:w="949" w:type="dxa"/>
            <w:tcBorders>
              <w:top w:val="nil"/>
              <w:left w:val="nil"/>
              <w:bottom w:val="single" w:sz="8" w:space="0" w:color="auto"/>
              <w:right w:val="single" w:sz="8" w:space="0" w:color="auto"/>
            </w:tcBorders>
            <w:shd w:val="clear" w:color="auto" w:fill="auto"/>
            <w:vAlign w:val="center"/>
            <w:hideMark/>
          </w:tcPr>
          <w:p w:rsidR="00907C77" w:rsidRDefault="00907C77">
            <w:pPr>
              <w:jc w:val="right"/>
              <w:rPr>
                <w:b/>
                <w:bCs/>
                <w:color w:val="000000"/>
                <w:sz w:val="16"/>
                <w:szCs w:val="16"/>
              </w:rPr>
            </w:pPr>
            <w:r>
              <w:rPr>
                <w:b/>
                <w:bCs/>
                <w:color w:val="000000"/>
                <w:sz w:val="16"/>
                <w:szCs w:val="16"/>
              </w:rPr>
              <w:t xml:space="preserve">57 509,7 </w:t>
            </w:r>
          </w:p>
        </w:tc>
        <w:tc>
          <w:tcPr>
            <w:tcW w:w="1160" w:type="dxa"/>
            <w:tcBorders>
              <w:top w:val="nil"/>
              <w:left w:val="nil"/>
              <w:bottom w:val="single" w:sz="8" w:space="0" w:color="auto"/>
              <w:right w:val="single" w:sz="8" w:space="0" w:color="auto"/>
            </w:tcBorders>
            <w:shd w:val="clear" w:color="auto" w:fill="auto"/>
            <w:vAlign w:val="center"/>
            <w:hideMark/>
          </w:tcPr>
          <w:p w:rsidR="00907C77" w:rsidRDefault="00907C77">
            <w:pPr>
              <w:jc w:val="right"/>
              <w:rPr>
                <w:b/>
                <w:bCs/>
                <w:color w:val="000000"/>
                <w:sz w:val="16"/>
                <w:szCs w:val="16"/>
              </w:rPr>
            </w:pPr>
            <w:r>
              <w:rPr>
                <w:b/>
                <w:bCs/>
                <w:color w:val="000000"/>
                <w:sz w:val="16"/>
                <w:szCs w:val="16"/>
              </w:rPr>
              <w:t xml:space="preserve">29 920,0 </w:t>
            </w:r>
          </w:p>
        </w:tc>
        <w:tc>
          <w:tcPr>
            <w:tcW w:w="949" w:type="dxa"/>
            <w:tcBorders>
              <w:top w:val="nil"/>
              <w:left w:val="nil"/>
              <w:bottom w:val="single" w:sz="8" w:space="0" w:color="auto"/>
              <w:right w:val="single" w:sz="8" w:space="0" w:color="auto"/>
            </w:tcBorders>
            <w:shd w:val="clear" w:color="000000" w:fill="FDE9D9"/>
            <w:vAlign w:val="center"/>
            <w:hideMark/>
          </w:tcPr>
          <w:p w:rsidR="00907C77" w:rsidRDefault="00907C77">
            <w:pPr>
              <w:jc w:val="right"/>
              <w:rPr>
                <w:b/>
                <w:bCs/>
                <w:color w:val="000000"/>
                <w:sz w:val="16"/>
                <w:szCs w:val="16"/>
              </w:rPr>
            </w:pPr>
            <w:r>
              <w:rPr>
                <w:b/>
                <w:bCs/>
                <w:color w:val="000000"/>
                <w:sz w:val="16"/>
                <w:szCs w:val="16"/>
              </w:rPr>
              <w:t xml:space="preserve">29 801,0 </w:t>
            </w:r>
          </w:p>
        </w:tc>
        <w:tc>
          <w:tcPr>
            <w:tcW w:w="949" w:type="dxa"/>
            <w:tcBorders>
              <w:top w:val="nil"/>
              <w:left w:val="nil"/>
              <w:bottom w:val="single" w:sz="8" w:space="0" w:color="auto"/>
              <w:right w:val="single" w:sz="8" w:space="0" w:color="auto"/>
            </w:tcBorders>
            <w:shd w:val="clear" w:color="auto" w:fill="auto"/>
            <w:vAlign w:val="center"/>
            <w:hideMark/>
          </w:tcPr>
          <w:p w:rsidR="00907C77" w:rsidRDefault="00907C77">
            <w:pPr>
              <w:jc w:val="right"/>
              <w:rPr>
                <w:b/>
                <w:bCs/>
                <w:color w:val="000000"/>
                <w:sz w:val="16"/>
                <w:szCs w:val="16"/>
              </w:rPr>
            </w:pPr>
            <w:r>
              <w:rPr>
                <w:b/>
                <w:bCs/>
                <w:color w:val="000000"/>
                <w:sz w:val="16"/>
                <w:szCs w:val="16"/>
              </w:rPr>
              <w:t xml:space="preserve">119,0 </w:t>
            </w:r>
          </w:p>
        </w:tc>
      </w:tr>
      <w:tr w:rsidR="00907C77" w:rsidTr="00907C77">
        <w:trPr>
          <w:trHeight w:val="435"/>
          <w:jc w:val="center"/>
        </w:trPr>
        <w:tc>
          <w:tcPr>
            <w:tcW w:w="1791" w:type="dxa"/>
            <w:tcBorders>
              <w:top w:val="nil"/>
              <w:left w:val="single" w:sz="8" w:space="0" w:color="auto"/>
              <w:bottom w:val="single" w:sz="8" w:space="0" w:color="auto"/>
              <w:right w:val="nil"/>
            </w:tcBorders>
            <w:shd w:val="clear" w:color="000000" w:fill="FFCC99"/>
            <w:vAlign w:val="center"/>
            <w:hideMark/>
          </w:tcPr>
          <w:p w:rsidR="00907C77" w:rsidRDefault="00907C77">
            <w:pPr>
              <w:jc w:val="center"/>
              <w:rPr>
                <w:b/>
                <w:bCs/>
                <w:color w:val="000000"/>
                <w:sz w:val="16"/>
                <w:szCs w:val="16"/>
              </w:rPr>
            </w:pPr>
            <w:r>
              <w:rPr>
                <w:b/>
                <w:bCs/>
                <w:color w:val="000000"/>
                <w:sz w:val="16"/>
                <w:szCs w:val="16"/>
              </w:rPr>
              <w:t xml:space="preserve"> 2200.01.00</w:t>
            </w:r>
          </w:p>
        </w:tc>
        <w:tc>
          <w:tcPr>
            <w:tcW w:w="3801" w:type="dxa"/>
            <w:tcBorders>
              <w:top w:val="nil"/>
              <w:left w:val="single" w:sz="8" w:space="0" w:color="auto"/>
              <w:bottom w:val="single" w:sz="8" w:space="0" w:color="auto"/>
              <w:right w:val="nil"/>
            </w:tcBorders>
            <w:shd w:val="clear" w:color="000000" w:fill="FFCC99"/>
            <w:vAlign w:val="center"/>
            <w:hideMark/>
          </w:tcPr>
          <w:p w:rsidR="00907C77" w:rsidRDefault="00907C77">
            <w:pPr>
              <w:jc w:val="both"/>
              <w:rPr>
                <w:b/>
                <w:bCs/>
                <w:color w:val="000000"/>
                <w:sz w:val="16"/>
                <w:szCs w:val="16"/>
              </w:rPr>
            </w:pPr>
            <w:r>
              <w:rPr>
                <w:b/>
                <w:bCs/>
                <w:color w:val="000000"/>
                <w:sz w:val="16"/>
                <w:szCs w:val="16"/>
              </w:rPr>
              <w:t>Политика в областта на земеделието и селските райони</w:t>
            </w:r>
          </w:p>
        </w:tc>
        <w:tc>
          <w:tcPr>
            <w:tcW w:w="943" w:type="dxa"/>
            <w:tcBorders>
              <w:top w:val="nil"/>
              <w:left w:val="single" w:sz="8" w:space="0" w:color="auto"/>
              <w:bottom w:val="single" w:sz="8" w:space="0" w:color="auto"/>
              <w:right w:val="single" w:sz="8" w:space="0" w:color="auto"/>
            </w:tcBorders>
            <w:shd w:val="clear" w:color="000000" w:fill="FFCC99"/>
            <w:vAlign w:val="center"/>
            <w:hideMark/>
          </w:tcPr>
          <w:p w:rsidR="00907C77" w:rsidRDefault="00907C77">
            <w:pPr>
              <w:jc w:val="right"/>
              <w:rPr>
                <w:b/>
                <w:bCs/>
                <w:color w:val="000000"/>
                <w:sz w:val="16"/>
                <w:szCs w:val="16"/>
              </w:rPr>
            </w:pPr>
            <w:r>
              <w:rPr>
                <w:b/>
                <w:bCs/>
                <w:color w:val="000000"/>
                <w:sz w:val="16"/>
                <w:szCs w:val="16"/>
              </w:rPr>
              <w:t xml:space="preserve">185 426,7 </w:t>
            </w:r>
          </w:p>
        </w:tc>
        <w:tc>
          <w:tcPr>
            <w:tcW w:w="949" w:type="dxa"/>
            <w:tcBorders>
              <w:top w:val="nil"/>
              <w:left w:val="nil"/>
              <w:bottom w:val="single" w:sz="8" w:space="0" w:color="auto"/>
              <w:right w:val="single" w:sz="8" w:space="0" w:color="auto"/>
            </w:tcBorders>
            <w:shd w:val="clear" w:color="000000" w:fill="FDE9D9"/>
            <w:vAlign w:val="center"/>
            <w:hideMark/>
          </w:tcPr>
          <w:p w:rsidR="00907C77" w:rsidRDefault="00907C77">
            <w:pPr>
              <w:jc w:val="right"/>
              <w:rPr>
                <w:b/>
                <w:bCs/>
                <w:color w:val="000000"/>
                <w:sz w:val="16"/>
                <w:szCs w:val="16"/>
              </w:rPr>
            </w:pPr>
            <w:r>
              <w:rPr>
                <w:b/>
                <w:bCs/>
                <w:color w:val="000000"/>
                <w:sz w:val="16"/>
                <w:szCs w:val="16"/>
              </w:rPr>
              <w:t xml:space="preserve">127 798,0 </w:t>
            </w:r>
          </w:p>
        </w:tc>
        <w:tc>
          <w:tcPr>
            <w:tcW w:w="949" w:type="dxa"/>
            <w:tcBorders>
              <w:top w:val="nil"/>
              <w:left w:val="nil"/>
              <w:bottom w:val="single" w:sz="8" w:space="0" w:color="auto"/>
              <w:right w:val="single" w:sz="8" w:space="0" w:color="auto"/>
            </w:tcBorders>
            <w:shd w:val="clear" w:color="000000" w:fill="FABF8F"/>
            <w:vAlign w:val="center"/>
            <w:hideMark/>
          </w:tcPr>
          <w:p w:rsidR="00907C77" w:rsidRDefault="00907C77">
            <w:pPr>
              <w:jc w:val="right"/>
              <w:rPr>
                <w:b/>
                <w:bCs/>
                <w:color w:val="000000"/>
                <w:sz w:val="16"/>
                <w:szCs w:val="16"/>
              </w:rPr>
            </w:pPr>
            <w:r>
              <w:rPr>
                <w:b/>
                <w:bCs/>
                <w:color w:val="000000"/>
                <w:sz w:val="16"/>
                <w:szCs w:val="16"/>
              </w:rPr>
              <w:t xml:space="preserve">57 628,7 </w:t>
            </w:r>
          </w:p>
        </w:tc>
        <w:tc>
          <w:tcPr>
            <w:tcW w:w="957" w:type="dxa"/>
            <w:tcBorders>
              <w:top w:val="nil"/>
              <w:left w:val="nil"/>
              <w:bottom w:val="single" w:sz="8" w:space="0" w:color="auto"/>
              <w:right w:val="single" w:sz="8" w:space="0" w:color="auto"/>
            </w:tcBorders>
            <w:shd w:val="clear" w:color="000000" w:fill="FFCC99"/>
            <w:vAlign w:val="center"/>
            <w:hideMark/>
          </w:tcPr>
          <w:p w:rsidR="00907C77" w:rsidRDefault="00907C77">
            <w:pPr>
              <w:jc w:val="right"/>
              <w:rPr>
                <w:b/>
                <w:bCs/>
                <w:color w:val="000000"/>
                <w:sz w:val="16"/>
                <w:szCs w:val="16"/>
              </w:rPr>
            </w:pPr>
            <w:r>
              <w:rPr>
                <w:b/>
                <w:bCs/>
                <w:color w:val="000000"/>
                <w:sz w:val="16"/>
                <w:szCs w:val="16"/>
              </w:rPr>
              <w:t xml:space="preserve">155 544,7 </w:t>
            </w:r>
          </w:p>
        </w:tc>
        <w:tc>
          <w:tcPr>
            <w:tcW w:w="1083" w:type="dxa"/>
            <w:tcBorders>
              <w:top w:val="nil"/>
              <w:left w:val="nil"/>
              <w:bottom w:val="single" w:sz="8" w:space="0" w:color="auto"/>
              <w:right w:val="single" w:sz="8" w:space="0" w:color="auto"/>
            </w:tcBorders>
            <w:shd w:val="clear" w:color="000000" w:fill="FDE9D9"/>
            <w:vAlign w:val="center"/>
            <w:hideMark/>
          </w:tcPr>
          <w:p w:rsidR="00907C77" w:rsidRDefault="00907C77">
            <w:pPr>
              <w:jc w:val="right"/>
              <w:rPr>
                <w:b/>
                <w:bCs/>
                <w:color w:val="000000"/>
                <w:sz w:val="16"/>
                <w:szCs w:val="16"/>
              </w:rPr>
            </w:pPr>
            <w:r>
              <w:rPr>
                <w:b/>
                <w:bCs/>
                <w:color w:val="000000"/>
                <w:sz w:val="16"/>
                <w:szCs w:val="16"/>
              </w:rPr>
              <w:t xml:space="preserve">98 035,0 </w:t>
            </w:r>
          </w:p>
        </w:tc>
        <w:tc>
          <w:tcPr>
            <w:tcW w:w="949" w:type="dxa"/>
            <w:tcBorders>
              <w:top w:val="nil"/>
              <w:left w:val="nil"/>
              <w:bottom w:val="single" w:sz="8" w:space="0" w:color="auto"/>
              <w:right w:val="single" w:sz="8" w:space="0" w:color="auto"/>
            </w:tcBorders>
            <w:shd w:val="clear" w:color="000000" w:fill="FABF8F"/>
            <w:vAlign w:val="center"/>
            <w:hideMark/>
          </w:tcPr>
          <w:p w:rsidR="00907C77" w:rsidRDefault="00907C77">
            <w:pPr>
              <w:jc w:val="right"/>
              <w:rPr>
                <w:b/>
                <w:bCs/>
                <w:color w:val="000000"/>
                <w:sz w:val="16"/>
                <w:szCs w:val="16"/>
              </w:rPr>
            </w:pPr>
            <w:r>
              <w:rPr>
                <w:b/>
                <w:bCs/>
                <w:color w:val="000000"/>
                <w:sz w:val="16"/>
                <w:szCs w:val="16"/>
              </w:rPr>
              <w:t xml:space="preserve">57 509,7 </w:t>
            </w:r>
          </w:p>
        </w:tc>
        <w:tc>
          <w:tcPr>
            <w:tcW w:w="1160" w:type="dxa"/>
            <w:tcBorders>
              <w:top w:val="nil"/>
              <w:left w:val="nil"/>
              <w:bottom w:val="single" w:sz="8" w:space="0" w:color="auto"/>
              <w:right w:val="single" w:sz="8" w:space="0" w:color="auto"/>
            </w:tcBorders>
            <w:shd w:val="clear" w:color="000000" w:fill="FFCC99"/>
            <w:vAlign w:val="center"/>
            <w:hideMark/>
          </w:tcPr>
          <w:p w:rsidR="00907C77" w:rsidRDefault="00907C77">
            <w:pPr>
              <w:jc w:val="right"/>
              <w:rPr>
                <w:b/>
                <w:bCs/>
                <w:color w:val="000000"/>
                <w:sz w:val="16"/>
                <w:szCs w:val="16"/>
              </w:rPr>
            </w:pPr>
            <w:r>
              <w:rPr>
                <w:b/>
                <w:bCs/>
                <w:color w:val="000000"/>
                <w:sz w:val="16"/>
                <w:szCs w:val="16"/>
              </w:rPr>
              <w:t xml:space="preserve">29 882,0 </w:t>
            </w:r>
          </w:p>
        </w:tc>
        <w:tc>
          <w:tcPr>
            <w:tcW w:w="949" w:type="dxa"/>
            <w:tcBorders>
              <w:top w:val="nil"/>
              <w:left w:val="nil"/>
              <w:bottom w:val="single" w:sz="8" w:space="0" w:color="auto"/>
              <w:right w:val="single" w:sz="8" w:space="0" w:color="auto"/>
            </w:tcBorders>
            <w:shd w:val="clear" w:color="000000" w:fill="FDE9D9"/>
            <w:vAlign w:val="center"/>
            <w:hideMark/>
          </w:tcPr>
          <w:p w:rsidR="00907C77" w:rsidRDefault="00907C77">
            <w:pPr>
              <w:jc w:val="right"/>
              <w:rPr>
                <w:b/>
                <w:bCs/>
                <w:color w:val="000000"/>
                <w:sz w:val="16"/>
                <w:szCs w:val="16"/>
              </w:rPr>
            </w:pPr>
            <w:r>
              <w:rPr>
                <w:b/>
                <w:bCs/>
                <w:color w:val="000000"/>
                <w:sz w:val="16"/>
                <w:szCs w:val="16"/>
              </w:rPr>
              <w:t xml:space="preserve">29 763,0 </w:t>
            </w:r>
          </w:p>
        </w:tc>
        <w:tc>
          <w:tcPr>
            <w:tcW w:w="949" w:type="dxa"/>
            <w:tcBorders>
              <w:top w:val="nil"/>
              <w:left w:val="nil"/>
              <w:bottom w:val="single" w:sz="8" w:space="0" w:color="auto"/>
              <w:right w:val="single" w:sz="8" w:space="0" w:color="auto"/>
            </w:tcBorders>
            <w:shd w:val="clear" w:color="000000" w:fill="FABF8F"/>
            <w:vAlign w:val="center"/>
            <w:hideMark/>
          </w:tcPr>
          <w:p w:rsidR="00907C77" w:rsidRDefault="00907C77">
            <w:pPr>
              <w:jc w:val="right"/>
              <w:rPr>
                <w:b/>
                <w:bCs/>
                <w:color w:val="000000"/>
                <w:sz w:val="16"/>
                <w:szCs w:val="16"/>
              </w:rPr>
            </w:pPr>
            <w:r>
              <w:rPr>
                <w:b/>
                <w:bCs/>
                <w:color w:val="000000"/>
                <w:sz w:val="16"/>
                <w:szCs w:val="16"/>
              </w:rPr>
              <w:t xml:space="preserve">119,0 </w:t>
            </w:r>
          </w:p>
        </w:tc>
      </w:tr>
      <w:tr w:rsidR="00907C77" w:rsidTr="00907C77">
        <w:trPr>
          <w:trHeight w:val="315"/>
          <w:jc w:val="center"/>
        </w:trPr>
        <w:tc>
          <w:tcPr>
            <w:tcW w:w="1791" w:type="dxa"/>
            <w:tcBorders>
              <w:top w:val="nil"/>
              <w:left w:val="single" w:sz="8" w:space="0" w:color="auto"/>
              <w:bottom w:val="single" w:sz="8" w:space="0" w:color="auto"/>
              <w:right w:val="nil"/>
            </w:tcBorders>
            <w:shd w:val="clear" w:color="auto" w:fill="auto"/>
            <w:vAlign w:val="center"/>
            <w:hideMark/>
          </w:tcPr>
          <w:p w:rsidR="00907C77" w:rsidRDefault="00907C77">
            <w:pPr>
              <w:jc w:val="center"/>
              <w:rPr>
                <w:color w:val="000000"/>
                <w:sz w:val="16"/>
                <w:szCs w:val="16"/>
              </w:rPr>
            </w:pPr>
            <w:r>
              <w:rPr>
                <w:color w:val="000000"/>
                <w:sz w:val="16"/>
                <w:szCs w:val="16"/>
              </w:rPr>
              <w:t xml:space="preserve"> 2200.01.01</w:t>
            </w:r>
          </w:p>
        </w:tc>
        <w:tc>
          <w:tcPr>
            <w:tcW w:w="3801" w:type="dxa"/>
            <w:tcBorders>
              <w:top w:val="nil"/>
              <w:left w:val="single" w:sz="8" w:space="0" w:color="auto"/>
              <w:bottom w:val="single" w:sz="8" w:space="0" w:color="auto"/>
              <w:right w:val="nil"/>
            </w:tcBorders>
            <w:shd w:val="clear" w:color="auto" w:fill="auto"/>
            <w:vAlign w:val="center"/>
            <w:hideMark/>
          </w:tcPr>
          <w:p w:rsidR="00907C77" w:rsidRDefault="00907C77">
            <w:pPr>
              <w:ind w:firstLineChars="100" w:firstLine="160"/>
              <w:rPr>
                <w:color w:val="000000"/>
                <w:sz w:val="16"/>
                <w:szCs w:val="16"/>
              </w:rPr>
            </w:pPr>
            <w:r>
              <w:rPr>
                <w:color w:val="000000"/>
                <w:sz w:val="16"/>
                <w:szCs w:val="16"/>
              </w:rPr>
              <w:t>Бюджетна програма „Земеделски земи”</w:t>
            </w:r>
          </w:p>
        </w:tc>
        <w:tc>
          <w:tcPr>
            <w:tcW w:w="943" w:type="dxa"/>
            <w:tcBorders>
              <w:top w:val="nil"/>
              <w:left w:val="single" w:sz="8" w:space="0" w:color="auto"/>
              <w:bottom w:val="single" w:sz="8" w:space="0" w:color="auto"/>
              <w:right w:val="single" w:sz="8" w:space="0" w:color="auto"/>
            </w:tcBorders>
            <w:shd w:val="clear" w:color="auto" w:fill="auto"/>
            <w:vAlign w:val="center"/>
            <w:hideMark/>
          </w:tcPr>
          <w:p w:rsidR="00907C77" w:rsidRDefault="00907C77">
            <w:pPr>
              <w:jc w:val="right"/>
              <w:rPr>
                <w:color w:val="000000"/>
                <w:sz w:val="16"/>
                <w:szCs w:val="16"/>
              </w:rPr>
            </w:pPr>
            <w:r>
              <w:rPr>
                <w:color w:val="000000"/>
                <w:sz w:val="16"/>
                <w:szCs w:val="16"/>
              </w:rPr>
              <w:t xml:space="preserve">48 539,5 </w:t>
            </w:r>
          </w:p>
        </w:tc>
        <w:tc>
          <w:tcPr>
            <w:tcW w:w="949" w:type="dxa"/>
            <w:tcBorders>
              <w:top w:val="nil"/>
              <w:left w:val="nil"/>
              <w:bottom w:val="single" w:sz="8" w:space="0" w:color="auto"/>
              <w:right w:val="single" w:sz="8" w:space="0" w:color="auto"/>
            </w:tcBorders>
            <w:shd w:val="clear" w:color="000000" w:fill="FDE9D9"/>
            <w:vAlign w:val="center"/>
            <w:hideMark/>
          </w:tcPr>
          <w:p w:rsidR="00907C77" w:rsidRDefault="00907C77">
            <w:pPr>
              <w:jc w:val="right"/>
              <w:rPr>
                <w:color w:val="000000"/>
                <w:sz w:val="16"/>
                <w:szCs w:val="16"/>
              </w:rPr>
            </w:pPr>
            <w:r>
              <w:rPr>
                <w:color w:val="000000"/>
                <w:sz w:val="16"/>
                <w:szCs w:val="16"/>
              </w:rPr>
              <w:t xml:space="preserve">48 539,5 </w:t>
            </w:r>
          </w:p>
        </w:tc>
        <w:tc>
          <w:tcPr>
            <w:tcW w:w="949" w:type="dxa"/>
            <w:tcBorders>
              <w:top w:val="nil"/>
              <w:left w:val="nil"/>
              <w:bottom w:val="single" w:sz="8" w:space="0" w:color="auto"/>
              <w:right w:val="single" w:sz="8" w:space="0" w:color="auto"/>
            </w:tcBorders>
            <w:shd w:val="clear" w:color="auto" w:fill="auto"/>
            <w:vAlign w:val="center"/>
            <w:hideMark/>
          </w:tcPr>
          <w:p w:rsidR="00907C77" w:rsidRDefault="00907C77">
            <w:pPr>
              <w:jc w:val="right"/>
              <w:rPr>
                <w:color w:val="000000"/>
                <w:sz w:val="16"/>
                <w:szCs w:val="16"/>
              </w:rPr>
            </w:pPr>
            <w:r>
              <w:rPr>
                <w:color w:val="000000"/>
                <w:sz w:val="16"/>
                <w:szCs w:val="16"/>
              </w:rPr>
              <w:t xml:space="preserve">0,0 </w:t>
            </w:r>
          </w:p>
        </w:tc>
        <w:tc>
          <w:tcPr>
            <w:tcW w:w="957" w:type="dxa"/>
            <w:tcBorders>
              <w:top w:val="nil"/>
              <w:left w:val="nil"/>
              <w:bottom w:val="single" w:sz="8" w:space="0" w:color="auto"/>
              <w:right w:val="single" w:sz="8" w:space="0" w:color="auto"/>
            </w:tcBorders>
            <w:shd w:val="clear" w:color="auto" w:fill="auto"/>
            <w:vAlign w:val="center"/>
            <w:hideMark/>
          </w:tcPr>
          <w:p w:rsidR="00907C77" w:rsidRDefault="00907C77">
            <w:pPr>
              <w:jc w:val="right"/>
              <w:rPr>
                <w:color w:val="000000"/>
                <w:sz w:val="16"/>
                <w:szCs w:val="16"/>
              </w:rPr>
            </w:pPr>
            <w:r>
              <w:rPr>
                <w:color w:val="000000"/>
                <w:sz w:val="16"/>
                <w:szCs w:val="16"/>
              </w:rPr>
              <w:t xml:space="preserve">48 166,1 </w:t>
            </w:r>
          </w:p>
        </w:tc>
        <w:tc>
          <w:tcPr>
            <w:tcW w:w="1083" w:type="dxa"/>
            <w:tcBorders>
              <w:top w:val="nil"/>
              <w:left w:val="nil"/>
              <w:bottom w:val="single" w:sz="8" w:space="0" w:color="auto"/>
              <w:right w:val="single" w:sz="8" w:space="0" w:color="auto"/>
            </w:tcBorders>
            <w:shd w:val="clear" w:color="000000" w:fill="FDE9D9"/>
            <w:vAlign w:val="center"/>
            <w:hideMark/>
          </w:tcPr>
          <w:p w:rsidR="00907C77" w:rsidRDefault="00907C77">
            <w:pPr>
              <w:jc w:val="right"/>
              <w:rPr>
                <w:color w:val="000000"/>
                <w:sz w:val="16"/>
                <w:szCs w:val="16"/>
              </w:rPr>
            </w:pPr>
            <w:r>
              <w:rPr>
                <w:color w:val="000000"/>
                <w:sz w:val="16"/>
                <w:szCs w:val="16"/>
              </w:rPr>
              <w:t xml:space="preserve">48 166,1 </w:t>
            </w:r>
          </w:p>
        </w:tc>
        <w:tc>
          <w:tcPr>
            <w:tcW w:w="949" w:type="dxa"/>
            <w:tcBorders>
              <w:top w:val="nil"/>
              <w:left w:val="nil"/>
              <w:bottom w:val="single" w:sz="8" w:space="0" w:color="auto"/>
              <w:right w:val="single" w:sz="8" w:space="0" w:color="auto"/>
            </w:tcBorders>
            <w:shd w:val="clear" w:color="auto" w:fill="auto"/>
            <w:vAlign w:val="center"/>
            <w:hideMark/>
          </w:tcPr>
          <w:p w:rsidR="00907C77" w:rsidRDefault="00907C77">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907C77" w:rsidRDefault="00907C77">
            <w:pPr>
              <w:jc w:val="right"/>
              <w:rPr>
                <w:color w:val="000000"/>
                <w:sz w:val="16"/>
                <w:szCs w:val="16"/>
              </w:rPr>
            </w:pPr>
            <w:r>
              <w:rPr>
                <w:color w:val="000000"/>
                <w:sz w:val="16"/>
                <w:szCs w:val="16"/>
              </w:rPr>
              <w:t xml:space="preserve">373,4 </w:t>
            </w:r>
          </w:p>
        </w:tc>
        <w:tc>
          <w:tcPr>
            <w:tcW w:w="949" w:type="dxa"/>
            <w:tcBorders>
              <w:top w:val="nil"/>
              <w:left w:val="nil"/>
              <w:bottom w:val="single" w:sz="8" w:space="0" w:color="auto"/>
              <w:right w:val="single" w:sz="8" w:space="0" w:color="auto"/>
            </w:tcBorders>
            <w:shd w:val="clear" w:color="000000" w:fill="FDE9D9"/>
            <w:vAlign w:val="center"/>
            <w:hideMark/>
          </w:tcPr>
          <w:p w:rsidR="00907C77" w:rsidRDefault="00907C77">
            <w:pPr>
              <w:jc w:val="right"/>
              <w:rPr>
                <w:color w:val="000000"/>
                <w:sz w:val="16"/>
                <w:szCs w:val="16"/>
              </w:rPr>
            </w:pPr>
            <w:r>
              <w:rPr>
                <w:color w:val="000000"/>
                <w:sz w:val="16"/>
                <w:szCs w:val="16"/>
              </w:rPr>
              <w:t xml:space="preserve">373,4 </w:t>
            </w:r>
          </w:p>
        </w:tc>
        <w:tc>
          <w:tcPr>
            <w:tcW w:w="949" w:type="dxa"/>
            <w:tcBorders>
              <w:top w:val="nil"/>
              <w:left w:val="nil"/>
              <w:bottom w:val="single" w:sz="8" w:space="0" w:color="auto"/>
              <w:right w:val="single" w:sz="8" w:space="0" w:color="auto"/>
            </w:tcBorders>
            <w:shd w:val="clear" w:color="auto" w:fill="auto"/>
            <w:vAlign w:val="center"/>
            <w:hideMark/>
          </w:tcPr>
          <w:p w:rsidR="00907C77" w:rsidRDefault="00907C77">
            <w:pPr>
              <w:jc w:val="right"/>
              <w:rPr>
                <w:color w:val="000000"/>
                <w:sz w:val="16"/>
                <w:szCs w:val="16"/>
              </w:rPr>
            </w:pPr>
            <w:r>
              <w:rPr>
                <w:color w:val="000000"/>
                <w:sz w:val="16"/>
                <w:szCs w:val="16"/>
              </w:rPr>
              <w:t xml:space="preserve">0,0 </w:t>
            </w:r>
          </w:p>
        </w:tc>
      </w:tr>
      <w:tr w:rsidR="00907C77" w:rsidTr="00907C77">
        <w:trPr>
          <w:trHeight w:val="465"/>
          <w:jc w:val="center"/>
        </w:trPr>
        <w:tc>
          <w:tcPr>
            <w:tcW w:w="1791" w:type="dxa"/>
            <w:tcBorders>
              <w:top w:val="nil"/>
              <w:left w:val="single" w:sz="8" w:space="0" w:color="auto"/>
              <w:bottom w:val="single" w:sz="8" w:space="0" w:color="auto"/>
              <w:right w:val="nil"/>
            </w:tcBorders>
            <w:shd w:val="clear" w:color="auto" w:fill="auto"/>
            <w:vAlign w:val="center"/>
            <w:hideMark/>
          </w:tcPr>
          <w:p w:rsidR="00907C77" w:rsidRDefault="00907C77">
            <w:pPr>
              <w:jc w:val="center"/>
              <w:rPr>
                <w:color w:val="000000"/>
                <w:sz w:val="16"/>
                <w:szCs w:val="16"/>
              </w:rPr>
            </w:pPr>
            <w:r>
              <w:rPr>
                <w:color w:val="000000"/>
                <w:sz w:val="16"/>
                <w:szCs w:val="16"/>
              </w:rPr>
              <w:t xml:space="preserve"> 2200.01.02</w:t>
            </w:r>
          </w:p>
        </w:tc>
        <w:tc>
          <w:tcPr>
            <w:tcW w:w="3801" w:type="dxa"/>
            <w:tcBorders>
              <w:top w:val="nil"/>
              <w:left w:val="single" w:sz="8" w:space="0" w:color="auto"/>
              <w:bottom w:val="single" w:sz="8" w:space="0" w:color="auto"/>
              <w:right w:val="nil"/>
            </w:tcBorders>
            <w:shd w:val="clear" w:color="auto" w:fill="auto"/>
            <w:vAlign w:val="center"/>
            <w:hideMark/>
          </w:tcPr>
          <w:p w:rsidR="00907C77" w:rsidRDefault="00907C77">
            <w:pPr>
              <w:ind w:firstLineChars="100" w:firstLine="160"/>
              <w:rPr>
                <w:color w:val="000000"/>
                <w:sz w:val="16"/>
                <w:szCs w:val="16"/>
              </w:rPr>
            </w:pPr>
            <w:r>
              <w:rPr>
                <w:color w:val="000000"/>
                <w:sz w:val="16"/>
                <w:szCs w:val="16"/>
              </w:rPr>
              <w:t>Бюджетна програма „Природни ресурси в селските райони”</w:t>
            </w:r>
          </w:p>
        </w:tc>
        <w:tc>
          <w:tcPr>
            <w:tcW w:w="943" w:type="dxa"/>
            <w:tcBorders>
              <w:top w:val="nil"/>
              <w:left w:val="single" w:sz="8" w:space="0" w:color="auto"/>
              <w:bottom w:val="single" w:sz="8" w:space="0" w:color="auto"/>
              <w:right w:val="single" w:sz="8" w:space="0" w:color="auto"/>
            </w:tcBorders>
            <w:shd w:val="clear" w:color="auto" w:fill="auto"/>
            <w:vAlign w:val="center"/>
            <w:hideMark/>
          </w:tcPr>
          <w:p w:rsidR="00907C77" w:rsidRDefault="00907C77">
            <w:pPr>
              <w:jc w:val="right"/>
              <w:rPr>
                <w:color w:val="000000"/>
                <w:sz w:val="16"/>
                <w:szCs w:val="16"/>
              </w:rPr>
            </w:pPr>
            <w:r>
              <w:rPr>
                <w:color w:val="000000"/>
                <w:sz w:val="16"/>
                <w:szCs w:val="16"/>
              </w:rPr>
              <w:t xml:space="preserve">79,0 </w:t>
            </w:r>
          </w:p>
        </w:tc>
        <w:tc>
          <w:tcPr>
            <w:tcW w:w="949" w:type="dxa"/>
            <w:tcBorders>
              <w:top w:val="nil"/>
              <w:left w:val="nil"/>
              <w:bottom w:val="single" w:sz="8" w:space="0" w:color="auto"/>
              <w:right w:val="single" w:sz="8" w:space="0" w:color="auto"/>
            </w:tcBorders>
            <w:shd w:val="clear" w:color="000000" w:fill="FDE9D9"/>
            <w:vAlign w:val="center"/>
            <w:hideMark/>
          </w:tcPr>
          <w:p w:rsidR="00907C77" w:rsidRDefault="00907C77">
            <w:pPr>
              <w:jc w:val="right"/>
              <w:rPr>
                <w:color w:val="000000"/>
                <w:sz w:val="16"/>
                <w:szCs w:val="16"/>
              </w:rPr>
            </w:pPr>
            <w:r>
              <w:rPr>
                <w:color w:val="000000"/>
                <w:sz w:val="16"/>
                <w:szCs w:val="16"/>
              </w:rPr>
              <w:t xml:space="preserve">79,0 </w:t>
            </w:r>
          </w:p>
        </w:tc>
        <w:tc>
          <w:tcPr>
            <w:tcW w:w="949" w:type="dxa"/>
            <w:tcBorders>
              <w:top w:val="nil"/>
              <w:left w:val="nil"/>
              <w:bottom w:val="single" w:sz="8" w:space="0" w:color="auto"/>
              <w:right w:val="single" w:sz="8" w:space="0" w:color="auto"/>
            </w:tcBorders>
            <w:shd w:val="clear" w:color="auto" w:fill="auto"/>
            <w:vAlign w:val="center"/>
            <w:hideMark/>
          </w:tcPr>
          <w:p w:rsidR="00907C77" w:rsidRDefault="00907C77">
            <w:pPr>
              <w:jc w:val="right"/>
              <w:rPr>
                <w:color w:val="000000"/>
                <w:sz w:val="16"/>
                <w:szCs w:val="16"/>
              </w:rPr>
            </w:pPr>
            <w:r>
              <w:rPr>
                <w:color w:val="000000"/>
                <w:sz w:val="16"/>
                <w:szCs w:val="16"/>
              </w:rPr>
              <w:t xml:space="preserve">0,0 </w:t>
            </w:r>
          </w:p>
        </w:tc>
        <w:tc>
          <w:tcPr>
            <w:tcW w:w="957" w:type="dxa"/>
            <w:tcBorders>
              <w:top w:val="nil"/>
              <w:left w:val="nil"/>
              <w:bottom w:val="single" w:sz="8" w:space="0" w:color="auto"/>
              <w:right w:val="single" w:sz="8" w:space="0" w:color="auto"/>
            </w:tcBorders>
            <w:shd w:val="clear" w:color="auto" w:fill="auto"/>
            <w:vAlign w:val="center"/>
            <w:hideMark/>
          </w:tcPr>
          <w:p w:rsidR="00907C77" w:rsidRDefault="00907C77">
            <w:pPr>
              <w:jc w:val="right"/>
              <w:rPr>
                <w:color w:val="000000"/>
                <w:sz w:val="16"/>
                <w:szCs w:val="16"/>
              </w:rPr>
            </w:pPr>
            <w:r>
              <w:rPr>
                <w:color w:val="000000"/>
                <w:sz w:val="16"/>
                <w:szCs w:val="16"/>
              </w:rPr>
              <w:t xml:space="preserve">79,0 </w:t>
            </w:r>
          </w:p>
        </w:tc>
        <w:tc>
          <w:tcPr>
            <w:tcW w:w="1083" w:type="dxa"/>
            <w:tcBorders>
              <w:top w:val="nil"/>
              <w:left w:val="nil"/>
              <w:bottom w:val="single" w:sz="8" w:space="0" w:color="auto"/>
              <w:right w:val="single" w:sz="8" w:space="0" w:color="auto"/>
            </w:tcBorders>
            <w:shd w:val="clear" w:color="000000" w:fill="FDE9D9"/>
            <w:vAlign w:val="center"/>
            <w:hideMark/>
          </w:tcPr>
          <w:p w:rsidR="00907C77" w:rsidRDefault="00907C77">
            <w:pPr>
              <w:jc w:val="right"/>
              <w:rPr>
                <w:color w:val="000000"/>
                <w:sz w:val="16"/>
                <w:szCs w:val="16"/>
              </w:rPr>
            </w:pPr>
            <w:r>
              <w:rPr>
                <w:color w:val="000000"/>
                <w:sz w:val="16"/>
                <w:szCs w:val="16"/>
              </w:rPr>
              <w:t xml:space="preserve">79,0 </w:t>
            </w:r>
          </w:p>
        </w:tc>
        <w:tc>
          <w:tcPr>
            <w:tcW w:w="949" w:type="dxa"/>
            <w:tcBorders>
              <w:top w:val="nil"/>
              <w:left w:val="nil"/>
              <w:bottom w:val="single" w:sz="8" w:space="0" w:color="auto"/>
              <w:right w:val="single" w:sz="8" w:space="0" w:color="auto"/>
            </w:tcBorders>
            <w:shd w:val="clear" w:color="auto" w:fill="auto"/>
            <w:vAlign w:val="center"/>
            <w:hideMark/>
          </w:tcPr>
          <w:p w:rsidR="00907C77" w:rsidRDefault="00907C77">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907C77" w:rsidRDefault="00907C77">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000000" w:fill="FDE9D9"/>
            <w:vAlign w:val="center"/>
            <w:hideMark/>
          </w:tcPr>
          <w:p w:rsidR="00907C77" w:rsidRDefault="00907C77">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auto" w:fill="auto"/>
            <w:vAlign w:val="center"/>
            <w:hideMark/>
          </w:tcPr>
          <w:p w:rsidR="00907C77" w:rsidRDefault="00907C77">
            <w:pPr>
              <w:jc w:val="right"/>
              <w:rPr>
                <w:color w:val="000000"/>
                <w:sz w:val="16"/>
                <w:szCs w:val="16"/>
              </w:rPr>
            </w:pPr>
            <w:r>
              <w:rPr>
                <w:color w:val="000000"/>
                <w:sz w:val="16"/>
                <w:szCs w:val="16"/>
              </w:rPr>
              <w:t xml:space="preserve">0,0 </w:t>
            </w:r>
          </w:p>
        </w:tc>
      </w:tr>
      <w:tr w:rsidR="00907C77" w:rsidTr="00907C77">
        <w:trPr>
          <w:trHeight w:val="315"/>
          <w:jc w:val="center"/>
        </w:trPr>
        <w:tc>
          <w:tcPr>
            <w:tcW w:w="1791" w:type="dxa"/>
            <w:tcBorders>
              <w:top w:val="nil"/>
              <w:left w:val="single" w:sz="8" w:space="0" w:color="auto"/>
              <w:bottom w:val="single" w:sz="8" w:space="0" w:color="auto"/>
              <w:right w:val="nil"/>
            </w:tcBorders>
            <w:shd w:val="clear" w:color="auto" w:fill="auto"/>
            <w:vAlign w:val="center"/>
            <w:hideMark/>
          </w:tcPr>
          <w:p w:rsidR="00907C77" w:rsidRDefault="00907C77">
            <w:pPr>
              <w:jc w:val="center"/>
              <w:rPr>
                <w:color w:val="000000"/>
                <w:sz w:val="16"/>
                <w:szCs w:val="16"/>
              </w:rPr>
            </w:pPr>
            <w:r>
              <w:rPr>
                <w:color w:val="000000"/>
                <w:sz w:val="16"/>
                <w:szCs w:val="16"/>
              </w:rPr>
              <w:t xml:space="preserve"> 2200.01.03</w:t>
            </w:r>
          </w:p>
        </w:tc>
        <w:tc>
          <w:tcPr>
            <w:tcW w:w="3801" w:type="dxa"/>
            <w:tcBorders>
              <w:top w:val="nil"/>
              <w:left w:val="single" w:sz="8" w:space="0" w:color="auto"/>
              <w:bottom w:val="single" w:sz="8" w:space="0" w:color="auto"/>
              <w:right w:val="nil"/>
            </w:tcBorders>
            <w:shd w:val="clear" w:color="auto" w:fill="auto"/>
            <w:vAlign w:val="center"/>
            <w:hideMark/>
          </w:tcPr>
          <w:p w:rsidR="00907C77" w:rsidRDefault="00907C77">
            <w:pPr>
              <w:ind w:firstLineChars="100" w:firstLine="160"/>
              <w:rPr>
                <w:color w:val="000000"/>
                <w:sz w:val="16"/>
                <w:szCs w:val="16"/>
              </w:rPr>
            </w:pPr>
            <w:r>
              <w:rPr>
                <w:color w:val="000000"/>
                <w:sz w:val="16"/>
                <w:szCs w:val="16"/>
              </w:rPr>
              <w:t>Бюджетна програма „Растениевъдство”</w:t>
            </w:r>
          </w:p>
        </w:tc>
        <w:tc>
          <w:tcPr>
            <w:tcW w:w="943" w:type="dxa"/>
            <w:tcBorders>
              <w:top w:val="nil"/>
              <w:left w:val="single" w:sz="8" w:space="0" w:color="auto"/>
              <w:bottom w:val="single" w:sz="8" w:space="0" w:color="auto"/>
              <w:right w:val="single" w:sz="8" w:space="0" w:color="auto"/>
            </w:tcBorders>
            <w:shd w:val="clear" w:color="auto" w:fill="auto"/>
            <w:vAlign w:val="center"/>
            <w:hideMark/>
          </w:tcPr>
          <w:p w:rsidR="00907C77" w:rsidRDefault="00907C77">
            <w:pPr>
              <w:jc w:val="right"/>
              <w:rPr>
                <w:color w:val="000000"/>
                <w:sz w:val="16"/>
                <w:szCs w:val="16"/>
              </w:rPr>
            </w:pPr>
            <w:r>
              <w:rPr>
                <w:color w:val="000000"/>
                <w:sz w:val="16"/>
                <w:szCs w:val="16"/>
              </w:rPr>
              <w:t xml:space="preserve">30 550,0 </w:t>
            </w:r>
          </w:p>
        </w:tc>
        <w:tc>
          <w:tcPr>
            <w:tcW w:w="949" w:type="dxa"/>
            <w:tcBorders>
              <w:top w:val="nil"/>
              <w:left w:val="nil"/>
              <w:bottom w:val="single" w:sz="8" w:space="0" w:color="auto"/>
              <w:right w:val="single" w:sz="8" w:space="0" w:color="auto"/>
            </w:tcBorders>
            <w:shd w:val="clear" w:color="000000" w:fill="FDE9D9"/>
            <w:vAlign w:val="center"/>
            <w:hideMark/>
          </w:tcPr>
          <w:p w:rsidR="00907C77" w:rsidRDefault="00907C77">
            <w:pPr>
              <w:jc w:val="right"/>
              <w:rPr>
                <w:color w:val="000000"/>
                <w:sz w:val="16"/>
                <w:szCs w:val="16"/>
              </w:rPr>
            </w:pPr>
            <w:r>
              <w:rPr>
                <w:color w:val="000000"/>
                <w:sz w:val="16"/>
                <w:szCs w:val="16"/>
              </w:rPr>
              <w:t xml:space="preserve">30 550,0 </w:t>
            </w:r>
          </w:p>
        </w:tc>
        <w:tc>
          <w:tcPr>
            <w:tcW w:w="949" w:type="dxa"/>
            <w:tcBorders>
              <w:top w:val="nil"/>
              <w:left w:val="nil"/>
              <w:bottom w:val="single" w:sz="8" w:space="0" w:color="auto"/>
              <w:right w:val="single" w:sz="8" w:space="0" w:color="auto"/>
            </w:tcBorders>
            <w:shd w:val="clear" w:color="auto" w:fill="auto"/>
            <w:vAlign w:val="center"/>
            <w:hideMark/>
          </w:tcPr>
          <w:p w:rsidR="00907C77" w:rsidRDefault="00907C77">
            <w:pPr>
              <w:jc w:val="right"/>
              <w:rPr>
                <w:color w:val="000000"/>
                <w:sz w:val="16"/>
                <w:szCs w:val="16"/>
              </w:rPr>
            </w:pPr>
            <w:r>
              <w:rPr>
                <w:color w:val="000000"/>
                <w:sz w:val="16"/>
                <w:szCs w:val="16"/>
              </w:rPr>
              <w:t xml:space="preserve">0,0 </w:t>
            </w:r>
          </w:p>
        </w:tc>
        <w:tc>
          <w:tcPr>
            <w:tcW w:w="957" w:type="dxa"/>
            <w:tcBorders>
              <w:top w:val="nil"/>
              <w:left w:val="nil"/>
              <w:bottom w:val="single" w:sz="8" w:space="0" w:color="auto"/>
              <w:right w:val="single" w:sz="8" w:space="0" w:color="auto"/>
            </w:tcBorders>
            <w:shd w:val="clear" w:color="auto" w:fill="auto"/>
            <w:vAlign w:val="center"/>
            <w:hideMark/>
          </w:tcPr>
          <w:p w:rsidR="00907C77" w:rsidRDefault="00907C77">
            <w:pPr>
              <w:jc w:val="right"/>
              <w:rPr>
                <w:color w:val="000000"/>
                <w:sz w:val="16"/>
                <w:szCs w:val="16"/>
              </w:rPr>
            </w:pPr>
            <w:r>
              <w:rPr>
                <w:color w:val="000000"/>
                <w:sz w:val="16"/>
                <w:szCs w:val="16"/>
              </w:rPr>
              <w:t xml:space="preserve">30 472,4 </w:t>
            </w:r>
          </w:p>
        </w:tc>
        <w:tc>
          <w:tcPr>
            <w:tcW w:w="1083" w:type="dxa"/>
            <w:tcBorders>
              <w:top w:val="nil"/>
              <w:left w:val="nil"/>
              <w:bottom w:val="single" w:sz="8" w:space="0" w:color="auto"/>
              <w:right w:val="single" w:sz="8" w:space="0" w:color="auto"/>
            </w:tcBorders>
            <w:shd w:val="clear" w:color="000000" w:fill="FDE9D9"/>
            <w:vAlign w:val="center"/>
            <w:hideMark/>
          </w:tcPr>
          <w:p w:rsidR="00907C77" w:rsidRDefault="00907C77">
            <w:pPr>
              <w:jc w:val="right"/>
              <w:rPr>
                <w:color w:val="000000"/>
                <w:sz w:val="16"/>
                <w:szCs w:val="16"/>
              </w:rPr>
            </w:pPr>
            <w:r>
              <w:rPr>
                <w:color w:val="000000"/>
                <w:sz w:val="16"/>
                <w:szCs w:val="16"/>
              </w:rPr>
              <w:t xml:space="preserve">30 472,4 </w:t>
            </w:r>
          </w:p>
        </w:tc>
        <w:tc>
          <w:tcPr>
            <w:tcW w:w="949" w:type="dxa"/>
            <w:tcBorders>
              <w:top w:val="nil"/>
              <w:left w:val="nil"/>
              <w:bottom w:val="single" w:sz="8" w:space="0" w:color="auto"/>
              <w:right w:val="single" w:sz="8" w:space="0" w:color="auto"/>
            </w:tcBorders>
            <w:shd w:val="clear" w:color="auto" w:fill="auto"/>
            <w:vAlign w:val="center"/>
            <w:hideMark/>
          </w:tcPr>
          <w:p w:rsidR="00907C77" w:rsidRDefault="00907C77">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907C77" w:rsidRDefault="00907C77">
            <w:pPr>
              <w:jc w:val="right"/>
              <w:rPr>
                <w:color w:val="000000"/>
                <w:sz w:val="16"/>
                <w:szCs w:val="16"/>
              </w:rPr>
            </w:pPr>
            <w:r>
              <w:rPr>
                <w:color w:val="000000"/>
                <w:sz w:val="16"/>
                <w:szCs w:val="16"/>
              </w:rPr>
              <w:t xml:space="preserve">77,6 </w:t>
            </w:r>
          </w:p>
        </w:tc>
        <w:tc>
          <w:tcPr>
            <w:tcW w:w="949" w:type="dxa"/>
            <w:tcBorders>
              <w:top w:val="nil"/>
              <w:left w:val="nil"/>
              <w:bottom w:val="single" w:sz="8" w:space="0" w:color="auto"/>
              <w:right w:val="single" w:sz="8" w:space="0" w:color="auto"/>
            </w:tcBorders>
            <w:shd w:val="clear" w:color="000000" w:fill="FDE9D9"/>
            <w:vAlign w:val="center"/>
            <w:hideMark/>
          </w:tcPr>
          <w:p w:rsidR="00907C77" w:rsidRDefault="00907C77">
            <w:pPr>
              <w:jc w:val="right"/>
              <w:rPr>
                <w:color w:val="000000"/>
                <w:sz w:val="16"/>
                <w:szCs w:val="16"/>
              </w:rPr>
            </w:pPr>
            <w:r>
              <w:rPr>
                <w:color w:val="000000"/>
                <w:sz w:val="16"/>
                <w:szCs w:val="16"/>
              </w:rPr>
              <w:t xml:space="preserve">77,6 </w:t>
            </w:r>
          </w:p>
        </w:tc>
        <w:tc>
          <w:tcPr>
            <w:tcW w:w="949" w:type="dxa"/>
            <w:tcBorders>
              <w:top w:val="nil"/>
              <w:left w:val="nil"/>
              <w:bottom w:val="single" w:sz="8" w:space="0" w:color="auto"/>
              <w:right w:val="single" w:sz="8" w:space="0" w:color="auto"/>
            </w:tcBorders>
            <w:shd w:val="clear" w:color="auto" w:fill="auto"/>
            <w:vAlign w:val="center"/>
            <w:hideMark/>
          </w:tcPr>
          <w:p w:rsidR="00907C77" w:rsidRDefault="00907C77">
            <w:pPr>
              <w:jc w:val="right"/>
              <w:rPr>
                <w:color w:val="000000"/>
                <w:sz w:val="16"/>
                <w:szCs w:val="16"/>
              </w:rPr>
            </w:pPr>
            <w:r>
              <w:rPr>
                <w:color w:val="000000"/>
                <w:sz w:val="16"/>
                <w:szCs w:val="16"/>
              </w:rPr>
              <w:t xml:space="preserve">0,0 </w:t>
            </w:r>
          </w:p>
        </w:tc>
      </w:tr>
      <w:tr w:rsidR="00907C77" w:rsidTr="00907C77">
        <w:trPr>
          <w:trHeight w:val="315"/>
          <w:jc w:val="center"/>
        </w:trPr>
        <w:tc>
          <w:tcPr>
            <w:tcW w:w="1791" w:type="dxa"/>
            <w:tcBorders>
              <w:top w:val="nil"/>
              <w:left w:val="single" w:sz="8" w:space="0" w:color="auto"/>
              <w:bottom w:val="single" w:sz="8" w:space="0" w:color="auto"/>
              <w:right w:val="nil"/>
            </w:tcBorders>
            <w:shd w:val="clear" w:color="auto" w:fill="auto"/>
            <w:vAlign w:val="center"/>
            <w:hideMark/>
          </w:tcPr>
          <w:p w:rsidR="00907C77" w:rsidRDefault="00907C77">
            <w:pPr>
              <w:jc w:val="center"/>
              <w:rPr>
                <w:color w:val="000000"/>
                <w:sz w:val="16"/>
                <w:szCs w:val="16"/>
              </w:rPr>
            </w:pPr>
            <w:r>
              <w:rPr>
                <w:color w:val="000000"/>
                <w:sz w:val="16"/>
                <w:szCs w:val="16"/>
              </w:rPr>
              <w:lastRenderedPageBreak/>
              <w:t xml:space="preserve"> 2200.01.04</w:t>
            </w:r>
          </w:p>
        </w:tc>
        <w:tc>
          <w:tcPr>
            <w:tcW w:w="3801" w:type="dxa"/>
            <w:tcBorders>
              <w:top w:val="nil"/>
              <w:left w:val="single" w:sz="8" w:space="0" w:color="auto"/>
              <w:bottom w:val="single" w:sz="8" w:space="0" w:color="auto"/>
              <w:right w:val="nil"/>
            </w:tcBorders>
            <w:shd w:val="clear" w:color="auto" w:fill="auto"/>
            <w:vAlign w:val="center"/>
            <w:hideMark/>
          </w:tcPr>
          <w:p w:rsidR="00907C77" w:rsidRDefault="00907C77">
            <w:pPr>
              <w:ind w:firstLineChars="100" w:firstLine="160"/>
              <w:rPr>
                <w:color w:val="000000"/>
                <w:sz w:val="16"/>
                <w:szCs w:val="16"/>
              </w:rPr>
            </w:pPr>
            <w:r>
              <w:rPr>
                <w:color w:val="000000"/>
                <w:sz w:val="16"/>
                <w:szCs w:val="16"/>
              </w:rPr>
              <w:t>Бюджетна програма „Хидромелиорации”</w:t>
            </w:r>
          </w:p>
        </w:tc>
        <w:tc>
          <w:tcPr>
            <w:tcW w:w="943" w:type="dxa"/>
            <w:tcBorders>
              <w:top w:val="nil"/>
              <w:left w:val="single" w:sz="8" w:space="0" w:color="auto"/>
              <w:bottom w:val="single" w:sz="8" w:space="0" w:color="auto"/>
              <w:right w:val="single" w:sz="8" w:space="0" w:color="auto"/>
            </w:tcBorders>
            <w:shd w:val="clear" w:color="auto" w:fill="auto"/>
            <w:vAlign w:val="center"/>
            <w:hideMark/>
          </w:tcPr>
          <w:p w:rsidR="00907C77" w:rsidRDefault="00907C77">
            <w:pPr>
              <w:jc w:val="right"/>
              <w:rPr>
                <w:color w:val="000000"/>
                <w:sz w:val="16"/>
                <w:szCs w:val="16"/>
              </w:rPr>
            </w:pPr>
            <w:r>
              <w:rPr>
                <w:color w:val="000000"/>
                <w:sz w:val="16"/>
                <w:szCs w:val="16"/>
              </w:rPr>
              <w:t xml:space="preserve">34 145,0 </w:t>
            </w:r>
          </w:p>
        </w:tc>
        <w:tc>
          <w:tcPr>
            <w:tcW w:w="949" w:type="dxa"/>
            <w:tcBorders>
              <w:top w:val="nil"/>
              <w:left w:val="nil"/>
              <w:bottom w:val="single" w:sz="8" w:space="0" w:color="auto"/>
              <w:right w:val="single" w:sz="8" w:space="0" w:color="auto"/>
            </w:tcBorders>
            <w:shd w:val="clear" w:color="000000" w:fill="FDE9D9"/>
            <w:vAlign w:val="center"/>
            <w:hideMark/>
          </w:tcPr>
          <w:p w:rsidR="00907C77" w:rsidRDefault="00907C77">
            <w:pPr>
              <w:jc w:val="right"/>
              <w:rPr>
                <w:color w:val="000000"/>
                <w:sz w:val="16"/>
                <w:szCs w:val="16"/>
              </w:rPr>
            </w:pPr>
            <w:r>
              <w:rPr>
                <w:color w:val="000000"/>
                <w:sz w:val="16"/>
                <w:szCs w:val="16"/>
              </w:rPr>
              <w:t xml:space="preserve">34 145,0 </w:t>
            </w:r>
          </w:p>
        </w:tc>
        <w:tc>
          <w:tcPr>
            <w:tcW w:w="949" w:type="dxa"/>
            <w:tcBorders>
              <w:top w:val="nil"/>
              <w:left w:val="nil"/>
              <w:bottom w:val="single" w:sz="8" w:space="0" w:color="auto"/>
              <w:right w:val="single" w:sz="8" w:space="0" w:color="auto"/>
            </w:tcBorders>
            <w:shd w:val="clear" w:color="auto" w:fill="auto"/>
            <w:vAlign w:val="center"/>
            <w:hideMark/>
          </w:tcPr>
          <w:p w:rsidR="00907C77" w:rsidRDefault="00907C77">
            <w:pPr>
              <w:jc w:val="right"/>
              <w:rPr>
                <w:color w:val="000000"/>
                <w:sz w:val="16"/>
                <w:szCs w:val="16"/>
              </w:rPr>
            </w:pPr>
            <w:r>
              <w:rPr>
                <w:color w:val="000000"/>
                <w:sz w:val="16"/>
                <w:szCs w:val="16"/>
              </w:rPr>
              <w:t xml:space="preserve">0,0 </w:t>
            </w:r>
          </w:p>
        </w:tc>
        <w:tc>
          <w:tcPr>
            <w:tcW w:w="957" w:type="dxa"/>
            <w:tcBorders>
              <w:top w:val="nil"/>
              <w:left w:val="nil"/>
              <w:bottom w:val="single" w:sz="8" w:space="0" w:color="auto"/>
              <w:right w:val="single" w:sz="8" w:space="0" w:color="auto"/>
            </w:tcBorders>
            <w:shd w:val="clear" w:color="auto" w:fill="auto"/>
            <w:vAlign w:val="center"/>
            <w:hideMark/>
          </w:tcPr>
          <w:p w:rsidR="00907C77" w:rsidRDefault="00907C77">
            <w:pPr>
              <w:jc w:val="right"/>
              <w:rPr>
                <w:color w:val="000000"/>
                <w:sz w:val="16"/>
                <w:szCs w:val="16"/>
              </w:rPr>
            </w:pPr>
            <w:r>
              <w:rPr>
                <w:color w:val="000000"/>
                <w:sz w:val="16"/>
                <w:szCs w:val="16"/>
              </w:rPr>
              <w:t xml:space="preserve">4 845,0 </w:t>
            </w:r>
          </w:p>
        </w:tc>
        <w:tc>
          <w:tcPr>
            <w:tcW w:w="1083" w:type="dxa"/>
            <w:tcBorders>
              <w:top w:val="nil"/>
              <w:left w:val="nil"/>
              <w:bottom w:val="single" w:sz="8" w:space="0" w:color="auto"/>
              <w:right w:val="single" w:sz="8" w:space="0" w:color="auto"/>
            </w:tcBorders>
            <w:shd w:val="clear" w:color="000000" w:fill="FDE9D9"/>
            <w:vAlign w:val="center"/>
            <w:hideMark/>
          </w:tcPr>
          <w:p w:rsidR="00907C77" w:rsidRDefault="00907C77">
            <w:pPr>
              <w:jc w:val="right"/>
              <w:rPr>
                <w:color w:val="000000"/>
                <w:sz w:val="16"/>
                <w:szCs w:val="16"/>
              </w:rPr>
            </w:pPr>
            <w:r>
              <w:rPr>
                <w:color w:val="000000"/>
                <w:sz w:val="16"/>
                <w:szCs w:val="16"/>
              </w:rPr>
              <w:t xml:space="preserve">4 845,0 </w:t>
            </w:r>
          </w:p>
        </w:tc>
        <w:tc>
          <w:tcPr>
            <w:tcW w:w="949" w:type="dxa"/>
            <w:tcBorders>
              <w:top w:val="nil"/>
              <w:left w:val="nil"/>
              <w:bottom w:val="single" w:sz="8" w:space="0" w:color="auto"/>
              <w:right w:val="single" w:sz="8" w:space="0" w:color="auto"/>
            </w:tcBorders>
            <w:shd w:val="clear" w:color="auto" w:fill="auto"/>
            <w:vAlign w:val="center"/>
            <w:hideMark/>
          </w:tcPr>
          <w:p w:rsidR="00907C77" w:rsidRDefault="00907C77">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907C77" w:rsidRDefault="00907C77">
            <w:pPr>
              <w:jc w:val="right"/>
              <w:rPr>
                <w:color w:val="000000"/>
                <w:sz w:val="16"/>
                <w:szCs w:val="16"/>
              </w:rPr>
            </w:pPr>
            <w:r>
              <w:rPr>
                <w:color w:val="000000"/>
                <w:sz w:val="16"/>
                <w:szCs w:val="16"/>
              </w:rPr>
              <w:t xml:space="preserve">29 300,0 </w:t>
            </w:r>
          </w:p>
        </w:tc>
        <w:tc>
          <w:tcPr>
            <w:tcW w:w="949" w:type="dxa"/>
            <w:tcBorders>
              <w:top w:val="nil"/>
              <w:left w:val="nil"/>
              <w:bottom w:val="single" w:sz="8" w:space="0" w:color="auto"/>
              <w:right w:val="single" w:sz="8" w:space="0" w:color="auto"/>
            </w:tcBorders>
            <w:shd w:val="clear" w:color="000000" w:fill="FDE9D9"/>
            <w:vAlign w:val="center"/>
            <w:hideMark/>
          </w:tcPr>
          <w:p w:rsidR="00907C77" w:rsidRDefault="00907C77">
            <w:pPr>
              <w:jc w:val="right"/>
              <w:rPr>
                <w:color w:val="000000"/>
                <w:sz w:val="16"/>
                <w:szCs w:val="16"/>
              </w:rPr>
            </w:pPr>
            <w:r>
              <w:rPr>
                <w:color w:val="000000"/>
                <w:sz w:val="16"/>
                <w:szCs w:val="16"/>
              </w:rPr>
              <w:t xml:space="preserve">29 300,0 </w:t>
            </w:r>
          </w:p>
        </w:tc>
        <w:tc>
          <w:tcPr>
            <w:tcW w:w="949" w:type="dxa"/>
            <w:tcBorders>
              <w:top w:val="nil"/>
              <w:left w:val="nil"/>
              <w:bottom w:val="single" w:sz="8" w:space="0" w:color="auto"/>
              <w:right w:val="single" w:sz="8" w:space="0" w:color="auto"/>
            </w:tcBorders>
            <w:shd w:val="clear" w:color="auto" w:fill="auto"/>
            <w:vAlign w:val="center"/>
            <w:hideMark/>
          </w:tcPr>
          <w:p w:rsidR="00907C77" w:rsidRDefault="00907C77">
            <w:pPr>
              <w:jc w:val="right"/>
              <w:rPr>
                <w:color w:val="000000"/>
                <w:sz w:val="16"/>
                <w:szCs w:val="16"/>
              </w:rPr>
            </w:pPr>
            <w:r>
              <w:rPr>
                <w:color w:val="000000"/>
                <w:sz w:val="16"/>
                <w:szCs w:val="16"/>
              </w:rPr>
              <w:t xml:space="preserve">0,0 </w:t>
            </w:r>
          </w:p>
        </w:tc>
      </w:tr>
      <w:tr w:rsidR="00907C77" w:rsidTr="00907C77">
        <w:trPr>
          <w:trHeight w:val="315"/>
          <w:jc w:val="center"/>
        </w:trPr>
        <w:tc>
          <w:tcPr>
            <w:tcW w:w="1791" w:type="dxa"/>
            <w:tcBorders>
              <w:top w:val="nil"/>
              <w:left w:val="single" w:sz="8" w:space="0" w:color="auto"/>
              <w:bottom w:val="single" w:sz="8" w:space="0" w:color="auto"/>
              <w:right w:val="nil"/>
            </w:tcBorders>
            <w:shd w:val="clear" w:color="auto" w:fill="auto"/>
            <w:vAlign w:val="center"/>
            <w:hideMark/>
          </w:tcPr>
          <w:p w:rsidR="00907C77" w:rsidRDefault="00907C77">
            <w:pPr>
              <w:jc w:val="center"/>
              <w:rPr>
                <w:color w:val="000000"/>
                <w:sz w:val="16"/>
                <w:szCs w:val="16"/>
              </w:rPr>
            </w:pPr>
            <w:r>
              <w:rPr>
                <w:color w:val="000000"/>
                <w:sz w:val="16"/>
                <w:szCs w:val="16"/>
              </w:rPr>
              <w:t xml:space="preserve"> 2200.01.05</w:t>
            </w:r>
          </w:p>
        </w:tc>
        <w:tc>
          <w:tcPr>
            <w:tcW w:w="3801" w:type="dxa"/>
            <w:tcBorders>
              <w:top w:val="nil"/>
              <w:left w:val="single" w:sz="8" w:space="0" w:color="auto"/>
              <w:bottom w:val="single" w:sz="8" w:space="0" w:color="auto"/>
              <w:right w:val="nil"/>
            </w:tcBorders>
            <w:shd w:val="clear" w:color="auto" w:fill="auto"/>
            <w:vAlign w:val="center"/>
            <w:hideMark/>
          </w:tcPr>
          <w:p w:rsidR="00907C77" w:rsidRDefault="00907C77">
            <w:pPr>
              <w:ind w:firstLineChars="100" w:firstLine="160"/>
              <w:rPr>
                <w:color w:val="000000"/>
                <w:sz w:val="16"/>
                <w:szCs w:val="16"/>
              </w:rPr>
            </w:pPr>
            <w:r>
              <w:rPr>
                <w:color w:val="000000"/>
                <w:sz w:val="16"/>
                <w:szCs w:val="16"/>
              </w:rPr>
              <w:t>Бюджетна програма „Животновъдство”</w:t>
            </w:r>
          </w:p>
        </w:tc>
        <w:tc>
          <w:tcPr>
            <w:tcW w:w="943" w:type="dxa"/>
            <w:tcBorders>
              <w:top w:val="nil"/>
              <w:left w:val="single" w:sz="8" w:space="0" w:color="auto"/>
              <w:bottom w:val="single" w:sz="8" w:space="0" w:color="auto"/>
              <w:right w:val="single" w:sz="8" w:space="0" w:color="auto"/>
            </w:tcBorders>
            <w:shd w:val="clear" w:color="auto" w:fill="auto"/>
            <w:vAlign w:val="center"/>
            <w:hideMark/>
          </w:tcPr>
          <w:p w:rsidR="00907C77" w:rsidRDefault="00907C77">
            <w:pPr>
              <w:jc w:val="right"/>
              <w:rPr>
                <w:color w:val="000000"/>
                <w:sz w:val="16"/>
                <w:szCs w:val="16"/>
              </w:rPr>
            </w:pPr>
            <w:r>
              <w:rPr>
                <w:color w:val="000000"/>
                <w:sz w:val="16"/>
                <w:szCs w:val="16"/>
              </w:rPr>
              <w:t xml:space="preserve">3 277,7 </w:t>
            </w:r>
          </w:p>
        </w:tc>
        <w:tc>
          <w:tcPr>
            <w:tcW w:w="949" w:type="dxa"/>
            <w:tcBorders>
              <w:top w:val="nil"/>
              <w:left w:val="nil"/>
              <w:bottom w:val="single" w:sz="8" w:space="0" w:color="auto"/>
              <w:right w:val="single" w:sz="8" w:space="0" w:color="auto"/>
            </w:tcBorders>
            <w:shd w:val="clear" w:color="000000" w:fill="FDE9D9"/>
            <w:vAlign w:val="center"/>
            <w:hideMark/>
          </w:tcPr>
          <w:p w:rsidR="00907C77" w:rsidRDefault="00907C77">
            <w:pPr>
              <w:jc w:val="right"/>
              <w:rPr>
                <w:color w:val="000000"/>
                <w:sz w:val="16"/>
                <w:szCs w:val="16"/>
              </w:rPr>
            </w:pPr>
            <w:r>
              <w:rPr>
                <w:color w:val="000000"/>
                <w:sz w:val="16"/>
                <w:szCs w:val="16"/>
              </w:rPr>
              <w:t xml:space="preserve">3 277,7 </w:t>
            </w:r>
          </w:p>
        </w:tc>
        <w:tc>
          <w:tcPr>
            <w:tcW w:w="949" w:type="dxa"/>
            <w:tcBorders>
              <w:top w:val="nil"/>
              <w:left w:val="nil"/>
              <w:bottom w:val="single" w:sz="8" w:space="0" w:color="auto"/>
              <w:right w:val="single" w:sz="8" w:space="0" w:color="auto"/>
            </w:tcBorders>
            <w:shd w:val="clear" w:color="auto" w:fill="auto"/>
            <w:vAlign w:val="center"/>
            <w:hideMark/>
          </w:tcPr>
          <w:p w:rsidR="00907C77" w:rsidRDefault="00907C77">
            <w:pPr>
              <w:jc w:val="right"/>
              <w:rPr>
                <w:color w:val="000000"/>
                <w:sz w:val="16"/>
                <w:szCs w:val="16"/>
              </w:rPr>
            </w:pPr>
            <w:r>
              <w:rPr>
                <w:color w:val="000000"/>
                <w:sz w:val="16"/>
                <w:szCs w:val="16"/>
              </w:rPr>
              <w:t xml:space="preserve">0,0 </w:t>
            </w:r>
          </w:p>
        </w:tc>
        <w:tc>
          <w:tcPr>
            <w:tcW w:w="957" w:type="dxa"/>
            <w:tcBorders>
              <w:top w:val="nil"/>
              <w:left w:val="nil"/>
              <w:bottom w:val="single" w:sz="8" w:space="0" w:color="auto"/>
              <w:right w:val="single" w:sz="8" w:space="0" w:color="auto"/>
            </w:tcBorders>
            <w:shd w:val="clear" w:color="auto" w:fill="auto"/>
            <w:vAlign w:val="center"/>
            <w:hideMark/>
          </w:tcPr>
          <w:p w:rsidR="00907C77" w:rsidRDefault="00907C77">
            <w:pPr>
              <w:jc w:val="right"/>
              <w:rPr>
                <w:color w:val="000000"/>
                <w:sz w:val="16"/>
                <w:szCs w:val="16"/>
              </w:rPr>
            </w:pPr>
            <w:r>
              <w:rPr>
                <w:color w:val="000000"/>
                <w:sz w:val="16"/>
                <w:szCs w:val="16"/>
              </w:rPr>
              <w:t xml:space="preserve">3 265,7 </w:t>
            </w:r>
          </w:p>
        </w:tc>
        <w:tc>
          <w:tcPr>
            <w:tcW w:w="1083" w:type="dxa"/>
            <w:tcBorders>
              <w:top w:val="nil"/>
              <w:left w:val="nil"/>
              <w:bottom w:val="single" w:sz="8" w:space="0" w:color="auto"/>
              <w:right w:val="single" w:sz="8" w:space="0" w:color="auto"/>
            </w:tcBorders>
            <w:shd w:val="clear" w:color="000000" w:fill="FDE9D9"/>
            <w:vAlign w:val="center"/>
            <w:hideMark/>
          </w:tcPr>
          <w:p w:rsidR="00907C77" w:rsidRDefault="00907C77">
            <w:pPr>
              <w:jc w:val="right"/>
              <w:rPr>
                <w:color w:val="000000"/>
                <w:sz w:val="16"/>
                <w:szCs w:val="16"/>
              </w:rPr>
            </w:pPr>
            <w:r>
              <w:rPr>
                <w:color w:val="000000"/>
                <w:sz w:val="16"/>
                <w:szCs w:val="16"/>
              </w:rPr>
              <w:t xml:space="preserve">3 265,7 </w:t>
            </w:r>
          </w:p>
        </w:tc>
        <w:tc>
          <w:tcPr>
            <w:tcW w:w="949" w:type="dxa"/>
            <w:tcBorders>
              <w:top w:val="nil"/>
              <w:left w:val="nil"/>
              <w:bottom w:val="single" w:sz="8" w:space="0" w:color="auto"/>
              <w:right w:val="single" w:sz="8" w:space="0" w:color="auto"/>
            </w:tcBorders>
            <w:shd w:val="clear" w:color="auto" w:fill="auto"/>
            <w:vAlign w:val="center"/>
            <w:hideMark/>
          </w:tcPr>
          <w:p w:rsidR="00907C77" w:rsidRDefault="00907C77">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907C77" w:rsidRDefault="00907C77">
            <w:pPr>
              <w:jc w:val="right"/>
              <w:rPr>
                <w:color w:val="000000"/>
                <w:sz w:val="16"/>
                <w:szCs w:val="16"/>
              </w:rPr>
            </w:pPr>
            <w:r>
              <w:rPr>
                <w:color w:val="000000"/>
                <w:sz w:val="16"/>
                <w:szCs w:val="16"/>
              </w:rPr>
              <w:t xml:space="preserve">12,0 </w:t>
            </w:r>
          </w:p>
        </w:tc>
        <w:tc>
          <w:tcPr>
            <w:tcW w:w="949" w:type="dxa"/>
            <w:tcBorders>
              <w:top w:val="nil"/>
              <w:left w:val="nil"/>
              <w:bottom w:val="single" w:sz="8" w:space="0" w:color="auto"/>
              <w:right w:val="single" w:sz="8" w:space="0" w:color="auto"/>
            </w:tcBorders>
            <w:shd w:val="clear" w:color="000000" w:fill="FDE9D9"/>
            <w:vAlign w:val="center"/>
            <w:hideMark/>
          </w:tcPr>
          <w:p w:rsidR="00907C77" w:rsidRDefault="00907C77">
            <w:pPr>
              <w:jc w:val="right"/>
              <w:rPr>
                <w:color w:val="000000"/>
                <w:sz w:val="16"/>
                <w:szCs w:val="16"/>
              </w:rPr>
            </w:pPr>
            <w:r>
              <w:rPr>
                <w:color w:val="000000"/>
                <w:sz w:val="16"/>
                <w:szCs w:val="16"/>
              </w:rPr>
              <w:t xml:space="preserve">12,0 </w:t>
            </w:r>
          </w:p>
        </w:tc>
        <w:tc>
          <w:tcPr>
            <w:tcW w:w="949" w:type="dxa"/>
            <w:tcBorders>
              <w:top w:val="nil"/>
              <w:left w:val="nil"/>
              <w:bottom w:val="single" w:sz="8" w:space="0" w:color="auto"/>
              <w:right w:val="single" w:sz="8" w:space="0" w:color="auto"/>
            </w:tcBorders>
            <w:shd w:val="clear" w:color="auto" w:fill="auto"/>
            <w:vAlign w:val="center"/>
            <w:hideMark/>
          </w:tcPr>
          <w:p w:rsidR="00907C77" w:rsidRDefault="00907C77">
            <w:pPr>
              <w:jc w:val="right"/>
              <w:rPr>
                <w:color w:val="000000"/>
                <w:sz w:val="16"/>
                <w:szCs w:val="16"/>
              </w:rPr>
            </w:pPr>
            <w:r>
              <w:rPr>
                <w:color w:val="000000"/>
                <w:sz w:val="16"/>
                <w:szCs w:val="16"/>
              </w:rPr>
              <w:t xml:space="preserve">0,0 </w:t>
            </w:r>
          </w:p>
        </w:tc>
      </w:tr>
      <w:tr w:rsidR="00907C77" w:rsidTr="00907C77">
        <w:trPr>
          <w:trHeight w:val="465"/>
          <w:jc w:val="center"/>
        </w:trPr>
        <w:tc>
          <w:tcPr>
            <w:tcW w:w="1791" w:type="dxa"/>
            <w:tcBorders>
              <w:top w:val="nil"/>
              <w:left w:val="single" w:sz="8" w:space="0" w:color="auto"/>
              <w:bottom w:val="single" w:sz="8" w:space="0" w:color="auto"/>
              <w:right w:val="nil"/>
            </w:tcBorders>
            <w:shd w:val="clear" w:color="auto" w:fill="auto"/>
            <w:vAlign w:val="center"/>
            <w:hideMark/>
          </w:tcPr>
          <w:p w:rsidR="00907C77" w:rsidRDefault="00907C77">
            <w:pPr>
              <w:jc w:val="center"/>
              <w:rPr>
                <w:color w:val="000000"/>
                <w:sz w:val="16"/>
                <w:szCs w:val="16"/>
              </w:rPr>
            </w:pPr>
            <w:r>
              <w:rPr>
                <w:color w:val="000000"/>
                <w:sz w:val="16"/>
                <w:szCs w:val="16"/>
              </w:rPr>
              <w:t xml:space="preserve"> 2200.01.06</w:t>
            </w:r>
          </w:p>
        </w:tc>
        <w:tc>
          <w:tcPr>
            <w:tcW w:w="3801" w:type="dxa"/>
            <w:tcBorders>
              <w:top w:val="nil"/>
              <w:left w:val="single" w:sz="8" w:space="0" w:color="auto"/>
              <w:bottom w:val="single" w:sz="8" w:space="0" w:color="auto"/>
              <w:right w:val="nil"/>
            </w:tcBorders>
            <w:shd w:val="clear" w:color="auto" w:fill="auto"/>
            <w:vAlign w:val="center"/>
            <w:hideMark/>
          </w:tcPr>
          <w:p w:rsidR="00907C77" w:rsidRDefault="00907C77">
            <w:pPr>
              <w:ind w:firstLineChars="100" w:firstLine="160"/>
              <w:rPr>
                <w:color w:val="000000"/>
                <w:sz w:val="16"/>
                <w:szCs w:val="16"/>
              </w:rPr>
            </w:pPr>
            <w:r>
              <w:rPr>
                <w:color w:val="000000"/>
                <w:sz w:val="16"/>
                <w:szCs w:val="16"/>
              </w:rPr>
              <w:t>Бюджетна програма „Организация на пазарите и държавни помощи”</w:t>
            </w:r>
          </w:p>
        </w:tc>
        <w:tc>
          <w:tcPr>
            <w:tcW w:w="943" w:type="dxa"/>
            <w:tcBorders>
              <w:top w:val="nil"/>
              <w:left w:val="single" w:sz="8" w:space="0" w:color="auto"/>
              <w:bottom w:val="single" w:sz="8" w:space="0" w:color="auto"/>
              <w:right w:val="single" w:sz="8" w:space="0" w:color="auto"/>
            </w:tcBorders>
            <w:shd w:val="clear" w:color="auto" w:fill="auto"/>
            <w:vAlign w:val="center"/>
            <w:hideMark/>
          </w:tcPr>
          <w:p w:rsidR="00907C77" w:rsidRDefault="00907C77">
            <w:pPr>
              <w:jc w:val="right"/>
              <w:rPr>
                <w:color w:val="000000"/>
                <w:sz w:val="16"/>
                <w:szCs w:val="16"/>
              </w:rPr>
            </w:pPr>
            <w:r>
              <w:rPr>
                <w:color w:val="000000"/>
                <w:sz w:val="16"/>
                <w:szCs w:val="16"/>
              </w:rPr>
              <w:t xml:space="preserve">2 363,3 </w:t>
            </w:r>
          </w:p>
        </w:tc>
        <w:tc>
          <w:tcPr>
            <w:tcW w:w="949" w:type="dxa"/>
            <w:tcBorders>
              <w:top w:val="nil"/>
              <w:left w:val="nil"/>
              <w:bottom w:val="single" w:sz="8" w:space="0" w:color="auto"/>
              <w:right w:val="single" w:sz="8" w:space="0" w:color="auto"/>
            </w:tcBorders>
            <w:shd w:val="clear" w:color="000000" w:fill="FDE9D9"/>
            <w:vAlign w:val="center"/>
            <w:hideMark/>
          </w:tcPr>
          <w:p w:rsidR="00907C77" w:rsidRDefault="00907C77">
            <w:pPr>
              <w:jc w:val="right"/>
              <w:rPr>
                <w:color w:val="000000"/>
                <w:sz w:val="16"/>
                <w:szCs w:val="16"/>
              </w:rPr>
            </w:pPr>
            <w:r>
              <w:rPr>
                <w:color w:val="000000"/>
                <w:sz w:val="16"/>
                <w:szCs w:val="16"/>
              </w:rPr>
              <w:t xml:space="preserve">2 319,6 </w:t>
            </w:r>
          </w:p>
        </w:tc>
        <w:tc>
          <w:tcPr>
            <w:tcW w:w="949" w:type="dxa"/>
            <w:tcBorders>
              <w:top w:val="nil"/>
              <w:left w:val="nil"/>
              <w:bottom w:val="single" w:sz="8" w:space="0" w:color="auto"/>
              <w:right w:val="single" w:sz="8" w:space="0" w:color="auto"/>
            </w:tcBorders>
            <w:shd w:val="clear" w:color="auto" w:fill="auto"/>
            <w:vAlign w:val="center"/>
            <w:hideMark/>
          </w:tcPr>
          <w:p w:rsidR="00907C77" w:rsidRDefault="00907C77">
            <w:pPr>
              <w:jc w:val="right"/>
              <w:rPr>
                <w:color w:val="000000"/>
                <w:sz w:val="16"/>
                <w:szCs w:val="16"/>
              </w:rPr>
            </w:pPr>
            <w:r>
              <w:rPr>
                <w:color w:val="000000"/>
                <w:sz w:val="16"/>
                <w:szCs w:val="16"/>
              </w:rPr>
              <w:t xml:space="preserve">43,7 </w:t>
            </w:r>
          </w:p>
        </w:tc>
        <w:tc>
          <w:tcPr>
            <w:tcW w:w="957" w:type="dxa"/>
            <w:tcBorders>
              <w:top w:val="nil"/>
              <w:left w:val="nil"/>
              <w:bottom w:val="single" w:sz="8" w:space="0" w:color="auto"/>
              <w:right w:val="single" w:sz="8" w:space="0" w:color="auto"/>
            </w:tcBorders>
            <w:shd w:val="clear" w:color="auto" w:fill="auto"/>
            <w:vAlign w:val="center"/>
            <w:hideMark/>
          </w:tcPr>
          <w:p w:rsidR="00907C77" w:rsidRDefault="00907C77">
            <w:pPr>
              <w:jc w:val="right"/>
              <w:rPr>
                <w:color w:val="000000"/>
                <w:sz w:val="16"/>
                <w:szCs w:val="16"/>
              </w:rPr>
            </w:pPr>
            <w:r>
              <w:rPr>
                <w:color w:val="000000"/>
                <w:sz w:val="16"/>
                <w:szCs w:val="16"/>
              </w:rPr>
              <w:t xml:space="preserve">2 319,6 </w:t>
            </w:r>
          </w:p>
        </w:tc>
        <w:tc>
          <w:tcPr>
            <w:tcW w:w="1083" w:type="dxa"/>
            <w:tcBorders>
              <w:top w:val="nil"/>
              <w:left w:val="nil"/>
              <w:bottom w:val="single" w:sz="8" w:space="0" w:color="auto"/>
              <w:right w:val="single" w:sz="8" w:space="0" w:color="auto"/>
            </w:tcBorders>
            <w:shd w:val="clear" w:color="000000" w:fill="FDE9D9"/>
            <w:vAlign w:val="center"/>
            <w:hideMark/>
          </w:tcPr>
          <w:p w:rsidR="00907C77" w:rsidRDefault="00907C77">
            <w:pPr>
              <w:jc w:val="right"/>
              <w:rPr>
                <w:color w:val="000000"/>
                <w:sz w:val="16"/>
                <w:szCs w:val="16"/>
              </w:rPr>
            </w:pPr>
            <w:r>
              <w:rPr>
                <w:color w:val="000000"/>
                <w:sz w:val="16"/>
                <w:szCs w:val="16"/>
              </w:rPr>
              <w:t xml:space="preserve">2 319,6 </w:t>
            </w:r>
          </w:p>
        </w:tc>
        <w:tc>
          <w:tcPr>
            <w:tcW w:w="949" w:type="dxa"/>
            <w:tcBorders>
              <w:top w:val="nil"/>
              <w:left w:val="nil"/>
              <w:bottom w:val="single" w:sz="8" w:space="0" w:color="auto"/>
              <w:right w:val="single" w:sz="8" w:space="0" w:color="auto"/>
            </w:tcBorders>
            <w:shd w:val="clear" w:color="auto" w:fill="auto"/>
            <w:vAlign w:val="center"/>
            <w:hideMark/>
          </w:tcPr>
          <w:p w:rsidR="00907C77" w:rsidRDefault="00907C77">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907C77" w:rsidRDefault="00907C77">
            <w:pPr>
              <w:jc w:val="right"/>
              <w:rPr>
                <w:color w:val="000000"/>
                <w:sz w:val="16"/>
                <w:szCs w:val="16"/>
              </w:rPr>
            </w:pPr>
            <w:r>
              <w:rPr>
                <w:color w:val="000000"/>
                <w:sz w:val="16"/>
                <w:szCs w:val="16"/>
              </w:rPr>
              <w:t xml:space="preserve">43,7 </w:t>
            </w:r>
          </w:p>
        </w:tc>
        <w:tc>
          <w:tcPr>
            <w:tcW w:w="949" w:type="dxa"/>
            <w:tcBorders>
              <w:top w:val="nil"/>
              <w:left w:val="nil"/>
              <w:bottom w:val="single" w:sz="8" w:space="0" w:color="auto"/>
              <w:right w:val="single" w:sz="8" w:space="0" w:color="auto"/>
            </w:tcBorders>
            <w:shd w:val="clear" w:color="000000" w:fill="FDE9D9"/>
            <w:vAlign w:val="center"/>
            <w:hideMark/>
          </w:tcPr>
          <w:p w:rsidR="00907C77" w:rsidRDefault="00907C77">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auto" w:fill="auto"/>
            <w:vAlign w:val="center"/>
            <w:hideMark/>
          </w:tcPr>
          <w:p w:rsidR="00907C77" w:rsidRDefault="00907C77">
            <w:pPr>
              <w:jc w:val="right"/>
              <w:rPr>
                <w:color w:val="000000"/>
                <w:sz w:val="16"/>
                <w:szCs w:val="16"/>
              </w:rPr>
            </w:pPr>
            <w:r>
              <w:rPr>
                <w:color w:val="000000"/>
                <w:sz w:val="16"/>
                <w:szCs w:val="16"/>
              </w:rPr>
              <w:t xml:space="preserve">43,7 </w:t>
            </w:r>
          </w:p>
        </w:tc>
      </w:tr>
      <w:tr w:rsidR="00907C77" w:rsidTr="00907C77">
        <w:trPr>
          <w:trHeight w:val="465"/>
          <w:jc w:val="center"/>
        </w:trPr>
        <w:tc>
          <w:tcPr>
            <w:tcW w:w="1791" w:type="dxa"/>
            <w:tcBorders>
              <w:top w:val="nil"/>
              <w:left w:val="single" w:sz="8" w:space="0" w:color="auto"/>
              <w:bottom w:val="single" w:sz="8" w:space="0" w:color="auto"/>
              <w:right w:val="nil"/>
            </w:tcBorders>
            <w:shd w:val="clear" w:color="auto" w:fill="auto"/>
            <w:vAlign w:val="center"/>
            <w:hideMark/>
          </w:tcPr>
          <w:p w:rsidR="00907C77" w:rsidRDefault="00907C77">
            <w:pPr>
              <w:jc w:val="center"/>
              <w:rPr>
                <w:color w:val="000000"/>
                <w:sz w:val="16"/>
                <w:szCs w:val="16"/>
              </w:rPr>
            </w:pPr>
            <w:r>
              <w:rPr>
                <w:color w:val="000000"/>
                <w:sz w:val="16"/>
                <w:szCs w:val="16"/>
              </w:rPr>
              <w:t xml:space="preserve"> 2200.01.07</w:t>
            </w:r>
          </w:p>
        </w:tc>
        <w:tc>
          <w:tcPr>
            <w:tcW w:w="3801" w:type="dxa"/>
            <w:tcBorders>
              <w:top w:val="nil"/>
              <w:left w:val="single" w:sz="8" w:space="0" w:color="auto"/>
              <w:bottom w:val="single" w:sz="8" w:space="0" w:color="auto"/>
              <w:right w:val="nil"/>
            </w:tcBorders>
            <w:shd w:val="clear" w:color="auto" w:fill="auto"/>
            <w:vAlign w:val="center"/>
            <w:hideMark/>
          </w:tcPr>
          <w:p w:rsidR="00907C77" w:rsidRDefault="00907C77">
            <w:pPr>
              <w:ind w:firstLineChars="100" w:firstLine="160"/>
              <w:rPr>
                <w:color w:val="000000"/>
                <w:sz w:val="16"/>
                <w:szCs w:val="16"/>
              </w:rPr>
            </w:pPr>
            <w:r>
              <w:rPr>
                <w:color w:val="000000"/>
                <w:sz w:val="16"/>
                <w:szCs w:val="16"/>
              </w:rPr>
              <w:t>Бюджетна програма „Агростатистика, анализи и прогнози”</w:t>
            </w:r>
          </w:p>
        </w:tc>
        <w:tc>
          <w:tcPr>
            <w:tcW w:w="943" w:type="dxa"/>
            <w:tcBorders>
              <w:top w:val="nil"/>
              <w:left w:val="single" w:sz="8" w:space="0" w:color="auto"/>
              <w:bottom w:val="single" w:sz="8" w:space="0" w:color="auto"/>
              <w:right w:val="single" w:sz="8" w:space="0" w:color="auto"/>
            </w:tcBorders>
            <w:shd w:val="clear" w:color="auto" w:fill="auto"/>
            <w:vAlign w:val="center"/>
            <w:hideMark/>
          </w:tcPr>
          <w:p w:rsidR="00907C77" w:rsidRDefault="00907C77">
            <w:pPr>
              <w:jc w:val="right"/>
              <w:rPr>
                <w:color w:val="000000"/>
                <w:sz w:val="16"/>
                <w:szCs w:val="16"/>
              </w:rPr>
            </w:pPr>
            <w:r>
              <w:rPr>
                <w:color w:val="000000"/>
                <w:sz w:val="16"/>
                <w:szCs w:val="16"/>
              </w:rPr>
              <w:t xml:space="preserve">7 574,4 </w:t>
            </w:r>
          </w:p>
        </w:tc>
        <w:tc>
          <w:tcPr>
            <w:tcW w:w="949" w:type="dxa"/>
            <w:tcBorders>
              <w:top w:val="nil"/>
              <w:left w:val="nil"/>
              <w:bottom w:val="single" w:sz="8" w:space="0" w:color="auto"/>
              <w:right w:val="single" w:sz="8" w:space="0" w:color="auto"/>
            </w:tcBorders>
            <w:shd w:val="clear" w:color="000000" w:fill="FDE9D9"/>
            <w:vAlign w:val="center"/>
            <w:hideMark/>
          </w:tcPr>
          <w:p w:rsidR="00907C77" w:rsidRDefault="00907C77">
            <w:pPr>
              <w:jc w:val="right"/>
              <w:rPr>
                <w:color w:val="000000"/>
                <w:sz w:val="16"/>
                <w:szCs w:val="16"/>
              </w:rPr>
            </w:pPr>
            <w:r>
              <w:rPr>
                <w:color w:val="000000"/>
                <w:sz w:val="16"/>
                <w:szCs w:val="16"/>
              </w:rPr>
              <w:t xml:space="preserve">1 070,0 </w:t>
            </w:r>
          </w:p>
        </w:tc>
        <w:tc>
          <w:tcPr>
            <w:tcW w:w="949" w:type="dxa"/>
            <w:tcBorders>
              <w:top w:val="nil"/>
              <w:left w:val="nil"/>
              <w:bottom w:val="single" w:sz="8" w:space="0" w:color="auto"/>
              <w:right w:val="single" w:sz="8" w:space="0" w:color="auto"/>
            </w:tcBorders>
            <w:shd w:val="clear" w:color="auto" w:fill="auto"/>
            <w:vAlign w:val="center"/>
            <w:hideMark/>
          </w:tcPr>
          <w:p w:rsidR="00907C77" w:rsidRDefault="00907C77">
            <w:pPr>
              <w:jc w:val="right"/>
              <w:rPr>
                <w:color w:val="000000"/>
                <w:sz w:val="16"/>
                <w:szCs w:val="16"/>
              </w:rPr>
            </w:pPr>
            <w:r>
              <w:rPr>
                <w:color w:val="000000"/>
                <w:sz w:val="16"/>
                <w:szCs w:val="16"/>
              </w:rPr>
              <w:t xml:space="preserve">6 504,4 </w:t>
            </w:r>
          </w:p>
        </w:tc>
        <w:tc>
          <w:tcPr>
            <w:tcW w:w="957" w:type="dxa"/>
            <w:tcBorders>
              <w:top w:val="nil"/>
              <w:left w:val="nil"/>
              <w:bottom w:val="single" w:sz="8" w:space="0" w:color="auto"/>
              <w:right w:val="single" w:sz="8" w:space="0" w:color="auto"/>
            </w:tcBorders>
            <w:shd w:val="clear" w:color="auto" w:fill="auto"/>
            <w:vAlign w:val="center"/>
            <w:hideMark/>
          </w:tcPr>
          <w:p w:rsidR="00907C77" w:rsidRDefault="00907C77">
            <w:pPr>
              <w:jc w:val="right"/>
              <w:rPr>
                <w:color w:val="000000"/>
                <w:sz w:val="16"/>
                <w:szCs w:val="16"/>
              </w:rPr>
            </w:pPr>
            <w:r>
              <w:rPr>
                <w:color w:val="000000"/>
                <w:sz w:val="16"/>
                <w:szCs w:val="16"/>
              </w:rPr>
              <w:t xml:space="preserve">7 574,4 </w:t>
            </w:r>
          </w:p>
        </w:tc>
        <w:tc>
          <w:tcPr>
            <w:tcW w:w="1083" w:type="dxa"/>
            <w:tcBorders>
              <w:top w:val="nil"/>
              <w:left w:val="nil"/>
              <w:bottom w:val="single" w:sz="8" w:space="0" w:color="auto"/>
              <w:right w:val="single" w:sz="8" w:space="0" w:color="auto"/>
            </w:tcBorders>
            <w:shd w:val="clear" w:color="000000" w:fill="FDE9D9"/>
            <w:vAlign w:val="center"/>
            <w:hideMark/>
          </w:tcPr>
          <w:p w:rsidR="00907C77" w:rsidRDefault="00907C77">
            <w:pPr>
              <w:jc w:val="right"/>
              <w:rPr>
                <w:color w:val="000000"/>
                <w:sz w:val="16"/>
                <w:szCs w:val="16"/>
              </w:rPr>
            </w:pPr>
            <w:r>
              <w:rPr>
                <w:color w:val="000000"/>
                <w:sz w:val="16"/>
                <w:szCs w:val="16"/>
              </w:rPr>
              <w:t xml:space="preserve">1 070,0 </w:t>
            </w:r>
          </w:p>
        </w:tc>
        <w:tc>
          <w:tcPr>
            <w:tcW w:w="949" w:type="dxa"/>
            <w:tcBorders>
              <w:top w:val="nil"/>
              <w:left w:val="nil"/>
              <w:bottom w:val="single" w:sz="8" w:space="0" w:color="auto"/>
              <w:right w:val="single" w:sz="8" w:space="0" w:color="auto"/>
            </w:tcBorders>
            <w:shd w:val="clear" w:color="auto" w:fill="auto"/>
            <w:vAlign w:val="center"/>
            <w:hideMark/>
          </w:tcPr>
          <w:p w:rsidR="00907C77" w:rsidRDefault="00907C77">
            <w:pPr>
              <w:jc w:val="right"/>
              <w:rPr>
                <w:color w:val="000000"/>
                <w:sz w:val="16"/>
                <w:szCs w:val="16"/>
              </w:rPr>
            </w:pPr>
            <w:r>
              <w:rPr>
                <w:color w:val="000000"/>
                <w:sz w:val="16"/>
                <w:szCs w:val="16"/>
              </w:rPr>
              <w:t xml:space="preserve">6 504,4 </w:t>
            </w:r>
          </w:p>
        </w:tc>
        <w:tc>
          <w:tcPr>
            <w:tcW w:w="1160" w:type="dxa"/>
            <w:tcBorders>
              <w:top w:val="nil"/>
              <w:left w:val="nil"/>
              <w:bottom w:val="single" w:sz="8" w:space="0" w:color="auto"/>
              <w:right w:val="single" w:sz="8" w:space="0" w:color="auto"/>
            </w:tcBorders>
            <w:shd w:val="clear" w:color="auto" w:fill="auto"/>
            <w:vAlign w:val="center"/>
            <w:hideMark/>
          </w:tcPr>
          <w:p w:rsidR="00907C77" w:rsidRDefault="00907C77">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000000" w:fill="FDE9D9"/>
            <w:vAlign w:val="center"/>
            <w:hideMark/>
          </w:tcPr>
          <w:p w:rsidR="00907C77" w:rsidRDefault="00907C77">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auto" w:fill="auto"/>
            <w:vAlign w:val="center"/>
            <w:hideMark/>
          </w:tcPr>
          <w:p w:rsidR="00907C77" w:rsidRDefault="00907C77">
            <w:pPr>
              <w:jc w:val="right"/>
              <w:rPr>
                <w:color w:val="000000"/>
                <w:sz w:val="16"/>
                <w:szCs w:val="16"/>
              </w:rPr>
            </w:pPr>
            <w:r>
              <w:rPr>
                <w:color w:val="000000"/>
                <w:sz w:val="16"/>
                <w:szCs w:val="16"/>
              </w:rPr>
              <w:t xml:space="preserve">0,0 </w:t>
            </w:r>
          </w:p>
        </w:tc>
      </w:tr>
      <w:tr w:rsidR="00907C77" w:rsidTr="00907C77">
        <w:trPr>
          <w:trHeight w:val="315"/>
          <w:jc w:val="center"/>
        </w:trPr>
        <w:tc>
          <w:tcPr>
            <w:tcW w:w="1791" w:type="dxa"/>
            <w:tcBorders>
              <w:top w:val="nil"/>
              <w:left w:val="single" w:sz="8" w:space="0" w:color="auto"/>
              <w:bottom w:val="single" w:sz="8" w:space="0" w:color="auto"/>
              <w:right w:val="nil"/>
            </w:tcBorders>
            <w:shd w:val="clear" w:color="auto" w:fill="auto"/>
            <w:vAlign w:val="center"/>
            <w:hideMark/>
          </w:tcPr>
          <w:p w:rsidR="00907C77" w:rsidRDefault="00907C77">
            <w:pPr>
              <w:jc w:val="center"/>
              <w:rPr>
                <w:color w:val="000000"/>
                <w:sz w:val="16"/>
                <w:szCs w:val="16"/>
              </w:rPr>
            </w:pPr>
            <w:r>
              <w:rPr>
                <w:color w:val="000000"/>
                <w:sz w:val="16"/>
                <w:szCs w:val="16"/>
              </w:rPr>
              <w:t xml:space="preserve"> 2200.01.08</w:t>
            </w:r>
          </w:p>
        </w:tc>
        <w:tc>
          <w:tcPr>
            <w:tcW w:w="3801" w:type="dxa"/>
            <w:tcBorders>
              <w:top w:val="nil"/>
              <w:left w:val="single" w:sz="8" w:space="0" w:color="auto"/>
              <w:bottom w:val="single" w:sz="8" w:space="0" w:color="auto"/>
              <w:right w:val="nil"/>
            </w:tcBorders>
            <w:shd w:val="clear" w:color="auto" w:fill="auto"/>
            <w:vAlign w:val="center"/>
            <w:hideMark/>
          </w:tcPr>
          <w:p w:rsidR="00907C77" w:rsidRDefault="00907C77">
            <w:pPr>
              <w:ind w:firstLineChars="100" w:firstLine="160"/>
              <w:rPr>
                <w:color w:val="000000"/>
                <w:sz w:val="16"/>
                <w:szCs w:val="16"/>
              </w:rPr>
            </w:pPr>
            <w:r>
              <w:rPr>
                <w:color w:val="000000"/>
                <w:sz w:val="16"/>
                <w:szCs w:val="16"/>
              </w:rPr>
              <w:t>Бюджетна програма „Научни изследвания”</w:t>
            </w:r>
          </w:p>
        </w:tc>
        <w:tc>
          <w:tcPr>
            <w:tcW w:w="943" w:type="dxa"/>
            <w:tcBorders>
              <w:top w:val="nil"/>
              <w:left w:val="single" w:sz="8" w:space="0" w:color="auto"/>
              <w:bottom w:val="single" w:sz="8" w:space="0" w:color="auto"/>
              <w:right w:val="single" w:sz="8" w:space="0" w:color="auto"/>
            </w:tcBorders>
            <w:shd w:val="clear" w:color="auto" w:fill="auto"/>
            <w:vAlign w:val="center"/>
            <w:hideMark/>
          </w:tcPr>
          <w:p w:rsidR="00907C77" w:rsidRDefault="00907C77">
            <w:pPr>
              <w:jc w:val="right"/>
              <w:rPr>
                <w:color w:val="000000"/>
                <w:sz w:val="16"/>
                <w:szCs w:val="16"/>
              </w:rPr>
            </w:pPr>
            <w:r>
              <w:rPr>
                <w:color w:val="000000"/>
                <w:sz w:val="16"/>
                <w:szCs w:val="16"/>
              </w:rPr>
              <w:t xml:space="preserve">51 080,6 </w:t>
            </w:r>
          </w:p>
        </w:tc>
        <w:tc>
          <w:tcPr>
            <w:tcW w:w="949" w:type="dxa"/>
            <w:tcBorders>
              <w:top w:val="nil"/>
              <w:left w:val="nil"/>
              <w:bottom w:val="single" w:sz="8" w:space="0" w:color="auto"/>
              <w:right w:val="single" w:sz="8" w:space="0" w:color="auto"/>
            </w:tcBorders>
            <w:shd w:val="clear" w:color="000000" w:fill="FDE9D9"/>
            <w:vAlign w:val="center"/>
            <w:hideMark/>
          </w:tcPr>
          <w:p w:rsidR="00907C77" w:rsidRDefault="00907C77">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auto" w:fill="auto"/>
            <w:vAlign w:val="center"/>
            <w:hideMark/>
          </w:tcPr>
          <w:p w:rsidR="00907C77" w:rsidRDefault="00907C77">
            <w:pPr>
              <w:jc w:val="right"/>
              <w:rPr>
                <w:color w:val="000000"/>
                <w:sz w:val="16"/>
                <w:szCs w:val="16"/>
              </w:rPr>
            </w:pPr>
            <w:r>
              <w:rPr>
                <w:color w:val="000000"/>
                <w:sz w:val="16"/>
                <w:szCs w:val="16"/>
              </w:rPr>
              <w:t xml:space="preserve">51 080,6 </w:t>
            </w:r>
          </w:p>
        </w:tc>
        <w:tc>
          <w:tcPr>
            <w:tcW w:w="957" w:type="dxa"/>
            <w:tcBorders>
              <w:top w:val="nil"/>
              <w:left w:val="nil"/>
              <w:bottom w:val="single" w:sz="8" w:space="0" w:color="auto"/>
              <w:right w:val="single" w:sz="8" w:space="0" w:color="auto"/>
            </w:tcBorders>
            <w:shd w:val="clear" w:color="auto" w:fill="auto"/>
            <w:vAlign w:val="center"/>
            <w:hideMark/>
          </w:tcPr>
          <w:p w:rsidR="00907C77" w:rsidRDefault="00907C77">
            <w:pPr>
              <w:jc w:val="right"/>
              <w:rPr>
                <w:color w:val="000000"/>
                <w:sz w:val="16"/>
                <w:szCs w:val="16"/>
              </w:rPr>
            </w:pPr>
            <w:r>
              <w:rPr>
                <w:color w:val="000000"/>
                <w:sz w:val="16"/>
                <w:szCs w:val="16"/>
              </w:rPr>
              <w:t xml:space="preserve">51 005,3 </w:t>
            </w:r>
          </w:p>
        </w:tc>
        <w:tc>
          <w:tcPr>
            <w:tcW w:w="1083" w:type="dxa"/>
            <w:tcBorders>
              <w:top w:val="nil"/>
              <w:left w:val="nil"/>
              <w:bottom w:val="single" w:sz="8" w:space="0" w:color="auto"/>
              <w:right w:val="single" w:sz="8" w:space="0" w:color="auto"/>
            </w:tcBorders>
            <w:shd w:val="clear" w:color="000000" w:fill="FDE9D9"/>
            <w:vAlign w:val="center"/>
            <w:hideMark/>
          </w:tcPr>
          <w:p w:rsidR="00907C77" w:rsidRDefault="00907C77">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auto" w:fill="auto"/>
            <w:vAlign w:val="center"/>
            <w:hideMark/>
          </w:tcPr>
          <w:p w:rsidR="00907C77" w:rsidRDefault="00907C77">
            <w:pPr>
              <w:jc w:val="right"/>
              <w:rPr>
                <w:color w:val="000000"/>
                <w:sz w:val="16"/>
                <w:szCs w:val="16"/>
              </w:rPr>
            </w:pPr>
            <w:r>
              <w:rPr>
                <w:color w:val="000000"/>
                <w:sz w:val="16"/>
                <w:szCs w:val="16"/>
              </w:rPr>
              <w:t xml:space="preserve">51 005,3 </w:t>
            </w:r>
          </w:p>
        </w:tc>
        <w:tc>
          <w:tcPr>
            <w:tcW w:w="1160" w:type="dxa"/>
            <w:tcBorders>
              <w:top w:val="nil"/>
              <w:left w:val="nil"/>
              <w:bottom w:val="single" w:sz="8" w:space="0" w:color="auto"/>
              <w:right w:val="single" w:sz="8" w:space="0" w:color="auto"/>
            </w:tcBorders>
            <w:shd w:val="clear" w:color="auto" w:fill="auto"/>
            <w:vAlign w:val="center"/>
            <w:hideMark/>
          </w:tcPr>
          <w:p w:rsidR="00907C77" w:rsidRDefault="00907C77">
            <w:pPr>
              <w:jc w:val="right"/>
              <w:rPr>
                <w:color w:val="000000"/>
                <w:sz w:val="16"/>
                <w:szCs w:val="16"/>
              </w:rPr>
            </w:pPr>
            <w:r>
              <w:rPr>
                <w:color w:val="000000"/>
                <w:sz w:val="16"/>
                <w:szCs w:val="16"/>
              </w:rPr>
              <w:t xml:space="preserve">75,3 </w:t>
            </w:r>
          </w:p>
        </w:tc>
        <w:tc>
          <w:tcPr>
            <w:tcW w:w="949" w:type="dxa"/>
            <w:tcBorders>
              <w:top w:val="nil"/>
              <w:left w:val="nil"/>
              <w:bottom w:val="single" w:sz="8" w:space="0" w:color="auto"/>
              <w:right w:val="single" w:sz="8" w:space="0" w:color="auto"/>
            </w:tcBorders>
            <w:shd w:val="clear" w:color="000000" w:fill="FDE9D9"/>
            <w:vAlign w:val="center"/>
            <w:hideMark/>
          </w:tcPr>
          <w:p w:rsidR="00907C77" w:rsidRDefault="00907C77">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auto" w:fill="auto"/>
            <w:vAlign w:val="center"/>
            <w:hideMark/>
          </w:tcPr>
          <w:p w:rsidR="00907C77" w:rsidRDefault="00907C77">
            <w:pPr>
              <w:jc w:val="right"/>
              <w:rPr>
                <w:color w:val="000000"/>
                <w:sz w:val="16"/>
                <w:szCs w:val="16"/>
              </w:rPr>
            </w:pPr>
            <w:r>
              <w:rPr>
                <w:color w:val="000000"/>
                <w:sz w:val="16"/>
                <w:szCs w:val="16"/>
              </w:rPr>
              <w:t xml:space="preserve">75,3 </w:t>
            </w:r>
          </w:p>
        </w:tc>
      </w:tr>
      <w:tr w:rsidR="00907C77" w:rsidTr="00907C77">
        <w:trPr>
          <w:trHeight w:val="315"/>
          <w:jc w:val="center"/>
        </w:trPr>
        <w:tc>
          <w:tcPr>
            <w:tcW w:w="1791" w:type="dxa"/>
            <w:tcBorders>
              <w:top w:val="nil"/>
              <w:left w:val="single" w:sz="8" w:space="0" w:color="auto"/>
              <w:bottom w:val="single" w:sz="8" w:space="0" w:color="auto"/>
              <w:right w:val="nil"/>
            </w:tcBorders>
            <w:shd w:val="clear" w:color="auto" w:fill="auto"/>
            <w:vAlign w:val="center"/>
            <w:hideMark/>
          </w:tcPr>
          <w:p w:rsidR="00907C77" w:rsidRDefault="00907C77">
            <w:pPr>
              <w:jc w:val="center"/>
              <w:rPr>
                <w:color w:val="000000"/>
                <w:sz w:val="16"/>
                <w:szCs w:val="16"/>
              </w:rPr>
            </w:pPr>
            <w:r>
              <w:rPr>
                <w:color w:val="000000"/>
                <w:sz w:val="16"/>
                <w:szCs w:val="16"/>
              </w:rPr>
              <w:t xml:space="preserve"> 2200.01.09</w:t>
            </w:r>
          </w:p>
        </w:tc>
        <w:tc>
          <w:tcPr>
            <w:tcW w:w="3801" w:type="dxa"/>
            <w:tcBorders>
              <w:top w:val="nil"/>
              <w:left w:val="single" w:sz="8" w:space="0" w:color="auto"/>
              <w:bottom w:val="single" w:sz="8" w:space="0" w:color="auto"/>
              <w:right w:val="nil"/>
            </w:tcBorders>
            <w:shd w:val="clear" w:color="auto" w:fill="auto"/>
            <w:vAlign w:val="center"/>
            <w:hideMark/>
          </w:tcPr>
          <w:p w:rsidR="00907C77" w:rsidRDefault="00907C77">
            <w:pPr>
              <w:ind w:firstLineChars="100" w:firstLine="160"/>
              <w:rPr>
                <w:color w:val="000000"/>
                <w:sz w:val="16"/>
                <w:szCs w:val="16"/>
              </w:rPr>
            </w:pPr>
            <w:r>
              <w:rPr>
                <w:color w:val="000000"/>
                <w:sz w:val="16"/>
                <w:szCs w:val="16"/>
              </w:rPr>
              <w:t>Бюджетна програма „Съвети и консултации”</w:t>
            </w:r>
          </w:p>
        </w:tc>
        <w:tc>
          <w:tcPr>
            <w:tcW w:w="943" w:type="dxa"/>
            <w:tcBorders>
              <w:top w:val="nil"/>
              <w:left w:val="single" w:sz="8" w:space="0" w:color="auto"/>
              <w:bottom w:val="single" w:sz="8" w:space="0" w:color="auto"/>
              <w:right w:val="single" w:sz="8" w:space="0" w:color="auto"/>
            </w:tcBorders>
            <w:shd w:val="clear" w:color="auto" w:fill="auto"/>
            <w:vAlign w:val="center"/>
            <w:hideMark/>
          </w:tcPr>
          <w:p w:rsidR="00907C77" w:rsidRDefault="00907C77">
            <w:pPr>
              <w:jc w:val="right"/>
              <w:rPr>
                <w:color w:val="000000"/>
                <w:sz w:val="16"/>
                <w:szCs w:val="16"/>
              </w:rPr>
            </w:pPr>
            <w:r>
              <w:rPr>
                <w:color w:val="000000"/>
                <w:sz w:val="16"/>
                <w:szCs w:val="16"/>
              </w:rPr>
              <w:t xml:space="preserve">1 225,0 </w:t>
            </w:r>
          </w:p>
        </w:tc>
        <w:tc>
          <w:tcPr>
            <w:tcW w:w="949" w:type="dxa"/>
            <w:tcBorders>
              <w:top w:val="nil"/>
              <w:left w:val="nil"/>
              <w:bottom w:val="single" w:sz="8" w:space="0" w:color="auto"/>
              <w:right w:val="single" w:sz="8" w:space="0" w:color="auto"/>
            </w:tcBorders>
            <w:shd w:val="clear" w:color="000000" w:fill="FDE9D9"/>
            <w:vAlign w:val="center"/>
            <w:hideMark/>
          </w:tcPr>
          <w:p w:rsidR="00907C77" w:rsidRDefault="00907C77">
            <w:pPr>
              <w:jc w:val="right"/>
              <w:rPr>
                <w:color w:val="000000"/>
                <w:sz w:val="16"/>
                <w:szCs w:val="16"/>
              </w:rPr>
            </w:pPr>
            <w:r>
              <w:rPr>
                <w:color w:val="000000"/>
                <w:sz w:val="16"/>
                <w:szCs w:val="16"/>
              </w:rPr>
              <w:t xml:space="preserve">1 225,0 </w:t>
            </w:r>
          </w:p>
        </w:tc>
        <w:tc>
          <w:tcPr>
            <w:tcW w:w="949" w:type="dxa"/>
            <w:tcBorders>
              <w:top w:val="nil"/>
              <w:left w:val="nil"/>
              <w:bottom w:val="single" w:sz="8" w:space="0" w:color="auto"/>
              <w:right w:val="single" w:sz="8" w:space="0" w:color="auto"/>
            </w:tcBorders>
            <w:shd w:val="clear" w:color="auto" w:fill="auto"/>
            <w:vAlign w:val="center"/>
            <w:hideMark/>
          </w:tcPr>
          <w:p w:rsidR="00907C77" w:rsidRDefault="00907C77">
            <w:pPr>
              <w:jc w:val="right"/>
              <w:rPr>
                <w:color w:val="000000"/>
                <w:sz w:val="16"/>
                <w:szCs w:val="16"/>
              </w:rPr>
            </w:pPr>
            <w:r>
              <w:rPr>
                <w:color w:val="000000"/>
                <w:sz w:val="16"/>
                <w:szCs w:val="16"/>
              </w:rPr>
              <w:t xml:space="preserve">0,0 </w:t>
            </w:r>
          </w:p>
        </w:tc>
        <w:tc>
          <w:tcPr>
            <w:tcW w:w="957" w:type="dxa"/>
            <w:tcBorders>
              <w:top w:val="nil"/>
              <w:left w:val="nil"/>
              <w:bottom w:val="single" w:sz="8" w:space="0" w:color="auto"/>
              <w:right w:val="single" w:sz="8" w:space="0" w:color="auto"/>
            </w:tcBorders>
            <w:shd w:val="clear" w:color="auto" w:fill="auto"/>
            <w:vAlign w:val="center"/>
            <w:hideMark/>
          </w:tcPr>
          <w:p w:rsidR="00907C77" w:rsidRDefault="00907C77">
            <w:pPr>
              <w:jc w:val="right"/>
              <w:rPr>
                <w:color w:val="000000"/>
                <w:sz w:val="16"/>
                <w:szCs w:val="16"/>
              </w:rPr>
            </w:pPr>
            <w:r>
              <w:rPr>
                <w:color w:val="000000"/>
                <w:sz w:val="16"/>
                <w:szCs w:val="16"/>
              </w:rPr>
              <w:t xml:space="preserve">1 225,0 </w:t>
            </w:r>
          </w:p>
        </w:tc>
        <w:tc>
          <w:tcPr>
            <w:tcW w:w="1083" w:type="dxa"/>
            <w:tcBorders>
              <w:top w:val="nil"/>
              <w:left w:val="nil"/>
              <w:bottom w:val="single" w:sz="8" w:space="0" w:color="auto"/>
              <w:right w:val="single" w:sz="8" w:space="0" w:color="auto"/>
            </w:tcBorders>
            <w:shd w:val="clear" w:color="000000" w:fill="FDE9D9"/>
            <w:vAlign w:val="center"/>
            <w:hideMark/>
          </w:tcPr>
          <w:p w:rsidR="00907C77" w:rsidRDefault="00907C77">
            <w:pPr>
              <w:jc w:val="right"/>
              <w:rPr>
                <w:color w:val="000000"/>
                <w:sz w:val="16"/>
                <w:szCs w:val="16"/>
              </w:rPr>
            </w:pPr>
            <w:r>
              <w:rPr>
                <w:color w:val="000000"/>
                <w:sz w:val="16"/>
                <w:szCs w:val="16"/>
              </w:rPr>
              <w:t xml:space="preserve">1 225,0 </w:t>
            </w:r>
          </w:p>
        </w:tc>
        <w:tc>
          <w:tcPr>
            <w:tcW w:w="949" w:type="dxa"/>
            <w:tcBorders>
              <w:top w:val="nil"/>
              <w:left w:val="nil"/>
              <w:bottom w:val="single" w:sz="8" w:space="0" w:color="auto"/>
              <w:right w:val="single" w:sz="8" w:space="0" w:color="auto"/>
            </w:tcBorders>
            <w:shd w:val="clear" w:color="auto" w:fill="auto"/>
            <w:vAlign w:val="center"/>
            <w:hideMark/>
          </w:tcPr>
          <w:p w:rsidR="00907C77" w:rsidRDefault="00907C77">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907C77" w:rsidRDefault="00907C77">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000000" w:fill="FDE9D9"/>
            <w:vAlign w:val="center"/>
            <w:hideMark/>
          </w:tcPr>
          <w:p w:rsidR="00907C77" w:rsidRDefault="00907C77">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auto" w:fill="auto"/>
            <w:vAlign w:val="center"/>
            <w:hideMark/>
          </w:tcPr>
          <w:p w:rsidR="00907C77" w:rsidRDefault="00907C77">
            <w:pPr>
              <w:jc w:val="right"/>
              <w:rPr>
                <w:color w:val="000000"/>
                <w:sz w:val="16"/>
                <w:szCs w:val="16"/>
              </w:rPr>
            </w:pPr>
            <w:r>
              <w:rPr>
                <w:color w:val="000000"/>
                <w:sz w:val="16"/>
                <w:szCs w:val="16"/>
              </w:rPr>
              <w:t xml:space="preserve">0,0 </w:t>
            </w:r>
          </w:p>
        </w:tc>
      </w:tr>
      <w:tr w:rsidR="00907C77" w:rsidTr="00907C77">
        <w:trPr>
          <w:trHeight w:val="315"/>
          <w:jc w:val="center"/>
        </w:trPr>
        <w:tc>
          <w:tcPr>
            <w:tcW w:w="1791" w:type="dxa"/>
            <w:tcBorders>
              <w:top w:val="nil"/>
              <w:left w:val="single" w:sz="8" w:space="0" w:color="auto"/>
              <w:bottom w:val="single" w:sz="8" w:space="0" w:color="auto"/>
              <w:right w:val="nil"/>
            </w:tcBorders>
            <w:shd w:val="clear" w:color="auto" w:fill="auto"/>
            <w:vAlign w:val="center"/>
            <w:hideMark/>
          </w:tcPr>
          <w:p w:rsidR="00907C77" w:rsidRDefault="00907C77">
            <w:pPr>
              <w:jc w:val="center"/>
              <w:rPr>
                <w:color w:val="000000"/>
                <w:sz w:val="16"/>
                <w:szCs w:val="16"/>
              </w:rPr>
            </w:pPr>
            <w:r>
              <w:rPr>
                <w:color w:val="000000"/>
                <w:sz w:val="16"/>
                <w:szCs w:val="16"/>
              </w:rPr>
              <w:t xml:space="preserve"> 2200.01.10</w:t>
            </w:r>
          </w:p>
        </w:tc>
        <w:tc>
          <w:tcPr>
            <w:tcW w:w="3801" w:type="dxa"/>
            <w:tcBorders>
              <w:top w:val="nil"/>
              <w:left w:val="single" w:sz="8" w:space="0" w:color="auto"/>
              <w:bottom w:val="single" w:sz="8" w:space="0" w:color="auto"/>
              <w:right w:val="nil"/>
            </w:tcBorders>
            <w:shd w:val="clear" w:color="auto" w:fill="auto"/>
            <w:vAlign w:val="center"/>
            <w:hideMark/>
          </w:tcPr>
          <w:p w:rsidR="00907C77" w:rsidRDefault="00907C77">
            <w:pPr>
              <w:ind w:firstLineChars="100" w:firstLine="160"/>
              <w:rPr>
                <w:color w:val="000000"/>
                <w:sz w:val="16"/>
                <w:szCs w:val="16"/>
              </w:rPr>
            </w:pPr>
            <w:r>
              <w:rPr>
                <w:color w:val="000000"/>
                <w:sz w:val="16"/>
                <w:szCs w:val="16"/>
              </w:rPr>
              <w:t>Бюджетна програма „Земеделска техника”</w:t>
            </w:r>
          </w:p>
        </w:tc>
        <w:tc>
          <w:tcPr>
            <w:tcW w:w="943" w:type="dxa"/>
            <w:tcBorders>
              <w:top w:val="nil"/>
              <w:left w:val="single" w:sz="8" w:space="0" w:color="auto"/>
              <w:bottom w:val="single" w:sz="8" w:space="0" w:color="auto"/>
              <w:right w:val="single" w:sz="8" w:space="0" w:color="auto"/>
            </w:tcBorders>
            <w:shd w:val="clear" w:color="auto" w:fill="auto"/>
            <w:vAlign w:val="center"/>
            <w:hideMark/>
          </w:tcPr>
          <w:p w:rsidR="00907C77" w:rsidRDefault="00907C77">
            <w:pPr>
              <w:jc w:val="right"/>
              <w:rPr>
                <w:color w:val="000000"/>
                <w:sz w:val="16"/>
                <w:szCs w:val="16"/>
              </w:rPr>
            </w:pPr>
            <w:r>
              <w:rPr>
                <w:color w:val="000000"/>
                <w:sz w:val="16"/>
                <w:szCs w:val="16"/>
              </w:rPr>
              <w:t xml:space="preserve">1 096,0 </w:t>
            </w:r>
          </w:p>
        </w:tc>
        <w:tc>
          <w:tcPr>
            <w:tcW w:w="949" w:type="dxa"/>
            <w:tcBorders>
              <w:top w:val="nil"/>
              <w:left w:val="nil"/>
              <w:bottom w:val="single" w:sz="8" w:space="0" w:color="auto"/>
              <w:right w:val="single" w:sz="8" w:space="0" w:color="auto"/>
            </w:tcBorders>
            <w:shd w:val="clear" w:color="000000" w:fill="FDE9D9"/>
            <w:vAlign w:val="center"/>
            <w:hideMark/>
          </w:tcPr>
          <w:p w:rsidR="00907C77" w:rsidRDefault="00907C77">
            <w:pPr>
              <w:jc w:val="right"/>
              <w:rPr>
                <w:color w:val="000000"/>
                <w:sz w:val="16"/>
                <w:szCs w:val="16"/>
              </w:rPr>
            </w:pPr>
            <w:r>
              <w:rPr>
                <w:color w:val="000000"/>
                <w:sz w:val="16"/>
                <w:szCs w:val="16"/>
              </w:rPr>
              <w:t xml:space="preserve">1 096,0 </w:t>
            </w:r>
          </w:p>
        </w:tc>
        <w:tc>
          <w:tcPr>
            <w:tcW w:w="949" w:type="dxa"/>
            <w:tcBorders>
              <w:top w:val="nil"/>
              <w:left w:val="nil"/>
              <w:bottom w:val="single" w:sz="8" w:space="0" w:color="auto"/>
              <w:right w:val="single" w:sz="8" w:space="0" w:color="auto"/>
            </w:tcBorders>
            <w:shd w:val="clear" w:color="auto" w:fill="auto"/>
            <w:vAlign w:val="center"/>
            <w:hideMark/>
          </w:tcPr>
          <w:p w:rsidR="00907C77" w:rsidRDefault="00907C77">
            <w:pPr>
              <w:jc w:val="right"/>
              <w:rPr>
                <w:color w:val="000000"/>
                <w:sz w:val="16"/>
                <w:szCs w:val="16"/>
              </w:rPr>
            </w:pPr>
            <w:r>
              <w:rPr>
                <w:color w:val="000000"/>
                <w:sz w:val="16"/>
                <w:szCs w:val="16"/>
              </w:rPr>
              <w:t xml:space="preserve">0,0 </w:t>
            </w:r>
          </w:p>
        </w:tc>
        <w:tc>
          <w:tcPr>
            <w:tcW w:w="957" w:type="dxa"/>
            <w:tcBorders>
              <w:top w:val="nil"/>
              <w:left w:val="nil"/>
              <w:bottom w:val="single" w:sz="8" w:space="0" w:color="auto"/>
              <w:right w:val="single" w:sz="8" w:space="0" w:color="auto"/>
            </w:tcBorders>
            <w:shd w:val="clear" w:color="auto" w:fill="auto"/>
            <w:vAlign w:val="center"/>
            <w:hideMark/>
          </w:tcPr>
          <w:p w:rsidR="00907C77" w:rsidRDefault="00907C77">
            <w:pPr>
              <w:jc w:val="right"/>
              <w:rPr>
                <w:color w:val="000000"/>
                <w:sz w:val="16"/>
                <w:szCs w:val="16"/>
              </w:rPr>
            </w:pPr>
            <w:r>
              <w:rPr>
                <w:color w:val="000000"/>
                <w:sz w:val="16"/>
                <w:szCs w:val="16"/>
              </w:rPr>
              <w:t xml:space="preserve">1 096,0 </w:t>
            </w:r>
          </w:p>
        </w:tc>
        <w:tc>
          <w:tcPr>
            <w:tcW w:w="1083" w:type="dxa"/>
            <w:tcBorders>
              <w:top w:val="nil"/>
              <w:left w:val="nil"/>
              <w:bottom w:val="single" w:sz="8" w:space="0" w:color="auto"/>
              <w:right w:val="single" w:sz="8" w:space="0" w:color="auto"/>
            </w:tcBorders>
            <w:shd w:val="clear" w:color="000000" w:fill="FDE9D9"/>
            <w:vAlign w:val="center"/>
            <w:hideMark/>
          </w:tcPr>
          <w:p w:rsidR="00907C77" w:rsidRDefault="00907C77">
            <w:pPr>
              <w:jc w:val="right"/>
              <w:rPr>
                <w:color w:val="000000"/>
                <w:sz w:val="16"/>
                <w:szCs w:val="16"/>
              </w:rPr>
            </w:pPr>
            <w:r>
              <w:rPr>
                <w:color w:val="000000"/>
                <w:sz w:val="16"/>
                <w:szCs w:val="16"/>
              </w:rPr>
              <w:t xml:space="preserve">1 096,0 </w:t>
            </w:r>
          </w:p>
        </w:tc>
        <w:tc>
          <w:tcPr>
            <w:tcW w:w="949" w:type="dxa"/>
            <w:tcBorders>
              <w:top w:val="nil"/>
              <w:left w:val="nil"/>
              <w:bottom w:val="single" w:sz="8" w:space="0" w:color="auto"/>
              <w:right w:val="single" w:sz="8" w:space="0" w:color="auto"/>
            </w:tcBorders>
            <w:shd w:val="clear" w:color="auto" w:fill="auto"/>
            <w:vAlign w:val="center"/>
            <w:hideMark/>
          </w:tcPr>
          <w:p w:rsidR="00907C77" w:rsidRDefault="00907C77">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907C77" w:rsidRDefault="00907C77">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000000" w:fill="FDE9D9"/>
            <w:vAlign w:val="center"/>
            <w:hideMark/>
          </w:tcPr>
          <w:p w:rsidR="00907C77" w:rsidRDefault="00907C77">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auto" w:fill="auto"/>
            <w:vAlign w:val="center"/>
            <w:hideMark/>
          </w:tcPr>
          <w:p w:rsidR="00907C77" w:rsidRDefault="00907C77">
            <w:pPr>
              <w:jc w:val="right"/>
              <w:rPr>
                <w:color w:val="000000"/>
                <w:sz w:val="16"/>
                <w:szCs w:val="16"/>
              </w:rPr>
            </w:pPr>
            <w:r>
              <w:rPr>
                <w:color w:val="000000"/>
                <w:sz w:val="16"/>
                <w:szCs w:val="16"/>
              </w:rPr>
              <w:t xml:space="preserve">0,0 </w:t>
            </w:r>
          </w:p>
        </w:tc>
      </w:tr>
      <w:tr w:rsidR="00907C77" w:rsidTr="00907C77">
        <w:trPr>
          <w:trHeight w:val="465"/>
          <w:jc w:val="center"/>
        </w:trPr>
        <w:tc>
          <w:tcPr>
            <w:tcW w:w="1791" w:type="dxa"/>
            <w:tcBorders>
              <w:top w:val="nil"/>
              <w:left w:val="single" w:sz="8" w:space="0" w:color="auto"/>
              <w:bottom w:val="single" w:sz="8" w:space="0" w:color="auto"/>
              <w:right w:val="nil"/>
            </w:tcBorders>
            <w:shd w:val="clear" w:color="auto" w:fill="auto"/>
            <w:vAlign w:val="center"/>
            <w:hideMark/>
          </w:tcPr>
          <w:p w:rsidR="00907C77" w:rsidRDefault="00907C77">
            <w:pPr>
              <w:jc w:val="center"/>
              <w:rPr>
                <w:color w:val="000000"/>
                <w:sz w:val="16"/>
                <w:szCs w:val="16"/>
              </w:rPr>
            </w:pPr>
            <w:r>
              <w:rPr>
                <w:color w:val="000000"/>
                <w:sz w:val="16"/>
                <w:szCs w:val="16"/>
              </w:rPr>
              <w:t xml:space="preserve"> 2200.01.11</w:t>
            </w:r>
          </w:p>
        </w:tc>
        <w:tc>
          <w:tcPr>
            <w:tcW w:w="3801" w:type="dxa"/>
            <w:tcBorders>
              <w:top w:val="nil"/>
              <w:left w:val="single" w:sz="8" w:space="0" w:color="auto"/>
              <w:bottom w:val="single" w:sz="8" w:space="0" w:color="auto"/>
              <w:right w:val="nil"/>
            </w:tcBorders>
            <w:shd w:val="clear" w:color="auto" w:fill="auto"/>
            <w:vAlign w:val="center"/>
            <w:hideMark/>
          </w:tcPr>
          <w:p w:rsidR="00907C77" w:rsidRDefault="00907C77">
            <w:pPr>
              <w:ind w:firstLineChars="100" w:firstLine="160"/>
              <w:rPr>
                <w:color w:val="000000"/>
                <w:sz w:val="16"/>
                <w:szCs w:val="16"/>
              </w:rPr>
            </w:pPr>
            <w:r>
              <w:rPr>
                <w:color w:val="000000"/>
                <w:sz w:val="16"/>
                <w:szCs w:val="16"/>
              </w:rPr>
              <w:t>Бюджетна програма „Безопасност по хранителната верига”</w:t>
            </w:r>
          </w:p>
        </w:tc>
        <w:tc>
          <w:tcPr>
            <w:tcW w:w="943" w:type="dxa"/>
            <w:tcBorders>
              <w:top w:val="nil"/>
              <w:left w:val="single" w:sz="8" w:space="0" w:color="auto"/>
              <w:bottom w:val="single" w:sz="8" w:space="0" w:color="auto"/>
              <w:right w:val="single" w:sz="8" w:space="0" w:color="auto"/>
            </w:tcBorders>
            <w:shd w:val="clear" w:color="auto" w:fill="auto"/>
            <w:vAlign w:val="center"/>
            <w:hideMark/>
          </w:tcPr>
          <w:p w:rsidR="00907C77" w:rsidRDefault="00907C77">
            <w:pPr>
              <w:jc w:val="right"/>
              <w:rPr>
                <w:color w:val="000000"/>
                <w:sz w:val="16"/>
                <w:szCs w:val="16"/>
              </w:rPr>
            </w:pPr>
            <w:r>
              <w:rPr>
                <w:color w:val="000000"/>
                <w:sz w:val="16"/>
                <w:szCs w:val="16"/>
              </w:rPr>
              <w:t xml:space="preserve">4 558,2 </w:t>
            </w:r>
          </w:p>
        </w:tc>
        <w:tc>
          <w:tcPr>
            <w:tcW w:w="949" w:type="dxa"/>
            <w:tcBorders>
              <w:top w:val="nil"/>
              <w:left w:val="nil"/>
              <w:bottom w:val="single" w:sz="8" w:space="0" w:color="auto"/>
              <w:right w:val="single" w:sz="8" w:space="0" w:color="auto"/>
            </w:tcBorders>
            <w:shd w:val="clear" w:color="000000" w:fill="FDE9D9"/>
            <w:vAlign w:val="center"/>
            <w:hideMark/>
          </w:tcPr>
          <w:p w:rsidR="00907C77" w:rsidRDefault="00907C77">
            <w:pPr>
              <w:jc w:val="right"/>
              <w:rPr>
                <w:color w:val="000000"/>
                <w:sz w:val="16"/>
                <w:szCs w:val="16"/>
              </w:rPr>
            </w:pPr>
            <w:r>
              <w:rPr>
                <w:color w:val="000000"/>
                <w:sz w:val="16"/>
                <w:szCs w:val="16"/>
              </w:rPr>
              <w:t xml:space="preserve">4 558,2 </w:t>
            </w:r>
          </w:p>
        </w:tc>
        <w:tc>
          <w:tcPr>
            <w:tcW w:w="949" w:type="dxa"/>
            <w:tcBorders>
              <w:top w:val="nil"/>
              <w:left w:val="nil"/>
              <w:bottom w:val="single" w:sz="8" w:space="0" w:color="auto"/>
              <w:right w:val="single" w:sz="8" w:space="0" w:color="auto"/>
            </w:tcBorders>
            <w:shd w:val="clear" w:color="auto" w:fill="auto"/>
            <w:vAlign w:val="center"/>
            <w:hideMark/>
          </w:tcPr>
          <w:p w:rsidR="00907C77" w:rsidRDefault="00907C77">
            <w:pPr>
              <w:jc w:val="right"/>
              <w:rPr>
                <w:color w:val="000000"/>
                <w:sz w:val="16"/>
                <w:szCs w:val="16"/>
              </w:rPr>
            </w:pPr>
            <w:r>
              <w:rPr>
                <w:color w:val="000000"/>
                <w:sz w:val="16"/>
                <w:szCs w:val="16"/>
              </w:rPr>
              <w:t xml:space="preserve">0,0 </w:t>
            </w:r>
          </w:p>
        </w:tc>
        <w:tc>
          <w:tcPr>
            <w:tcW w:w="957" w:type="dxa"/>
            <w:tcBorders>
              <w:top w:val="nil"/>
              <w:left w:val="nil"/>
              <w:bottom w:val="single" w:sz="8" w:space="0" w:color="auto"/>
              <w:right w:val="single" w:sz="8" w:space="0" w:color="auto"/>
            </w:tcBorders>
            <w:shd w:val="clear" w:color="auto" w:fill="auto"/>
            <w:vAlign w:val="center"/>
            <w:hideMark/>
          </w:tcPr>
          <w:p w:rsidR="00907C77" w:rsidRDefault="00907C77">
            <w:pPr>
              <w:jc w:val="right"/>
              <w:rPr>
                <w:color w:val="000000"/>
                <w:sz w:val="16"/>
                <w:szCs w:val="16"/>
              </w:rPr>
            </w:pPr>
            <w:r>
              <w:rPr>
                <w:color w:val="000000"/>
                <w:sz w:val="16"/>
                <w:szCs w:val="16"/>
              </w:rPr>
              <w:t xml:space="preserve">4 558,2 </w:t>
            </w:r>
          </w:p>
        </w:tc>
        <w:tc>
          <w:tcPr>
            <w:tcW w:w="1083" w:type="dxa"/>
            <w:tcBorders>
              <w:top w:val="nil"/>
              <w:left w:val="nil"/>
              <w:bottom w:val="single" w:sz="8" w:space="0" w:color="auto"/>
              <w:right w:val="single" w:sz="8" w:space="0" w:color="auto"/>
            </w:tcBorders>
            <w:shd w:val="clear" w:color="000000" w:fill="FDE9D9"/>
            <w:vAlign w:val="center"/>
            <w:hideMark/>
          </w:tcPr>
          <w:p w:rsidR="00907C77" w:rsidRDefault="00907C77">
            <w:pPr>
              <w:jc w:val="right"/>
              <w:rPr>
                <w:color w:val="000000"/>
                <w:sz w:val="16"/>
                <w:szCs w:val="16"/>
              </w:rPr>
            </w:pPr>
            <w:r>
              <w:rPr>
                <w:color w:val="000000"/>
                <w:sz w:val="16"/>
                <w:szCs w:val="16"/>
              </w:rPr>
              <w:t xml:space="preserve">4 558,2 </w:t>
            </w:r>
          </w:p>
        </w:tc>
        <w:tc>
          <w:tcPr>
            <w:tcW w:w="949" w:type="dxa"/>
            <w:tcBorders>
              <w:top w:val="nil"/>
              <w:left w:val="nil"/>
              <w:bottom w:val="single" w:sz="8" w:space="0" w:color="auto"/>
              <w:right w:val="single" w:sz="8" w:space="0" w:color="auto"/>
            </w:tcBorders>
            <w:shd w:val="clear" w:color="auto" w:fill="auto"/>
            <w:vAlign w:val="center"/>
            <w:hideMark/>
          </w:tcPr>
          <w:p w:rsidR="00907C77" w:rsidRDefault="00907C77">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907C77" w:rsidRDefault="00907C77">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000000" w:fill="FDE9D9"/>
            <w:vAlign w:val="center"/>
            <w:hideMark/>
          </w:tcPr>
          <w:p w:rsidR="00907C77" w:rsidRDefault="00907C77">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auto" w:fill="auto"/>
            <w:vAlign w:val="center"/>
            <w:hideMark/>
          </w:tcPr>
          <w:p w:rsidR="00907C77" w:rsidRDefault="00907C77">
            <w:pPr>
              <w:jc w:val="right"/>
              <w:rPr>
                <w:color w:val="000000"/>
                <w:sz w:val="16"/>
                <w:szCs w:val="16"/>
              </w:rPr>
            </w:pPr>
            <w:r>
              <w:rPr>
                <w:color w:val="000000"/>
                <w:sz w:val="16"/>
                <w:szCs w:val="16"/>
              </w:rPr>
              <w:t xml:space="preserve">0,0 </w:t>
            </w:r>
          </w:p>
        </w:tc>
      </w:tr>
      <w:tr w:rsidR="00907C77" w:rsidTr="00907C77">
        <w:trPr>
          <w:trHeight w:val="465"/>
          <w:jc w:val="center"/>
        </w:trPr>
        <w:tc>
          <w:tcPr>
            <w:tcW w:w="1791" w:type="dxa"/>
            <w:tcBorders>
              <w:top w:val="nil"/>
              <w:left w:val="single" w:sz="8" w:space="0" w:color="auto"/>
              <w:bottom w:val="single" w:sz="8" w:space="0" w:color="auto"/>
              <w:right w:val="nil"/>
            </w:tcBorders>
            <w:shd w:val="clear" w:color="auto" w:fill="auto"/>
            <w:vAlign w:val="center"/>
            <w:hideMark/>
          </w:tcPr>
          <w:p w:rsidR="00907C77" w:rsidRDefault="00907C77">
            <w:pPr>
              <w:jc w:val="center"/>
              <w:rPr>
                <w:color w:val="000000"/>
                <w:sz w:val="16"/>
                <w:szCs w:val="16"/>
              </w:rPr>
            </w:pPr>
            <w:r>
              <w:rPr>
                <w:color w:val="000000"/>
                <w:sz w:val="16"/>
                <w:szCs w:val="16"/>
              </w:rPr>
              <w:t xml:space="preserve"> 2200.01.12</w:t>
            </w:r>
          </w:p>
        </w:tc>
        <w:tc>
          <w:tcPr>
            <w:tcW w:w="3801" w:type="dxa"/>
            <w:tcBorders>
              <w:top w:val="nil"/>
              <w:left w:val="single" w:sz="8" w:space="0" w:color="auto"/>
              <w:bottom w:val="single" w:sz="8" w:space="0" w:color="auto"/>
              <w:right w:val="nil"/>
            </w:tcBorders>
            <w:shd w:val="clear" w:color="auto" w:fill="auto"/>
            <w:vAlign w:val="center"/>
            <w:hideMark/>
          </w:tcPr>
          <w:p w:rsidR="00907C77" w:rsidRDefault="00907C77">
            <w:pPr>
              <w:ind w:firstLineChars="100" w:firstLine="160"/>
              <w:rPr>
                <w:color w:val="000000"/>
                <w:sz w:val="16"/>
                <w:szCs w:val="16"/>
              </w:rPr>
            </w:pPr>
            <w:r>
              <w:rPr>
                <w:color w:val="000000"/>
                <w:sz w:val="16"/>
                <w:szCs w:val="16"/>
              </w:rPr>
              <w:t>Бюджетна програма „Подобряване на живота в селските райони”</w:t>
            </w:r>
          </w:p>
        </w:tc>
        <w:tc>
          <w:tcPr>
            <w:tcW w:w="943" w:type="dxa"/>
            <w:tcBorders>
              <w:top w:val="nil"/>
              <w:left w:val="single" w:sz="8" w:space="0" w:color="auto"/>
              <w:bottom w:val="single" w:sz="8" w:space="0" w:color="auto"/>
              <w:right w:val="single" w:sz="8" w:space="0" w:color="auto"/>
            </w:tcBorders>
            <w:shd w:val="clear" w:color="auto" w:fill="auto"/>
            <w:vAlign w:val="center"/>
            <w:hideMark/>
          </w:tcPr>
          <w:p w:rsidR="00907C77" w:rsidRDefault="00907C77">
            <w:pPr>
              <w:jc w:val="right"/>
              <w:rPr>
                <w:color w:val="000000"/>
                <w:sz w:val="16"/>
                <w:szCs w:val="16"/>
              </w:rPr>
            </w:pPr>
            <w:r>
              <w:rPr>
                <w:color w:val="000000"/>
                <w:sz w:val="16"/>
                <w:szCs w:val="16"/>
              </w:rPr>
              <w:t xml:space="preserve">938,0 </w:t>
            </w:r>
          </w:p>
        </w:tc>
        <w:tc>
          <w:tcPr>
            <w:tcW w:w="949" w:type="dxa"/>
            <w:tcBorders>
              <w:top w:val="nil"/>
              <w:left w:val="nil"/>
              <w:bottom w:val="single" w:sz="8" w:space="0" w:color="auto"/>
              <w:right w:val="single" w:sz="8" w:space="0" w:color="auto"/>
            </w:tcBorders>
            <w:shd w:val="clear" w:color="000000" w:fill="FDE9D9"/>
            <w:vAlign w:val="center"/>
            <w:hideMark/>
          </w:tcPr>
          <w:p w:rsidR="00907C77" w:rsidRDefault="00907C77">
            <w:pPr>
              <w:jc w:val="right"/>
              <w:rPr>
                <w:color w:val="000000"/>
                <w:sz w:val="16"/>
                <w:szCs w:val="16"/>
              </w:rPr>
            </w:pPr>
            <w:r>
              <w:rPr>
                <w:color w:val="000000"/>
                <w:sz w:val="16"/>
                <w:szCs w:val="16"/>
              </w:rPr>
              <w:t xml:space="preserve">938,0 </w:t>
            </w:r>
          </w:p>
        </w:tc>
        <w:tc>
          <w:tcPr>
            <w:tcW w:w="949" w:type="dxa"/>
            <w:tcBorders>
              <w:top w:val="nil"/>
              <w:left w:val="nil"/>
              <w:bottom w:val="single" w:sz="8" w:space="0" w:color="auto"/>
              <w:right w:val="single" w:sz="8" w:space="0" w:color="auto"/>
            </w:tcBorders>
            <w:shd w:val="clear" w:color="auto" w:fill="auto"/>
            <w:vAlign w:val="center"/>
            <w:hideMark/>
          </w:tcPr>
          <w:p w:rsidR="00907C77" w:rsidRDefault="00907C77">
            <w:pPr>
              <w:jc w:val="right"/>
              <w:rPr>
                <w:color w:val="000000"/>
                <w:sz w:val="16"/>
                <w:szCs w:val="16"/>
              </w:rPr>
            </w:pPr>
            <w:r>
              <w:rPr>
                <w:color w:val="000000"/>
                <w:sz w:val="16"/>
                <w:szCs w:val="16"/>
              </w:rPr>
              <w:t xml:space="preserve">0,0 </w:t>
            </w:r>
          </w:p>
        </w:tc>
        <w:tc>
          <w:tcPr>
            <w:tcW w:w="957" w:type="dxa"/>
            <w:tcBorders>
              <w:top w:val="nil"/>
              <w:left w:val="nil"/>
              <w:bottom w:val="single" w:sz="8" w:space="0" w:color="auto"/>
              <w:right w:val="single" w:sz="8" w:space="0" w:color="auto"/>
            </w:tcBorders>
            <w:shd w:val="clear" w:color="auto" w:fill="auto"/>
            <w:vAlign w:val="center"/>
            <w:hideMark/>
          </w:tcPr>
          <w:p w:rsidR="00907C77" w:rsidRDefault="00907C77">
            <w:pPr>
              <w:jc w:val="right"/>
              <w:rPr>
                <w:color w:val="000000"/>
                <w:sz w:val="16"/>
                <w:szCs w:val="16"/>
              </w:rPr>
            </w:pPr>
            <w:r>
              <w:rPr>
                <w:color w:val="000000"/>
                <w:sz w:val="16"/>
                <w:szCs w:val="16"/>
              </w:rPr>
              <w:t xml:space="preserve">938,0 </w:t>
            </w:r>
          </w:p>
        </w:tc>
        <w:tc>
          <w:tcPr>
            <w:tcW w:w="1083" w:type="dxa"/>
            <w:tcBorders>
              <w:top w:val="nil"/>
              <w:left w:val="nil"/>
              <w:bottom w:val="single" w:sz="8" w:space="0" w:color="auto"/>
              <w:right w:val="single" w:sz="8" w:space="0" w:color="auto"/>
            </w:tcBorders>
            <w:shd w:val="clear" w:color="000000" w:fill="FDE9D9"/>
            <w:vAlign w:val="center"/>
            <w:hideMark/>
          </w:tcPr>
          <w:p w:rsidR="00907C77" w:rsidRDefault="00907C77">
            <w:pPr>
              <w:jc w:val="right"/>
              <w:rPr>
                <w:color w:val="000000"/>
                <w:sz w:val="16"/>
                <w:szCs w:val="16"/>
              </w:rPr>
            </w:pPr>
            <w:r>
              <w:rPr>
                <w:color w:val="000000"/>
                <w:sz w:val="16"/>
                <w:szCs w:val="16"/>
              </w:rPr>
              <w:t xml:space="preserve">938,0 </w:t>
            </w:r>
          </w:p>
        </w:tc>
        <w:tc>
          <w:tcPr>
            <w:tcW w:w="949" w:type="dxa"/>
            <w:tcBorders>
              <w:top w:val="nil"/>
              <w:left w:val="nil"/>
              <w:bottom w:val="single" w:sz="8" w:space="0" w:color="auto"/>
              <w:right w:val="single" w:sz="8" w:space="0" w:color="auto"/>
            </w:tcBorders>
            <w:shd w:val="clear" w:color="auto" w:fill="auto"/>
            <w:vAlign w:val="center"/>
            <w:hideMark/>
          </w:tcPr>
          <w:p w:rsidR="00907C77" w:rsidRDefault="00907C77">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907C77" w:rsidRDefault="00907C77">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000000" w:fill="FDE9D9"/>
            <w:vAlign w:val="center"/>
            <w:hideMark/>
          </w:tcPr>
          <w:p w:rsidR="00907C77" w:rsidRDefault="00907C77">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auto" w:fill="auto"/>
            <w:vAlign w:val="center"/>
            <w:hideMark/>
          </w:tcPr>
          <w:p w:rsidR="00907C77" w:rsidRDefault="00907C77">
            <w:pPr>
              <w:jc w:val="right"/>
              <w:rPr>
                <w:color w:val="000000"/>
                <w:sz w:val="16"/>
                <w:szCs w:val="16"/>
              </w:rPr>
            </w:pPr>
            <w:r>
              <w:rPr>
                <w:color w:val="000000"/>
                <w:sz w:val="16"/>
                <w:szCs w:val="16"/>
              </w:rPr>
              <w:t xml:space="preserve">0,0 </w:t>
            </w:r>
          </w:p>
        </w:tc>
      </w:tr>
      <w:tr w:rsidR="00907C77" w:rsidTr="00907C77">
        <w:trPr>
          <w:trHeight w:val="435"/>
          <w:jc w:val="center"/>
        </w:trPr>
        <w:tc>
          <w:tcPr>
            <w:tcW w:w="1791" w:type="dxa"/>
            <w:tcBorders>
              <w:top w:val="nil"/>
              <w:left w:val="single" w:sz="8" w:space="0" w:color="auto"/>
              <w:bottom w:val="single" w:sz="8" w:space="0" w:color="auto"/>
              <w:right w:val="nil"/>
            </w:tcBorders>
            <w:shd w:val="clear" w:color="000000" w:fill="FFCC99"/>
            <w:vAlign w:val="center"/>
            <w:hideMark/>
          </w:tcPr>
          <w:p w:rsidR="00907C77" w:rsidRDefault="00907C77">
            <w:pPr>
              <w:jc w:val="center"/>
              <w:rPr>
                <w:b/>
                <w:bCs/>
                <w:color w:val="000000"/>
                <w:sz w:val="16"/>
                <w:szCs w:val="16"/>
              </w:rPr>
            </w:pPr>
            <w:r>
              <w:rPr>
                <w:b/>
                <w:bCs/>
                <w:color w:val="000000"/>
                <w:sz w:val="16"/>
                <w:szCs w:val="16"/>
              </w:rPr>
              <w:t xml:space="preserve"> 2200.02.00</w:t>
            </w:r>
          </w:p>
        </w:tc>
        <w:tc>
          <w:tcPr>
            <w:tcW w:w="3801" w:type="dxa"/>
            <w:tcBorders>
              <w:top w:val="nil"/>
              <w:left w:val="single" w:sz="8" w:space="0" w:color="auto"/>
              <w:bottom w:val="single" w:sz="8" w:space="0" w:color="auto"/>
              <w:right w:val="nil"/>
            </w:tcBorders>
            <w:shd w:val="clear" w:color="000000" w:fill="FFCC99"/>
            <w:vAlign w:val="center"/>
            <w:hideMark/>
          </w:tcPr>
          <w:p w:rsidR="00907C77" w:rsidRDefault="00907C77">
            <w:pPr>
              <w:jc w:val="both"/>
              <w:rPr>
                <w:b/>
                <w:bCs/>
                <w:color w:val="000000"/>
                <w:sz w:val="16"/>
                <w:szCs w:val="16"/>
              </w:rPr>
            </w:pPr>
            <w:r>
              <w:rPr>
                <w:b/>
                <w:bCs/>
                <w:color w:val="000000"/>
                <w:sz w:val="16"/>
                <w:szCs w:val="16"/>
              </w:rPr>
              <w:t>Политика в областта на рибарството и аквакултурите</w:t>
            </w:r>
          </w:p>
        </w:tc>
        <w:tc>
          <w:tcPr>
            <w:tcW w:w="943" w:type="dxa"/>
            <w:tcBorders>
              <w:top w:val="nil"/>
              <w:left w:val="single" w:sz="8" w:space="0" w:color="auto"/>
              <w:bottom w:val="single" w:sz="8" w:space="0" w:color="auto"/>
              <w:right w:val="single" w:sz="8" w:space="0" w:color="auto"/>
            </w:tcBorders>
            <w:shd w:val="clear" w:color="000000" w:fill="FFCC99"/>
            <w:vAlign w:val="center"/>
            <w:hideMark/>
          </w:tcPr>
          <w:p w:rsidR="00907C77" w:rsidRDefault="00907C77">
            <w:pPr>
              <w:jc w:val="right"/>
              <w:rPr>
                <w:b/>
                <w:bCs/>
                <w:color w:val="000000"/>
                <w:sz w:val="16"/>
                <w:szCs w:val="16"/>
              </w:rPr>
            </w:pPr>
            <w:r>
              <w:rPr>
                <w:b/>
                <w:bCs/>
                <w:color w:val="000000"/>
                <w:sz w:val="16"/>
                <w:szCs w:val="16"/>
              </w:rPr>
              <w:t xml:space="preserve">6 726,5 </w:t>
            </w:r>
          </w:p>
        </w:tc>
        <w:tc>
          <w:tcPr>
            <w:tcW w:w="949" w:type="dxa"/>
            <w:tcBorders>
              <w:top w:val="nil"/>
              <w:left w:val="nil"/>
              <w:bottom w:val="single" w:sz="8" w:space="0" w:color="auto"/>
              <w:right w:val="single" w:sz="8" w:space="0" w:color="auto"/>
            </w:tcBorders>
            <w:shd w:val="clear" w:color="000000" w:fill="FDE9D9"/>
            <w:vAlign w:val="center"/>
            <w:hideMark/>
          </w:tcPr>
          <w:p w:rsidR="00907C77" w:rsidRDefault="00907C77">
            <w:pPr>
              <w:jc w:val="right"/>
              <w:rPr>
                <w:b/>
                <w:bCs/>
                <w:color w:val="000000"/>
                <w:sz w:val="16"/>
                <w:szCs w:val="16"/>
              </w:rPr>
            </w:pPr>
            <w:r>
              <w:rPr>
                <w:b/>
                <w:bCs/>
                <w:color w:val="000000"/>
                <w:sz w:val="16"/>
                <w:szCs w:val="16"/>
              </w:rPr>
              <w:t xml:space="preserve">6 726,5 </w:t>
            </w:r>
          </w:p>
        </w:tc>
        <w:tc>
          <w:tcPr>
            <w:tcW w:w="949" w:type="dxa"/>
            <w:tcBorders>
              <w:top w:val="nil"/>
              <w:left w:val="nil"/>
              <w:bottom w:val="single" w:sz="8" w:space="0" w:color="auto"/>
              <w:right w:val="single" w:sz="8" w:space="0" w:color="auto"/>
            </w:tcBorders>
            <w:shd w:val="clear" w:color="000000" w:fill="FABF8F"/>
            <w:vAlign w:val="center"/>
            <w:hideMark/>
          </w:tcPr>
          <w:p w:rsidR="00907C77" w:rsidRDefault="00907C77">
            <w:pPr>
              <w:jc w:val="right"/>
              <w:rPr>
                <w:b/>
                <w:bCs/>
                <w:color w:val="000000"/>
                <w:sz w:val="16"/>
                <w:szCs w:val="16"/>
              </w:rPr>
            </w:pPr>
            <w:r>
              <w:rPr>
                <w:b/>
                <w:bCs/>
                <w:color w:val="000000"/>
                <w:sz w:val="16"/>
                <w:szCs w:val="16"/>
              </w:rPr>
              <w:t xml:space="preserve">0,0 </w:t>
            </w:r>
          </w:p>
        </w:tc>
        <w:tc>
          <w:tcPr>
            <w:tcW w:w="957" w:type="dxa"/>
            <w:tcBorders>
              <w:top w:val="nil"/>
              <w:left w:val="nil"/>
              <w:bottom w:val="single" w:sz="8" w:space="0" w:color="auto"/>
              <w:right w:val="single" w:sz="8" w:space="0" w:color="auto"/>
            </w:tcBorders>
            <w:shd w:val="clear" w:color="000000" w:fill="FFCC99"/>
            <w:vAlign w:val="center"/>
            <w:hideMark/>
          </w:tcPr>
          <w:p w:rsidR="00907C77" w:rsidRDefault="00907C77">
            <w:pPr>
              <w:jc w:val="right"/>
              <w:rPr>
                <w:b/>
                <w:bCs/>
                <w:color w:val="000000"/>
                <w:sz w:val="16"/>
                <w:szCs w:val="16"/>
              </w:rPr>
            </w:pPr>
            <w:r>
              <w:rPr>
                <w:b/>
                <w:bCs/>
                <w:color w:val="000000"/>
                <w:sz w:val="16"/>
                <w:szCs w:val="16"/>
              </w:rPr>
              <w:t xml:space="preserve">6 695,5 </w:t>
            </w:r>
          </w:p>
        </w:tc>
        <w:tc>
          <w:tcPr>
            <w:tcW w:w="1083" w:type="dxa"/>
            <w:tcBorders>
              <w:top w:val="nil"/>
              <w:left w:val="nil"/>
              <w:bottom w:val="single" w:sz="8" w:space="0" w:color="auto"/>
              <w:right w:val="single" w:sz="8" w:space="0" w:color="auto"/>
            </w:tcBorders>
            <w:shd w:val="clear" w:color="000000" w:fill="FDE9D9"/>
            <w:vAlign w:val="center"/>
            <w:hideMark/>
          </w:tcPr>
          <w:p w:rsidR="00907C77" w:rsidRDefault="00907C77">
            <w:pPr>
              <w:jc w:val="right"/>
              <w:rPr>
                <w:b/>
                <w:bCs/>
                <w:color w:val="000000"/>
                <w:sz w:val="16"/>
                <w:szCs w:val="16"/>
              </w:rPr>
            </w:pPr>
            <w:r>
              <w:rPr>
                <w:b/>
                <w:bCs/>
                <w:color w:val="000000"/>
                <w:sz w:val="16"/>
                <w:szCs w:val="16"/>
              </w:rPr>
              <w:t xml:space="preserve">6 695,5 </w:t>
            </w:r>
          </w:p>
        </w:tc>
        <w:tc>
          <w:tcPr>
            <w:tcW w:w="949" w:type="dxa"/>
            <w:tcBorders>
              <w:top w:val="nil"/>
              <w:left w:val="nil"/>
              <w:bottom w:val="single" w:sz="8" w:space="0" w:color="auto"/>
              <w:right w:val="single" w:sz="8" w:space="0" w:color="auto"/>
            </w:tcBorders>
            <w:shd w:val="clear" w:color="000000" w:fill="FABF8F"/>
            <w:vAlign w:val="center"/>
            <w:hideMark/>
          </w:tcPr>
          <w:p w:rsidR="00907C77" w:rsidRDefault="00907C77">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907C77" w:rsidRDefault="00907C77">
            <w:pPr>
              <w:jc w:val="right"/>
              <w:rPr>
                <w:b/>
                <w:bCs/>
                <w:color w:val="000000"/>
                <w:sz w:val="16"/>
                <w:szCs w:val="16"/>
              </w:rPr>
            </w:pPr>
            <w:r>
              <w:rPr>
                <w:b/>
                <w:bCs/>
                <w:color w:val="000000"/>
                <w:sz w:val="16"/>
                <w:szCs w:val="16"/>
              </w:rPr>
              <w:t xml:space="preserve">31,0 </w:t>
            </w:r>
          </w:p>
        </w:tc>
        <w:tc>
          <w:tcPr>
            <w:tcW w:w="949" w:type="dxa"/>
            <w:tcBorders>
              <w:top w:val="nil"/>
              <w:left w:val="nil"/>
              <w:bottom w:val="single" w:sz="8" w:space="0" w:color="auto"/>
              <w:right w:val="single" w:sz="8" w:space="0" w:color="auto"/>
            </w:tcBorders>
            <w:shd w:val="clear" w:color="000000" w:fill="FDE9D9"/>
            <w:vAlign w:val="center"/>
            <w:hideMark/>
          </w:tcPr>
          <w:p w:rsidR="00907C77" w:rsidRDefault="00907C77">
            <w:pPr>
              <w:jc w:val="right"/>
              <w:rPr>
                <w:b/>
                <w:bCs/>
                <w:color w:val="000000"/>
                <w:sz w:val="16"/>
                <w:szCs w:val="16"/>
              </w:rPr>
            </w:pPr>
            <w:r>
              <w:rPr>
                <w:b/>
                <w:bCs/>
                <w:color w:val="000000"/>
                <w:sz w:val="16"/>
                <w:szCs w:val="16"/>
              </w:rPr>
              <w:t xml:space="preserve">31,0 </w:t>
            </w:r>
          </w:p>
        </w:tc>
        <w:tc>
          <w:tcPr>
            <w:tcW w:w="949" w:type="dxa"/>
            <w:tcBorders>
              <w:top w:val="nil"/>
              <w:left w:val="nil"/>
              <w:bottom w:val="single" w:sz="8" w:space="0" w:color="auto"/>
              <w:right w:val="single" w:sz="8" w:space="0" w:color="auto"/>
            </w:tcBorders>
            <w:shd w:val="clear" w:color="000000" w:fill="FABF8F"/>
            <w:vAlign w:val="center"/>
            <w:hideMark/>
          </w:tcPr>
          <w:p w:rsidR="00907C77" w:rsidRDefault="00907C77">
            <w:pPr>
              <w:jc w:val="right"/>
              <w:rPr>
                <w:b/>
                <w:bCs/>
                <w:color w:val="000000"/>
                <w:sz w:val="16"/>
                <w:szCs w:val="16"/>
              </w:rPr>
            </w:pPr>
            <w:r>
              <w:rPr>
                <w:b/>
                <w:bCs/>
                <w:color w:val="000000"/>
                <w:sz w:val="16"/>
                <w:szCs w:val="16"/>
              </w:rPr>
              <w:t xml:space="preserve">0,0 </w:t>
            </w:r>
          </w:p>
        </w:tc>
      </w:tr>
      <w:tr w:rsidR="00907C77" w:rsidTr="00907C77">
        <w:trPr>
          <w:trHeight w:val="315"/>
          <w:jc w:val="center"/>
        </w:trPr>
        <w:tc>
          <w:tcPr>
            <w:tcW w:w="1791" w:type="dxa"/>
            <w:tcBorders>
              <w:top w:val="nil"/>
              <w:left w:val="single" w:sz="8" w:space="0" w:color="auto"/>
              <w:bottom w:val="single" w:sz="8" w:space="0" w:color="auto"/>
              <w:right w:val="nil"/>
            </w:tcBorders>
            <w:shd w:val="clear" w:color="auto" w:fill="auto"/>
            <w:vAlign w:val="center"/>
            <w:hideMark/>
          </w:tcPr>
          <w:p w:rsidR="00907C77" w:rsidRDefault="00907C77">
            <w:pPr>
              <w:jc w:val="center"/>
              <w:rPr>
                <w:color w:val="000000"/>
                <w:sz w:val="16"/>
                <w:szCs w:val="16"/>
              </w:rPr>
            </w:pPr>
            <w:r>
              <w:rPr>
                <w:color w:val="000000"/>
                <w:sz w:val="16"/>
                <w:szCs w:val="16"/>
              </w:rPr>
              <w:t xml:space="preserve"> 2200.02.01</w:t>
            </w:r>
          </w:p>
        </w:tc>
        <w:tc>
          <w:tcPr>
            <w:tcW w:w="3801" w:type="dxa"/>
            <w:tcBorders>
              <w:top w:val="nil"/>
              <w:left w:val="single" w:sz="8" w:space="0" w:color="auto"/>
              <w:bottom w:val="single" w:sz="8" w:space="0" w:color="auto"/>
              <w:right w:val="nil"/>
            </w:tcBorders>
            <w:shd w:val="clear" w:color="auto" w:fill="auto"/>
            <w:vAlign w:val="center"/>
            <w:hideMark/>
          </w:tcPr>
          <w:p w:rsidR="00907C77" w:rsidRDefault="00907C77">
            <w:pPr>
              <w:ind w:firstLineChars="100" w:firstLine="160"/>
              <w:rPr>
                <w:color w:val="000000"/>
                <w:sz w:val="16"/>
                <w:szCs w:val="16"/>
              </w:rPr>
            </w:pPr>
            <w:r>
              <w:rPr>
                <w:color w:val="000000"/>
                <w:sz w:val="16"/>
                <w:szCs w:val="16"/>
              </w:rPr>
              <w:t>Бюджетна програма „Рибарство и аквакултури”</w:t>
            </w:r>
          </w:p>
        </w:tc>
        <w:tc>
          <w:tcPr>
            <w:tcW w:w="943" w:type="dxa"/>
            <w:tcBorders>
              <w:top w:val="nil"/>
              <w:left w:val="single" w:sz="8" w:space="0" w:color="auto"/>
              <w:bottom w:val="single" w:sz="8" w:space="0" w:color="auto"/>
              <w:right w:val="single" w:sz="8" w:space="0" w:color="auto"/>
            </w:tcBorders>
            <w:shd w:val="clear" w:color="auto" w:fill="auto"/>
            <w:vAlign w:val="center"/>
            <w:hideMark/>
          </w:tcPr>
          <w:p w:rsidR="00907C77" w:rsidRDefault="00907C77">
            <w:pPr>
              <w:jc w:val="right"/>
              <w:rPr>
                <w:color w:val="000000"/>
                <w:sz w:val="16"/>
                <w:szCs w:val="16"/>
              </w:rPr>
            </w:pPr>
            <w:r>
              <w:rPr>
                <w:color w:val="000000"/>
                <w:sz w:val="16"/>
                <w:szCs w:val="16"/>
              </w:rPr>
              <w:t xml:space="preserve">6 726,5 </w:t>
            </w:r>
          </w:p>
        </w:tc>
        <w:tc>
          <w:tcPr>
            <w:tcW w:w="949" w:type="dxa"/>
            <w:tcBorders>
              <w:top w:val="nil"/>
              <w:left w:val="nil"/>
              <w:bottom w:val="single" w:sz="8" w:space="0" w:color="auto"/>
              <w:right w:val="single" w:sz="8" w:space="0" w:color="auto"/>
            </w:tcBorders>
            <w:shd w:val="clear" w:color="000000" w:fill="FDE9D9"/>
            <w:vAlign w:val="center"/>
            <w:hideMark/>
          </w:tcPr>
          <w:p w:rsidR="00907C77" w:rsidRDefault="00907C77">
            <w:pPr>
              <w:jc w:val="right"/>
              <w:rPr>
                <w:color w:val="000000"/>
                <w:sz w:val="16"/>
                <w:szCs w:val="16"/>
              </w:rPr>
            </w:pPr>
            <w:r>
              <w:rPr>
                <w:color w:val="000000"/>
                <w:sz w:val="16"/>
                <w:szCs w:val="16"/>
              </w:rPr>
              <w:t xml:space="preserve">6 726,5 </w:t>
            </w:r>
          </w:p>
        </w:tc>
        <w:tc>
          <w:tcPr>
            <w:tcW w:w="949" w:type="dxa"/>
            <w:tcBorders>
              <w:top w:val="nil"/>
              <w:left w:val="nil"/>
              <w:bottom w:val="single" w:sz="8" w:space="0" w:color="auto"/>
              <w:right w:val="single" w:sz="8" w:space="0" w:color="auto"/>
            </w:tcBorders>
            <w:shd w:val="clear" w:color="auto" w:fill="auto"/>
            <w:vAlign w:val="center"/>
            <w:hideMark/>
          </w:tcPr>
          <w:p w:rsidR="00907C77" w:rsidRDefault="00907C77">
            <w:pPr>
              <w:jc w:val="right"/>
              <w:rPr>
                <w:color w:val="000000"/>
                <w:sz w:val="16"/>
                <w:szCs w:val="16"/>
              </w:rPr>
            </w:pPr>
            <w:r>
              <w:rPr>
                <w:color w:val="000000"/>
                <w:sz w:val="16"/>
                <w:szCs w:val="16"/>
              </w:rPr>
              <w:t xml:space="preserve">0,0 </w:t>
            </w:r>
          </w:p>
        </w:tc>
        <w:tc>
          <w:tcPr>
            <w:tcW w:w="957" w:type="dxa"/>
            <w:tcBorders>
              <w:top w:val="nil"/>
              <w:left w:val="nil"/>
              <w:bottom w:val="single" w:sz="8" w:space="0" w:color="auto"/>
              <w:right w:val="single" w:sz="8" w:space="0" w:color="auto"/>
            </w:tcBorders>
            <w:shd w:val="clear" w:color="auto" w:fill="auto"/>
            <w:vAlign w:val="center"/>
            <w:hideMark/>
          </w:tcPr>
          <w:p w:rsidR="00907C77" w:rsidRDefault="00907C77">
            <w:pPr>
              <w:jc w:val="right"/>
              <w:rPr>
                <w:color w:val="000000"/>
                <w:sz w:val="16"/>
                <w:szCs w:val="16"/>
              </w:rPr>
            </w:pPr>
            <w:r>
              <w:rPr>
                <w:color w:val="000000"/>
                <w:sz w:val="16"/>
                <w:szCs w:val="16"/>
              </w:rPr>
              <w:t xml:space="preserve">6 695,5 </w:t>
            </w:r>
          </w:p>
        </w:tc>
        <w:tc>
          <w:tcPr>
            <w:tcW w:w="1083" w:type="dxa"/>
            <w:tcBorders>
              <w:top w:val="nil"/>
              <w:left w:val="nil"/>
              <w:bottom w:val="single" w:sz="8" w:space="0" w:color="auto"/>
              <w:right w:val="single" w:sz="8" w:space="0" w:color="auto"/>
            </w:tcBorders>
            <w:shd w:val="clear" w:color="000000" w:fill="FDE9D9"/>
            <w:vAlign w:val="center"/>
            <w:hideMark/>
          </w:tcPr>
          <w:p w:rsidR="00907C77" w:rsidRDefault="00907C77">
            <w:pPr>
              <w:jc w:val="right"/>
              <w:rPr>
                <w:color w:val="000000"/>
                <w:sz w:val="16"/>
                <w:szCs w:val="16"/>
              </w:rPr>
            </w:pPr>
            <w:r>
              <w:rPr>
                <w:color w:val="000000"/>
                <w:sz w:val="16"/>
                <w:szCs w:val="16"/>
              </w:rPr>
              <w:t xml:space="preserve">6 695,5 </w:t>
            </w:r>
          </w:p>
        </w:tc>
        <w:tc>
          <w:tcPr>
            <w:tcW w:w="949" w:type="dxa"/>
            <w:tcBorders>
              <w:top w:val="nil"/>
              <w:left w:val="nil"/>
              <w:bottom w:val="single" w:sz="8" w:space="0" w:color="auto"/>
              <w:right w:val="single" w:sz="8" w:space="0" w:color="auto"/>
            </w:tcBorders>
            <w:shd w:val="clear" w:color="auto" w:fill="auto"/>
            <w:vAlign w:val="center"/>
            <w:hideMark/>
          </w:tcPr>
          <w:p w:rsidR="00907C77" w:rsidRDefault="00907C77">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907C77" w:rsidRDefault="00907C77">
            <w:pPr>
              <w:jc w:val="right"/>
              <w:rPr>
                <w:color w:val="000000"/>
                <w:sz w:val="16"/>
                <w:szCs w:val="16"/>
              </w:rPr>
            </w:pPr>
            <w:r>
              <w:rPr>
                <w:color w:val="000000"/>
                <w:sz w:val="16"/>
                <w:szCs w:val="16"/>
              </w:rPr>
              <w:t xml:space="preserve">31,0 </w:t>
            </w:r>
          </w:p>
        </w:tc>
        <w:tc>
          <w:tcPr>
            <w:tcW w:w="949" w:type="dxa"/>
            <w:tcBorders>
              <w:top w:val="nil"/>
              <w:left w:val="nil"/>
              <w:bottom w:val="single" w:sz="8" w:space="0" w:color="auto"/>
              <w:right w:val="single" w:sz="8" w:space="0" w:color="auto"/>
            </w:tcBorders>
            <w:shd w:val="clear" w:color="000000" w:fill="FDE9D9"/>
            <w:vAlign w:val="center"/>
            <w:hideMark/>
          </w:tcPr>
          <w:p w:rsidR="00907C77" w:rsidRDefault="00907C77">
            <w:pPr>
              <w:jc w:val="right"/>
              <w:rPr>
                <w:color w:val="000000"/>
                <w:sz w:val="16"/>
                <w:szCs w:val="16"/>
              </w:rPr>
            </w:pPr>
            <w:r>
              <w:rPr>
                <w:color w:val="000000"/>
                <w:sz w:val="16"/>
                <w:szCs w:val="16"/>
              </w:rPr>
              <w:t xml:space="preserve">31,0 </w:t>
            </w:r>
          </w:p>
        </w:tc>
        <w:tc>
          <w:tcPr>
            <w:tcW w:w="949" w:type="dxa"/>
            <w:tcBorders>
              <w:top w:val="nil"/>
              <w:left w:val="nil"/>
              <w:bottom w:val="single" w:sz="8" w:space="0" w:color="auto"/>
              <w:right w:val="single" w:sz="8" w:space="0" w:color="auto"/>
            </w:tcBorders>
            <w:shd w:val="clear" w:color="auto" w:fill="auto"/>
            <w:vAlign w:val="center"/>
            <w:hideMark/>
          </w:tcPr>
          <w:p w:rsidR="00907C77" w:rsidRDefault="00907C77">
            <w:pPr>
              <w:jc w:val="right"/>
              <w:rPr>
                <w:color w:val="000000"/>
                <w:sz w:val="16"/>
                <w:szCs w:val="16"/>
              </w:rPr>
            </w:pPr>
            <w:r>
              <w:rPr>
                <w:color w:val="000000"/>
                <w:sz w:val="16"/>
                <w:szCs w:val="16"/>
              </w:rPr>
              <w:t xml:space="preserve">0,0 </w:t>
            </w:r>
          </w:p>
        </w:tc>
      </w:tr>
      <w:tr w:rsidR="00907C77" w:rsidTr="00907C77">
        <w:trPr>
          <w:trHeight w:val="435"/>
          <w:jc w:val="center"/>
        </w:trPr>
        <w:tc>
          <w:tcPr>
            <w:tcW w:w="1791" w:type="dxa"/>
            <w:tcBorders>
              <w:top w:val="nil"/>
              <w:left w:val="single" w:sz="8" w:space="0" w:color="auto"/>
              <w:bottom w:val="single" w:sz="8" w:space="0" w:color="auto"/>
              <w:right w:val="nil"/>
            </w:tcBorders>
            <w:shd w:val="clear" w:color="000000" w:fill="FFCC99"/>
            <w:vAlign w:val="center"/>
            <w:hideMark/>
          </w:tcPr>
          <w:p w:rsidR="00907C77" w:rsidRDefault="00907C77">
            <w:pPr>
              <w:jc w:val="center"/>
              <w:rPr>
                <w:b/>
                <w:bCs/>
                <w:color w:val="000000"/>
                <w:sz w:val="16"/>
                <w:szCs w:val="16"/>
              </w:rPr>
            </w:pPr>
            <w:r>
              <w:rPr>
                <w:b/>
                <w:bCs/>
                <w:color w:val="000000"/>
                <w:sz w:val="16"/>
                <w:szCs w:val="16"/>
              </w:rPr>
              <w:t xml:space="preserve"> 2200.03.00</w:t>
            </w:r>
          </w:p>
        </w:tc>
        <w:tc>
          <w:tcPr>
            <w:tcW w:w="3801" w:type="dxa"/>
            <w:tcBorders>
              <w:top w:val="nil"/>
              <w:left w:val="single" w:sz="8" w:space="0" w:color="auto"/>
              <w:bottom w:val="single" w:sz="8" w:space="0" w:color="auto"/>
              <w:right w:val="nil"/>
            </w:tcBorders>
            <w:shd w:val="clear" w:color="000000" w:fill="FFCC99"/>
            <w:vAlign w:val="center"/>
            <w:hideMark/>
          </w:tcPr>
          <w:p w:rsidR="00907C77" w:rsidRDefault="00907C77">
            <w:pPr>
              <w:jc w:val="both"/>
              <w:rPr>
                <w:b/>
                <w:bCs/>
                <w:color w:val="000000"/>
                <w:sz w:val="16"/>
                <w:szCs w:val="16"/>
              </w:rPr>
            </w:pPr>
            <w:r>
              <w:rPr>
                <w:b/>
                <w:bCs/>
                <w:color w:val="000000"/>
                <w:sz w:val="16"/>
                <w:szCs w:val="16"/>
              </w:rPr>
              <w:t>Политика в областта на съхраняването и увеличаването на горите и дивеча</w:t>
            </w:r>
          </w:p>
        </w:tc>
        <w:tc>
          <w:tcPr>
            <w:tcW w:w="943" w:type="dxa"/>
            <w:tcBorders>
              <w:top w:val="nil"/>
              <w:left w:val="single" w:sz="8" w:space="0" w:color="auto"/>
              <w:bottom w:val="single" w:sz="8" w:space="0" w:color="auto"/>
              <w:right w:val="single" w:sz="8" w:space="0" w:color="auto"/>
            </w:tcBorders>
            <w:shd w:val="clear" w:color="000000" w:fill="FFCC99"/>
            <w:vAlign w:val="center"/>
            <w:hideMark/>
          </w:tcPr>
          <w:p w:rsidR="00907C77" w:rsidRDefault="00907C77">
            <w:pPr>
              <w:jc w:val="right"/>
              <w:rPr>
                <w:b/>
                <w:bCs/>
                <w:color w:val="000000"/>
                <w:sz w:val="16"/>
                <w:szCs w:val="16"/>
              </w:rPr>
            </w:pPr>
            <w:r>
              <w:rPr>
                <w:b/>
                <w:bCs/>
                <w:color w:val="000000"/>
                <w:sz w:val="16"/>
                <w:szCs w:val="16"/>
              </w:rPr>
              <w:t xml:space="preserve">617,1 </w:t>
            </w:r>
          </w:p>
        </w:tc>
        <w:tc>
          <w:tcPr>
            <w:tcW w:w="949" w:type="dxa"/>
            <w:tcBorders>
              <w:top w:val="nil"/>
              <w:left w:val="nil"/>
              <w:bottom w:val="single" w:sz="8" w:space="0" w:color="auto"/>
              <w:right w:val="single" w:sz="8" w:space="0" w:color="auto"/>
            </w:tcBorders>
            <w:shd w:val="clear" w:color="000000" w:fill="FDE9D9"/>
            <w:vAlign w:val="center"/>
            <w:hideMark/>
          </w:tcPr>
          <w:p w:rsidR="00907C77" w:rsidRDefault="00907C77">
            <w:pPr>
              <w:jc w:val="right"/>
              <w:rPr>
                <w:b/>
                <w:bCs/>
                <w:color w:val="000000"/>
                <w:sz w:val="16"/>
                <w:szCs w:val="16"/>
              </w:rPr>
            </w:pPr>
            <w:r>
              <w:rPr>
                <w:b/>
                <w:bCs/>
                <w:color w:val="000000"/>
                <w:sz w:val="16"/>
                <w:szCs w:val="16"/>
              </w:rPr>
              <w:t xml:space="preserve">617,1 </w:t>
            </w:r>
          </w:p>
        </w:tc>
        <w:tc>
          <w:tcPr>
            <w:tcW w:w="949" w:type="dxa"/>
            <w:tcBorders>
              <w:top w:val="nil"/>
              <w:left w:val="nil"/>
              <w:bottom w:val="single" w:sz="8" w:space="0" w:color="auto"/>
              <w:right w:val="single" w:sz="8" w:space="0" w:color="auto"/>
            </w:tcBorders>
            <w:shd w:val="clear" w:color="000000" w:fill="FABF8F"/>
            <w:vAlign w:val="center"/>
            <w:hideMark/>
          </w:tcPr>
          <w:p w:rsidR="00907C77" w:rsidRDefault="00907C77">
            <w:pPr>
              <w:jc w:val="right"/>
              <w:rPr>
                <w:b/>
                <w:bCs/>
                <w:color w:val="000000"/>
                <w:sz w:val="16"/>
                <w:szCs w:val="16"/>
              </w:rPr>
            </w:pPr>
            <w:r>
              <w:rPr>
                <w:b/>
                <w:bCs/>
                <w:color w:val="000000"/>
                <w:sz w:val="16"/>
                <w:szCs w:val="16"/>
              </w:rPr>
              <w:t xml:space="preserve">0,0 </w:t>
            </w:r>
          </w:p>
        </w:tc>
        <w:tc>
          <w:tcPr>
            <w:tcW w:w="957" w:type="dxa"/>
            <w:tcBorders>
              <w:top w:val="nil"/>
              <w:left w:val="nil"/>
              <w:bottom w:val="single" w:sz="8" w:space="0" w:color="auto"/>
              <w:right w:val="single" w:sz="8" w:space="0" w:color="auto"/>
            </w:tcBorders>
            <w:shd w:val="clear" w:color="000000" w:fill="FFCC99"/>
            <w:vAlign w:val="center"/>
            <w:hideMark/>
          </w:tcPr>
          <w:p w:rsidR="00907C77" w:rsidRDefault="00907C77">
            <w:pPr>
              <w:jc w:val="right"/>
              <w:rPr>
                <w:b/>
                <w:bCs/>
                <w:color w:val="000000"/>
                <w:sz w:val="16"/>
                <w:szCs w:val="16"/>
              </w:rPr>
            </w:pPr>
            <w:r>
              <w:rPr>
                <w:b/>
                <w:bCs/>
                <w:color w:val="000000"/>
                <w:sz w:val="16"/>
                <w:szCs w:val="16"/>
              </w:rPr>
              <w:t xml:space="preserve">610,1 </w:t>
            </w:r>
          </w:p>
        </w:tc>
        <w:tc>
          <w:tcPr>
            <w:tcW w:w="1083" w:type="dxa"/>
            <w:tcBorders>
              <w:top w:val="nil"/>
              <w:left w:val="nil"/>
              <w:bottom w:val="single" w:sz="8" w:space="0" w:color="auto"/>
              <w:right w:val="single" w:sz="8" w:space="0" w:color="auto"/>
            </w:tcBorders>
            <w:shd w:val="clear" w:color="000000" w:fill="FDE9D9"/>
            <w:vAlign w:val="center"/>
            <w:hideMark/>
          </w:tcPr>
          <w:p w:rsidR="00907C77" w:rsidRDefault="00907C77">
            <w:pPr>
              <w:jc w:val="right"/>
              <w:rPr>
                <w:b/>
                <w:bCs/>
                <w:color w:val="000000"/>
                <w:sz w:val="16"/>
                <w:szCs w:val="16"/>
              </w:rPr>
            </w:pPr>
            <w:r>
              <w:rPr>
                <w:b/>
                <w:bCs/>
                <w:color w:val="000000"/>
                <w:sz w:val="16"/>
                <w:szCs w:val="16"/>
              </w:rPr>
              <w:t xml:space="preserve">610,1 </w:t>
            </w:r>
          </w:p>
        </w:tc>
        <w:tc>
          <w:tcPr>
            <w:tcW w:w="949" w:type="dxa"/>
            <w:tcBorders>
              <w:top w:val="nil"/>
              <w:left w:val="nil"/>
              <w:bottom w:val="single" w:sz="8" w:space="0" w:color="auto"/>
              <w:right w:val="single" w:sz="8" w:space="0" w:color="auto"/>
            </w:tcBorders>
            <w:shd w:val="clear" w:color="000000" w:fill="FABF8F"/>
            <w:vAlign w:val="center"/>
            <w:hideMark/>
          </w:tcPr>
          <w:p w:rsidR="00907C77" w:rsidRDefault="00907C77">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907C77" w:rsidRDefault="00907C77">
            <w:pPr>
              <w:jc w:val="right"/>
              <w:rPr>
                <w:b/>
                <w:bCs/>
                <w:color w:val="000000"/>
                <w:sz w:val="16"/>
                <w:szCs w:val="16"/>
              </w:rPr>
            </w:pPr>
            <w:r>
              <w:rPr>
                <w:b/>
                <w:bCs/>
                <w:color w:val="000000"/>
                <w:sz w:val="16"/>
                <w:szCs w:val="16"/>
              </w:rPr>
              <w:t xml:space="preserve">7,0 </w:t>
            </w:r>
          </w:p>
        </w:tc>
        <w:tc>
          <w:tcPr>
            <w:tcW w:w="949" w:type="dxa"/>
            <w:tcBorders>
              <w:top w:val="nil"/>
              <w:left w:val="nil"/>
              <w:bottom w:val="single" w:sz="8" w:space="0" w:color="auto"/>
              <w:right w:val="single" w:sz="8" w:space="0" w:color="auto"/>
            </w:tcBorders>
            <w:shd w:val="clear" w:color="000000" w:fill="FDE9D9"/>
            <w:vAlign w:val="center"/>
            <w:hideMark/>
          </w:tcPr>
          <w:p w:rsidR="00907C77" w:rsidRDefault="00907C77">
            <w:pPr>
              <w:jc w:val="right"/>
              <w:rPr>
                <w:b/>
                <w:bCs/>
                <w:color w:val="000000"/>
                <w:sz w:val="16"/>
                <w:szCs w:val="16"/>
              </w:rPr>
            </w:pPr>
            <w:r>
              <w:rPr>
                <w:b/>
                <w:bCs/>
                <w:color w:val="000000"/>
                <w:sz w:val="16"/>
                <w:szCs w:val="16"/>
              </w:rPr>
              <w:t xml:space="preserve">7,0 </w:t>
            </w:r>
          </w:p>
        </w:tc>
        <w:tc>
          <w:tcPr>
            <w:tcW w:w="949" w:type="dxa"/>
            <w:tcBorders>
              <w:top w:val="nil"/>
              <w:left w:val="nil"/>
              <w:bottom w:val="single" w:sz="8" w:space="0" w:color="auto"/>
              <w:right w:val="single" w:sz="8" w:space="0" w:color="auto"/>
            </w:tcBorders>
            <w:shd w:val="clear" w:color="000000" w:fill="FABF8F"/>
            <w:vAlign w:val="center"/>
            <w:hideMark/>
          </w:tcPr>
          <w:p w:rsidR="00907C77" w:rsidRDefault="00907C77">
            <w:pPr>
              <w:jc w:val="right"/>
              <w:rPr>
                <w:b/>
                <w:bCs/>
                <w:color w:val="000000"/>
                <w:sz w:val="16"/>
                <w:szCs w:val="16"/>
              </w:rPr>
            </w:pPr>
            <w:r>
              <w:rPr>
                <w:b/>
                <w:bCs/>
                <w:color w:val="000000"/>
                <w:sz w:val="16"/>
                <w:szCs w:val="16"/>
              </w:rPr>
              <w:t xml:space="preserve">0,0 </w:t>
            </w:r>
          </w:p>
        </w:tc>
      </w:tr>
      <w:tr w:rsidR="00907C77" w:rsidTr="00907C77">
        <w:trPr>
          <w:trHeight w:val="465"/>
          <w:jc w:val="center"/>
        </w:trPr>
        <w:tc>
          <w:tcPr>
            <w:tcW w:w="1791" w:type="dxa"/>
            <w:tcBorders>
              <w:top w:val="nil"/>
              <w:left w:val="single" w:sz="8" w:space="0" w:color="auto"/>
              <w:bottom w:val="single" w:sz="8" w:space="0" w:color="auto"/>
              <w:right w:val="nil"/>
            </w:tcBorders>
            <w:shd w:val="clear" w:color="auto" w:fill="auto"/>
            <w:vAlign w:val="center"/>
            <w:hideMark/>
          </w:tcPr>
          <w:p w:rsidR="00907C77" w:rsidRDefault="00907C77">
            <w:pPr>
              <w:jc w:val="center"/>
              <w:rPr>
                <w:color w:val="000000"/>
                <w:sz w:val="16"/>
                <w:szCs w:val="16"/>
              </w:rPr>
            </w:pPr>
            <w:r>
              <w:rPr>
                <w:color w:val="000000"/>
                <w:sz w:val="16"/>
                <w:szCs w:val="16"/>
              </w:rPr>
              <w:t xml:space="preserve"> 2200.03.01</w:t>
            </w:r>
          </w:p>
        </w:tc>
        <w:tc>
          <w:tcPr>
            <w:tcW w:w="3801" w:type="dxa"/>
            <w:tcBorders>
              <w:top w:val="nil"/>
              <w:left w:val="single" w:sz="8" w:space="0" w:color="auto"/>
              <w:bottom w:val="single" w:sz="8" w:space="0" w:color="auto"/>
              <w:right w:val="nil"/>
            </w:tcBorders>
            <w:shd w:val="clear" w:color="auto" w:fill="auto"/>
            <w:vAlign w:val="center"/>
            <w:hideMark/>
          </w:tcPr>
          <w:p w:rsidR="00907C77" w:rsidRDefault="00907C77">
            <w:pPr>
              <w:ind w:firstLineChars="100" w:firstLine="160"/>
              <w:rPr>
                <w:color w:val="000000"/>
                <w:sz w:val="16"/>
                <w:szCs w:val="16"/>
              </w:rPr>
            </w:pPr>
            <w:r>
              <w:rPr>
                <w:color w:val="000000"/>
                <w:sz w:val="16"/>
                <w:szCs w:val="16"/>
              </w:rPr>
              <w:t>Бюджетна програма „Специализирани дейности в горските територии”</w:t>
            </w:r>
          </w:p>
        </w:tc>
        <w:tc>
          <w:tcPr>
            <w:tcW w:w="943" w:type="dxa"/>
            <w:tcBorders>
              <w:top w:val="nil"/>
              <w:left w:val="single" w:sz="8" w:space="0" w:color="auto"/>
              <w:bottom w:val="single" w:sz="8" w:space="0" w:color="auto"/>
              <w:right w:val="single" w:sz="8" w:space="0" w:color="auto"/>
            </w:tcBorders>
            <w:shd w:val="clear" w:color="auto" w:fill="auto"/>
            <w:vAlign w:val="center"/>
            <w:hideMark/>
          </w:tcPr>
          <w:p w:rsidR="00907C77" w:rsidRDefault="00907C77">
            <w:pPr>
              <w:jc w:val="right"/>
              <w:rPr>
                <w:color w:val="000000"/>
                <w:sz w:val="16"/>
                <w:szCs w:val="16"/>
              </w:rPr>
            </w:pPr>
            <w:r>
              <w:rPr>
                <w:color w:val="000000"/>
                <w:sz w:val="16"/>
                <w:szCs w:val="16"/>
              </w:rPr>
              <w:t xml:space="preserve">617,1 </w:t>
            </w:r>
          </w:p>
        </w:tc>
        <w:tc>
          <w:tcPr>
            <w:tcW w:w="949" w:type="dxa"/>
            <w:tcBorders>
              <w:top w:val="nil"/>
              <w:left w:val="nil"/>
              <w:bottom w:val="single" w:sz="8" w:space="0" w:color="auto"/>
              <w:right w:val="single" w:sz="8" w:space="0" w:color="auto"/>
            </w:tcBorders>
            <w:shd w:val="clear" w:color="000000" w:fill="FDE9D9"/>
            <w:vAlign w:val="center"/>
            <w:hideMark/>
          </w:tcPr>
          <w:p w:rsidR="00907C77" w:rsidRDefault="00907C77">
            <w:pPr>
              <w:jc w:val="right"/>
              <w:rPr>
                <w:color w:val="000000"/>
                <w:sz w:val="16"/>
                <w:szCs w:val="16"/>
              </w:rPr>
            </w:pPr>
            <w:r>
              <w:rPr>
                <w:color w:val="000000"/>
                <w:sz w:val="16"/>
                <w:szCs w:val="16"/>
              </w:rPr>
              <w:t xml:space="preserve">617,1 </w:t>
            </w:r>
          </w:p>
        </w:tc>
        <w:tc>
          <w:tcPr>
            <w:tcW w:w="949" w:type="dxa"/>
            <w:tcBorders>
              <w:top w:val="nil"/>
              <w:left w:val="nil"/>
              <w:bottom w:val="single" w:sz="8" w:space="0" w:color="auto"/>
              <w:right w:val="single" w:sz="8" w:space="0" w:color="auto"/>
            </w:tcBorders>
            <w:shd w:val="clear" w:color="auto" w:fill="auto"/>
            <w:vAlign w:val="center"/>
            <w:hideMark/>
          </w:tcPr>
          <w:p w:rsidR="00907C77" w:rsidRDefault="00907C77">
            <w:pPr>
              <w:jc w:val="right"/>
              <w:rPr>
                <w:color w:val="000000"/>
                <w:sz w:val="16"/>
                <w:szCs w:val="16"/>
              </w:rPr>
            </w:pPr>
            <w:r>
              <w:rPr>
                <w:color w:val="000000"/>
                <w:sz w:val="16"/>
                <w:szCs w:val="16"/>
              </w:rPr>
              <w:t xml:space="preserve">0,0 </w:t>
            </w:r>
          </w:p>
        </w:tc>
        <w:tc>
          <w:tcPr>
            <w:tcW w:w="957" w:type="dxa"/>
            <w:tcBorders>
              <w:top w:val="nil"/>
              <w:left w:val="nil"/>
              <w:bottom w:val="single" w:sz="8" w:space="0" w:color="auto"/>
              <w:right w:val="single" w:sz="8" w:space="0" w:color="auto"/>
            </w:tcBorders>
            <w:shd w:val="clear" w:color="auto" w:fill="auto"/>
            <w:vAlign w:val="center"/>
            <w:hideMark/>
          </w:tcPr>
          <w:p w:rsidR="00907C77" w:rsidRDefault="00907C77">
            <w:pPr>
              <w:jc w:val="right"/>
              <w:rPr>
                <w:color w:val="000000"/>
                <w:sz w:val="16"/>
                <w:szCs w:val="16"/>
              </w:rPr>
            </w:pPr>
            <w:r>
              <w:rPr>
                <w:color w:val="000000"/>
                <w:sz w:val="16"/>
                <w:szCs w:val="16"/>
              </w:rPr>
              <w:t xml:space="preserve">610,1 </w:t>
            </w:r>
          </w:p>
        </w:tc>
        <w:tc>
          <w:tcPr>
            <w:tcW w:w="1083" w:type="dxa"/>
            <w:tcBorders>
              <w:top w:val="nil"/>
              <w:left w:val="nil"/>
              <w:bottom w:val="single" w:sz="8" w:space="0" w:color="auto"/>
              <w:right w:val="single" w:sz="8" w:space="0" w:color="auto"/>
            </w:tcBorders>
            <w:shd w:val="clear" w:color="000000" w:fill="FDE9D9"/>
            <w:vAlign w:val="center"/>
            <w:hideMark/>
          </w:tcPr>
          <w:p w:rsidR="00907C77" w:rsidRDefault="00907C77">
            <w:pPr>
              <w:jc w:val="right"/>
              <w:rPr>
                <w:color w:val="000000"/>
                <w:sz w:val="16"/>
                <w:szCs w:val="16"/>
              </w:rPr>
            </w:pPr>
            <w:r>
              <w:rPr>
                <w:color w:val="000000"/>
                <w:sz w:val="16"/>
                <w:szCs w:val="16"/>
              </w:rPr>
              <w:t xml:space="preserve">610,1 </w:t>
            </w:r>
          </w:p>
        </w:tc>
        <w:tc>
          <w:tcPr>
            <w:tcW w:w="949" w:type="dxa"/>
            <w:tcBorders>
              <w:top w:val="nil"/>
              <w:left w:val="nil"/>
              <w:bottom w:val="single" w:sz="8" w:space="0" w:color="auto"/>
              <w:right w:val="single" w:sz="8" w:space="0" w:color="auto"/>
            </w:tcBorders>
            <w:shd w:val="clear" w:color="auto" w:fill="auto"/>
            <w:vAlign w:val="center"/>
            <w:hideMark/>
          </w:tcPr>
          <w:p w:rsidR="00907C77" w:rsidRDefault="00907C77">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907C77" w:rsidRDefault="00907C77">
            <w:pPr>
              <w:jc w:val="right"/>
              <w:rPr>
                <w:color w:val="000000"/>
                <w:sz w:val="16"/>
                <w:szCs w:val="16"/>
              </w:rPr>
            </w:pPr>
            <w:r>
              <w:rPr>
                <w:color w:val="000000"/>
                <w:sz w:val="16"/>
                <w:szCs w:val="16"/>
              </w:rPr>
              <w:t xml:space="preserve">7,0 </w:t>
            </w:r>
          </w:p>
        </w:tc>
        <w:tc>
          <w:tcPr>
            <w:tcW w:w="949" w:type="dxa"/>
            <w:tcBorders>
              <w:top w:val="nil"/>
              <w:left w:val="nil"/>
              <w:bottom w:val="single" w:sz="8" w:space="0" w:color="auto"/>
              <w:right w:val="single" w:sz="8" w:space="0" w:color="auto"/>
            </w:tcBorders>
            <w:shd w:val="clear" w:color="000000" w:fill="FDE9D9"/>
            <w:vAlign w:val="center"/>
            <w:hideMark/>
          </w:tcPr>
          <w:p w:rsidR="00907C77" w:rsidRDefault="00907C77">
            <w:pPr>
              <w:jc w:val="right"/>
              <w:rPr>
                <w:color w:val="000000"/>
                <w:sz w:val="16"/>
                <w:szCs w:val="16"/>
              </w:rPr>
            </w:pPr>
            <w:r>
              <w:rPr>
                <w:color w:val="000000"/>
                <w:sz w:val="16"/>
                <w:szCs w:val="16"/>
              </w:rPr>
              <w:t xml:space="preserve">7,0 </w:t>
            </w:r>
          </w:p>
        </w:tc>
        <w:tc>
          <w:tcPr>
            <w:tcW w:w="949" w:type="dxa"/>
            <w:tcBorders>
              <w:top w:val="nil"/>
              <w:left w:val="nil"/>
              <w:bottom w:val="single" w:sz="8" w:space="0" w:color="auto"/>
              <w:right w:val="single" w:sz="8" w:space="0" w:color="auto"/>
            </w:tcBorders>
            <w:shd w:val="clear" w:color="auto" w:fill="auto"/>
            <w:vAlign w:val="center"/>
            <w:hideMark/>
          </w:tcPr>
          <w:p w:rsidR="00907C77" w:rsidRDefault="00907C77">
            <w:pPr>
              <w:jc w:val="right"/>
              <w:rPr>
                <w:color w:val="000000"/>
                <w:sz w:val="16"/>
                <w:szCs w:val="16"/>
              </w:rPr>
            </w:pPr>
            <w:r>
              <w:rPr>
                <w:color w:val="000000"/>
                <w:sz w:val="16"/>
                <w:szCs w:val="16"/>
              </w:rPr>
              <w:t xml:space="preserve">0,0 </w:t>
            </w:r>
          </w:p>
        </w:tc>
      </w:tr>
      <w:tr w:rsidR="00907C77" w:rsidTr="00907C77">
        <w:trPr>
          <w:trHeight w:val="465"/>
          <w:jc w:val="center"/>
        </w:trPr>
        <w:tc>
          <w:tcPr>
            <w:tcW w:w="1791" w:type="dxa"/>
            <w:tcBorders>
              <w:top w:val="nil"/>
              <w:left w:val="single" w:sz="8" w:space="0" w:color="auto"/>
              <w:bottom w:val="single" w:sz="8" w:space="0" w:color="auto"/>
              <w:right w:val="nil"/>
            </w:tcBorders>
            <w:shd w:val="clear" w:color="auto" w:fill="auto"/>
            <w:vAlign w:val="center"/>
            <w:hideMark/>
          </w:tcPr>
          <w:p w:rsidR="00907C77" w:rsidRDefault="00907C77">
            <w:pPr>
              <w:jc w:val="center"/>
              <w:rPr>
                <w:color w:val="000000"/>
                <w:sz w:val="16"/>
                <w:szCs w:val="16"/>
              </w:rPr>
            </w:pPr>
            <w:r>
              <w:rPr>
                <w:color w:val="000000"/>
                <w:sz w:val="16"/>
                <w:szCs w:val="16"/>
              </w:rPr>
              <w:t xml:space="preserve"> 2200.03.02</w:t>
            </w:r>
          </w:p>
        </w:tc>
        <w:tc>
          <w:tcPr>
            <w:tcW w:w="3801" w:type="dxa"/>
            <w:tcBorders>
              <w:top w:val="nil"/>
              <w:left w:val="single" w:sz="8" w:space="0" w:color="auto"/>
              <w:bottom w:val="single" w:sz="8" w:space="0" w:color="auto"/>
              <w:right w:val="nil"/>
            </w:tcBorders>
            <w:shd w:val="clear" w:color="auto" w:fill="auto"/>
            <w:vAlign w:val="center"/>
            <w:hideMark/>
          </w:tcPr>
          <w:p w:rsidR="00907C77" w:rsidRDefault="00907C77">
            <w:pPr>
              <w:ind w:firstLineChars="100" w:firstLine="160"/>
              <w:rPr>
                <w:color w:val="000000"/>
                <w:sz w:val="16"/>
                <w:szCs w:val="16"/>
              </w:rPr>
            </w:pPr>
            <w:r>
              <w:rPr>
                <w:color w:val="000000"/>
                <w:sz w:val="16"/>
                <w:szCs w:val="16"/>
              </w:rPr>
              <w:t>Бюджетна програма „Планиране, опазване от посегателства, пожари и лесозащита”</w:t>
            </w:r>
          </w:p>
        </w:tc>
        <w:tc>
          <w:tcPr>
            <w:tcW w:w="943" w:type="dxa"/>
            <w:tcBorders>
              <w:top w:val="nil"/>
              <w:left w:val="single" w:sz="8" w:space="0" w:color="auto"/>
              <w:bottom w:val="single" w:sz="8" w:space="0" w:color="auto"/>
              <w:right w:val="single" w:sz="8" w:space="0" w:color="auto"/>
            </w:tcBorders>
            <w:shd w:val="clear" w:color="auto" w:fill="auto"/>
            <w:vAlign w:val="center"/>
            <w:hideMark/>
          </w:tcPr>
          <w:p w:rsidR="00907C77" w:rsidRDefault="00907C77">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000000" w:fill="FDE9D9"/>
            <w:vAlign w:val="center"/>
            <w:hideMark/>
          </w:tcPr>
          <w:p w:rsidR="00907C77" w:rsidRDefault="00907C77">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auto" w:fill="auto"/>
            <w:vAlign w:val="center"/>
            <w:hideMark/>
          </w:tcPr>
          <w:p w:rsidR="00907C77" w:rsidRDefault="00907C77">
            <w:pPr>
              <w:jc w:val="right"/>
              <w:rPr>
                <w:color w:val="000000"/>
                <w:sz w:val="16"/>
                <w:szCs w:val="16"/>
              </w:rPr>
            </w:pPr>
            <w:r>
              <w:rPr>
                <w:color w:val="000000"/>
                <w:sz w:val="16"/>
                <w:szCs w:val="16"/>
              </w:rPr>
              <w:t xml:space="preserve">0,0 </w:t>
            </w:r>
          </w:p>
        </w:tc>
        <w:tc>
          <w:tcPr>
            <w:tcW w:w="957" w:type="dxa"/>
            <w:tcBorders>
              <w:top w:val="nil"/>
              <w:left w:val="nil"/>
              <w:bottom w:val="single" w:sz="8" w:space="0" w:color="auto"/>
              <w:right w:val="single" w:sz="8" w:space="0" w:color="auto"/>
            </w:tcBorders>
            <w:shd w:val="clear" w:color="auto" w:fill="auto"/>
            <w:vAlign w:val="center"/>
            <w:hideMark/>
          </w:tcPr>
          <w:p w:rsidR="00907C77" w:rsidRDefault="00907C77">
            <w:pPr>
              <w:jc w:val="right"/>
              <w:rPr>
                <w:color w:val="000000"/>
                <w:sz w:val="16"/>
                <w:szCs w:val="16"/>
              </w:rPr>
            </w:pPr>
            <w:r>
              <w:rPr>
                <w:color w:val="000000"/>
                <w:sz w:val="16"/>
                <w:szCs w:val="16"/>
              </w:rPr>
              <w:t xml:space="preserve">0,0 </w:t>
            </w:r>
          </w:p>
        </w:tc>
        <w:tc>
          <w:tcPr>
            <w:tcW w:w="1083" w:type="dxa"/>
            <w:tcBorders>
              <w:top w:val="nil"/>
              <w:left w:val="nil"/>
              <w:bottom w:val="single" w:sz="8" w:space="0" w:color="auto"/>
              <w:right w:val="single" w:sz="8" w:space="0" w:color="auto"/>
            </w:tcBorders>
            <w:shd w:val="clear" w:color="000000" w:fill="FDE9D9"/>
            <w:vAlign w:val="center"/>
            <w:hideMark/>
          </w:tcPr>
          <w:p w:rsidR="00907C77" w:rsidRDefault="00907C77">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auto" w:fill="auto"/>
            <w:vAlign w:val="center"/>
            <w:hideMark/>
          </w:tcPr>
          <w:p w:rsidR="00907C77" w:rsidRDefault="00907C77">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907C77" w:rsidRDefault="00907C77">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000000" w:fill="FDE9D9"/>
            <w:vAlign w:val="center"/>
            <w:hideMark/>
          </w:tcPr>
          <w:p w:rsidR="00907C77" w:rsidRDefault="00907C77">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auto" w:fill="auto"/>
            <w:vAlign w:val="center"/>
            <w:hideMark/>
          </w:tcPr>
          <w:p w:rsidR="00907C77" w:rsidRDefault="00907C77">
            <w:pPr>
              <w:jc w:val="right"/>
              <w:rPr>
                <w:color w:val="000000"/>
                <w:sz w:val="16"/>
                <w:szCs w:val="16"/>
              </w:rPr>
            </w:pPr>
            <w:r>
              <w:rPr>
                <w:color w:val="000000"/>
                <w:sz w:val="16"/>
                <w:szCs w:val="16"/>
              </w:rPr>
              <w:t xml:space="preserve">0,0 </w:t>
            </w:r>
          </w:p>
        </w:tc>
      </w:tr>
      <w:tr w:rsidR="00907C77" w:rsidTr="00907C77">
        <w:trPr>
          <w:trHeight w:val="315"/>
          <w:jc w:val="center"/>
        </w:trPr>
        <w:tc>
          <w:tcPr>
            <w:tcW w:w="1791" w:type="dxa"/>
            <w:tcBorders>
              <w:top w:val="nil"/>
              <w:left w:val="single" w:sz="8" w:space="0" w:color="auto"/>
              <w:bottom w:val="single" w:sz="8" w:space="0" w:color="auto"/>
              <w:right w:val="nil"/>
            </w:tcBorders>
            <w:shd w:val="clear" w:color="auto" w:fill="auto"/>
            <w:vAlign w:val="center"/>
            <w:hideMark/>
          </w:tcPr>
          <w:p w:rsidR="00907C77" w:rsidRDefault="00907C77">
            <w:pPr>
              <w:jc w:val="center"/>
              <w:rPr>
                <w:b/>
                <w:bCs/>
                <w:color w:val="000000"/>
                <w:sz w:val="16"/>
                <w:szCs w:val="16"/>
              </w:rPr>
            </w:pPr>
            <w:r>
              <w:rPr>
                <w:b/>
                <w:bCs/>
                <w:color w:val="000000"/>
                <w:sz w:val="16"/>
                <w:szCs w:val="16"/>
              </w:rPr>
              <w:t xml:space="preserve"> 2200.04.00</w:t>
            </w:r>
          </w:p>
        </w:tc>
        <w:tc>
          <w:tcPr>
            <w:tcW w:w="3801" w:type="dxa"/>
            <w:tcBorders>
              <w:top w:val="nil"/>
              <w:left w:val="single" w:sz="8" w:space="0" w:color="auto"/>
              <w:bottom w:val="single" w:sz="8" w:space="0" w:color="auto"/>
              <w:right w:val="nil"/>
            </w:tcBorders>
            <w:shd w:val="clear" w:color="auto" w:fill="auto"/>
            <w:vAlign w:val="center"/>
            <w:hideMark/>
          </w:tcPr>
          <w:p w:rsidR="00907C77" w:rsidRDefault="00907C77">
            <w:pPr>
              <w:jc w:val="both"/>
              <w:rPr>
                <w:b/>
                <w:bCs/>
                <w:color w:val="000000"/>
                <w:sz w:val="16"/>
                <w:szCs w:val="16"/>
              </w:rPr>
            </w:pPr>
            <w:r>
              <w:rPr>
                <w:b/>
                <w:bCs/>
                <w:color w:val="000000"/>
                <w:sz w:val="16"/>
                <w:szCs w:val="16"/>
              </w:rPr>
              <w:t>Бюджетна програма „Администрация”</w:t>
            </w:r>
          </w:p>
        </w:tc>
        <w:tc>
          <w:tcPr>
            <w:tcW w:w="943" w:type="dxa"/>
            <w:tcBorders>
              <w:top w:val="nil"/>
              <w:left w:val="single" w:sz="8" w:space="0" w:color="auto"/>
              <w:bottom w:val="single" w:sz="8" w:space="0" w:color="auto"/>
              <w:right w:val="single" w:sz="8" w:space="0" w:color="auto"/>
            </w:tcBorders>
            <w:shd w:val="clear" w:color="auto" w:fill="auto"/>
            <w:vAlign w:val="center"/>
            <w:hideMark/>
          </w:tcPr>
          <w:p w:rsidR="00907C77" w:rsidRDefault="00907C77">
            <w:pPr>
              <w:jc w:val="right"/>
              <w:rPr>
                <w:b/>
                <w:bCs/>
                <w:color w:val="000000"/>
                <w:sz w:val="16"/>
                <w:szCs w:val="16"/>
              </w:rPr>
            </w:pPr>
            <w:r>
              <w:rPr>
                <w:b/>
                <w:bCs/>
                <w:color w:val="000000"/>
                <w:sz w:val="16"/>
                <w:szCs w:val="16"/>
              </w:rPr>
              <w:t xml:space="preserve">18 385,3 </w:t>
            </w:r>
          </w:p>
        </w:tc>
        <w:tc>
          <w:tcPr>
            <w:tcW w:w="949" w:type="dxa"/>
            <w:tcBorders>
              <w:top w:val="nil"/>
              <w:left w:val="nil"/>
              <w:bottom w:val="single" w:sz="8" w:space="0" w:color="auto"/>
              <w:right w:val="single" w:sz="8" w:space="0" w:color="auto"/>
            </w:tcBorders>
            <w:shd w:val="clear" w:color="000000" w:fill="FDE9D9"/>
            <w:vAlign w:val="center"/>
            <w:hideMark/>
          </w:tcPr>
          <w:p w:rsidR="00907C77" w:rsidRDefault="00907C77">
            <w:pPr>
              <w:jc w:val="right"/>
              <w:rPr>
                <w:b/>
                <w:bCs/>
                <w:color w:val="000000"/>
                <w:sz w:val="16"/>
                <w:szCs w:val="16"/>
              </w:rPr>
            </w:pPr>
            <w:r>
              <w:rPr>
                <w:b/>
                <w:bCs/>
                <w:color w:val="000000"/>
                <w:sz w:val="16"/>
                <w:szCs w:val="16"/>
              </w:rPr>
              <w:t xml:space="preserve">18 385,3 </w:t>
            </w:r>
          </w:p>
        </w:tc>
        <w:tc>
          <w:tcPr>
            <w:tcW w:w="949" w:type="dxa"/>
            <w:tcBorders>
              <w:top w:val="nil"/>
              <w:left w:val="nil"/>
              <w:bottom w:val="single" w:sz="8" w:space="0" w:color="auto"/>
              <w:right w:val="single" w:sz="8" w:space="0" w:color="auto"/>
            </w:tcBorders>
            <w:shd w:val="clear" w:color="auto" w:fill="auto"/>
            <w:vAlign w:val="center"/>
            <w:hideMark/>
          </w:tcPr>
          <w:p w:rsidR="00907C77" w:rsidRDefault="00907C77">
            <w:pPr>
              <w:jc w:val="right"/>
              <w:rPr>
                <w:b/>
                <w:bCs/>
                <w:color w:val="000000"/>
                <w:sz w:val="16"/>
                <w:szCs w:val="16"/>
              </w:rPr>
            </w:pPr>
            <w:r>
              <w:rPr>
                <w:b/>
                <w:bCs/>
                <w:color w:val="000000"/>
                <w:sz w:val="16"/>
                <w:szCs w:val="16"/>
              </w:rPr>
              <w:t xml:space="preserve">0,0 </w:t>
            </w:r>
          </w:p>
        </w:tc>
        <w:tc>
          <w:tcPr>
            <w:tcW w:w="957" w:type="dxa"/>
            <w:tcBorders>
              <w:top w:val="nil"/>
              <w:left w:val="nil"/>
              <w:bottom w:val="single" w:sz="8" w:space="0" w:color="auto"/>
              <w:right w:val="single" w:sz="8" w:space="0" w:color="auto"/>
            </w:tcBorders>
            <w:shd w:val="clear" w:color="auto" w:fill="auto"/>
            <w:vAlign w:val="center"/>
            <w:hideMark/>
          </w:tcPr>
          <w:p w:rsidR="00907C77" w:rsidRDefault="00907C77">
            <w:pPr>
              <w:jc w:val="right"/>
              <w:rPr>
                <w:b/>
                <w:bCs/>
                <w:color w:val="000000"/>
                <w:sz w:val="16"/>
                <w:szCs w:val="16"/>
              </w:rPr>
            </w:pPr>
            <w:r>
              <w:rPr>
                <w:b/>
                <w:bCs/>
                <w:color w:val="000000"/>
                <w:sz w:val="16"/>
                <w:szCs w:val="16"/>
              </w:rPr>
              <w:t xml:space="preserve">18 385,3 </w:t>
            </w:r>
          </w:p>
        </w:tc>
        <w:tc>
          <w:tcPr>
            <w:tcW w:w="1083" w:type="dxa"/>
            <w:tcBorders>
              <w:top w:val="nil"/>
              <w:left w:val="nil"/>
              <w:bottom w:val="single" w:sz="8" w:space="0" w:color="auto"/>
              <w:right w:val="single" w:sz="8" w:space="0" w:color="auto"/>
            </w:tcBorders>
            <w:shd w:val="clear" w:color="000000" w:fill="FDE9D9"/>
            <w:vAlign w:val="center"/>
            <w:hideMark/>
          </w:tcPr>
          <w:p w:rsidR="00907C77" w:rsidRDefault="00907C77">
            <w:pPr>
              <w:jc w:val="right"/>
              <w:rPr>
                <w:color w:val="000000"/>
                <w:sz w:val="16"/>
                <w:szCs w:val="16"/>
              </w:rPr>
            </w:pPr>
            <w:r>
              <w:rPr>
                <w:color w:val="000000"/>
                <w:sz w:val="16"/>
                <w:szCs w:val="16"/>
              </w:rPr>
              <w:t xml:space="preserve">18 385,3 </w:t>
            </w:r>
          </w:p>
        </w:tc>
        <w:tc>
          <w:tcPr>
            <w:tcW w:w="949" w:type="dxa"/>
            <w:tcBorders>
              <w:top w:val="nil"/>
              <w:left w:val="nil"/>
              <w:bottom w:val="single" w:sz="8" w:space="0" w:color="auto"/>
              <w:right w:val="single" w:sz="8" w:space="0" w:color="auto"/>
            </w:tcBorders>
            <w:shd w:val="clear" w:color="auto" w:fill="auto"/>
            <w:vAlign w:val="center"/>
            <w:hideMark/>
          </w:tcPr>
          <w:p w:rsidR="00907C77" w:rsidRDefault="00907C77">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907C77" w:rsidRDefault="00907C77">
            <w:pPr>
              <w:jc w:val="right"/>
              <w:rPr>
                <w:b/>
                <w:bCs/>
                <w:color w:val="000000"/>
                <w:sz w:val="16"/>
                <w:szCs w:val="16"/>
              </w:rPr>
            </w:pPr>
            <w:r>
              <w:rPr>
                <w:b/>
                <w:bCs/>
                <w:color w:val="000000"/>
                <w:sz w:val="16"/>
                <w:szCs w:val="16"/>
              </w:rPr>
              <w:t xml:space="preserve">0,0 </w:t>
            </w:r>
          </w:p>
        </w:tc>
        <w:tc>
          <w:tcPr>
            <w:tcW w:w="949" w:type="dxa"/>
            <w:tcBorders>
              <w:top w:val="nil"/>
              <w:left w:val="nil"/>
              <w:bottom w:val="single" w:sz="8" w:space="0" w:color="auto"/>
              <w:right w:val="single" w:sz="8" w:space="0" w:color="auto"/>
            </w:tcBorders>
            <w:shd w:val="clear" w:color="000000" w:fill="FDE9D9"/>
            <w:vAlign w:val="center"/>
            <w:hideMark/>
          </w:tcPr>
          <w:p w:rsidR="00907C77" w:rsidRDefault="00907C77">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auto" w:fill="auto"/>
            <w:vAlign w:val="center"/>
            <w:hideMark/>
          </w:tcPr>
          <w:p w:rsidR="00907C77" w:rsidRDefault="00907C77">
            <w:pPr>
              <w:jc w:val="right"/>
              <w:rPr>
                <w:color w:val="000000"/>
                <w:sz w:val="16"/>
                <w:szCs w:val="16"/>
              </w:rPr>
            </w:pPr>
            <w:r>
              <w:rPr>
                <w:color w:val="000000"/>
                <w:sz w:val="16"/>
                <w:szCs w:val="16"/>
              </w:rPr>
              <w:t xml:space="preserve">0,0 </w:t>
            </w:r>
          </w:p>
        </w:tc>
      </w:tr>
    </w:tbl>
    <w:p w:rsidR="00B6685E" w:rsidRPr="00B6685E" w:rsidRDefault="00B6685E" w:rsidP="00D706E8">
      <w:pPr>
        <w:rPr>
          <w:lang w:val="bg-BG"/>
        </w:rPr>
      </w:pPr>
    </w:p>
    <w:p w:rsidR="007628BF" w:rsidRDefault="007628BF" w:rsidP="00D706E8"/>
    <w:p w:rsidR="007628BF" w:rsidRDefault="007628BF" w:rsidP="00D706E8"/>
    <w:p w:rsidR="007628BF" w:rsidRDefault="007628BF" w:rsidP="00D706E8"/>
    <w:p w:rsidR="002B0BB3" w:rsidRDefault="002B0BB3" w:rsidP="00D706E8"/>
    <w:p w:rsidR="007628BF" w:rsidRDefault="007628BF" w:rsidP="00D706E8"/>
    <w:p w:rsidR="007628BF" w:rsidRDefault="007628BF" w:rsidP="00D706E8">
      <w:pPr>
        <w:sectPr w:rsidR="007628BF" w:rsidSect="00235FCE">
          <w:pgSz w:w="16838" w:h="11906" w:orient="landscape"/>
          <w:pgMar w:top="1418" w:right="567" w:bottom="1418" w:left="1134" w:header="709" w:footer="414" w:gutter="0"/>
          <w:cols w:space="708"/>
          <w:titlePg/>
          <w:docGrid w:linePitch="360"/>
        </w:sectPr>
      </w:pPr>
    </w:p>
    <w:p w:rsidR="003F2F93" w:rsidRDefault="003F2F93" w:rsidP="003F2F93">
      <w:pPr>
        <w:rPr>
          <w:b/>
          <w:bCs/>
          <w:color w:val="000000"/>
          <w:sz w:val="22"/>
          <w:szCs w:val="22"/>
          <w:lang w:val="bg-BG"/>
        </w:rPr>
      </w:pPr>
      <w:r w:rsidRPr="001B7E77">
        <w:rPr>
          <w:b/>
          <w:bCs/>
          <w:color w:val="000000"/>
          <w:sz w:val="22"/>
          <w:szCs w:val="22"/>
        </w:rPr>
        <w:lastRenderedPageBreak/>
        <w:t>Описание на финансирането на консолидираните разходи</w:t>
      </w:r>
    </w:p>
    <w:p w:rsidR="00B6685E" w:rsidRDefault="00B6685E" w:rsidP="003F2F93">
      <w:pPr>
        <w:rPr>
          <w:b/>
          <w:bCs/>
          <w:color w:val="000000"/>
          <w:sz w:val="22"/>
          <w:szCs w:val="22"/>
          <w:lang w:val="bg-BG"/>
        </w:rPr>
      </w:pPr>
    </w:p>
    <w:p w:rsidR="003D68E4" w:rsidRDefault="003D68E4" w:rsidP="003F2F93">
      <w:pPr>
        <w:rPr>
          <w:b/>
          <w:bCs/>
          <w:color w:val="000000"/>
          <w:sz w:val="22"/>
          <w:szCs w:val="22"/>
          <w:lang w:val="bg-BG"/>
        </w:rPr>
      </w:pPr>
    </w:p>
    <w:tbl>
      <w:tblPr>
        <w:tblW w:w="8500" w:type="dxa"/>
        <w:tblInd w:w="60" w:type="dxa"/>
        <w:tblCellMar>
          <w:left w:w="70" w:type="dxa"/>
          <w:right w:w="70" w:type="dxa"/>
        </w:tblCellMar>
        <w:tblLook w:val="04A0" w:firstRow="1" w:lastRow="0" w:firstColumn="1" w:lastColumn="0" w:noHBand="0" w:noVBand="1"/>
      </w:tblPr>
      <w:tblGrid>
        <w:gridCol w:w="3700"/>
        <w:gridCol w:w="1600"/>
        <w:gridCol w:w="1600"/>
        <w:gridCol w:w="1600"/>
      </w:tblGrid>
      <w:tr w:rsidR="00BC4784" w:rsidTr="00BC4784">
        <w:trPr>
          <w:trHeight w:val="735"/>
        </w:trPr>
        <w:tc>
          <w:tcPr>
            <w:tcW w:w="3700" w:type="dxa"/>
            <w:tcBorders>
              <w:top w:val="single" w:sz="8" w:space="0" w:color="auto"/>
              <w:left w:val="single" w:sz="8" w:space="0" w:color="auto"/>
              <w:bottom w:val="single" w:sz="8" w:space="0" w:color="auto"/>
              <w:right w:val="single" w:sz="8" w:space="0" w:color="auto"/>
            </w:tcBorders>
            <w:shd w:val="clear" w:color="000000" w:fill="FFCC99"/>
            <w:vAlign w:val="center"/>
            <w:hideMark/>
          </w:tcPr>
          <w:p w:rsidR="00BC4784" w:rsidRDefault="00BC4784">
            <w:pPr>
              <w:jc w:val="center"/>
              <w:rPr>
                <w:b/>
                <w:bCs/>
                <w:color w:val="000000"/>
                <w:sz w:val="18"/>
                <w:szCs w:val="18"/>
              </w:rPr>
            </w:pPr>
            <w:r>
              <w:rPr>
                <w:b/>
                <w:bCs/>
                <w:color w:val="000000"/>
                <w:sz w:val="18"/>
                <w:szCs w:val="18"/>
              </w:rPr>
              <w:t xml:space="preserve">Финансиране на консолидираните разходи, обхванати в програмния бюджет </w:t>
            </w:r>
            <w:r>
              <w:rPr>
                <w:i/>
                <w:iCs/>
                <w:color w:val="000000"/>
                <w:sz w:val="18"/>
                <w:szCs w:val="18"/>
              </w:rPr>
              <w:t>(хил. лв)</w:t>
            </w:r>
          </w:p>
        </w:tc>
        <w:tc>
          <w:tcPr>
            <w:tcW w:w="1600" w:type="dxa"/>
            <w:tcBorders>
              <w:top w:val="single" w:sz="8" w:space="0" w:color="auto"/>
              <w:left w:val="nil"/>
              <w:bottom w:val="single" w:sz="8" w:space="0" w:color="auto"/>
              <w:right w:val="single" w:sz="8" w:space="0" w:color="auto"/>
            </w:tcBorders>
            <w:shd w:val="clear" w:color="000000" w:fill="FFCC99"/>
            <w:vAlign w:val="center"/>
            <w:hideMark/>
          </w:tcPr>
          <w:p w:rsidR="00BC4784" w:rsidRDefault="00BC4784">
            <w:pPr>
              <w:jc w:val="center"/>
              <w:rPr>
                <w:b/>
                <w:bCs/>
                <w:i/>
                <w:iCs/>
                <w:color w:val="000000"/>
                <w:sz w:val="16"/>
                <w:szCs w:val="16"/>
              </w:rPr>
            </w:pPr>
            <w:r>
              <w:rPr>
                <w:b/>
                <w:bCs/>
                <w:i/>
                <w:iCs/>
                <w:color w:val="000000"/>
                <w:sz w:val="16"/>
                <w:szCs w:val="16"/>
              </w:rPr>
              <w:t>Прогноза 2023 г.</w:t>
            </w:r>
          </w:p>
        </w:tc>
        <w:tc>
          <w:tcPr>
            <w:tcW w:w="1600" w:type="dxa"/>
            <w:tcBorders>
              <w:top w:val="single" w:sz="8" w:space="0" w:color="auto"/>
              <w:left w:val="nil"/>
              <w:bottom w:val="single" w:sz="8" w:space="0" w:color="auto"/>
              <w:right w:val="single" w:sz="8" w:space="0" w:color="auto"/>
            </w:tcBorders>
            <w:shd w:val="clear" w:color="000000" w:fill="FFCC99"/>
            <w:vAlign w:val="center"/>
            <w:hideMark/>
          </w:tcPr>
          <w:p w:rsidR="00BC4784" w:rsidRDefault="00BC4784">
            <w:pPr>
              <w:jc w:val="center"/>
              <w:rPr>
                <w:b/>
                <w:bCs/>
                <w:i/>
                <w:iCs/>
                <w:color w:val="000000"/>
                <w:sz w:val="16"/>
                <w:szCs w:val="16"/>
              </w:rPr>
            </w:pPr>
            <w:r>
              <w:rPr>
                <w:b/>
                <w:bCs/>
                <w:i/>
                <w:iCs/>
                <w:color w:val="000000"/>
                <w:sz w:val="16"/>
                <w:szCs w:val="16"/>
              </w:rPr>
              <w:t>Прогноза 2024 г.</w:t>
            </w:r>
          </w:p>
        </w:tc>
        <w:tc>
          <w:tcPr>
            <w:tcW w:w="1600" w:type="dxa"/>
            <w:tcBorders>
              <w:top w:val="single" w:sz="8" w:space="0" w:color="auto"/>
              <w:left w:val="nil"/>
              <w:bottom w:val="single" w:sz="8" w:space="0" w:color="auto"/>
              <w:right w:val="single" w:sz="8" w:space="0" w:color="auto"/>
            </w:tcBorders>
            <w:shd w:val="clear" w:color="000000" w:fill="FFCC99"/>
            <w:vAlign w:val="center"/>
            <w:hideMark/>
          </w:tcPr>
          <w:p w:rsidR="00BC4784" w:rsidRDefault="00BC4784">
            <w:pPr>
              <w:jc w:val="center"/>
              <w:rPr>
                <w:b/>
                <w:bCs/>
                <w:i/>
                <w:iCs/>
                <w:color w:val="000000"/>
                <w:sz w:val="16"/>
                <w:szCs w:val="16"/>
              </w:rPr>
            </w:pPr>
            <w:r>
              <w:rPr>
                <w:b/>
                <w:bCs/>
                <w:i/>
                <w:iCs/>
                <w:color w:val="000000"/>
                <w:sz w:val="16"/>
                <w:szCs w:val="16"/>
              </w:rPr>
              <w:t>Прогноза 2025 г.</w:t>
            </w:r>
          </w:p>
        </w:tc>
      </w:tr>
      <w:tr w:rsidR="00BC4784" w:rsidTr="00BC4784">
        <w:trPr>
          <w:trHeight w:val="315"/>
        </w:trPr>
        <w:tc>
          <w:tcPr>
            <w:tcW w:w="3700" w:type="dxa"/>
            <w:tcBorders>
              <w:top w:val="nil"/>
              <w:left w:val="single" w:sz="8" w:space="0" w:color="auto"/>
              <w:bottom w:val="single" w:sz="8" w:space="0" w:color="auto"/>
              <w:right w:val="single" w:sz="8" w:space="0" w:color="auto"/>
            </w:tcBorders>
            <w:shd w:val="clear" w:color="000000" w:fill="FFFFFF"/>
            <w:vAlign w:val="center"/>
            <w:hideMark/>
          </w:tcPr>
          <w:p w:rsidR="00BC4784" w:rsidRDefault="00BC4784">
            <w:pPr>
              <w:jc w:val="center"/>
              <w:rPr>
                <w:i/>
                <w:iCs/>
                <w:color w:val="000000"/>
                <w:sz w:val="16"/>
                <w:szCs w:val="16"/>
              </w:rPr>
            </w:pPr>
            <w:r>
              <w:rPr>
                <w:i/>
                <w:iCs/>
                <w:color w:val="000000"/>
                <w:sz w:val="16"/>
                <w:szCs w:val="16"/>
              </w:rPr>
              <w:t> </w:t>
            </w:r>
          </w:p>
        </w:tc>
        <w:tc>
          <w:tcPr>
            <w:tcW w:w="1600" w:type="dxa"/>
            <w:tcBorders>
              <w:top w:val="nil"/>
              <w:left w:val="nil"/>
              <w:bottom w:val="single" w:sz="8" w:space="0" w:color="auto"/>
              <w:right w:val="single" w:sz="8" w:space="0" w:color="auto"/>
            </w:tcBorders>
            <w:shd w:val="clear" w:color="000000" w:fill="FFFFFF"/>
            <w:vAlign w:val="center"/>
            <w:hideMark/>
          </w:tcPr>
          <w:p w:rsidR="00BC4784" w:rsidRDefault="00BC4784">
            <w:pPr>
              <w:jc w:val="center"/>
              <w:rPr>
                <w:i/>
                <w:iCs/>
                <w:color w:val="000000"/>
                <w:sz w:val="16"/>
                <w:szCs w:val="16"/>
              </w:rPr>
            </w:pPr>
            <w:r>
              <w:rPr>
                <w:i/>
                <w:iCs/>
                <w:color w:val="000000"/>
                <w:sz w:val="16"/>
                <w:szCs w:val="16"/>
              </w:rPr>
              <w:t> </w:t>
            </w:r>
          </w:p>
        </w:tc>
        <w:tc>
          <w:tcPr>
            <w:tcW w:w="1600" w:type="dxa"/>
            <w:tcBorders>
              <w:top w:val="nil"/>
              <w:left w:val="nil"/>
              <w:bottom w:val="single" w:sz="8" w:space="0" w:color="auto"/>
              <w:right w:val="single" w:sz="8" w:space="0" w:color="auto"/>
            </w:tcBorders>
            <w:shd w:val="clear" w:color="000000" w:fill="FFFFFF"/>
            <w:vAlign w:val="center"/>
            <w:hideMark/>
          </w:tcPr>
          <w:p w:rsidR="00BC4784" w:rsidRDefault="00BC4784">
            <w:pPr>
              <w:jc w:val="center"/>
              <w:rPr>
                <w:i/>
                <w:iCs/>
                <w:color w:val="000000"/>
                <w:sz w:val="16"/>
                <w:szCs w:val="16"/>
              </w:rPr>
            </w:pPr>
            <w:r>
              <w:rPr>
                <w:i/>
                <w:iCs/>
                <w:color w:val="000000"/>
                <w:sz w:val="16"/>
                <w:szCs w:val="16"/>
              </w:rPr>
              <w:t> </w:t>
            </w:r>
          </w:p>
        </w:tc>
        <w:tc>
          <w:tcPr>
            <w:tcW w:w="1600" w:type="dxa"/>
            <w:tcBorders>
              <w:top w:val="nil"/>
              <w:left w:val="nil"/>
              <w:bottom w:val="single" w:sz="8" w:space="0" w:color="auto"/>
              <w:right w:val="single" w:sz="8" w:space="0" w:color="auto"/>
            </w:tcBorders>
            <w:shd w:val="clear" w:color="000000" w:fill="FFFFFF"/>
            <w:vAlign w:val="center"/>
            <w:hideMark/>
          </w:tcPr>
          <w:p w:rsidR="00BC4784" w:rsidRDefault="00BC4784">
            <w:pPr>
              <w:jc w:val="center"/>
              <w:rPr>
                <w:i/>
                <w:iCs/>
                <w:color w:val="000000"/>
                <w:sz w:val="16"/>
                <w:szCs w:val="16"/>
              </w:rPr>
            </w:pPr>
            <w:r>
              <w:rPr>
                <w:i/>
                <w:iCs/>
                <w:color w:val="000000"/>
                <w:sz w:val="16"/>
                <w:szCs w:val="16"/>
              </w:rPr>
              <w:t> </w:t>
            </w:r>
          </w:p>
        </w:tc>
      </w:tr>
      <w:tr w:rsidR="00BC4784" w:rsidTr="00BC4784">
        <w:trPr>
          <w:trHeight w:val="315"/>
        </w:trPr>
        <w:tc>
          <w:tcPr>
            <w:tcW w:w="3700" w:type="dxa"/>
            <w:tcBorders>
              <w:top w:val="nil"/>
              <w:left w:val="single" w:sz="8" w:space="0" w:color="auto"/>
              <w:bottom w:val="single" w:sz="8" w:space="0" w:color="auto"/>
              <w:right w:val="single" w:sz="8" w:space="0" w:color="auto"/>
            </w:tcBorders>
            <w:shd w:val="clear" w:color="auto" w:fill="auto"/>
            <w:vAlign w:val="center"/>
            <w:hideMark/>
          </w:tcPr>
          <w:p w:rsidR="00BC4784" w:rsidRDefault="00BC4784">
            <w:pPr>
              <w:jc w:val="both"/>
              <w:rPr>
                <w:b/>
                <w:bCs/>
                <w:color w:val="000000"/>
                <w:sz w:val="18"/>
                <w:szCs w:val="18"/>
              </w:rPr>
            </w:pPr>
            <w:r>
              <w:rPr>
                <w:b/>
                <w:bCs/>
                <w:color w:val="000000"/>
                <w:sz w:val="18"/>
                <w:szCs w:val="18"/>
              </w:rPr>
              <w:t>Общо консолидирани разходи:</w:t>
            </w:r>
          </w:p>
        </w:tc>
        <w:tc>
          <w:tcPr>
            <w:tcW w:w="1600" w:type="dxa"/>
            <w:tcBorders>
              <w:top w:val="nil"/>
              <w:left w:val="nil"/>
              <w:bottom w:val="single" w:sz="8" w:space="0" w:color="auto"/>
              <w:right w:val="single" w:sz="8" w:space="0" w:color="auto"/>
            </w:tcBorders>
            <w:shd w:val="clear" w:color="auto" w:fill="auto"/>
            <w:vAlign w:val="center"/>
            <w:hideMark/>
          </w:tcPr>
          <w:p w:rsidR="00BC4784" w:rsidRDefault="00BC4784">
            <w:pPr>
              <w:jc w:val="right"/>
              <w:rPr>
                <w:color w:val="000000"/>
                <w:sz w:val="18"/>
                <w:szCs w:val="18"/>
              </w:rPr>
            </w:pPr>
            <w:r>
              <w:rPr>
                <w:color w:val="000000"/>
                <w:sz w:val="18"/>
                <w:szCs w:val="18"/>
              </w:rPr>
              <w:t>212 223,3</w:t>
            </w:r>
          </w:p>
        </w:tc>
        <w:tc>
          <w:tcPr>
            <w:tcW w:w="1600" w:type="dxa"/>
            <w:tcBorders>
              <w:top w:val="nil"/>
              <w:left w:val="nil"/>
              <w:bottom w:val="single" w:sz="8" w:space="0" w:color="auto"/>
              <w:right w:val="single" w:sz="8" w:space="0" w:color="auto"/>
            </w:tcBorders>
            <w:shd w:val="clear" w:color="auto" w:fill="auto"/>
            <w:vAlign w:val="center"/>
            <w:hideMark/>
          </w:tcPr>
          <w:p w:rsidR="00BC4784" w:rsidRDefault="00BC4784">
            <w:pPr>
              <w:jc w:val="right"/>
              <w:rPr>
                <w:color w:val="000000"/>
                <w:sz w:val="18"/>
                <w:szCs w:val="18"/>
              </w:rPr>
            </w:pPr>
            <w:r>
              <w:rPr>
                <w:color w:val="000000"/>
                <w:sz w:val="18"/>
                <w:szCs w:val="18"/>
              </w:rPr>
              <w:t>211 535,6</w:t>
            </w:r>
          </w:p>
        </w:tc>
        <w:tc>
          <w:tcPr>
            <w:tcW w:w="1600" w:type="dxa"/>
            <w:tcBorders>
              <w:top w:val="nil"/>
              <w:left w:val="nil"/>
              <w:bottom w:val="single" w:sz="8" w:space="0" w:color="auto"/>
              <w:right w:val="single" w:sz="8" w:space="0" w:color="auto"/>
            </w:tcBorders>
            <w:shd w:val="clear" w:color="auto" w:fill="auto"/>
            <w:vAlign w:val="center"/>
            <w:hideMark/>
          </w:tcPr>
          <w:p w:rsidR="00BC4784" w:rsidRDefault="00BC4784">
            <w:pPr>
              <w:jc w:val="right"/>
              <w:rPr>
                <w:color w:val="000000"/>
                <w:sz w:val="18"/>
                <w:szCs w:val="18"/>
              </w:rPr>
            </w:pPr>
            <w:r>
              <w:rPr>
                <w:color w:val="000000"/>
                <w:sz w:val="18"/>
                <w:szCs w:val="18"/>
              </w:rPr>
              <w:t>211 155,6</w:t>
            </w:r>
          </w:p>
        </w:tc>
      </w:tr>
      <w:tr w:rsidR="00BC4784" w:rsidTr="00BC4784">
        <w:trPr>
          <w:trHeight w:val="315"/>
        </w:trPr>
        <w:tc>
          <w:tcPr>
            <w:tcW w:w="3700" w:type="dxa"/>
            <w:tcBorders>
              <w:top w:val="nil"/>
              <w:left w:val="single" w:sz="8" w:space="0" w:color="auto"/>
              <w:bottom w:val="single" w:sz="8" w:space="0" w:color="auto"/>
              <w:right w:val="single" w:sz="8" w:space="0" w:color="auto"/>
            </w:tcBorders>
            <w:shd w:val="clear" w:color="auto" w:fill="auto"/>
            <w:vAlign w:val="center"/>
            <w:hideMark/>
          </w:tcPr>
          <w:p w:rsidR="00BC4784" w:rsidRDefault="00BC4784">
            <w:pPr>
              <w:jc w:val="both"/>
              <w:rPr>
                <w:b/>
                <w:bCs/>
                <w:color w:val="000000"/>
                <w:sz w:val="18"/>
                <w:szCs w:val="18"/>
              </w:rPr>
            </w:pPr>
            <w:r>
              <w:rPr>
                <w:b/>
                <w:bCs/>
                <w:color w:val="000000"/>
                <w:sz w:val="18"/>
                <w:szCs w:val="18"/>
              </w:rPr>
              <w:t>Общо разчетено финансиране:</w:t>
            </w:r>
          </w:p>
        </w:tc>
        <w:tc>
          <w:tcPr>
            <w:tcW w:w="1600" w:type="dxa"/>
            <w:tcBorders>
              <w:top w:val="nil"/>
              <w:left w:val="nil"/>
              <w:bottom w:val="single" w:sz="8" w:space="0" w:color="auto"/>
              <w:right w:val="single" w:sz="8" w:space="0" w:color="auto"/>
            </w:tcBorders>
            <w:shd w:val="clear" w:color="auto" w:fill="auto"/>
            <w:vAlign w:val="center"/>
            <w:hideMark/>
          </w:tcPr>
          <w:p w:rsidR="00BC4784" w:rsidRDefault="00BC4784">
            <w:pPr>
              <w:jc w:val="right"/>
              <w:rPr>
                <w:color w:val="000000"/>
                <w:sz w:val="18"/>
                <w:szCs w:val="18"/>
              </w:rPr>
            </w:pPr>
            <w:r>
              <w:rPr>
                <w:color w:val="000000"/>
                <w:sz w:val="18"/>
                <w:szCs w:val="18"/>
              </w:rPr>
              <w:t>212 223,3</w:t>
            </w:r>
          </w:p>
        </w:tc>
        <w:tc>
          <w:tcPr>
            <w:tcW w:w="1600" w:type="dxa"/>
            <w:tcBorders>
              <w:top w:val="nil"/>
              <w:left w:val="nil"/>
              <w:bottom w:val="single" w:sz="8" w:space="0" w:color="auto"/>
              <w:right w:val="single" w:sz="8" w:space="0" w:color="auto"/>
            </w:tcBorders>
            <w:shd w:val="clear" w:color="auto" w:fill="auto"/>
            <w:vAlign w:val="center"/>
            <w:hideMark/>
          </w:tcPr>
          <w:p w:rsidR="00BC4784" w:rsidRDefault="00BC4784">
            <w:pPr>
              <w:jc w:val="right"/>
              <w:rPr>
                <w:color w:val="000000"/>
                <w:sz w:val="18"/>
                <w:szCs w:val="18"/>
              </w:rPr>
            </w:pPr>
            <w:r>
              <w:rPr>
                <w:color w:val="000000"/>
                <w:sz w:val="18"/>
                <w:szCs w:val="18"/>
              </w:rPr>
              <w:t>211 535,6</w:t>
            </w:r>
          </w:p>
        </w:tc>
        <w:tc>
          <w:tcPr>
            <w:tcW w:w="1600" w:type="dxa"/>
            <w:tcBorders>
              <w:top w:val="nil"/>
              <w:left w:val="nil"/>
              <w:bottom w:val="single" w:sz="8" w:space="0" w:color="auto"/>
              <w:right w:val="single" w:sz="8" w:space="0" w:color="auto"/>
            </w:tcBorders>
            <w:shd w:val="clear" w:color="auto" w:fill="auto"/>
            <w:vAlign w:val="center"/>
            <w:hideMark/>
          </w:tcPr>
          <w:p w:rsidR="00BC4784" w:rsidRDefault="00BC4784">
            <w:pPr>
              <w:jc w:val="right"/>
              <w:rPr>
                <w:color w:val="000000"/>
                <w:sz w:val="18"/>
                <w:szCs w:val="18"/>
              </w:rPr>
            </w:pPr>
            <w:r>
              <w:rPr>
                <w:color w:val="000000"/>
                <w:sz w:val="18"/>
                <w:szCs w:val="18"/>
              </w:rPr>
              <w:t>211 155,6</w:t>
            </w:r>
          </w:p>
        </w:tc>
      </w:tr>
      <w:tr w:rsidR="00BC4784" w:rsidTr="00BC4784">
        <w:trPr>
          <w:trHeight w:val="315"/>
        </w:trPr>
        <w:tc>
          <w:tcPr>
            <w:tcW w:w="3700" w:type="dxa"/>
            <w:tcBorders>
              <w:top w:val="nil"/>
              <w:left w:val="single" w:sz="8" w:space="0" w:color="auto"/>
              <w:bottom w:val="single" w:sz="8" w:space="0" w:color="auto"/>
              <w:right w:val="single" w:sz="8" w:space="0" w:color="auto"/>
            </w:tcBorders>
            <w:shd w:val="clear" w:color="auto" w:fill="auto"/>
            <w:vAlign w:val="center"/>
            <w:hideMark/>
          </w:tcPr>
          <w:p w:rsidR="00BC4784" w:rsidRDefault="00BC4784">
            <w:pPr>
              <w:jc w:val="both"/>
              <w:rPr>
                <w:b/>
                <w:bCs/>
                <w:i/>
                <w:iCs/>
                <w:color w:val="000000"/>
                <w:sz w:val="18"/>
                <w:szCs w:val="18"/>
              </w:rPr>
            </w:pPr>
            <w:r>
              <w:rPr>
                <w:b/>
                <w:bCs/>
                <w:i/>
                <w:iCs/>
                <w:color w:val="000000"/>
                <w:sz w:val="18"/>
                <w:szCs w:val="18"/>
              </w:rPr>
              <w:t xml:space="preserve">   Бюджет на ПРБ</w:t>
            </w:r>
          </w:p>
        </w:tc>
        <w:tc>
          <w:tcPr>
            <w:tcW w:w="1600" w:type="dxa"/>
            <w:tcBorders>
              <w:top w:val="nil"/>
              <w:left w:val="nil"/>
              <w:bottom w:val="single" w:sz="8" w:space="0" w:color="auto"/>
              <w:right w:val="single" w:sz="8" w:space="0" w:color="auto"/>
            </w:tcBorders>
            <w:shd w:val="clear" w:color="auto" w:fill="auto"/>
            <w:vAlign w:val="center"/>
            <w:hideMark/>
          </w:tcPr>
          <w:p w:rsidR="00BC4784" w:rsidRDefault="00BC4784">
            <w:pPr>
              <w:jc w:val="right"/>
              <w:rPr>
                <w:color w:val="000000"/>
                <w:sz w:val="18"/>
                <w:szCs w:val="18"/>
              </w:rPr>
            </w:pPr>
            <w:r>
              <w:rPr>
                <w:color w:val="000000"/>
                <w:sz w:val="18"/>
                <w:szCs w:val="18"/>
              </w:rPr>
              <w:t>153 526,9</w:t>
            </w:r>
          </w:p>
        </w:tc>
        <w:tc>
          <w:tcPr>
            <w:tcW w:w="1600" w:type="dxa"/>
            <w:tcBorders>
              <w:top w:val="nil"/>
              <w:left w:val="nil"/>
              <w:bottom w:val="single" w:sz="8" w:space="0" w:color="auto"/>
              <w:right w:val="single" w:sz="8" w:space="0" w:color="auto"/>
            </w:tcBorders>
            <w:shd w:val="clear" w:color="auto" w:fill="auto"/>
            <w:vAlign w:val="center"/>
            <w:hideMark/>
          </w:tcPr>
          <w:p w:rsidR="00BC4784" w:rsidRDefault="00BC4784">
            <w:pPr>
              <w:jc w:val="right"/>
              <w:rPr>
                <w:color w:val="000000"/>
                <w:sz w:val="18"/>
                <w:szCs w:val="18"/>
              </w:rPr>
            </w:pPr>
            <w:r>
              <w:rPr>
                <w:color w:val="000000"/>
                <w:sz w:val="18"/>
                <w:szCs w:val="18"/>
              </w:rPr>
              <w:t>153 526,9</w:t>
            </w:r>
          </w:p>
        </w:tc>
        <w:tc>
          <w:tcPr>
            <w:tcW w:w="1600" w:type="dxa"/>
            <w:tcBorders>
              <w:top w:val="nil"/>
              <w:left w:val="nil"/>
              <w:bottom w:val="single" w:sz="8" w:space="0" w:color="auto"/>
              <w:right w:val="single" w:sz="8" w:space="0" w:color="auto"/>
            </w:tcBorders>
            <w:shd w:val="clear" w:color="auto" w:fill="auto"/>
            <w:vAlign w:val="center"/>
            <w:hideMark/>
          </w:tcPr>
          <w:p w:rsidR="00BC4784" w:rsidRDefault="00BC4784">
            <w:pPr>
              <w:jc w:val="right"/>
              <w:rPr>
                <w:color w:val="000000"/>
                <w:sz w:val="18"/>
                <w:szCs w:val="18"/>
              </w:rPr>
            </w:pPr>
            <w:r>
              <w:rPr>
                <w:color w:val="000000"/>
                <w:sz w:val="18"/>
                <w:szCs w:val="18"/>
              </w:rPr>
              <w:t>153 526,9</w:t>
            </w:r>
          </w:p>
        </w:tc>
      </w:tr>
      <w:tr w:rsidR="00BC4784" w:rsidTr="00BC4784">
        <w:trPr>
          <w:trHeight w:val="495"/>
        </w:trPr>
        <w:tc>
          <w:tcPr>
            <w:tcW w:w="3700" w:type="dxa"/>
            <w:tcBorders>
              <w:top w:val="nil"/>
              <w:left w:val="single" w:sz="8" w:space="0" w:color="auto"/>
              <w:bottom w:val="single" w:sz="8" w:space="0" w:color="auto"/>
              <w:right w:val="single" w:sz="8" w:space="0" w:color="auto"/>
            </w:tcBorders>
            <w:shd w:val="clear" w:color="auto" w:fill="auto"/>
            <w:vAlign w:val="center"/>
            <w:hideMark/>
          </w:tcPr>
          <w:p w:rsidR="00BC4784" w:rsidRDefault="00BC4784">
            <w:pPr>
              <w:jc w:val="both"/>
              <w:rPr>
                <w:b/>
                <w:bCs/>
                <w:i/>
                <w:iCs/>
                <w:color w:val="000000"/>
                <w:sz w:val="18"/>
                <w:szCs w:val="18"/>
              </w:rPr>
            </w:pPr>
            <w:r>
              <w:rPr>
                <w:b/>
                <w:bCs/>
                <w:i/>
                <w:iCs/>
                <w:color w:val="000000"/>
                <w:sz w:val="18"/>
                <w:szCs w:val="18"/>
              </w:rPr>
              <w:t xml:space="preserve">   Други бюджети и сметки за средства от ЕС, в т.ч. от:</w:t>
            </w:r>
          </w:p>
        </w:tc>
        <w:tc>
          <w:tcPr>
            <w:tcW w:w="1600" w:type="dxa"/>
            <w:tcBorders>
              <w:top w:val="nil"/>
              <w:left w:val="nil"/>
              <w:bottom w:val="single" w:sz="8" w:space="0" w:color="auto"/>
              <w:right w:val="single" w:sz="8" w:space="0" w:color="auto"/>
            </w:tcBorders>
            <w:shd w:val="clear" w:color="auto" w:fill="auto"/>
            <w:vAlign w:val="center"/>
            <w:hideMark/>
          </w:tcPr>
          <w:p w:rsidR="00BC4784" w:rsidRDefault="00BC4784">
            <w:pPr>
              <w:jc w:val="right"/>
              <w:rPr>
                <w:color w:val="000000"/>
                <w:sz w:val="18"/>
                <w:szCs w:val="18"/>
              </w:rPr>
            </w:pPr>
            <w:r>
              <w:rPr>
                <w:color w:val="000000"/>
                <w:sz w:val="18"/>
                <w:szCs w:val="18"/>
              </w:rPr>
              <w:t>58 696,4</w:t>
            </w:r>
          </w:p>
        </w:tc>
        <w:tc>
          <w:tcPr>
            <w:tcW w:w="1600" w:type="dxa"/>
            <w:tcBorders>
              <w:top w:val="nil"/>
              <w:left w:val="nil"/>
              <w:bottom w:val="single" w:sz="8" w:space="0" w:color="auto"/>
              <w:right w:val="single" w:sz="8" w:space="0" w:color="auto"/>
            </w:tcBorders>
            <w:shd w:val="clear" w:color="auto" w:fill="auto"/>
            <w:vAlign w:val="center"/>
            <w:hideMark/>
          </w:tcPr>
          <w:p w:rsidR="00BC4784" w:rsidRDefault="00BC4784">
            <w:pPr>
              <w:jc w:val="right"/>
              <w:rPr>
                <w:color w:val="000000"/>
                <w:sz w:val="18"/>
                <w:szCs w:val="18"/>
              </w:rPr>
            </w:pPr>
            <w:r>
              <w:rPr>
                <w:color w:val="000000"/>
                <w:sz w:val="18"/>
                <w:szCs w:val="18"/>
              </w:rPr>
              <w:t>58 008,7</w:t>
            </w:r>
          </w:p>
        </w:tc>
        <w:tc>
          <w:tcPr>
            <w:tcW w:w="1600" w:type="dxa"/>
            <w:tcBorders>
              <w:top w:val="nil"/>
              <w:left w:val="nil"/>
              <w:bottom w:val="single" w:sz="8" w:space="0" w:color="auto"/>
              <w:right w:val="single" w:sz="8" w:space="0" w:color="auto"/>
            </w:tcBorders>
            <w:shd w:val="clear" w:color="auto" w:fill="auto"/>
            <w:vAlign w:val="center"/>
            <w:hideMark/>
          </w:tcPr>
          <w:p w:rsidR="00BC4784" w:rsidRDefault="00BC4784">
            <w:pPr>
              <w:jc w:val="right"/>
              <w:rPr>
                <w:color w:val="000000"/>
                <w:sz w:val="18"/>
                <w:szCs w:val="18"/>
              </w:rPr>
            </w:pPr>
            <w:r>
              <w:rPr>
                <w:color w:val="000000"/>
                <w:sz w:val="18"/>
                <w:szCs w:val="18"/>
              </w:rPr>
              <w:t>57 628,7</w:t>
            </w:r>
          </w:p>
        </w:tc>
      </w:tr>
      <w:tr w:rsidR="00BC4784" w:rsidTr="00BC4784">
        <w:trPr>
          <w:trHeight w:val="315"/>
        </w:trPr>
        <w:tc>
          <w:tcPr>
            <w:tcW w:w="3700" w:type="dxa"/>
            <w:tcBorders>
              <w:top w:val="nil"/>
              <w:left w:val="single" w:sz="8" w:space="0" w:color="auto"/>
              <w:bottom w:val="single" w:sz="8" w:space="0" w:color="auto"/>
              <w:right w:val="single" w:sz="8" w:space="0" w:color="auto"/>
            </w:tcBorders>
            <w:shd w:val="clear" w:color="auto" w:fill="auto"/>
            <w:vAlign w:val="center"/>
            <w:hideMark/>
          </w:tcPr>
          <w:p w:rsidR="00BC4784" w:rsidRDefault="00BC4784">
            <w:pPr>
              <w:jc w:val="both"/>
              <w:rPr>
                <w:rFonts w:ascii="Symbol" w:hAnsi="Symbol" w:cs="Calibri"/>
                <w:color w:val="000000"/>
                <w:sz w:val="18"/>
                <w:szCs w:val="18"/>
              </w:rPr>
            </w:pPr>
            <w:r>
              <w:rPr>
                <w:rFonts w:ascii="Symbol" w:hAnsi="Symbol" w:cs="Calibri"/>
                <w:color w:val="000000"/>
                <w:sz w:val="18"/>
                <w:szCs w:val="18"/>
              </w:rPr>
              <w:t></w:t>
            </w:r>
            <w:r>
              <w:rPr>
                <w:color w:val="000000"/>
                <w:sz w:val="14"/>
                <w:szCs w:val="14"/>
              </w:rPr>
              <w:t xml:space="preserve">  </w:t>
            </w:r>
            <w:r>
              <w:rPr>
                <w:i/>
                <w:iCs/>
                <w:color w:val="000000"/>
                <w:sz w:val="18"/>
                <w:szCs w:val="18"/>
              </w:rPr>
              <w:t>Централен бюджет, в т.ч.:</w:t>
            </w:r>
          </w:p>
        </w:tc>
        <w:tc>
          <w:tcPr>
            <w:tcW w:w="1600" w:type="dxa"/>
            <w:tcBorders>
              <w:top w:val="nil"/>
              <w:left w:val="nil"/>
              <w:bottom w:val="single" w:sz="8" w:space="0" w:color="auto"/>
              <w:right w:val="single" w:sz="8" w:space="0" w:color="auto"/>
            </w:tcBorders>
            <w:shd w:val="clear" w:color="auto" w:fill="auto"/>
            <w:vAlign w:val="center"/>
            <w:hideMark/>
          </w:tcPr>
          <w:p w:rsidR="00BC4784" w:rsidRDefault="00BC4784">
            <w:pPr>
              <w:jc w:val="right"/>
              <w:rPr>
                <w:color w:val="000000"/>
                <w:sz w:val="18"/>
                <w:szCs w:val="18"/>
              </w:rPr>
            </w:pPr>
            <w:r>
              <w:rPr>
                <w:color w:val="000000"/>
                <w:sz w:val="18"/>
                <w:szCs w:val="18"/>
              </w:rPr>
              <w:t>43,7</w:t>
            </w:r>
          </w:p>
        </w:tc>
        <w:tc>
          <w:tcPr>
            <w:tcW w:w="1600" w:type="dxa"/>
            <w:tcBorders>
              <w:top w:val="nil"/>
              <w:left w:val="nil"/>
              <w:bottom w:val="single" w:sz="8" w:space="0" w:color="auto"/>
              <w:right w:val="single" w:sz="8" w:space="0" w:color="auto"/>
            </w:tcBorders>
            <w:shd w:val="clear" w:color="auto" w:fill="auto"/>
            <w:vAlign w:val="center"/>
            <w:hideMark/>
          </w:tcPr>
          <w:p w:rsidR="00BC4784" w:rsidRDefault="00BC4784">
            <w:pPr>
              <w:jc w:val="right"/>
              <w:rPr>
                <w:color w:val="000000"/>
                <w:sz w:val="18"/>
                <w:szCs w:val="18"/>
              </w:rPr>
            </w:pPr>
            <w:r>
              <w:rPr>
                <w:color w:val="000000"/>
                <w:sz w:val="18"/>
                <w:szCs w:val="18"/>
              </w:rPr>
              <w:t>43,7</w:t>
            </w:r>
          </w:p>
        </w:tc>
        <w:tc>
          <w:tcPr>
            <w:tcW w:w="1600" w:type="dxa"/>
            <w:tcBorders>
              <w:top w:val="nil"/>
              <w:left w:val="nil"/>
              <w:bottom w:val="single" w:sz="8" w:space="0" w:color="auto"/>
              <w:right w:val="single" w:sz="8" w:space="0" w:color="auto"/>
            </w:tcBorders>
            <w:shd w:val="clear" w:color="auto" w:fill="auto"/>
            <w:vAlign w:val="center"/>
            <w:hideMark/>
          </w:tcPr>
          <w:p w:rsidR="00BC4784" w:rsidRDefault="00BC4784">
            <w:pPr>
              <w:jc w:val="right"/>
              <w:rPr>
                <w:color w:val="000000"/>
                <w:sz w:val="18"/>
                <w:szCs w:val="18"/>
              </w:rPr>
            </w:pPr>
            <w:r>
              <w:rPr>
                <w:color w:val="000000"/>
                <w:sz w:val="18"/>
                <w:szCs w:val="18"/>
              </w:rPr>
              <w:t>43,7</w:t>
            </w:r>
          </w:p>
        </w:tc>
      </w:tr>
      <w:tr w:rsidR="00BC4784" w:rsidTr="00BC4784">
        <w:trPr>
          <w:trHeight w:val="315"/>
        </w:trPr>
        <w:tc>
          <w:tcPr>
            <w:tcW w:w="3700" w:type="dxa"/>
            <w:tcBorders>
              <w:top w:val="nil"/>
              <w:left w:val="single" w:sz="8" w:space="0" w:color="auto"/>
              <w:bottom w:val="single" w:sz="8" w:space="0" w:color="auto"/>
              <w:right w:val="single" w:sz="8" w:space="0" w:color="auto"/>
            </w:tcBorders>
            <w:shd w:val="clear" w:color="auto" w:fill="auto"/>
            <w:vAlign w:val="center"/>
            <w:hideMark/>
          </w:tcPr>
          <w:p w:rsidR="00BC4784" w:rsidRDefault="00BC4784">
            <w:pPr>
              <w:jc w:val="both"/>
              <w:rPr>
                <w:i/>
                <w:iCs/>
                <w:color w:val="000000"/>
                <w:sz w:val="18"/>
                <w:szCs w:val="18"/>
              </w:rPr>
            </w:pPr>
            <w:r>
              <w:rPr>
                <w:i/>
                <w:iCs/>
                <w:color w:val="000000"/>
                <w:sz w:val="18"/>
                <w:szCs w:val="18"/>
              </w:rPr>
              <w:t xml:space="preserve">     Държавни инвестиционни заеми</w:t>
            </w:r>
          </w:p>
        </w:tc>
        <w:tc>
          <w:tcPr>
            <w:tcW w:w="1600" w:type="dxa"/>
            <w:tcBorders>
              <w:top w:val="nil"/>
              <w:left w:val="nil"/>
              <w:bottom w:val="single" w:sz="8" w:space="0" w:color="auto"/>
              <w:right w:val="single" w:sz="8" w:space="0" w:color="auto"/>
            </w:tcBorders>
            <w:shd w:val="clear" w:color="auto" w:fill="auto"/>
            <w:vAlign w:val="center"/>
            <w:hideMark/>
          </w:tcPr>
          <w:p w:rsidR="00BC4784" w:rsidRDefault="00BC4784">
            <w:pPr>
              <w:jc w:val="right"/>
              <w:rPr>
                <w:color w:val="000000"/>
                <w:sz w:val="18"/>
                <w:szCs w:val="18"/>
              </w:rPr>
            </w:pPr>
            <w:r>
              <w:rPr>
                <w:color w:val="000000"/>
                <w:sz w:val="18"/>
                <w:szCs w:val="18"/>
              </w:rPr>
              <w:t>43,7</w:t>
            </w:r>
          </w:p>
        </w:tc>
        <w:tc>
          <w:tcPr>
            <w:tcW w:w="1600" w:type="dxa"/>
            <w:tcBorders>
              <w:top w:val="nil"/>
              <w:left w:val="nil"/>
              <w:bottom w:val="single" w:sz="8" w:space="0" w:color="auto"/>
              <w:right w:val="single" w:sz="8" w:space="0" w:color="auto"/>
            </w:tcBorders>
            <w:shd w:val="clear" w:color="auto" w:fill="auto"/>
            <w:vAlign w:val="center"/>
            <w:hideMark/>
          </w:tcPr>
          <w:p w:rsidR="00BC4784" w:rsidRDefault="00BC4784">
            <w:pPr>
              <w:jc w:val="right"/>
              <w:rPr>
                <w:color w:val="000000"/>
                <w:sz w:val="18"/>
                <w:szCs w:val="18"/>
              </w:rPr>
            </w:pPr>
            <w:r>
              <w:rPr>
                <w:color w:val="000000"/>
                <w:sz w:val="18"/>
                <w:szCs w:val="18"/>
              </w:rPr>
              <w:t>43,7</w:t>
            </w:r>
          </w:p>
        </w:tc>
        <w:tc>
          <w:tcPr>
            <w:tcW w:w="1600" w:type="dxa"/>
            <w:tcBorders>
              <w:top w:val="nil"/>
              <w:left w:val="nil"/>
              <w:bottom w:val="single" w:sz="8" w:space="0" w:color="auto"/>
              <w:right w:val="single" w:sz="8" w:space="0" w:color="auto"/>
            </w:tcBorders>
            <w:shd w:val="clear" w:color="auto" w:fill="auto"/>
            <w:vAlign w:val="center"/>
            <w:hideMark/>
          </w:tcPr>
          <w:p w:rsidR="00BC4784" w:rsidRDefault="00BC4784">
            <w:pPr>
              <w:jc w:val="right"/>
              <w:rPr>
                <w:color w:val="000000"/>
                <w:sz w:val="18"/>
                <w:szCs w:val="18"/>
              </w:rPr>
            </w:pPr>
            <w:r>
              <w:rPr>
                <w:color w:val="000000"/>
                <w:sz w:val="18"/>
                <w:szCs w:val="18"/>
              </w:rPr>
              <w:t>43,7</w:t>
            </w:r>
          </w:p>
        </w:tc>
      </w:tr>
      <w:tr w:rsidR="00BC4784" w:rsidTr="00BC4784">
        <w:trPr>
          <w:trHeight w:val="495"/>
        </w:trPr>
        <w:tc>
          <w:tcPr>
            <w:tcW w:w="3700" w:type="dxa"/>
            <w:tcBorders>
              <w:top w:val="nil"/>
              <w:left w:val="single" w:sz="8" w:space="0" w:color="auto"/>
              <w:bottom w:val="single" w:sz="8" w:space="0" w:color="auto"/>
              <w:right w:val="single" w:sz="8" w:space="0" w:color="auto"/>
            </w:tcBorders>
            <w:shd w:val="clear" w:color="auto" w:fill="auto"/>
            <w:vAlign w:val="center"/>
            <w:hideMark/>
          </w:tcPr>
          <w:p w:rsidR="00BC4784" w:rsidRDefault="00BC4784">
            <w:pPr>
              <w:jc w:val="both"/>
              <w:rPr>
                <w:rFonts w:ascii="Symbol" w:hAnsi="Symbol" w:cs="Calibri"/>
                <w:color w:val="000000"/>
                <w:sz w:val="18"/>
                <w:szCs w:val="18"/>
              </w:rPr>
            </w:pPr>
            <w:r>
              <w:rPr>
                <w:rFonts w:ascii="Symbol" w:hAnsi="Symbol" w:cs="Calibri"/>
                <w:color w:val="000000"/>
                <w:sz w:val="18"/>
                <w:szCs w:val="18"/>
              </w:rPr>
              <w:t></w:t>
            </w:r>
            <w:r>
              <w:rPr>
                <w:color w:val="000000"/>
                <w:sz w:val="14"/>
                <w:szCs w:val="14"/>
              </w:rPr>
              <w:t xml:space="preserve">  </w:t>
            </w:r>
            <w:r>
              <w:rPr>
                <w:i/>
                <w:iCs/>
                <w:color w:val="000000"/>
                <w:sz w:val="18"/>
                <w:szCs w:val="18"/>
              </w:rPr>
              <w:t xml:space="preserve">Сметки за средства от Европейския съюз </w:t>
            </w:r>
            <w:r>
              <w:rPr>
                <w:color w:val="FF0000"/>
                <w:sz w:val="18"/>
                <w:szCs w:val="18"/>
              </w:rPr>
              <w:t>(Други европейски средства - ДЕС)</w:t>
            </w:r>
          </w:p>
        </w:tc>
        <w:tc>
          <w:tcPr>
            <w:tcW w:w="1600" w:type="dxa"/>
            <w:tcBorders>
              <w:top w:val="nil"/>
              <w:left w:val="nil"/>
              <w:bottom w:val="single" w:sz="8" w:space="0" w:color="auto"/>
              <w:right w:val="single" w:sz="8" w:space="0" w:color="auto"/>
            </w:tcBorders>
            <w:shd w:val="clear" w:color="auto" w:fill="auto"/>
            <w:vAlign w:val="center"/>
            <w:hideMark/>
          </w:tcPr>
          <w:p w:rsidR="00BC4784" w:rsidRDefault="00BC4784">
            <w:pPr>
              <w:jc w:val="right"/>
              <w:rPr>
                <w:color w:val="000000"/>
                <w:sz w:val="18"/>
                <w:szCs w:val="18"/>
              </w:rPr>
            </w:pPr>
            <w:r>
              <w:rPr>
                <w:color w:val="000000"/>
                <w:sz w:val="18"/>
                <w:szCs w:val="18"/>
              </w:rPr>
              <w:t>7 572,2</w:t>
            </w:r>
          </w:p>
        </w:tc>
        <w:tc>
          <w:tcPr>
            <w:tcW w:w="1600" w:type="dxa"/>
            <w:tcBorders>
              <w:top w:val="nil"/>
              <w:left w:val="nil"/>
              <w:bottom w:val="single" w:sz="8" w:space="0" w:color="auto"/>
              <w:right w:val="single" w:sz="8" w:space="0" w:color="auto"/>
            </w:tcBorders>
            <w:shd w:val="clear" w:color="auto" w:fill="auto"/>
            <w:vAlign w:val="center"/>
            <w:hideMark/>
          </w:tcPr>
          <w:p w:rsidR="00BC4784" w:rsidRDefault="00BC4784">
            <w:pPr>
              <w:jc w:val="right"/>
              <w:rPr>
                <w:color w:val="000000"/>
                <w:sz w:val="18"/>
                <w:szCs w:val="18"/>
              </w:rPr>
            </w:pPr>
            <w:r>
              <w:rPr>
                <w:color w:val="000000"/>
                <w:sz w:val="18"/>
                <w:szCs w:val="18"/>
              </w:rPr>
              <w:t>6 884,4</w:t>
            </w:r>
          </w:p>
        </w:tc>
        <w:tc>
          <w:tcPr>
            <w:tcW w:w="1600" w:type="dxa"/>
            <w:tcBorders>
              <w:top w:val="nil"/>
              <w:left w:val="nil"/>
              <w:bottom w:val="single" w:sz="8" w:space="0" w:color="auto"/>
              <w:right w:val="single" w:sz="8" w:space="0" w:color="auto"/>
            </w:tcBorders>
            <w:shd w:val="clear" w:color="auto" w:fill="auto"/>
            <w:vAlign w:val="center"/>
            <w:hideMark/>
          </w:tcPr>
          <w:p w:rsidR="00BC4784" w:rsidRDefault="00BC4784">
            <w:pPr>
              <w:jc w:val="right"/>
              <w:rPr>
                <w:color w:val="000000"/>
                <w:sz w:val="18"/>
                <w:szCs w:val="18"/>
              </w:rPr>
            </w:pPr>
            <w:r>
              <w:rPr>
                <w:color w:val="000000"/>
                <w:sz w:val="18"/>
                <w:szCs w:val="18"/>
              </w:rPr>
              <w:t>6 504,4</w:t>
            </w:r>
          </w:p>
        </w:tc>
      </w:tr>
      <w:tr w:rsidR="00BC4784" w:rsidTr="00BC4784">
        <w:trPr>
          <w:trHeight w:val="975"/>
        </w:trPr>
        <w:tc>
          <w:tcPr>
            <w:tcW w:w="3700" w:type="dxa"/>
            <w:tcBorders>
              <w:top w:val="nil"/>
              <w:left w:val="single" w:sz="8" w:space="0" w:color="auto"/>
              <w:bottom w:val="single" w:sz="8" w:space="0" w:color="auto"/>
              <w:right w:val="single" w:sz="8" w:space="0" w:color="auto"/>
            </w:tcBorders>
            <w:shd w:val="clear" w:color="auto" w:fill="auto"/>
            <w:vAlign w:val="center"/>
            <w:hideMark/>
          </w:tcPr>
          <w:p w:rsidR="00BC4784" w:rsidRDefault="00BC4784">
            <w:pPr>
              <w:jc w:val="both"/>
              <w:rPr>
                <w:rFonts w:ascii="Symbol" w:hAnsi="Symbol" w:cs="Calibri"/>
                <w:color w:val="000000"/>
                <w:sz w:val="18"/>
                <w:szCs w:val="18"/>
              </w:rPr>
            </w:pPr>
            <w:r>
              <w:rPr>
                <w:rFonts w:ascii="Symbol" w:hAnsi="Symbol" w:cs="Calibri"/>
                <w:color w:val="000000"/>
                <w:sz w:val="18"/>
                <w:szCs w:val="18"/>
              </w:rPr>
              <w:t></w:t>
            </w:r>
            <w:r>
              <w:rPr>
                <w:color w:val="000000"/>
                <w:sz w:val="14"/>
                <w:szCs w:val="14"/>
              </w:rPr>
              <w:t xml:space="preserve">  </w:t>
            </w:r>
            <w:r>
              <w:rPr>
                <w:i/>
                <w:iCs/>
                <w:color w:val="000000"/>
                <w:sz w:val="18"/>
                <w:szCs w:val="18"/>
              </w:rPr>
              <w:t>Други програми и инициативи, по които Република България е страна-партньор, за които се прилага режимът на сметките за средства от Европейския съюз</w:t>
            </w:r>
          </w:p>
        </w:tc>
        <w:tc>
          <w:tcPr>
            <w:tcW w:w="1600" w:type="dxa"/>
            <w:tcBorders>
              <w:top w:val="nil"/>
              <w:left w:val="nil"/>
              <w:bottom w:val="single" w:sz="8" w:space="0" w:color="auto"/>
              <w:right w:val="single" w:sz="8" w:space="0" w:color="auto"/>
            </w:tcBorders>
            <w:shd w:val="clear" w:color="auto" w:fill="auto"/>
            <w:vAlign w:val="center"/>
            <w:hideMark/>
          </w:tcPr>
          <w:p w:rsidR="00BC4784" w:rsidRDefault="00BC4784">
            <w:pPr>
              <w:rPr>
                <w:color w:val="000000"/>
                <w:sz w:val="18"/>
                <w:szCs w:val="18"/>
              </w:rPr>
            </w:pPr>
            <w:r>
              <w:rPr>
                <w:color w:val="000000"/>
                <w:sz w:val="18"/>
                <w:szCs w:val="18"/>
              </w:rPr>
              <w:t> </w:t>
            </w:r>
          </w:p>
        </w:tc>
        <w:tc>
          <w:tcPr>
            <w:tcW w:w="1600" w:type="dxa"/>
            <w:tcBorders>
              <w:top w:val="nil"/>
              <w:left w:val="nil"/>
              <w:bottom w:val="single" w:sz="8" w:space="0" w:color="auto"/>
              <w:right w:val="single" w:sz="8" w:space="0" w:color="auto"/>
            </w:tcBorders>
            <w:shd w:val="clear" w:color="auto" w:fill="auto"/>
            <w:vAlign w:val="center"/>
            <w:hideMark/>
          </w:tcPr>
          <w:p w:rsidR="00BC4784" w:rsidRDefault="00BC4784">
            <w:pPr>
              <w:rPr>
                <w:color w:val="000000"/>
                <w:sz w:val="18"/>
                <w:szCs w:val="18"/>
              </w:rPr>
            </w:pPr>
            <w:r>
              <w:rPr>
                <w:color w:val="000000"/>
                <w:sz w:val="18"/>
                <w:szCs w:val="18"/>
              </w:rPr>
              <w:t> </w:t>
            </w:r>
          </w:p>
        </w:tc>
        <w:tc>
          <w:tcPr>
            <w:tcW w:w="1600" w:type="dxa"/>
            <w:tcBorders>
              <w:top w:val="nil"/>
              <w:left w:val="nil"/>
              <w:bottom w:val="single" w:sz="8" w:space="0" w:color="auto"/>
              <w:right w:val="single" w:sz="8" w:space="0" w:color="auto"/>
            </w:tcBorders>
            <w:shd w:val="clear" w:color="auto" w:fill="auto"/>
            <w:vAlign w:val="center"/>
            <w:hideMark/>
          </w:tcPr>
          <w:p w:rsidR="00BC4784" w:rsidRDefault="00BC4784">
            <w:pPr>
              <w:rPr>
                <w:color w:val="000000"/>
                <w:sz w:val="18"/>
                <w:szCs w:val="18"/>
              </w:rPr>
            </w:pPr>
            <w:r>
              <w:rPr>
                <w:color w:val="000000"/>
                <w:sz w:val="18"/>
                <w:szCs w:val="18"/>
              </w:rPr>
              <w:t> </w:t>
            </w:r>
          </w:p>
        </w:tc>
      </w:tr>
      <w:tr w:rsidR="00BC4784" w:rsidTr="00BC4784">
        <w:trPr>
          <w:trHeight w:val="495"/>
        </w:trPr>
        <w:tc>
          <w:tcPr>
            <w:tcW w:w="3700" w:type="dxa"/>
            <w:tcBorders>
              <w:top w:val="nil"/>
              <w:left w:val="single" w:sz="8" w:space="0" w:color="auto"/>
              <w:bottom w:val="single" w:sz="8" w:space="0" w:color="auto"/>
              <w:right w:val="single" w:sz="8" w:space="0" w:color="auto"/>
            </w:tcBorders>
            <w:shd w:val="clear" w:color="auto" w:fill="auto"/>
            <w:vAlign w:val="center"/>
            <w:hideMark/>
          </w:tcPr>
          <w:p w:rsidR="00BC4784" w:rsidRDefault="00BC4784">
            <w:pPr>
              <w:jc w:val="both"/>
              <w:rPr>
                <w:rFonts w:ascii="Symbol" w:hAnsi="Symbol" w:cs="Calibri"/>
                <w:color w:val="000000"/>
                <w:sz w:val="18"/>
                <w:szCs w:val="18"/>
              </w:rPr>
            </w:pPr>
            <w:r>
              <w:rPr>
                <w:rFonts w:ascii="Symbol" w:hAnsi="Symbol" w:cs="Calibri"/>
                <w:color w:val="000000"/>
                <w:sz w:val="18"/>
                <w:szCs w:val="18"/>
              </w:rPr>
              <w:t></w:t>
            </w:r>
            <w:r>
              <w:rPr>
                <w:color w:val="000000"/>
                <w:sz w:val="14"/>
                <w:szCs w:val="14"/>
              </w:rPr>
              <w:t xml:space="preserve">  </w:t>
            </w:r>
            <w:r>
              <w:rPr>
                <w:i/>
                <w:iCs/>
                <w:color w:val="000000"/>
                <w:sz w:val="18"/>
                <w:szCs w:val="18"/>
              </w:rPr>
              <w:t xml:space="preserve">Други програми и други донори </w:t>
            </w:r>
            <w:r>
              <w:rPr>
                <w:color w:val="000000"/>
                <w:sz w:val="18"/>
                <w:szCs w:val="18"/>
              </w:rPr>
              <w:t>по бюджета на ПРБ</w:t>
            </w:r>
          </w:p>
        </w:tc>
        <w:tc>
          <w:tcPr>
            <w:tcW w:w="1600" w:type="dxa"/>
            <w:tcBorders>
              <w:top w:val="nil"/>
              <w:left w:val="nil"/>
              <w:bottom w:val="single" w:sz="8" w:space="0" w:color="auto"/>
              <w:right w:val="single" w:sz="8" w:space="0" w:color="auto"/>
            </w:tcBorders>
            <w:shd w:val="clear" w:color="auto" w:fill="auto"/>
            <w:vAlign w:val="center"/>
            <w:hideMark/>
          </w:tcPr>
          <w:p w:rsidR="00BC4784" w:rsidRDefault="00BC4784">
            <w:pPr>
              <w:rPr>
                <w:color w:val="000000"/>
                <w:sz w:val="18"/>
                <w:szCs w:val="18"/>
              </w:rPr>
            </w:pPr>
            <w:r>
              <w:rPr>
                <w:color w:val="000000"/>
                <w:sz w:val="18"/>
                <w:szCs w:val="18"/>
              </w:rPr>
              <w:t> </w:t>
            </w:r>
          </w:p>
        </w:tc>
        <w:tc>
          <w:tcPr>
            <w:tcW w:w="1600" w:type="dxa"/>
            <w:tcBorders>
              <w:top w:val="nil"/>
              <w:left w:val="nil"/>
              <w:bottom w:val="single" w:sz="8" w:space="0" w:color="auto"/>
              <w:right w:val="single" w:sz="8" w:space="0" w:color="auto"/>
            </w:tcBorders>
            <w:shd w:val="clear" w:color="auto" w:fill="auto"/>
            <w:vAlign w:val="center"/>
            <w:hideMark/>
          </w:tcPr>
          <w:p w:rsidR="00BC4784" w:rsidRDefault="00BC4784">
            <w:pPr>
              <w:rPr>
                <w:color w:val="000000"/>
                <w:sz w:val="18"/>
                <w:szCs w:val="18"/>
              </w:rPr>
            </w:pPr>
            <w:r>
              <w:rPr>
                <w:color w:val="000000"/>
                <w:sz w:val="18"/>
                <w:szCs w:val="18"/>
              </w:rPr>
              <w:t> </w:t>
            </w:r>
          </w:p>
        </w:tc>
        <w:tc>
          <w:tcPr>
            <w:tcW w:w="1600" w:type="dxa"/>
            <w:tcBorders>
              <w:top w:val="nil"/>
              <w:left w:val="nil"/>
              <w:bottom w:val="single" w:sz="8" w:space="0" w:color="auto"/>
              <w:right w:val="single" w:sz="8" w:space="0" w:color="auto"/>
            </w:tcBorders>
            <w:shd w:val="clear" w:color="auto" w:fill="auto"/>
            <w:vAlign w:val="center"/>
            <w:hideMark/>
          </w:tcPr>
          <w:p w:rsidR="00BC4784" w:rsidRDefault="00BC4784">
            <w:pPr>
              <w:rPr>
                <w:color w:val="000000"/>
                <w:sz w:val="18"/>
                <w:szCs w:val="18"/>
              </w:rPr>
            </w:pPr>
            <w:r>
              <w:rPr>
                <w:color w:val="000000"/>
                <w:sz w:val="18"/>
                <w:szCs w:val="18"/>
              </w:rPr>
              <w:t> </w:t>
            </w:r>
          </w:p>
        </w:tc>
      </w:tr>
      <w:tr w:rsidR="00BC4784" w:rsidTr="00BC4784">
        <w:trPr>
          <w:trHeight w:val="1215"/>
        </w:trPr>
        <w:tc>
          <w:tcPr>
            <w:tcW w:w="3700" w:type="dxa"/>
            <w:tcBorders>
              <w:top w:val="nil"/>
              <w:left w:val="single" w:sz="8" w:space="0" w:color="auto"/>
              <w:bottom w:val="single" w:sz="8" w:space="0" w:color="auto"/>
              <w:right w:val="single" w:sz="8" w:space="0" w:color="auto"/>
            </w:tcBorders>
            <w:shd w:val="clear" w:color="auto" w:fill="auto"/>
            <w:vAlign w:val="center"/>
            <w:hideMark/>
          </w:tcPr>
          <w:p w:rsidR="00BC4784" w:rsidRDefault="00BC4784">
            <w:pPr>
              <w:jc w:val="both"/>
              <w:rPr>
                <w:rFonts w:ascii="Symbol" w:hAnsi="Symbol" w:cs="Calibri"/>
                <w:color w:val="FF0000"/>
                <w:sz w:val="18"/>
                <w:szCs w:val="18"/>
              </w:rPr>
            </w:pPr>
            <w:r>
              <w:rPr>
                <w:rFonts w:ascii="Symbol" w:hAnsi="Symbol" w:cs="Calibri"/>
                <w:color w:val="FF0000"/>
                <w:sz w:val="18"/>
                <w:szCs w:val="18"/>
              </w:rPr>
              <w:t></w:t>
            </w:r>
            <w:r>
              <w:rPr>
                <w:color w:val="FF0000"/>
                <w:sz w:val="14"/>
                <w:szCs w:val="14"/>
              </w:rPr>
              <w:t xml:space="preserve">  </w:t>
            </w:r>
            <w:r>
              <w:rPr>
                <w:i/>
                <w:iCs/>
                <w:color w:val="FF0000"/>
                <w:sz w:val="18"/>
                <w:szCs w:val="18"/>
              </w:rPr>
              <w:t>Други бюджетни организации, включени в консолидираната фискална програма - Селскостопанска академия и Държавно предприятие "Научно-производствен център"</w:t>
            </w:r>
          </w:p>
        </w:tc>
        <w:tc>
          <w:tcPr>
            <w:tcW w:w="1600" w:type="dxa"/>
            <w:tcBorders>
              <w:top w:val="nil"/>
              <w:left w:val="nil"/>
              <w:bottom w:val="single" w:sz="8" w:space="0" w:color="auto"/>
              <w:right w:val="single" w:sz="8" w:space="0" w:color="auto"/>
            </w:tcBorders>
            <w:shd w:val="clear" w:color="auto" w:fill="auto"/>
            <w:vAlign w:val="center"/>
            <w:hideMark/>
          </w:tcPr>
          <w:p w:rsidR="00BC4784" w:rsidRDefault="00BC4784">
            <w:pPr>
              <w:jc w:val="right"/>
              <w:rPr>
                <w:color w:val="000000"/>
                <w:sz w:val="18"/>
                <w:szCs w:val="18"/>
              </w:rPr>
            </w:pPr>
            <w:r>
              <w:rPr>
                <w:color w:val="000000"/>
                <w:sz w:val="18"/>
                <w:szCs w:val="18"/>
              </w:rPr>
              <w:t>51 080,5</w:t>
            </w:r>
          </w:p>
        </w:tc>
        <w:tc>
          <w:tcPr>
            <w:tcW w:w="1600" w:type="dxa"/>
            <w:tcBorders>
              <w:top w:val="nil"/>
              <w:left w:val="nil"/>
              <w:bottom w:val="single" w:sz="8" w:space="0" w:color="auto"/>
              <w:right w:val="single" w:sz="8" w:space="0" w:color="auto"/>
            </w:tcBorders>
            <w:shd w:val="clear" w:color="auto" w:fill="auto"/>
            <w:vAlign w:val="center"/>
            <w:hideMark/>
          </w:tcPr>
          <w:p w:rsidR="00BC4784" w:rsidRDefault="00BC4784">
            <w:pPr>
              <w:jc w:val="right"/>
              <w:rPr>
                <w:color w:val="000000"/>
                <w:sz w:val="18"/>
                <w:szCs w:val="18"/>
              </w:rPr>
            </w:pPr>
            <w:r>
              <w:rPr>
                <w:color w:val="000000"/>
                <w:sz w:val="18"/>
                <w:szCs w:val="18"/>
              </w:rPr>
              <w:t>51 080,6</w:t>
            </w:r>
          </w:p>
        </w:tc>
        <w:tc>
          <w:tcPr>
            <w:tcW w:w="1600" w:type="dxa"/>
            <w:tcBorders>
              <w:top w:val="nil"/>
              <w:left w:val="nil"/>
              <w:bottom w:val="single" w:sz="8" w:space="0" w:color="auto"/>
              <w:right w:val="single" w:sz="8" w:space="0" w:color="auto"/>
            </w:tcBorders>
            <w:shd w:val="clear" w:color="auto" w:fill="auto"/>
            <w:vAlign w:val="center"/>
            <w:hideMark/>
          </w:tcPr>
          <w:p w:rsidR="00BC4784" w:rsidRDefault="00BC4784">
            <w:pPr>
              <w:jc w:val="right"/>
              <w:rPr>
                <w:color w:val="000000"/>
                <w:sz w:val="18"/>
                <w:szCs w:val="18"/>
              </w:rPr>
            </w:pPr>
            <w:r>
              <w:rPr>
                <w:color w:val="000000"/>
                <w:sz w:val="18"/>
                <w:szCs w:val="18"/>
              </w:rPr>
              <w:t>51 080,6</w:t>
            </w:r>
          </w:p>
        </w:tc>
      </w:tr>
      <w:tr w:rsidR="00BC4784" w:rsidTr="00BC4784">
        <w:trPr>
          <w:trHeight w:val="495"/>
        </w:trPr>
        <w:tc>
          <w:tcPr>
            <w:tcW w:w="3700" w:type="dxa"/>
            <w:tcBorders>
              <w:top w:val="nil"/>
              <w:left w:val="single" w:sz="8" w:space="0" w:color="auto"/>
              <w:bottom w:val="single" w:sz="8" w:space="0" w:color="auto"/>
              <w:right w:val="single" w:sz="8" w:space="0" w:color="auto"/>
            </w:tcBorders>
            <w:shd w:val="clear" w:color="auto" w:fill="auto"/>
            <w:vAlign w:val="center"/>
            <w:hideMark/>
          </w:tcPr>
          <w:p w:rsidR="00BC4784" w:rsidRDefault="00BC4784">
            <w:pPr>
              <w:jc w:val="both"/>
              <w:rPr>
                <w:rFonts w:ascii="Symbol" w:hAnsi="Symbol" w:cs="Calibri"/>
                <w:color w:val="000000"/>
                <w:sz w:val="18"/>
                <w:szCs w:val="18"/>
              </w:rPr>
            </w:pPr>
            <w:r>
              <w:rPr>
                <w:rFonts w:ascii="Symbol" w:hAnsi="Symbol" w:cs="Calibri"/>
                <w:color w:val="000000"/>
                <w:sz w:val="18"/>
                <w:szCs w:val="18"/>
              </w:rPr>
              <w:t></w:t>
            </w:r>
            <w:r>
              <w:rPr>
                <w:color w:val="000000"/>
                <w:sz w:val="14"/>
                <w:szCs w:val="14"/>
              </w:rPr>
              <w:t xml:space="preserve">  </w:t>
            </w:r>
            <w:r>
              <w:rPr>
                <w:i/>
                <w:iCs/>
                <w:color w:val="000000"/>
                <w:sz w:val="18"/>
                <w:szCs w:val="18"/>
              </w:rPr>
              <w:t>Други (в т.ч. и предоставените трансфери с положителен знак)</w:t>
            </w:r>
          </w:p>
        </w:tc>
        <w:tc>
          <w:tcPr>
            <w:tcW w:w="1600" w:type="dxa"/>
            <w:tcBorders>
              <w:top w:val="nil"/>
              <w:left w:val="nil"/>
              <w:bottom w:val="single" w:sz="8" w:space="0" w:color="auto"/>
              <w:right w:val="single" w:sz="8" w:space="0" w:color="auto"/>
            </w:tcBorders>
            <w:shd w:val="clear" w:color="auto" w:fill="auto"/>
            <w:vAlign w:val="center"/>
            <w:hideMark/>
          </w:tcPr>
          <w:p w:rsidR="00BC4784" w:rsidRDefault="00BC4784">
            <w:pPr>
              <w:rPr>
                <w:color w:val="000000"/>
                <w:sz w:val="18"/>
                <w:szCs w:val="18"/>
              </w:rPr>
            </w:pPr>
            <w:r>
              <w:rPr>
                <w:color w:val="000000"/>
                <w:sz w:val="18"/>
                <w:szCs w:val="18"/>
              </w:rPr>
              <w:t> </w:t>
            </w:r>
          </w:p>
        </w:tc>
        <w:tc>
          <w:tcPr>
            <w:tcW w:w="1600" w:type="dxa"/>
            <w:tcBorders>
              <w:top w:val="nil"/>
              <w:left w:val="nil"/>
              <w:bottom w:val="single" w:sz="8" w:space="0" w:color="auto"/>
              <w:right w:val="single" w:sz="8" w:space="0" w:color="auto"/>
            </w:tcBorders>
            <w:shd w:val="clear" w:color="auto" w:fill="auto"/>
            <w:vAlign w:val="center"/>
            <w:hideMark/>
          </w:tcPr>
          <w:p w:rsidR="00BC4784" w:rsidRDefault="00BC4784">
            <w:pPr>
              <w:rPr>
                <w:color w:val="000000"/>
                <w:sz w:val="18"/>
                <w:szCs w:val="18"/>
              </w:rPr>
            </w:pPr>
            <w:r>
              <w:rPr>
                <w:color w:val="000000"/>
                <w:sz w:val="18"/>
                <w:szCs w:val="18"/>
              </w:rPr>
              <w:t> </w:t>
            </w:r>
          </w:p>
        </w:tc>
        <w:tc>
          <w:tcPr>
            <w:tcW w:w="1600" w:type="dxa"/>
            <w:tcBorders>
              <w:top w:val="nil"/>
              <w:left w:val="nil"/>
              <w:bottom w:val="single" w:sz="8" w:space="0" w:color="auto"/>
              <w:right w:val="single" w:sz="8" w:space="0" w:color="auto"/>
            </w:tcBorders>
            <w:shd w:val="clear" w:color="auto" w:fill="auto"/>
            <w:vAlign w:val="center"/>
            <w:hideMark/>
          </w:tcPr>
          <w:p w:rsidR="00BC4784" w:rsidRDefault="00BC4784">
            <w:pPr>
              <w:rPr>
                <w:color w:val="000000"/>
                <w:sz w:val="18"/>
                <w:szCs w:val="18"/>
              </w:rPr>
            </w:pPr>
            <w:r>
              <w:rPr>
                <w:color w:val="000000"/>
                <w:sz w:val="18"/>
                <w:szCs w:val="18"/>
              </w:rPr>
              <w:t> </w:t>
            </w:r>
          </w:p>
        </w:tc>
      </w:tr>
    </w:tbl>
    <w:p w:rsidR="003D68E4" w:rsidRDefault="003D68E4" w:rsidP="003F2F93">
      <w:pPr>
        <w:rPr>
          <w:b/>
          <w:bCs/>
          <w:color w:val="000000"/>
          <w:sz w:val="22"/>
          <w:szCs w:val="22"/>
          <w:lang w:val="bg-BG"/>
        </w:rPr>
      </w:pPr>
    </w:p>
    <w:p w:rsidR="003D68E4" w:rsidRDefault="003D68E4" w:rsidP="003F2F93">
      <w:pPr>
        <w:rPr>
          <w:b/>
          <w:bCs/>
          <w:color w:val="000000"/>
          <w:sz w:val="22"/>
          <w:szCs w:val="22"/>
          <w:lang w:val="bg-BG"/>
        </w:rPr>
      </w:pPr>
    </w:p>
    <w:p w:rsidR="00B6685E" w:rsidRDefault="00B6685E" w:rsidP="003F2F93">
      <w:pPr>
        <w:rPr>
          <w:b/>
          <w:bCs/>
          <w:color w:val="000000"/>
          <w:sz w:val="22"/>
          <w:szCs w:val="22"/>
          <w:lang w:val="bg-BG"/>
        </w:rPr>
      </w:pPr>
    </w:p>
    <w:p w:rsidR="00B6685E" w:rsidRDefault="00B6685E" w:rsidP="003F2F93">
      <w:pPr>
        <w:rPr>
          <w:b/>
          <w:bCs/>
          <w:color w:val="000000"/>
          <w:sz w:val="22"/>
          <w:szCs w:val="22"/>
          <w:lang w:val="bg-BG"/>
        </w:rPr>
      </w:pPr>
    </w:p>
    <w:p w:rsidR="007811B5" w:rsidRPr="00094289" w:rsidRDefault="00334561" w:rsidP="00927A7E">
      <w:pPr>
        <w:pStyle w:val="Heading1"/>
        <w:ind w:firstLine="0"/>
        <w:rPr>
          <w:lang w:val="bg-BG"/>
        </w:rPr>
      </w:pPr>
      <w:bookmarkStart w:id="8" w:name="_Toc99112181"/>
      <w:r w:rsidRPr="00094289">
        <w:t xml:space="preserve">V. </w:t>
      </w:r>
      <w:r w:rsidR="00F610D0" w:rsidRPr="00094289">
        <w:t xml:space="preserve">ОПИСАНИЕ НА БЮДЖЕТНИТЕ ПРОГРАМИ И </w:t>
      </w:r>
      <w:r w:rsidR="00DE0A50" w:rsidRPr="00094289">
        <w:rPr>
          <w:lang w:val="bg-BG"/>
        </w:rPr>
        <w:t>РАЗПРЕДЕЛЕНИЕ ПО</w:t>
      </w:r>
      <w:r w:rsidR="00307DC7" w:rsidRPr="00094289">
        <w:t xml:space="preserve"> </w:t>
      </w:r>
      <w:r w:rsidR="00F610D0" w:rsidRPr="00094289">
        <w:t>ВЕДОМСТВЕНИ И АДМИНИСТРИРАНИ РАЗХОДИ</w:t>
      </w:r>
      <w:bookmarkEnd w:id="8"/>
      <w:r w:rsidR="00F610D0" w:rsidRPr="00094289">
        <w:t xml:space="preserve"> </w:t>
      </w:r>
    </w:p>
    <w:p w:rsidR="00DE0A50" w:rsidRPr="00094289" w:rsidRDefault="00DE0A50" w:rsidP="00DE0A50">
      <w:pPr>
        <w:rPr>
          <w:lang w:val="bg-BG"/>
        </w:rPr>
      </w:pPr>
    </w:p>
    <w:p w:rsidR="006173E1" w:rsidRPr="00094289" w:rsidRDefault="006173E1" w:rsidP="00334561">
      <w:pPr>
        <w:rPr>
          <w:b/>
          <w:smallCaps/>
          <w:sz w:val="22"/>
          <w:szCs w:val="22"/>
        </w:rPr>
      </w:pPr>
    </w:p>
    <w:p w:rsidR="00F91B25" w:rsidRPr="00261629" w:rsidRDefault="00307DC7" w:rsidP="00927A7E">
      <w:pPr>
        <w:pStyle w:val="Heading1"/>
        <w:numPr>
          <w:ilvl w:val="1"/>
          <w:numId w:val="6"/>
        </w:numPr>
      </w:pPr>
      <w:bookmarkStart w:id="9" w:name="_Toc99112182"/>
      <w:r w:rsidRPr="00261629">
        <w:t xml:space="preserve">2200.01.01 </w:t>
      </w:r>
      <w:proofErr w:type="gramStart"/>
      <w:r w:rsidRPr="00261629">
        <w:t xml:space="preserve">-  </w:t>
      </w:r>
      <w:r w:rsidR="00F91B25" w:rsidRPr="00261629">
        <w:t>БЮДЖЕТНА</w:t>
      </w:r>
      <w:proofErr w:type="gramEnd"/>
      <w:r w:rsidR="00F91B25" w:rsidRPr="00261629">
        <w:t xml:space="preserve"> ПРОГРАМА „ЗЕМЕДЕЛСКИ ЗЕМИ”</w:t>
      </w:r>
      <w:bookmarkEnd w:id="9"/>
    </w:p>
    <w:p w:rsidR="007811B5" w:rsidRPr="00261629" w:rsidRDefault="007811B5" w:rsidP="00927A7E">
      <w:pPr>
        <w:pStyle w:val="Heading21"/>
        <w:ind w:firstLine="0"/>
        <w:rPr>
          <w:i/>
          <w:u w:val="single"/>
        </w:rPr>
      </w:pPr>
    </w:p>
    <w:p w:rsidR="00334561" w:rsidRPr="00261629" w:rsidRDefault="00334561" w:rsidP="00334561">
      <w:pPr>
        <w:jc w:val="both"/>
        <w:rPr>
          <w:b/>
          <w:i/>
          <w:sz w:val="22"/>
          <w:szCs w:val="22"/>
          <w:u w:val="single"/>
        </w:rPr>
      </w:pPr>
      <w:r w:rsidRPr="00261629">
        <w:rPr>
          <w:b/>
          <w:i/>
          <w:sz w:val="22"/>
          <w:szCs w:val="22"/>
          <w:u w:val="single"/>
        </w:rPr>
        <w:t>Цели на програмата</w:t>
      </w:r>
    </w:p>
    <w:p w:rsidR="004E0807" w:rsidRPr="00261629" w:rsidRDefault="004E0807" w:rsidP="00334561">
      <w:pPr>
        <w:ind w:firstLine="540"/>
        <w:rPr>
          <w:sz w:val="20"/>
          <w:szCs w:val="20"/>
        </w:rPr>
      </w:pPr>
    </w:p>
    <w:p w:rsidR="0041321F" w:rsidRPr="00261629" w:rsidRDefault="0041321F" w:rsidP="00334561">
      <w:pPr>
        <w:ind w:firstLine="540"/>
        <w:rPr>
          <w:sz w:val="20"/>
          <w:szCs w:val="20"/>
          <w:lang w:val="bg-BG"/>
        </w:rPr>
      </w:pPr>
    </w:p>
    <w:p w:rsidR="004E0807" w:rsidRPr="00261629" w:rsidRDefault="004E0807" w:rsidP="00334561">
      <w:pPr>
        <w:ind w:firstLine="540"/>
        <w:rPr>
          <w:sz w:val="20"/>
          <w:szCs w:val="20"/>
        </w:rPr>
      </w:pPr>
      <w:r w:rsidRPr="00261629">
        <w:rPr>
          <w:sz w:val="20"/>
          <w:szCs w:val="20"/>
        </w:rPr>
        <w:t>Модернизация и технологично обновление на стопанствата и инфраструктурата, съчетани с ускореното въвеждане на иновациите в земеделската практика;</w:t>
      </w:r>
    </w:p>
    <w:p w:rsidR="00334561" w:rsidRPr="00261629" w:rsidRDefault="00334561" w:rsidP="00334561">
      <w:pPr>
        <w:ind w:firstLine="540"/>
        <w:rPr>
          <w:sz w:val="20"/>
          <w:szCs w:val="20"/>
          <w:lang w:val="bg-BG"/>
        </w:rPr>
      </w:pPr>
      <w:proofErr w:type="gramStart"/>
      <w:r w:rsidRPr="00261629">
        <w:rPr>
          <w:sz w:val="20"/>
          <w:szCs w:val="20"/>
        </w:rPr>
        <w:t>Устойчиво използване на поземлените ресурси.</w:t>
      </w:r>
      <w:proofErr w:type="gramEnd"/>
    </w:p>
    <w:p w:rsidR="0041321F" w:rsidRPr="00261629" w:rsidRDefault="0041321F" w:rsidP="0041321F">
      <w:pPr>
        <w:ind w:firstLine="540"/>
        <w:rPr>
          <w:sz w:val="20"/>
          <w:szCs w:val="20"/>
          <w:lang w:val="bg-BG"/>
        </w:rPr>
      </w:pPr>
      <w:r w:rsidRPr="00261629">
        <w:rPr>
          <w:sz w:val="20"/>
          <w:szCs w:val="20"/>
          <w:lang w:val="bg-BG"/>
        </w:rPr>
        <w:t>О</w:t>
      </w:r>
      <w:r w:rsidRPr="00261629">
        <w:rPr>
          <w:sz w:val="20"/>
          <w:szCs w:val="20"/>
        </w:rPr>
        <w:t>сигуряването на всички необходими условия за успешното функциониране на българското земеделие при пълноправното членство на Република България в ЕС чрез въвеждане и използване на добрите земеделски практики от възможно най-широк кръг земеделски производители</w:t>
      </w:r>
    </w:p>
    <w:p w:rsidR="0041321F" w:rsidRPr="00261629" w:rsidRDefault="0041321F" w:rsidP="0041321F">
      <w:pPr>
        <w:ind w:firstLine="540"/>
        <w:rPr>
          <w:sz w:val="20"/>
          <w:szCs w:val="20"/>
          <w:lang w:val="bg-BG"/>
        </w:rPr>
      </w:pPr>
      <w:r w:rsidRPr="00261629">
        <w:rPr>
          <w:sz w:val="20"/>
          <w:szCs w:val="20"/>
          <w:lang w:val="bg-BG"/>
        </w:rPr>
        <w:t>О</w:t>
      </w:r>
      <w:r w:rsidRPr="00261629">
        <w:rPr>
          <w:sz w:val="20"/>
          <w:szCs w:val="20"/>
        </w:rPr>
        <w:t>казване на пряко съдействие на земеделските производители за прилагането на европейските изисквания при производството на качествена и конкурентноспособна продукция.</w:t>
      </w:r>
    </w:p>
    <w:p w:rsidR="0041321F" w:rsidRPr="00261629" w:rsidRDefault="0041321F" w:rsidP="0041321F">
      <w:pPr>
        <w:ind w:firstLine="540"/>
        <w:rPr>
          <w:sz w:val="20"/>
          <w:szCs w:val="20"/>
          <w:lang w:val="bg-BG"/>
        </w:rPr>
      </w:pPr>
      <w:r w:rsidRPr="00261629">
        <w:rPr>
          <w:sz w:val="20"/>
          <w:szCs w:val="20"/>
        </w:rPr>
        <w:t xml:space="preserve"> </w:t>
      </w:r>
      <w:proofErr w:type="gramStart"/>
      <w:r w:rsidRPr="00261629">
        <w:rPr>
          <w:sz w:val="20"/>
          <w:szCs w:val="20"/>
        </w:rPr>
        <w:t>Осигуряване провеждането на кампанията за директно подпомагане на площ с надеждни и коректни данни за правни основания за ползване на земеделски площи и в законовите срокове.</w:t>
      </w:r>
      <w:proofErr w:type="gramEnd"/>
      <w:r w:rsidRPr="00261629">
        <w:rPr>
          <w:sz w:val="20"/>
          <w:szCs w:val="20"/>
          <w:lang w:val="bg-BG"/>
        </w:rPr>
        <w:t xml:space="preserve"> </w:t>
      </w:r>
    </w:p>
    <w:p w:rsidR="00334561" w:rsidRPr="00261629" w:rsidRDefault="00334561" w:rsidP="00334561">
      <w:pPr>
        <w:ind w:firstLine="540"/>
        <w:jc w:val="both"/>
        <w:rPr>
          <w:color w:val="000000"/>
          <w:sz w:val="20"/>
          <w:szCs w:val="20"/>
        </w:rPr>
      </w:pPr>
      <w:proofErr w:type="gramStart"/>
      <w:r w:rsidRPr="00261629">
        <w:rPr>
          <w:sz w:val="20"/>
          <w:szCs w:val="20"/>
        </w:rPr>
        <w:t>О</w:t>
      </w:r>
      <w:r w:rsidRPr="00261629">
        <w:rPr>
          <w:color w:val="000000"/>
          <w:sz w:val="20"/>
          <w:szCs w:val="20"/>
        </w:rPr>
        <w:t>граничаване на деградационните процеси и екологични въздействия.</w:t>
      </w:r>
      <w:proofErr w:type="gramEnd"/>
      <w:r w:rsidRPr="00261629">
        <w:rPr>
          <w:color w:val="000000"/>
          <w:sz w:val="20"/>
          <w:szCs w:val="20"/>
        </w:rPr>
        <w:t xml:space="preserve"> </w:t>
      </w:r>
    </w:p>
    <w:p w:rsidR="00334561" w:rsidRPr="00094289" w:rsidRDefault="00334561" w:rsidP="00334561">
      <w:pPr>
        <w:ind w:firstLine="540"/>
        <w:jc w:val="both"/>
        <w:rPr>
          <w:color w:val="000000"/>
          <w:sz w:val="20"/>
          <w:szCs w:val="20"/>
        </w:rPr>
      </w:pPr>
      <w:proofErr w:type="gramStart"/>
      <w:r w:rsidRPr="00261629">
        <w:rPr>
          <w:color w:val="000000"/>
          <w:sz w:val="20"/>
          <w:szCs w:val="20"/>
        </w:rPr>
        <w:t>Запазване и повишаване продуктивния потенциал на почвените ресурси.</w:t>
      </w:r>
      <w:proofErr w:type="gramEnd"/>
    </w:p>
    <w:p w:rsidR="00334561" w:rsidRPr="00094289" w:rsidRDefault="00334561" w:rsidP="00334561">
      <w:pPr>
        <w:ind w:firstLine="540"/>
        <w:jc w:val="both"/>
        <w:rPr>
          <w:sz w:val="20"/>
          <w:szCs w:val="20"/>
        </w:rPr>
      </w:pPr>
      <w:r w:rsidRPr="00094289">
        <w:rPr>
          <w:sz w:val="20"/>
          <w:szCs w:val="20"/>
        </w:rPr>
        <w:t xml:space="preserve">Продължаване на работата по подържане на структурите на Интегрираната система за администриране и контрол (ИСАК), поддържането на Регистър на земеделските стопани и определяне обхвата на потенциалните кандидати за подпомагане, съгласно механизмите на Общата селскостопанска политика с цел усвояване на средствата от европейските фондове за земеделие, и не на последно място - </w:t>
      </w:r>
      <w:r w:rsidRPr="00094289">
        <w:rPr>
          <w:sz w:val="20"/>
          <w:szCs w:val="20"/>
        </w:rPr>
        <w:lastRenderedPageBreak/>
        <w:t>ефективно използване на почвените ресурси и опазването на екологичните функции на почвената покривка.</w:t>
      </w:r>
    </w:p>
    <w:p w:rsidR="00334561" w:rsidRPr="00094289" w:rsidRDefault="00334561" w:rsidP="00334561">
      <w:pPr>
        <w:pStyle w:val="NormalIndent"/>
        <w:ind w:firstLine="540"/>
        <w:rPr>
          <w:sz w:val="20"/>
          <w:lang w:val="bg-BG"/>
        </w:rPr>
      </w:pPr>
      <w:proofErr w:type="gramStart"/>
      <w:r w:rsidRPr="00094289">
        <w:rPr>
          <w:sz w:val="20"/>
        </w:rPr>
        <w:t>Поддържане на архива на цифровите модели на картата на възстановената собственост (КВС), чрез което се поддържат в актуално състояние данните за поземлените и горски имоти и тяхното ползване.</w:t>
      </w:r>
      <w:proofErr w:type="gramEnd"/>
    </w:p>
    <w:p w:rsidR="00104A72" w:rsidRPr="00094289" w:rsidRDefault="00104A72" w:rsidP="00104A72">
      <w:pPr>
        <w:jc w:val="both"/>
        <w:rPr>
          <w:b/>
          <w:i/>
          <w:sz w:val="22"/>
          <w:szCs w:val="22"/>
          <w:u w:val="single"/>
        </w:rPr>
      </w:pPr>
      <w:r w:rsidRPr="00094289">
        <w:rPr>
          <w:b/>
          <w:i/>
          <w:sz w:val="22"/>
          <w:szCs w:val="22"/>
          <w:u w:val="single"/>
        </w:rPr>
        <w:t>Предоставяни продукти/услуги по програмата</w:t>
      </w:r>
    </w:p>
    <w:p w:rsidR="00104A72" w:rsidRPr="00094289" w:rsidRDefault="00104A72" w:rsidP="00104A72">
      <w:pPr>
        <w:jc w:val="both"/>
        <w:rPr>
          <w:b/>
          <w:i/>
          <w:color w:val="00CCFF"/>
          <w:sz w:val="22"/>
          <w:szCs w:val="22"/>
          <w:u w:val="single"/>
        </w:rPr>
      </w:pPr>
    </w:p>
    <w:p w:rsidR="00104A72" w:rsidRPr="00094289" w:rsidRDefault="00104A72" w:rsidP="00104A72">
      <w:pPr>
        <w:ind w:firstLine="540"/>
        <w:rPr>
          <w:sz w:val="20"/>
          <w:szCs w:val="20"/>
        </w:rPr>
      </w:pPr>
      <w:r w:rsidRPr="00094289">
        <w:rPr>
          <w:sz w:val="20"/>
          <w:szCs w:val="20"/>
        </w:rPr>
        <w:t>Система за идентификация на земеделските парцели;</w:t>
      </w:r>
    </w:p>
    <w:p w:rsidR="00104A72" w:rsidRPr="00094289" w:rsidRDefault="00104A72" w:rsidP="00104A72">
      <w:pPr>
        <w:ind w:firstLine="540"/>
        <w:jc w:val="both"/>
        <w:rPr>
          <w:i/>
          <w:sz w:val="20"/>
          <w:szCs w:val="20"/>
        </w:rPr>
      </w:pPr>
      <w:r w:rsidRPr="00094289">
        <w:rPr>
          <w:sz w:val="20"/>
          <w:szCs w:val="20"/>
        </w:rPr>
        <w:t xml:space="preserve">Електронен регистър на земеделските стопани </w:t>
      </w:r>
      <w:r w:rsidRPr="00094289">
        <w:rPr>
          <w:i/>
          <w:sz w:val="20"/>
          <w:szCs w:val="20"/>
        </w:rPr>
        <w:t>(Регистрираните в него земеделски производители имат право да получават безплатно съвети и информация за цени и пазари на земеделски продукти от НССЗ и да получават безплатна информация, анализи и прогнози от ОД “Земеделие”)</w:t>
      </w:r>
      <w:r w:rsidRPr="00094289">
        <w:rPr>
          <w:sz w:val="20"/>
          <w:szCs w:val="20"/>
        </w:rPr>
        <w:t>;</w:t>
      </w:r>
      <w:r w:rsidRPr="00094289">
        <w:rPr>
          <w:i/>
          <w:sz w:val="20"/>
          <w:szCs w:val="20"/>
        </w:rPr>
        <w:t xml:space="preserve"> </w:t>
      </w:r>
    </w:p>
    <w:p w:rsidR="00104A72" w:rsidRPr="00094289" w:rsidRDefault="00104A72" w:rsidP="00104A72">
      <w:pPr>
        <w:ind w:left="540"/>
        <w:rPr>
          <w:sz w:val="20"/>
          <w:szCs w:val="20"/>
        </w:rPr>
      </w:pPr>
      <w:r w:rsidRPr="00094289">
        <w:rPr>
          <w:sz w:val="20"/>
          <w:szCs w:val="20"/>
        </w:rPr>
        <w:t xml:space="preserve">Експертизи при промяна предназначението на земеделските земи; </w:t>
      </w:r>
    </w:p>
    <w:p w:rsidR="00104A72" w:rsidRPr="00094289" w:rsidRDefault="00104A72" w:rsidP="00104A72">
      <w:pPr>
        <w:ind w:left="540"/>
        <w:rPr>
          <w:sz w:val="20"/>
          <w:szCs w:val="20"/>
        </w:rPr>
      </w:pPr>
      <w:r w:rsidRPr="00094289">
        <w:rPr>
          <w:sz w:val="20"/>
          <w:szCs w:val="20"/>
        </w:rPr>
        <w:t xml:space="preserve">Изготвяне на почвено-климатични характеристики; </w:t>
      </w:r>
    </w:p>
    <w:p w:rsidR="00104A72" w:rsidRPr="00094289" w:rsidRDefault="00104A72" w:rsidP="00104A72">
      <w:pPr>
        <w:ind w:left="540"/>
        <w:rPr>
          <w:sz w:val="20"/>
          <w:szCs w:val="20"/>
        </w:rPr>
      </w:pPr>
      <w:r w:rsidRPr="00094289">
        <w:rPr>
          <w:sz w:val="20"/>
          <w:szCs w:val="20"/>
        </w:rPr>
        <w:t>Предоставяне на официална информация за земеделските почвени ресурси;</w:t>
      </w:r>
    </w:p>
    <w:p w:rsidR="00104A72" w:rsidRPr="00094289" w:rsidRDefault="00104A72" w:rsidP="00104A72">
      <w:pPr>
        <w:ind w:firstLine="540"/>
        <w:rPr>
          <w:sz w:val="20"/>
          <w:szCs w:val="20"/>
        </w:rPr>
      </w:pPr>
      <w:r w:rsidRPr="00094289">
        <w:rPr>
          <w:sz w:val="20"/>
          <w:szCs w:val="20"/>
        </w:rPr>
        <w:t xml:space="preserve">Изработване на пространствено ориентиран баланс на почвените ресурси на нива кметство, община, област; </w:t>
      </w:r>
    </w:p>
    <w:p w:rsidR="00104A72" w:rsidRPr="00094289" w:rsidRDefault="00104A72" w:rsidP="00104A72">
      <w:pPr>
        <w:ind w:left="540"/>
        <w:rPr>
          <w:sz w:val="20"/>
          <w:szCs w:val="20"/>
        </w:rPr>
      </w:pPr>
      <w:r w:rsidRPr="00094289">
        <w:rPr>
          <w:sz w:val="20"/>
          <w:szCs w:val="20"/>
        </w:rPr>
        <w:t>Съгласуване на имоти от ДПФ за включване в търгове за възмездно ползване;</w:t>
      </w:r>
    </w:p>
    <w:p w:rsidR="00104A72" w:rsidRPr="00094289" w:rsidRDefault="00104A72" w:rsidP="00104A72">
      <w:pPr>
        <w:ind w:left="540"/>
        <w:rPr>
          <w:sz w:val="20"/>
          <w:szCs w:val="20"/>
        </w:rPr>
      </w:pPr>
      <w:r w:rsidRPr="00094289">
        <w:rPr>
          <w:sz w:val="20"/>
          <w:szCs w:val="20"/>
        </w:rPr>
        <w:t>Предоставяне на земи от ДПФ за безвъзмездно ползване в определени от закон случаи;</w:t>
      </w:r>
    </w:p>
    <w:p w:rsidR="00104A72" w:rsidRPr="00094289" w:rsidRDefault="00104A72" w:rsidP="00104A72">
      <w:pPr>
        <w:ind w:firstLine="540"/>
        <w:rPr>
          <w:sz w:val="20"/>
          <w:szCs w:val="20"/>
        </w:rPr>
      </w:pPr>
      <w:r w:rsidRPr="00094289">
        <w:rPr>
          <w:sz w:val="20"/>
          <w:szCs w:val="20"/>
        </w:rPr>
        <w:t>Съгласуване на списъци на имоти от ДПФ за включване в търгове за притежатели на поименни компенсационни бонове;</w:t>
      </w:r>
    </w:p>
    <w:p w:rsidR="00104A72" w:rsidRPr="00094289" w:rsidRDefault="00104A72" w:rsidP="00104A72">
      <w:pPr>
        <w:ind w:left="540"/>
        <w:rPr>
          <w:sz w:val="20"/>
          <w:szCs w:val="20"/>
        </w:rPr>
      </w:pPr>
      <w:r w:rsidRPr="00094289">
        <w:rPr>
          <w:sz w:val="20"/>
          <w:szCs w:val="20"/>
        </w:rPr>
        <w:t>Предоставяне на ограничени вещни права върху имоти от ДПФ;</w:t>
      </w:r>
    </w:p>
    <w:p w:rsidR="00104A72" w:rsidRPr="00094289" w:rsidRDefault="00104A72" w:rsidP="00104A72">
      <w:pPr>
        <w:ind w:firstLine="540"/>
        <w:rPr>
          <w:sz w:val="20"/>
          <w:szCs w:val="20"/>
        </w:rPr>
      </w:pPr>
      <w:r w:rsidRPr="00094289">
        <w:rPr>
          <w:sz w:val="20"/>
          <w:szCs w:val="20"/>
        </w:rPr>
        <w:t>Изготвяне на предложения за придобиване на право на собственост върху застроени и прилежащи площи на организации по § 12 от Преходните и заключителни разпоредби на Закона за собствеността и ползването на земеделските земи;</w:t>
      </w:r>
    </w:p>
    <w:p w:rsidR="00104A72" w:rsidRPr="00094289" w:rsidRDefault="00104A72" w:rsidP="00104A72">
      <w:pPr>
        <w:ind w:left="540"/>
        <w:rPr>
          <w:sz w:val="20"/>
          <w:szCs w:val="20"/>
        </w:rPr>
      </w:pPr>
      <w:r w:rsidRPr="00094289">
        <w:rPr>
          <w:sz w:val="20"/>
          <w:szCs w:val="20"/>
        </w:rPr>
        <w:t>Решения за промяна на предназначението на земеделски земи за неземеделски цели;</w:t>
      </w:r>
    </w:p>
    <w:p w:rsidR="00104A72" w:rsidRPr="00094289" w:rsidRDefault="00104A72" w:rsidP="00104A72">
      <w:pPr>
        <w:ind w:firstLine="540"/>
        <w:rPr>
          <w:sz w:val="20"/>
          <w:szCs w:val="20"/>
        </w:rPr>
      </w:pPr>
      <w:r w:rsidRPr="00094289">
        <w:rPr>
          <w:sz w:val="20"/>
          <w:szCs w:val="20"/>
        </w:rPr>
        <w:t>Искания за промяна на решения за възстановено право на собственост върху земеделски земи и земи и гори от горския фонд;</w:t>
      </w:r>
    </w:p>
    <w:p w:rsidR="00104A72" w:rsidRPr="00094289" w:rsidRDefault="00104A72" w:rsidP="00104A72">
      <w:pPr>
        <w:ind w:left="540"/>
        <w:rPr>
          <w:sz w:val="20"/>
          <w:szCs w:val="20"/>
        </w:rPr>
      </w:pPr>
      <w:r w:rsidRPr="00094289">
        <w:rPr>
          <w:sz w:val="20"/>
          <w:szCs w:val="20"/>
        </w:rPr>
        <w:t>Поддържане на КВС;</w:t>
      </w:r>
    </w:p>
    <w:p w:rsidR="00104A72" w:rsidRPr="00094289" w:rsidRDefault="00104A72" w:rsidP="00104A72">
      <w:pPr>
        <w:ind w:left="540"/>
        <w:rPr>
          <w:sz w:val="20"/>
          <w:szCs w:val="20"/>
        </w:rPr>
      </w:pPr>
      <w:r w:rsidRPr="00094289">
        <w:rPr>
          <w:sz w:val="20"/>
          <w:szCs w:val="20"/>
        </w:rPr>
        <w:t>Предоставяне на информация и справки от КВС;</w:t>
      </w:r>
    </w:p>
    <w:p w:rsidR="00104A72" w:rsidRPr="00094289" w:rsidRDefault="00104A72" w:rsidP="00104A72">
      <w:pPr>
        <w:ind w:left="540"/>
        <w:rPr>
          <w:sz w:val="20"/>
          <w:szCs w:val="20"/>
        </w:rPr>
      </w:pPr>
      <w:r w:rsidRPr="00094289">
        <w:rPr>
          <w:sz w:val="20"/>
          <w:szCs w:val="20"/>
        </w:rPr>
        <w:t xml:space="preserve">Изготвяне на становища за отдаване на концесии, съгласно Закона за подземните богатства; </w:t>
      </w:r>
    </w:p>
    <w:p w:rsidR="00104A72" w:rsidRPr="00094289" w:rsidRDefault="00104A72" w:rsidP="00104A72">
      <w:pPr>
        <w:ind w:left="540"/>
        <w:rPr>
          <w:sz w:val="20"/>
          <w:szCs w:val="20"/>
        </w:rPr>
      </w:pPr>
      <w:r w:rsidRPr="00094289">
        <w:rPr>
          <w:sz w:val="20"/>
          <w:szCs w:val="20"/>
        </w:rPr>
        <w:t>Предаване на материали и данни от КВС на АГКК в изпълнение на ЗКИР;</w:t>
      </w:r>
    </w:p>
    <w:p w:rsidR="00104A72" w:rsidRPr="00094289" w:rsidRDefault="00104A72" w:rsidP="00104A72">
      <w:pPr>
        <w:ind w:firstLine="540"/>
        <w:rPr>
          <w:sz w:val="20"/>
          <w:szCs w:val="20"/>
        </w:rPr>
      </w:pPr>
      <w:r w:rsidRPr="00094289">
        <w:rPr>
          <w:sz w:val="20"/>
          <w:szCs w:val="20"/>
        </w:rPr>
        <w:t>Поддържане на Информационна система „Ферма”, използвана за работа от структурите на МЗ</w:t>
      </w:r>
      <w:r w:rsidRPr="00094289">
        <w:rPr>
          <w:sz w:val="20"/>
          <w:szCs w:val="20"/>
          <w:lang w:val="bg-BG"/>
        </w:rPr>
        <w:t>м</w:t>
      </w:r>
      <w:r w:rsidRPr="00094289">
        <w:rPr>
          <w:sz w:val="20"/>
          <w:szCs w:val="20"/>
        </w:rPr>
        <w:t>;</w:t>
      </w:r>
    </w:p>
    <w:p w:rsidR="00104A72" w:rsidRPr="00094289" w:rsidRDefault="00104A72" w:rsidP="00104A72">
      <w:pPr>
        <w:ind w:left="540"/>
        <w:rPr>
          <w:sz w:val="20"/>
          <w:szCs w:val="20"/>
        </w:rPr>
      </w:pPr>
      <w:r w:rsidRPr="00094289">
        <w:rPr>
          <w:sz w:val="20"/>
          <w:szCs w:val="20"/>
        </w:rPr>
        <w:t>Поддържане на Информационна система „Кадис”;</w:t>
      </w:r>
    </w:p>
    <w:p w:rsidR="00104A72" w:rsidRPr="00094289" w:rsidRDefault="00104A72" w:rsidP="00104A72">
      <w:pPr>
        <w:ind w:left="540"/>
        <w:rPr>
          <w:i/>
          <w:sz w:val="20"/>
          <w:szCs w:val="20"/>
        </w:rPr>
      </w:pPr>
      <w:r w:rsidRPr="00094289">
        <w:rPr>
          <w:sz w:val="20"/>
          <w:szCs w:val="20"/>
        </w:rPr>
        <w:t>Актуализиране, консултиране, инсталиране на база данни, настройване на ИС „Ферма”;</w:t>
      </w:r>
    </w:p>
    <w:p w:rsidR="00104A72" w:rsidRPr="00094289" w:rsidRDefault="00104A72" w:rsidP="00104A72">
      <w:pPr>
        <w:ind w:left="540"/>
        <w:rPr>
          <w:sz w:val="20"/>
          <w:szCs w:val="20"/>
        </w:rPr>
      </w:pPr>
      <w:r w:rsidRPr="00094289">
        <w:rPr>
          <w:sz w:val="20"/>
          <w:szCs w:val="20"/>
        </w:rPr>
        <w:t>Категоризиране на рекултивирани земи, предназначени за земеделско ползване;</w:t>
      </w:r>
    </w:p>
    <w:p w:rsidR="00104A72" w:rsidRPr="00094289" w:rsidRDefault="00104A72" w:rsidP="00104A72">
      <w:pPr>
        <w:ind w:left="540"/>
        <w:rPr>
          <w:sz w:val="20"/>
          <w:szCs w:val="20"/>
        </w:rPr>
      </w:pPr>
      <w:r w:rsidRPr="00094289">
        <w:rPr>
          <w:sz w:val="20"/>
          <w:szCs w:val="20"/>
        </w:rPr>
        <w:t>Борба с ерозията</w:t>
      </w:r>
    </w:p>
    <w:p w:rsidR="00104A72" w:rsidRPr="00094289" w:rsidRDefault="00104A72" w:rsidP="00104A72">
      <w:pPr>
        <w:ind w:left="540"/>
        <w:rPr>
          <w:sz w:val="20"/>
          <w:szCs w:val="20"/>
        </w:rPr>
      </w:pPr>
      <w:proofErr w:type="gramStart"/>
      <w:r w:rsidRPr="00094289">
        <w:rPr>
          <w:sz w:val="20"/>
          <w:szCs w:val="20"/>
        </w:rPr>
        <w:t>Разпределяне на пасища, мери и ливади от ДПФ за възмездно ползване по реда на чл.</w:t>
      </w:r>
      <w:proofErr w:type="gramEnd"/>
      <w:r w:rsidRPr="00094289">
        <w:rPr>
          <w:sz w:val="20"/>
          <w:szCs w:val="20"/>
        </w:rPr>
        <w:t xml:space="preserve"> </w:t>
      </w:r>
      <w:proofErr w:type="gramStart"/>
      <w:r w:rsidRPr="00094289">
        <w:rPr>
          <w:sz w:val="20"/>
          <w:szCs w:val="20"/>
        </w:rPr>
        <w:t>37и от ЗСПЗЗ на собственици или ползватели на животновъдни обекти с пасищни селскостопански животни.</w:t>
      </w:r>
      <w:proofErr w:type="gramEnd"/>
    </w:p>
    <w:p w:rsidR="00104A72" w:rsidRPr="00094289" w:rsidRDefault="00104A72" w:rsidP="00104A72">
      <w:pPr>
        <w:ind w:left="540"/>
        <w:rPr>
          <w:sz w:val="20"/>
          <w:szCs w:val="20"/>
        </w:rPr>
      </w:pPr>
      <w:proofErr w:type="gramStart"/>
      <w:r w:rsidRPr="00094289">
        <w:rPr>
          <w:sz w:val="20"/>
          <w:szCs w:val="20"/>
        </w:rPr>
        <w:t>Продажба на земеделски земи от ДПФ, заети с овощни насаждения, при условията на чл.</w:t>
      </w:r>
      <w:proofErr w:type="gramEnd"/>
      <w:r w:rsidRPr="00094289">
        <w:rPr>
          <w:sz w:val="20"/>
          <w:szCs w:val="20"/>
        </w:rPr>
        <w:t xml:space="preserve"> </w:t>
      </w:r>
      <w:proofErr w:type="gramStart"/>
      <w:r w:rsidRPr="00094289">
        <w:rPr>
          <w:sz w:val="20"/>
          <w:szCs w:val="20"/>
        </w:rPr>
        <w:t>24д, ал.</w:t>
      </w:r>
      <w:proofErr w:type="gramEnd"/>
      <w:r w:rsidRPr="00094289">
        <w:rPr>
          <w:sz w:val="20"/>
          <w:szCs w:val="20"/>
        </w:rPr>
        <w:t xml:space="preserve"> </w:t>
      </w:r>
      <w:proofErr w:type="gramStart"/>
      <w:r w:rsidRPr="00094289">
        <w:rPr>
          <w:sz w:val="20"/>
          <w:szCs w:val="20"/>
        </w:rPr>
        <w:t>1 от ЗСПЗЗ.</w:t>
      </w:r>
      <w:proofErr w:type="gramEnd"/>
    </w:p>
    <w:p w:rsidR="00104A72" w:rsidRPr="00094289" w:rsidRDefault="00104A72" w:rsidP="00104A72">
      <w:pPr>
        <w:ind w:firstLine="540"/>
        <w:jc w:val="both"/>
        <w:rPr>
          <w:i/>
          <w:sz w:val="20"/>
          <w:szCs w:val="20"/>
        </w:rPr>
      </w:pPr>
    </w:p>
    <w:p w:rsidR="00104A72" w:rsidRPr="00094289" w:rsidRDefault="00104A72" w:rsidP="00104A72">
      <w:pPr>
        <w:ind w:firstLine="540"/>
        <w:jc w:val="both"/>
        <w:rPr>
          <w:i/>
          <w:sz w:val="20"/>
          <w:szCs w:val="20"/>
        </w:rPr>
      </w:pPr>
      <w:r w:rsidRPr="00094289">
        <w:rPr>
          <w:i/>
          <w:sz w:val="20"/>
          <w:szCs w:val="20"/>
        </w:rPr>
        <w:t xml:space="preserve">Дейности за предоставяне на продуктите/услугите по програмата: </w:t>
      </w:r>
    </w:p>
    <w:p w:rsidR="00104A72" w:rsidRPr="00094289" w:rsidRDefault="00104A72" w:rsidP="00104A72">
      <w:pPr>
        <w:ind w:left="180"/>
        <w:jc w:val="both"/>
        <w:rPr>
          <w:sz w:val="20"/>
          <w:szCs w:val="20"/>
        </w:rPr>
      </w:pPr>
      <w:r w:rsidRPr="00094289">
        <w:rPr>
          <w:sz w:val="20"/>
          <w:szCs w:val="20"/>
        </w:rPr>
        <w:t xml:space="preserve">       Актуализация на ц</w:t>
      </w:r>
      <w:r w:rsidRPr="00094289">
        <w:rPr>
          <w:bCs/>
          <w:sz w:val="20"/>
          <w:szCs w:val="20"/>
        </w:rPr>
        <w:t xml:space="preserve">ифровата ортофотокарта и отразяване в СИЗП на реалната ситуация на ползването и състоянието на земеделските площи; </w:t>
      </w:r>
    </w:p>
    <w:p w:rsidR="00104A72" w:rsidRPr="00094289" w:rsidRDefault="00104A72" w:rsidP="00104A72">
      <w:pPr>
        <w:ind w:left="180"/>
        <w:jc w:val="both"/>
        <w:rPr>
          <w:sz w:val="20"/>
          <w:szCs w:val="20"/>
        </w:rPr>
      </w:pPr>
      <w:r w:rsidRPr="00094289">
        <w:rPr>
          <w:sz w:val="20"/>
          <w:szCs w:val="20"/>
        </w:rPr>
        <w:t xml:space="preserve">      Извършване на теренни проверки от служители на МЗ</w:t>
      </w:r>
      <w:r w:rsidRPr="00094289">
        <w:rPr>
          <w:sz w:val="20"/>
          <w:szCs w:val="20"/>
          <w:lang w:val="bg-BG"/>
        </w:rPr>
        <w:t>м</w:t>
      </w:r>
      <w:r w:rsidRPr="00094289">
        <w:rPr>
          <w:sz w:val="20"/>
          <w:szCs w:val="20"/>
        </w:rPr>
        <w:t xml:space="preserve"> и отразяване констатациите от тези проверки и от проверките на място на Разплащателната агенция; </w:t>
      </w:r>
    </w:p>
    <w:p w:rsidR="00104A72" w:rsidRPr="00094289" w:rsidRDefault="00104A72" w:rsidP="00104A72">
      <w:pPr>
        <w:ind w:left="180"/>
        <w:jc w:val="both"/>
        <w:rPr>
          <w:sz w:val="20"/>
          <w:szCs w:val="20"/>
        </w:rPr>
      </w:pPr>
      <w:r w:rsidRPr="00094289">
        <w:rPr>
          <w:bCs/>
          <w:sz w:val="20"/>
          <w:szCs w:val="20"/>
        </w:rPr>
        <w:t xml:space="preserve">       Изпълнение на тематичен контрол от регионалните структури на МЗ</w:t>
      </w:r>
      <w:r w:rsidRPr="00094289">
        <w:rPr>
          <w:bCs/>
          <w:sz w:val="20"/>
          <w:szCs w:val="20"/>
          <w:lang w:val="bg-BG"/>
        </w:rPr>
        <w:t>м</w:t>
      </w:r>
      <w:r w:rsidRPr="00094289">
        <w:rPr>
          <w:bCs/>
          <w:sz w:val="20"/>
          <w:szCs w:val="20"/>
        </w:rPr>
        <w:t xml:space="preserve"> и специализираните служби; </w:t>
      </w:r>
    </w:p>
    <w:p w:rsidR="00104A72" w:rsidRPr="00094289" w:rsidRDefault="00104A72" w:rsidP="00104A72">
      <w:pPr>
        <w:ind w:left="525"/>
        <w:jc w:val="both"/>
        <w:rPr>
          <w:sz w:val="20"/>
          <w:szCs w:val="20"/>
        </w:rPr>
      </w:pPr>
      <w:r w:rsidRPr="00094289">
        <w:rPr>
          <w:sz w:val="20"/>
          <w:szCs w:val="20"/>
        </w:rPr>
        <w:t xml:space="preserve">Регистрация на нови земеделски стопани или нови блокове на </w:t>
      </w:r>
      <w:r w:rsidRPr="00094289">
        <w:rPr>
          <w:bCs/>
          <w:sz w:val="20"/>
          <w:szCs w:val="20"/>
        </w:rPr>
        <w:t xml:space="preserve">земеделски стопанства;                               </w:t>
      </w:r>
      <w:r w:rsidRPr="00094289">
        <w:rPr>
          <w:sz w:val="20"/>
          <w:szCs w:val="20"/>
        </w:rPr>
        <w:t xml:space="preserve">Дешифриране на ортофото снимките за определяне на актуалния начин на трайно ползване на земеделските площи и на площите, подходящи за подпомагане по СЕПП; </w:t>
      </w:r>
    </w:p>
    <w:p w:rsidR="00104A72" w:rsidRPr="00094289" w:rsidRDefault="00104A72" w:rsidP="00104A72">
      <w:pPr>
        <w:ind w:left="180"/>
        <w:jc w:val="both"/>
        <w:rPr>
          <w:sz w:val="20"/>
          <w:szCs w:val="20"/>
        </w:rPr>
      </w:pPr>
      <w:r w:rsidRPr="00094289">
        <w:rPr>
          <w:bCs/>
          <w:sz w:val="20"/>
          <w:szCs w:val="20"/>
        </w:rPr>
        <w:t xml:space="preserve">       Изготвяне на справки, баланси и анализи за стопанисваната и обработваема земя и за структурата и динамиката на земеделските стопанства; </w:t>
      </w:r>
    </w:p>
    <w:p w:rsidR="00104A72" w:rsidRPr="002F7CF9" w:rsidRDefault="00104A72" w:rsidP="00104A72">
      <w:pPr>
        <w:ind w:left="180"/>
        <w:jc w:val="both"/>
        <w:rPr>
          <w:sz w:val="20"/>
          <w:szCs w:val="20"/>
        </w:rPr>
      </w:pPr>
      <w:r w:rsidRPr="00094289">
        <w:rPr>
          <w:sz w:val="20"/>
          <w:szCs w:val="20"/>
        </w:rPr>
        <w:t xml:space="preserve">       Предоставяне на формуляри на заявления за подпомагане и графичен материал за местонахождението на ползваните от тях площи на кандидатите за подпомагане;</w:t>
      </w:r>
      <w:r w:rsidRPr="002F7CF9">
        <w:rPr>
          <w:sz w:val="20"/>
          <w:szCs w:val="20"/>
        </w:rPr>
        <w:t xml:space="preserve"> </w:t>
      </w:r>
    </w:p>
    <w:p w:rsidR="00104A72" w:rsidRPr="00094289" w:rsidRDefault="00104A72" w:rsidP="00104A72">
      <w:pPr>
        <w:ind w:left="180"/>
        <w:jc w:val="both"/>
        <w:rPr>
          <w:sz w:val="20"/>
          <w:szCs w:val="20"/>
        </w:rPr>
      </w:pPr>
      <w:r w:rsidRPr="002F7CF9">
        <w:rPr>
          <w:sz w:val="20"/>
          <w:szCs w:val="20"/>
        </w:rPr>
        <w:t xml:space="preserve">       </w:t>
      </w:r>
      <w:r w:rsidRPr="00094289">
        <w:rPr>
          <w:sz w:val="20"/>
          <w:szCs w:val="20"/>
        </w:rPr>
        <w:t>Оказване помощ на кандидатите за подпомагане при попълване на заявленията и за идентифициране на ползваните от тях площи;</w:t>
      </w:r>
    </w:p>
    <w:p w:rsidR="00104A72" w:rsidRPr="00094289" w:rsidRDefault="00104A72" w:rsidP="00104A72">
      <w:pPr>
        <w:ind w:left="180"/>
        <w:jc w:val="both"/>
        <w:rPr>
          <w:sz w:val="20"/>
          <w:szCs w:val="20"/>
        </w:rPr>
      </w:pPr>
      <w:r w:rsidRPr="00094289">
        <w:rPr>
          <w:sz w:val="20"/>
          <w:szCs w:val="20"/>
        </w:rPr>
        <w:t xml:space="preserve">       Въвеждане на информацията от представените им заявления в ИСАК и предоставяне на попълненото и комплектовано Общо заявление за подпомагане на съответната териториална структура на Разплащателната агенция; </w:t>
      </w:r>
    </w:p>
    <w:p w:rsidR="00104A72" w:rsidRPr="00094289" w:rsidRDefault="00104A72" w:rsidP="00104A72">
      <w:pPr>
        <w:ind w:left="180"/>
        <w:jc w:val="both"/>
        <w:rPr>
          <w:sz w:val="20"/>
          <w:szCs w:val="20"/>
        </w:rPr>
      </w:pPr>
      <w:r w:rsidRPr="00094289">
        <w:rPr>
          <w:sz w:val="20"/>
          <w:szCs w:val="20"/>
        </w:rPr>
        <w:t xml:space="preserve">       Предоставяне на информация за основните земеделски мероприятия, въз основа на информацията за земеделските парцели (оперативна информация);</w:t>
      </w:r>
    </w:p>
    <w:p w:rsidR="00104A72" w:rsidRPr="00094289" w:rsidRDefault="00104A72" w:rsidP="00104A72">
      <w:pPr>
        <w:ind w:left="180"/>
        <w:jc w:val="both"/>
        <w:rPr>
          <w:sz w:val="20"/>
          <w:szCs w:val="20"/>
        </w:rPr>
      </w:pPr>
      <w:r w:rsidRPr="00094289">
        <w:rPr>
          <w:sz w:val="20"/>
          <w:szCs w:val="20"/>
        </w:rPr>
        <w:t xml:space="preserve">       Организиране и провеждане на семинари и работни срещи със земеделските стопани и браншови организации за разясняване на механизмите и пазарните режими на Общата селскостопанска политика (ОСП) на Европейския съюз;</w:t>
      </w:r>
    </w:p>
    <w:p w:rsidR="00104A72" w:rsidRPr="00094289" w:rsidRDefault="00104A72" w:rsidP="00104A72">
      <w:pPr>
        <w:ind w:left="180"/>
        <w:jc w:val="both"/>
        <w:rPr>
          <w:sz w:val="20"/>
          <w:szCs w:val="20"/>
        </w:rPr>
      </w:pPr>
      <w:r w:rsidRPr="00094289">
        <w:rPr>
          <w:sz w:val="20"/>
          <w:szCs w:val="20"/>
        </w:rPr>
        <w:lastRenderedPageBreak/>
        <w:t xml:space="preserve">       Набиране и актуализиране на информация за земеделските стопани и за дейността им с цел подпомагане на земеделието; </w:t>
      </w:r>
    </w:p>
    <w:p w:rsidR="00104A72" w:rsidRPr="00094289" w:rsidRDefault="00104A72" w:rsidP="00104A72">
      <w:pPr>
        <w:ind w:left="180"/>
        <w:jc w:val="both"/>
        <w:rPr>
          <w:sz w:val="20"/>
          <w:szCs w:val="20"/>
        </w:rPr>
      </w:pPr>
      <w:r w:rsidRPr="00094289">
        <w:rPr>
          <w:sz w:val="20"/>
          <w:szCs w:val="20"/>
        </w:rPr>
        <w:t xml:space="preserve">       Поддържане на информационна система за регистъра на областно и централно ниво; </w:t>
      </w:r>
    </w:p>
    <w:p w:rsidR="00104A72" w:rsidRPr="00094289" w:rsidRDefault="00104A72" w:rsidP="00104A72">
      <w:pPr>
        <w:ind w:left="180"/>
        <w:jc w:val="both"/>
        <w:rPr>
          <w:sz w:val="20"/>
          <w:szCs w:val="20"/>
        </w:rPr>
      </w:pPr>
      <w:r w:rsidRPr="00094289">
        <w:rPr>
          <w:sz w:val="20"/>
          <w:szCs w:val="20"/>
        </w:rPr>
        <w:t xml:space="preserve">       Предоставяне на списък на регистрираните земеделски стопани на ТП на Агенцията по заетостта; </w:t>
      </w:r>
    </w:p>
    <w:p w:rsidR="00104A72" w:rsidRPr="00094289" w:rsidRDefault="00104A72" w:rsidP="00104A72">
      <w:pPr>
        <w:ind w:left="180"/>
        <w:jc w:val="both"/>
        <w:rPr>
          <w:sz w:val="20"/>
          <w:szCs w:val="20"/>
        </w:rPr>
      </w:pPr>
      <w:r w:rsidRPr="00094289">
        <w:rPr>
          <w:sz w:val="20"/>
          <w:szCs w:val="20"/>
        </w:rPr>
        <w:t xml:space="preserve">       Предоставяне на списък на регистрираните земеделски стопани -физически лица на Националния осигурителен институт; </w:t>
      </w:r>
    </w:p>
    <w:p w:rsidR="00104A72" w:rsidRPr="002F7CF9" w:rsidRDefault="00104A72" w:rsidP="00104A72">
      <w:pPr>
        <w:ind w:left="180"/>
        <w:jc w:val="both"/>
        <w:rPr>
          <w:sz w:val="20"/>
          <w:szCs w:val="20"/>
        </w:rPr>
      </w:pPr>
      <w:r w:rsidRPr="00094289">
        <w:rPr>
          <w:sz w:val="20"/>
          <w:szCs w:val="20"/>
        </w:rPr>
        <w:t xml:space="preserve">       </w:t>
      </w:r>
      <w:proofErr w:type="gramStart"/>
      <w:r w:rsidRPr="00094289">
        <w:rPr>
          <w:sz w:val="20"/>
          <w:szCs w:val="20"/>
        </w:rPr>
        <w:t>Предоставяне на справки за отделни земеделски стопани на всички държавни органи и организации при икономически, данъчни и съдебни проверки след писмено искане.</w:t>
      </w:r>
      <w:proofErr w:type="gramEnd"/>
    </w:p>
    <w:p w:rsidR="00DE206A" w:rsidRPr="00094289" w:rsidRDefault="00DE206A" w:rsidP="00334561">
      <w:pPr>
        <w:pStyle w:val="NormalIndent"/>
        <w:ind w:firstLine="540"/>
        <w:rPr>
          <w:sz w:val="20"/>
          <w:lang w:val="bg-BG"/>
        </w:rPr>
      </w:pPr>
    </w:p>
    <w:p w:rsidR="00DE206A" w:rsidRPr="00094289" w:rsidRDefault="00DE206A" w:rsidP="00DE206A">
      <w:pPr>
        <w:jc w:val="both"/>
        <w:rPr>
          <w:b/>
          <w:i/>
          <w:sz w:val="22"/>
          <w:szCs w:val="22"/>
          <w:u w:val="single"/>
          <w:lang w:val="bg-BG"/>
        </w:rPr>
      </w:pPr>
      <w:r w:rsidRPr="009968E0">
        <w:rPr>
          <w:b/>
          <w:i/>
          <w:sz w:val="22"/>
          <w:szCs w:val="22"/>
          <w:u w:val="single"/>
        </w:rPr>
        <w:t>Целеви стойности по показателите за изпълнение</w:t>
      </w:r>
    </w:p>
    <w:p w:rsidR="00DE206A" w:rsidRPr="00094289" w:rsidRDefault="00DE206A" w:rsidP="00DE206A">
      <w:pPr>
        <w:jc w:val="both"/>
        <w:rPr>
          <w:b/>
          <w:i/>
          <w:sz w:val="22"/>
          <w:szCs w:val="22"/>
          <w:u w:val="single"/>
        </w:rPr>
      </w:pPr>
    </w:p>
    <w:tbl>
      <w:tblPr>
        <w:tblW w:w="9480" w:type="dxa"/>
        <w:jc w:val="center"/>
        <w:tblLook w:val="04A0" w:firstRow="1" w:lastRow="0" w:firstColumn="1" w:lastColumn="0" w:noHBand="0" w:noVBand="1"/>
      </w:tblPr>
      <w:tblGrid>
        <w:gridCol w:w="417"/>
        <w:gridCol w:w="4849"/>
        <w:gridCol w:w="1065"/>
        <w:gridCol w:w="1140"/>
        <w:gridCol w:w="1140"/>
        <w:gridCol w:w="1080"/>
      </w:tblGrid>
      <w:tr w:rsidR="009968E0" w:rsidTr="009968E0">
        <w:trPr>
          <w:trHeight w:val="510"/>
          <w:jc w:val="center"/>
        </w:trPr>
        <w:tc>
          <w:tcPr>
            <w:tcW w:w="5080" w:type="dxa"/>
            <w:gridSpan w:val="2"/>
            <w:tcBorders>
              <w:top w:val="single" w:sz="4" w:space="0" w:color="auto"/>
              <w:left w:val="single" w:sz="4" w:space="0" w:color="auto"/>
              <w:bottom w:val="single" w:sz="4" w:space="0" w:color="auto"/>
              <w:right w:val="single" w:sz="4" w:space="0" w:color="auto"/>
            </w:tcBorders>
            <w:shd w:val="clear" w:color="000000" w:fill="DAEEF3"/>
            <w:vAlign w:val="center"/>
            <w:hideMark/>
          </w:tcPr>
          <w:p w:rsidR="009968E0" w:rsidRDefault="009968E0">
            <w:pPr>
              <w:jc w:val="center"/>
              <w:rPr>
                <w:b/>
                <w:bCs/>
                <w:color w:val="000000"/>
                <w:sz w:val="20"/>
                <w:szCs w:val="20"/>
              </w:rPr>
            </w:pPr>
            <w:r>
              <w:rPr>
                <w:b/>
                <w:bCs/>
                <w:color w:val="000000"/>
                <w:sz w:val="20"/>
                <w:szCs w:val="20"/>
              </w:rPr>
              <w:t>ПОКАЗАТЕЛИТЕ ЗА ИЗПЪЛНЕНИЕ</w:t>
            </w:r>
          </w:p>
        </w:tc>
        <w:tc>
          <w:tcPr>
            <w:tcW w:w="4400" w:type="dxa"/>
            <w:gridSpan w:val="4"/>
            <w:vMerge w:val="restart"/>
            <w:tcBorders>
              <w:top w:val="single" w:sz="4" w:space="0" w:color="auto"/>
              <w:left w:val="single" w:sz="4" w:space="0" w:color="auto"/>
              <w:bottom w:val="single" w:sz="4" w:space="0" w:color="auto"/>
              <w:right w:val="single" w:sz="4" w:space="0" w:color="auto"/>
            </w:tcBorders>
            <w:shd w:val="clear" w:color="000000" w:fill="DAEEF3"/>
            <w:vAlign w:val="center"/>
            <w:hideMark/>
          </w:tcPr>
          <w:p w:rsidR="009968E0" w:rsidRDefault="009968E0">
            <w:pPr>
              <w:jc w:val="center"/>
              <w:rPr>
                <w:b/>
                <w:bCs/>
                <w:color w:val="000000"/>
                <w:sz w:val="20"/>
                <w:szCs w:val="20"/>
              </w:rPr>
            </w:pPr>
            <w:r>
              <w:rPr>
                <w:b/>
                <w:bCs/>
                <w:color w:val="000000"/>
                <w:sz w:val="20"/>
                <w:szCs w:val="20"/>
              </w:rPr>
              <w:t>Целева стойност</w:t>
            </w:r>
          </w:p>
        </w:tc>
      </w:tr>
      <w:tr w:rsidR="009968E0" w:rsidTr="009968E0">
        <w:trPr>
          <w:trHeight w:val="570"/>
          <w:jc w:val="center"/>
        </w:trPr>
        <w:tc>
          <w:tcPr>
            <w:tcW w:w="5080" w:type="dxa"/>
            <w:gridSpan w:val="2"/>
            <w:tcBorders>
              <w:top w:val="single" w:sz="4" w:space="0" w:color="auto"/>
              <w:left w:val="single" w:sz="4" w:space="0" w:color="auto"/>
              <w:bottom w:val="single" w:sz="4" w:space="0" w:color="auto"/>
              <w:right w:val="single" w:sz="4" w:space="0" w:color="auto"/>
            </w:tcBorders>
            <w:shd w:val="clear" w:color="000000" w:fill="DAEEF3"/>
            <w:vAlign w:val="center"/>
            <w:hideMark/>
          </w:tcPr>
          <w:p w:rsidR="009968E0" w:rsidRDefault="009968E0">
            <w:pPr>
              <w:jc w:val="center"/>
              <w:rPr>
                <w:b/>
                <w:bCs/>
                <w:color w:val="000000"/>
                <w:sz w:val="20"/>
                <w:szCs w:val="20"/>
              </w:rPr>
            </w:pPr>
            <w:r>
              <w:rPr>
                <w:b/>
                <w:bCs/>
                <w:color w:val="000000"/>
                <w:sz w:val="20"/>
                <w:szCs w:val="20"/>
              </w:rPr>
              <w:t>Бюджетна програма - 2200.01.01 -"Земеделски земи"</w:t>
            </w:r>
          </w:p>
        </w:tc>
        <w:tc>
          <w:tcPr>
            <w:tcW w:w="4400" w:type="dxa"/>
            <w:gridSpan w:val="4"/>
            <w:vMerge/>
            <w:tcBorders>
              <w:top w:val="single" w:sz="4" w:space="0" w:color="auto"/>
              <w:left w:val="single" w:sz="4" w:space="0" w:color="auto"/>
              <w:bottom w:val="single" w:sz="4" w:space="0" w:color="auto"/>
              <w:right w:val="single" w:sz="4" w:space="0" w:color="auto"/>
            </w:tcBorders>
            <w:vAlign w:val="center"/>
            <w:hideMark/>
          </w:tcPr>
          <w:p w:rsidR="009968E0" w:rsidRDefault="009968E0">
            <w:pPr>
              <w:rPr>
                <w:b/>
                <w:bCs/>
                <w:color w:val="000000"/>
                <w:sz w:val="20"/>
                <w:szCs w:val="20"/>
              </w:rPr>
            </w:pPr>
          </w:p>
        </w:tc>
      </w:tr>
      <w:tr w:rsidR="009968E0" w:rsidTr="009968E0">
        <w:trPr>
          <w:trHeight w:val="255"/>
          <w:jc w:val="center"/>
        </w:trPr>
        <w:tc>
          <w:tcPr>
            <w:tcW w:w="231" w:type="dxa"/>
            <w:vMerge w:val="restart"/>
            <w:tcBorders>
              <w:top w:val="nil"/>
              <w:left w:val="single" w:sz="4" w:space="0" w:color="auto"/>
              <w:bottom w:val="single" w:sz="4" w:space="0" w:color="auto"/>
              <w:right w:val="single" w:sz="4" w:space="0" w:color="auto"/>
            </w:tcBorders>
            <w:shd w:val="clear" w:color="000000" w:fill="DAEEF3"/>
            <w:noWrap/>
            <w:vAlign w:val="center"/>
            <w:hideMark/>
          </w:tcPr>
          <w:p w:rsidR="009968E0" w:rsidRDefault="009968E0">
            <w:pPr>
              <w:jc w:val="center"/>
              <w:rPr>
                <w:b/>
                <w:bCs/>
                <w:color w:val="000000"/>
                <w:sz w:val="20"/>
                <w:szCs w:val="20"/>
              </w:rPr>
            </w:pPr>
            <w:r>
              <w:rPr>
                <w:b/>
                <w:bCs/>
                <w:color w:val="000000"/>
                <w:sz w:val="20"/>
                <w:szCs w:val="20"/>
              </w:rPr>
              <w:t>№</w:t>
            </w:r>
          </w:p>
        </w:tc>
        <w:tc>
          <w:tcPr>
            <w:tcW w:w="4849" w:type="dxa"/>
            <w:vMerge w:val="restart"/>
            <w:tcBorders>
              <w:top w:val="nil"/>
              <w:left w:val="single" w:sz="4" w:space="0" w:color="auto"/>
              <w:bottom w:val="single" w:sz="4" w:space="0" w:color="auto"/>
              <w:right w:val="single" w:sz="4" w:space="0" w:color="auto"/>
            </w:tcBorders>
            <w:shd w:val="clear" w:color="000000" w:fill="DAEEF3"/>
            <w:noWrap/>
            <w:vAlign w:val="center"/>
            <w:hideMark/>
          </w:tcPr>
          <w:p w:rsidR="009968E0" w:rsidRDefault="009968E0">
            <w:pPr>
              <w:jc w:val="center"/>
              <w:rPr>
                <w:b/>
                <w:bCs/>
                <w:color w:val="000000"/>
                <w:sz w:val="20"/>
                <w:szCs w:val="20"/>
              </w:rPr>
            </w:pPr>
            <w:r>
              <w:rPr>
                <w:b/>
                <w:bCs/>
                <w:color w:val="000000"/>
                <w:sz w:val="20"/>
                <w:szCs w:val="20"/>
              </w:rPr>
              <w:t>Показатели за изпълнение</w:t>
            </w:r>
          </w:p>
        </w:tc>
        <w:tc>
          <w:tcPr>
            <w:tcW w:w="1040" w:type="dxa"/>
            <w:vMerge w:val="restart"/>
            <w:tcBorders>
              <w:top w:val="nil"/>
              <w:left w:val="single" w:sz="4" w:space="0" w:color="auto"/>
              <w:bottom w:val="single" w:sz="4" w:space="0" w:color="auto"/>
              <w:right w:val="single" w:sz="4" w:space="0" w:color="auto"/>
            </w:tcBorders>
            <w:shd w:val="clear" w:color="000000" w:fill="DAEEF3"/>
            <w:vAlign w:val="center"/>
            <w:hideMark/>
          </w:tcPr>
          <w:p w:rsidR="009968E0" w:rsidRDefault="009968E0">
            <w:pPr>
              <w:jc w:val="center"/>
              <w:rPr>
                <w:b/>
                <w:bCs/>
                <w:color w:val="000000"/>
                <w:sz w:val="20"/>
                <w:szCs w:val="20"/>
              </w:rPr>
            </w:pPr>
            <w:r>
              <w:rPr>
                <w:b/>
                <w:bCs/>
                <w:color w:val="000000"/>
                <w:sz w:val="20"/>
                <w:szCs w:val="20"/>
              </w:rPr>
              <w:t>Мерна единица</w:t>
            </w:r>
          </w:p>
        </w:tc>
        <w:tc>
          <w:tcPr>
            <w:tcW w:w="1140" w:type="dxa"/>
            <w:tcBorders>
              <w:top w:val="nil"/>
              <w:left w:val="nil"/>
              <w:bottom w:val="single" w:sz="4" w:space="0" w:color="auto"/>
              <w:right w:val="single" w:sz="4" w:space="0" w:color="auto"/>
            </w:tcBorders>
            <w:shd w:val="clear" w:color="000000" w:fill="DAEEF3"/>
            <w:vAlign w:val="center"/>
            <w:hideMark/>
          </w:tcPr>
          <w:p w:rsidR="009968E0" w:rsidRDefault="009968E0">
            <w:pPr>
              <w:jc w:val="center"/>
              <w:rPr>
                <w:b/>
                <w:bCs/>
                <w:color w:val="000000"/>
                <w:sz w:val="20"/>
                <w:szCs w:val="20"/>
              </w:rPr>
            </w:pPr>
            <w:r>
              <w:rPr>
                <w:b/>
                <w:bCs/>
                <w:color w:val="000000"/>
                <w:sz w:val="20"/>
                <w:szCs w:val="20"/>
              </w:rPr>
              <w:t xml:space="preserve">Прогноза  </w:t>
            </w:r>
          </w:p>
        </w:tc>
        <w:tc>
          <w:tcPr>
            <w:tcW w:w="1140" w:type="dxa"/>
            <w:tcBorders>
              <w:top w:val="nil"/>
              <w:left w:val="nil"/>
              <w:bottom w:val="single" w:sz="4" w:space="0" w:color="auto"/>
              <w:right w:val="single" w:sz="4" w:space="0" w:color="auto"/>
            </w:tcBorders>
            <w:shd w:val="clear" w:color="000000" w:fill="DAEEF3"/>
            <w:vAlign w:val="center"/>
            <w:hideMark/>
          </w:tcPr>
          <w:p w:rsidR="009968E0" w:rsidRDefault="009968E0">
            <w:pPr>
              <w:jc w:val="center"/>
              <w:rPr>
                <w:b/>
                <w:bCs/>
                <w:color w:val="000000"/>
                <w:sz w:val="20"/>
                <w:szCs w:val="20"/>
              </w:rPr>
            </w:pPr>
            <w:r>
              <w:rPr>
                <w:b/>
                <w:bCs/>
                <w:color w:val="000000"/>
                <w:sz w:val="20"/>
                <w:szCs w:val="20"/>
              </w:rPr>
              <w:t xml:space="preserve">Прогноза  </w:t>
            </w:r>
          </w:p>
        </w:tc>
        <w:tc>
          <w:tcPr>
            <w:tcW w:w="1080" w:type="dxa"/>
            <w:tcBorders>
              <w:top w:val="nil"/>
              <w:left w:val="nil"/>
              <w:bottom w:val="single" w:sz="4" w:space="0" w:color="auto"/>
              <w:right w:val="single" w:sz="4" w:space="0" w:color="auto"/>
            </w:tcBorders>
            <w:shd w:val="clear" w:color="000000" w:fill="DAEEF3"/>
            <w:vAlign w:val="center"/>
            <w:hideMark/>
          </w:tcPr>
          <w:p w:rsidR="009968E0" w:rsidRDefault="009968E0">
            <w:pPr>
              <w:jc w:val="center"/>
              <w:rPr>
                <w:b/>
                <w:bCs/>
                <w:color w:val="000000"/>
                <w:sz w:val="20"/>
                <w:szCs w:val="20"/>
              </w:rPr>
            </w:pPr>
            <w:r>
              <w:rPr>
                <w:b/>
                <w:bCs/>
                <w:color w:val="000000"/>
                <w:sz w:val="20"/>
                <w:szCs w:val="20"/>
              </w:rPr>
              <w:t xml:space="preserve">Прогноза  </w:t>
            </w:r>
          </w:p>
        </w:tc>
      </w:tr>
      <w:tr w:rsidR="009968E0" w:rsidTr="009968E0">
        <w:trPr>
          <w:trHeight w:val="990"/>
          <w:jc w:val="center"/>
        </w:trPr>
        <w:tc>
          <w:tcPr>
            <w:tcW w:w="231" w:type="dxa"/>
            <w:vMerge/>
            <w:tcBorders>
              <w:top w:val="nil"/>
              <w:left w:val="single" w:sz="4" w:space="0" w:color="auto"/>
              <w:bottom w:val="single" w:sz="4" w:space="0" w:color="auto"/>
              <w:right w:val="single" w:sz="4" w:space="0" w:color="auto"/>
            </w:tcBorders>
            <w:vAlign w:val="center"/>
            <w:hideMark/>
          </w:tcPr>
          <w:p w:rsidR="009968E0" w:rsidRDefault="009968E0">
            <w:pPr>
              <w:rPr>
                <w:b/>
                <w:bCs/>
                <w:color w:val="000000"/>
                <w:sz w:val="20"/>
                <w:szCs w:val="20"/>
              </w:rPr>
            </w:pPr>
          </w:p>
        </w:tc>
        <w:tc>
          <w:tcPr>
            <w:tcW w:w="4849" w:type="dxa"/>
            <w:vMerge/>
            <w:tcBorders>
              <w:top w:val="nil"/>
              <w:left w:val="single" w:sz="4" w:space="0" w:color="auto"/>
              <w:bottom w:val="single" w:sz="4" w:space="0" w:color="auto"/>
              <w:right w:val="single" w:sz="4" w:space="0" w:color="auto"/>
            </w:tcBorders>
            <w:vAlign w:val="center"/>
            <w:hideMark/>
          </w:tcPr>
          <w:p w:rsidR="009968E0" w:rsidRDefault="009968E0">
            <w:pPr>
              <w:rPr>
                <w:b/>
                <w:bCs/>
                <w:color w:val="000000"/>
                <w:sz w:val="20"/>
                <w:szCs w:val="20"/>
              </w:rPr>
            </w:pPr>
          </w:p>
        </w:tc>
        <w:tc>
          <w:tcPr>
            <w:tcW w:w="1040" w:type="dxa"/>
            <w:vMerge/>
            <w:tcBorders>
              <w:top w:val="nil"/>
              <w:left w:val="single" w:sz="4" w:space="0" w:color="auto"/>
              <w:bottom w:val="single" w:sz="4" w:space="0" w:color="auto"/>
              <w:right w:val="single" w:sz="4" w:space="0" w:color="auto"/>
            </w:tcBorders>
            <w:vAlign w:val="center"/>
            <w:hideMark/>
          </w:tcPr>
          <w:p w:rsidR="009968E0" w:rsidRDefault="009968E0">
            <w:pPr>
              <w:rPr>
                <w:b/>
                <w:bCs/>
                <w:color w:val="000000"/>
                <w:sz w:val="20"/>
                <w:szCs w:val="20"/>
              </w:rPr>
            </w:pPr>
          </w:p>
        </w:tc>
        <w:tc>
          <w:tcPr>
            <w:tcW w:w="1140" w:type="dxa"/>
            <w:tcBorders>
              <w:top w:val="nil"/>
              <w:left w:val="nil"/>
              <w:bottom w:val="single" w:sz="4" w:space="0" w:color="auto"/>
              <w:right w:val="single" w:sz="4" w:space="0" w:color="auto"/>
            </w:tcBorders>
            <w:shd w:val="clear" w:color="000000" w:fill="DAEEF3"/>
            <w:vAlign w:val="center"/>
            <w:hideMark/>
          </w:tcPr>
          <w:p w:rsidR="009968E0" w:rsidRDefault="009968E0">
            <w:pPr>
              <w:jc w:val="center"/>
              <w:rPr>
                <w:b/>
                <w:bCs/>
                <w:color w:val="000000"/>
                <w:sz w:val="20"/>
                <w:szCs w:val="20"/>
              </w:rPr>
            </w:pPr>
            <w:r>
              <w:rPr>
                <w:b/>
                <w:bCs/>
                <w:color w:val="000000"/>
                <w:sz w:val="20"/>
                <w:szCs w:val="20"/>
              </w:rPr>
              <w:t>2023 г.</w:t>
            </w:r>
          </w:p>
        </w:tc>
        <w:tc>
          <w:tcPr>
            <w:tcW w:w="1140" w:type="dxa"/>
            <w:tcBorders>
              <w:top w:val="nil"/>
              <w:left w:val="nil"/>
              <w:bottom w:val="single" w:sz="4" w:space="0" w:color="auto"/>
              <w:right w:val="single" w:sz="4" w:space="0" w:color="auto"/>
            </w:tcBorders>
            <w:shd w:val="clear" w:color="000000" w:fill="DAEEF3"/>
            <w:vAlign w:val="center"/>
            <w:hideMark/>
          </w:tcPr>
          <w:p w:rsidR="009968E0" w:rsidRDefault="009968E0">
            <w:pPr>
              <w:jc w:val="center"/>
              <w:rPr>
                <w:b/>
                <w:bCs/>
                <w:color w:val="000000"/>
                <w:sz w:val="20"/>
                <w:szCs w:val="20"/>
              </w:rPr>
            </w:pPr>
            <w:r>
              <w:rPr>
                <w:b/>
                <w:bCs/>
                <w:color w:val="000000"/>
                <w:sz w:val="20"/>
                <w:szCs w:val="20"/>
              </w:rPr>
              <w:t>2024 г.</w:t>
            </w:r>
          </w:p>
        </w:tc>
        <w:tc>
          <w:tcPr>
            <w:tcW w:w="1080" w:type="dxa"/>
            <w:tcBorders>
              <w:top w:val="nil"/>
              <w:left w:val="nil"/>
              <w:bottom w:val="single" w:sz="4" w:space="0" w:color="auto"/>
              <w:right w:val="single" w:sz="4" w:space="0" w:color="auto"/>
            </w:tcBorders>
            <w:shd w:val="clear" w:color="000000" w:fill="DAEEF3"/>
            <w:vAlign w:val="center"/>
            <w:hideMark/>
          </w:tcPr>
          <w:p w:rsidR="009968E0" w:rsidRDefault="009968E0">
            <w:pPr>
              <w:jc w:val="center"/>
              <w:rPr>
                <w:b/>
                <w:bCs/>
                <w:color w:val="000000"/>
                <w:sz w:val="20"/>
                <w:szCs w:val="20"/>
              </w:rPr>
            </w:pPr>
            <w:r>
              <w:rPr>
                <w:b/>
                <w:bCs/>
                <w:color w:val="000000"/>
                <w:sz w:val="20"/>
                <w:szCs w:val="20"/>
              </w:rPr>
              <w:t>2025 г.</w:t>
            </w:r>
          </w:p>
        </w:tc>
      </w:tr>
      <w:tr w:rsidR="009968E0" w:rsidTr="009968E0">
        <w:trPr>
          <w:trHeight w:val="990"/>
          <w:jc w:val="center"/>
        </w:trPr>
        <w:tc>
          <w:tcPr>
            <w:tcW w:w="231" w:type="dxa"/>
            <w:tcBorders>
              <w:top w:val="nil"/>
              <w:left w:val="single" w:sz="4" w:space="0" w:color="auto"/>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1</w:t>
            </w:r>
          </w:p>
        </w:tc>
        <w:tc>
          <w:tcPr>
            <w:tcW w:w="4849" w:type="dxa"/>
            <w:tcBorders>
              <w:top w:val="nil"/>
              <w:left w:val="nil"/>
              <w:bottom w:val="single" w:sz="4" w:space="0" w:color="auto"/>
              <w:right w:val="single" w:sz="4" w:space="0" w:color="auto"/>
            </w:tcBorders>
            <w:shd w:val="clear" w:color="auto" w:fill="auto"/>
            <w:vAlign w:val="center"/>
            <w:hideMark/>
          </w:tcPr>
          <w:p w:rsidR="009968E0" w:rsidRDefault="009968E0">
            <w:pPr>
              <w:rPr>
                <w:color w:val="000000"/>
                <w:sz w:val="20"/>
                <w:szCs w:val="20"/>
              </w:rPr>
            </w:pPr>
            <w:r>
              <w:rPr>
                <w:color w:val="000000"/>
                <w:sz w:val="20"/>
                <w:szCs w:val="20"/>
              </w:rPr>
              <w:t>Постановяване на решения за промяна на предназначението на земеделските земи, в т.ч. КЗЗ и комисиите по чл. 17, ал. 1 от ЗОЗЗ</w:t>
            </w:r>
          </w:p>
        </w:tc>
        <w:tc>
          <w:tcPr>
            <w:tcW w:w="1040" w:type="dxa"/>
            <w:tcBorders>
              <w:top w:val="nil"/>
              <w:left w:val="nil"/>
              <w:bottom w:val="single" w:sz="4" w:space="0" w:color="auto"/>
              <w:right w:val="single" w:sz="4" w:space="0" w:color="auto"/>
            </w:tcBorders>
            <w:shd w:val="clear" w:color="auto" w:fill="auto"/>
            <w:vAlign w:val="center"/>
            <w:hideMark/>
          </w:tcPr>
          <w:p w:rsidR="009968E0" w:rsidRDefault="009968E0">
            <w:pPr>
              <w:jc w:val="center"/>
              <w:rPr>
                <w:color w:val="000000"/>
                <w:sz w:val="20"/>
                <w:szCs w:val="20"/>
              </w:rPr>
            </w:pPr>
            <w:r>
              <w:rPr>
                <w:color w:val="000000"/>
                <w:sz w:val="20"/>
                <w:szCs w:val="20"/>
              </w:rPr>
              <w:t>Брой решения</w:t>
            </w:r>
          </w:p>
        </w:tc>
        <w:tc>
          <w:tcPr>
            <w:tcW w:w="1140"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1 900</w:t>
            </w:r>
          </w:p>
        </w:tc>
        <w:tc>
          <w:tcPr>
            <w:tcW w:w="1140"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1 900</w:t>
            </w:r>
          </w:p>
        </w:tc>
        <w:tc>
          <w:tcPr>
            <w:tcW w:w="1080"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1 500</w:t>
            </w:r>
          </w:p>
        </w:tc>
      </w:tr>
      <w:tr w:rsidR="009968E0" w:rsidTr="009968E0">
        <w:trPr>
          <w:trHeight w:val="510"/>
          <w:jc w:val="center"/>
        </w:trPr>
        <w:tc>
          <w:tcPr>
            <w:tcW w:w="231" w:type="dxa"/>
            <w:tcBorders>
              <w:top w:val="nil"/>
              <w:left w:val="single" w:sz="4" w:space="0" w:color="auto"/>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2</w:t>
            </w:r>
          </w:p>
        </w:tc>
        <w:tc>
          <w:tcPr>
            <w:tcW w:w="4849" w:type="dxa"/>
            <w:tcBorders>
              <w:top w:val="nil"/>
              <w:left w:val="nil"/>
              <w:bottom w:val="single" w:sz="4" w:space="0" w:color="auto"/>
              <w:right w:val="single" w:sz="4" w:space="0" w:color="auto"/>
            </w:tcBorders>
            <w:shd w:val="clear" w:color="auto" w:fill="auto"/>
            <w:vAlign w:val="center"/>
            <w:hideMark/>
          </w:tcPr>
          <w:p w:rsidR="009968E0" w:rsidRDefault="009968E0">
            <w:pPr>
              <w:rPr>
                <w:color w:val="000000"/>
                <w:sz w:val="20"/>
                <w:szCs w:val="20"/>
              </w:rPr>
            </w:pPr>
            <w:r>
              <w:rPr>
                <w:color w:val="000000"/>
                <w:sz w:val="20"/>
                <w:szCs w:val="20"/>
              </w:rPr>
              <w:t>Одобряване на рекултивации</w:t>
            </w:r>
          </w:p>
        </w:tc>
        <w:tc>
          <w:tcPr>
            <w:tcW w:w="1040" w:type="dxa"/>
            <w:tcBorders>
              <w:top w:val="nil"/>
              <w:left w:val="nil"/>
              <w:bottom w:val="single" w:sz="4" w:space="0" w:color="auto"/>
              <w:right w:val="single" w:sz="4" w:space="0" w:color="auto"/>
            </w:tcBorders>
            <w:shd w:val="clear" w:color="auto" w:fill="auto"/>
            <w:vAlign w:val="center"/>
            <w:hideMark/>
          </w:tcPr>
          <w:p w:rsidR="009968E0" w:rsidRDefault="009968E0">
            <w:pPr>
              <w:jc w:val="center"/>
              <w:rPr>
                <w:color w:val="000000"/>
                <w:sz w:val="20"/>
                <w:szCs w:val="20"/>
              </w:rPr>
            </w:pPr>
            <w:r>
              <w:rPr>
                <w:color w:val="000000"/>
                <w:sz w:val="20"/>
                <w:szCs w:val="20"/>
              </w:rPr>
              <w:t>Площ (дка)</w:t>
            </w:r>
          </w:p>
        </w:tc>
        <w:tc>
          <w:tcPr>
            <w:tcW w:w="1140"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300</w:t>
            </w:r>
          </w:p>
        </w:tc>
        <w:tc>
          <w:tcPr>
            <w:tcW w:w="1140"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300</w:t>
            </w:r>
          </w:p>
        </w:tc>
        <w:tc>
          <w:tcPr>
            <w:tcW w:w="1080"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300</w:t>
            </w:r>
          </w:p>
        </w:tc>
      </w:tr>
      <w:tr w:rsidR="009968E0" w:rsidTr="009968E0">
        <w:trPr>
          <w:trHeight w:val="510"/>
          <w:jc w:val="center"/>
        </w:trPr>
        <w:tc>
          <w:tcPr>
            <w:tcW w:w="231" w:type="dxa"/>
            <w:tcBorders>
              <w:top w:val="nil"/>
              <w:left w:val="single" w:sz="4" w:space="0" w:color="auto"/>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4</w:t>
            </w:r>
          </w:p>
        </w:tc>
        <w:tc>
          <w:tcPr>
            <w:tcW w:w="4849" w:type="dxa"/>
            <w:tcBorders>
              <w:top w:val="nil"/>
              <w:left w:val="nil"/>
              <w:bottom w:val="single" w:sz="4" w:space="0" w:color="auto"/>
              <w:right w:val="single" w:sz="4" w:space="0" w:color="auto"/>
            </w:tcBorders>
            <w:shd w:val="clear" w:color="auto" w:fill="auto"/>
            <w:vAlign w:val="center"/>
            <w:hideMark/>
          </w:tcPr>
          <w:p w:rsidR="009968E0" w:rsidRDefault="009968E0">
            <w:pPr>
              <w:rPr>
                <w:color w:val="000000"/>
                <w:sz w:val="20"/>
                <w:szCs w:val="20"/>
              </w:rPr>
            </w:pPr>
            <w:r>
              <w:rPr>
                <w:color w:val="000000"/>
                <w:sz w:val="20"/>
                <w:szCs w:val="20"/>
              </w:rPr>
              <w:t>Изработване на планове за обезщетяване на собствениците</w:t>
            </w:r>
          </w:p>
        </w:tc>
        <w:tc>
          <w:tcPr>
            <w:tcW w:w="1040" w:type="dxa"/>
            <w:tcBorders>
              <w:top w:val="nil"/>
              <w:left w:val="nil"/>
              <w:bottom w:val="single" w:sz="4" w:space="0" w:color="auto"/>
              <w:right w:val="single" w:sz="4" w:space="0" w:color="auto"/>
            </w:tcBorders>
            <w:shd w:val="clear" w:color="auto" w:fill="auto"/>
            <w:vAlign w:val="center"/>
            <w:hideMark/>
          </w:tcPr>
          <w:p w:rsidR="009968E0" w:rsidRDefault="009968E0">
            <w:pPr>
              <w:jc w:val="center"/>
              <w:rPr>
                <w:color w:val="000000"/>
                <w:sz w:val="20"/>
                <w:szCs w:val="20"/>
              </w:rPr>
            </w:pPr>
            <w:r>
              <w:rPr>
                <w:color w:val="000000"/>
                <w:sz w:val="20"/>
                <w:szCs w:val="20"/>
              </w:rPr>
              <w:t>Брой</w:t>
            </w:r>
          </w:p>
        </w:tc>
        <w:tc>
          <w:tcPr>
            <w:tcW w:w="1140"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2</w:t>
            </w:r>
          </w:p>
        </w:tc>
        <w:tc>
          <w:tcPr>
            <w:tcW w:w="1140"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2</w:t>
            </w:r>
          </w:p>
        </w:tc>
        <w:tc>
          <w:tcPr>
            <w:tcW w:w="1080"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0</w:t>
            </w:r>
          </w:p>
        </w:tc>
      </w:tr>
      <w:tr w:rsidR="009968E0" w:rsidTr="009968E0">
        <w:trPr>
          <w:trHeight w:val="510"/>
          <w:jc w:val="center"/>
        </w:trPr>
        <w:tc>
          <w:tcPr>
            <w:tcW w:w="231" w:type="dxa"/>
            <w:tcBorders>
              <w:top w:val="nil"/>
              <w:left w:val="single" w:sz="4" w:space="0" w:color="auto"/>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5</w:t>
            </w:r>
          </w:p>
        </w:tc>
        <w:tc>
          <w:tcPr>
            <w:tcW w:w="4849" w:type="dxa"/>
            <w:tcBorders>
              <w:top w:val="nil"/>
              <w:left w:val="nil"/>
              <w:bottom w:val="single" w:sz="4" w:space="0" w:color="auto"/>
              <w:right w:val="single" w:sz="4" w:space="0" w:color="auto"/>
            </w:tcBorders>
            <w:shd w:val="clear" w:color="auto" w:fill="auto"/>
            <w:vAlign w:val="center"/>
            <w:hideMark/>
          </w:tcPr>
          <w:p w:rsidR="009968E0" w:rsidRDefault="009968E0">
            <w:pPr>
              <w:rPr>
                <w:color w:val="000000"/>
                <w:sz w:val="20"/>
                <w:szCs w:val="20"/>
              </w:rPr>
            </w:pPr>
            <w:r>
              <w:rPr>
                <w:color w:val="000000"/>
                <w:sz w:val="20"/>
                <w:szCs w:val="20"/>
              </w:rPr>
              <w:t>Откриване на процедури за изработване на планове за уедряване</w:t>
            </w:r>
          </w:p>
        </w:tc>
        <w:tc>
          <w:tcPr>
            <w:tcW w:w="1040" w:type="dxa"/>
            <w:tcBorders>
              <w:top w:val="nil"/>
              <w:left w:val="nil"/>
              <w:bottom w:val="single" w:sz="4" w:space="0" w:color="auto"/>
              <w:right w:val="single" w:sz="4" w:space="0" w:color="auto"/>
            </w:tcBorders>
            <w:shd w:val="clear" w:color="auto" w:fill="auto"/>
            <w:vAlign w:val="center"/>
            <w:hideMark/>
          </w:tcPr>
          <w:p w:rsidR="009968E0" w:rsidRDefault="009968E0">
            <w:pPr>
              <w:jc w:val="center"/>
              <w:rPr>
                <w:color w:val="000000"/>
                <w:sz w:val="20"/>
                <w:szCs w:val="20"/>
              </w:rPr>
            </w:pPr>
            <w:r>
              <w:rPr>
                <w:color w:val="000000"/>
                <w:sz w:val="20"/>
                <w:szCs w:val="20"/>
              </w:rPr>
              <w:t>Брой проекти</w:t>
            </w:r>
          </w:p>
        </w:tc>
        <w:tc>
          <w:tcPr>
            <w:tcW w:w="1140"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3</w:t>
            </w:r>
          </w:p>
        </w:tc>
        <w:tc>
          <w:tcPr>
            <w:tcW w:w="1140"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3</w:t>
            </w:r>
          </w:p>
        </w:tc>
        <w:tc>
          <w:tcPr>
            <w:tcW w:w="1080"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3</w:t>
            </w:r>
          </w:p>
        </w:tc>
      </w:tr>
      <w:tr w:rsidR="009968E0" w:rsidTr="009968E0">
        <w:trPr>
          <w:trHeight w:val="510"/>
          <w:jc w:val="center"/>
        </w:trPr>
        <w:tc>
          <w:tcPr>
            <w:tcW w:w="231" w:type="dxa"/>
            <w:tcBorders>
              <w:top w:val="nil"/>
              <w:left w:val="single" w:sz="4" w:space="0" w:color="auto"/>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6</w:t>
            </w:r>
          </w:p>
        </w:tc>
        <w:tc>
          <w:tcPr>
            <w:tcW w:w="4849" w:type="dxa"/>
            <w:tcBorders>
              <w:top w:val="nil"/>
              <w:left w:val="nil"/>
              <w:bottom w:val="single" w:sz="4" w:space="0" w:color="auto"/>
              <w:right w:val="single" w:sz="4" w:space="0" w:color="auto"/>
            </w:tcBorders>
            <w:shd w:val="clear" w:color="auto" w:fill="auto"/>
            <w:vAlign w:val="center"/>
            <w:hideMark/>
          </w:tcPr>
          <w:p w:rsidR="009968E0" w:rsidRDefault="009968E0">
            <w:pPr>
              <w:rPr>
                <w:color w:val="000000"/>
                <w:sz w:val="20"/>
                <w:szCs w:val="20"/>
              </w:rPr>
            </w:pPr>
            <w:r>
              <w:rPr>
                <w:color w:val="000000"/>
                <w:sz w:val="20"/>
                <w:szCs w:val="20"/>
              </w:rPr>
              <w:t>Предоставяне на земи от ДПФ за възмездно ползване чрез търг или конкурс</w:t>
            </w:r>
          </w:p>
        </w:tc>
        <w:tc>
          <w:tcPr>
            <w:tcW w:w="1040" w:type="dxa"/>
            <w:tcBorders>
              <w:top w:val="nil"/>
              <w:left w:val="nil"/>
              <w:bottom w:val="single" w:sz="4" w:space="0" w:color="auto"/>
              <w:right w:val="single" w:sz="4" w:space="0" w:color="auto"/>
            </w:tcBorders>
            <w:shd w:val="clear" w:color="auto" w:fill="auto"/>
            <w:vAlign w:val="center"/>
            <w:hideMark/>
          </w:tcPr>
          <w:p w:rsidR="009968E0" w:rsidRDefault="009968E0">
            <w:pPr>
              <w:jc w:val="center"/>
              <w:rPr>
                <w:color w:val="000000"/>
                <w:sz w:val="20"/>
                <w:szCs w:val="20"/>
              </w:rPr>
            </w:pPr>
            <w:r>
              <w:rPr>
                <w:color w:val="000000"/>
                <w:sz w:val="20"/>
                <w:szCs w:val="20"/>
              </w:rPr>
              <w:t>Площ (дка)</w:t>
            </w:r>
          </w:p>
        </w:tc>
        <w:tc>
          <w:tcPr>
            <w:tcW w:w="1140"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225 000</w:t>
            </w:r>
          </w:p>
        </w:tc>
        <w:tc>
          <w:tcPr>
            <w:tcW w:w="1140"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225 000</w:t>
            </w:r>
          </w:p>
        </w:tc>
        <w:tc>
          <w:tcPr>
            <w:tcW w:w="1080"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225 000</w:t>
            </w:r>
          </w:p>
        </w:tc>
      </w:tr>
      <w:tr w:rsidR="009968E0" w:rsidTr="009968E0">
        <w:trPr>
          <w:trHeight w:val="765"/>
          <w:jc w:val="center"/>
        </w:trPr>
        <w:tc>
          <w:tcPr>
            <w:tcW w:w="231" w:type="dxa"/>
            <w:tcBorders>
              <w:top w:val="nil"/>
              <w:left w:val="single" w:sz="4" w:space="0" w:color="auto"/>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7</w:t>
            </w:r>
          </w:p>
        </w:tc>
        <w:tc>
          <w:tcPr>
            <w:tcW w:w="4849" w:type="dxa"/>
            <w:tcBorders>
              <w:top w:val="nil"/>
              <w:left w:val="nil"/>
              <w:bottom w:val="single" w:sz="4" w:space="0" w:color="auto"/>
              <w:right w:val="single" w:sz="4" w:space="0" w:color="auto"/>
            </w:tcBorders>
            <w:shd w:val="clear" w:color="auto" w:fill="auto"/>
            <w:vAlign w:val="center"/>
            <w:hideMark/>
          </w:tcPr>
          <w:p w:rsidR="009968E0" w:rsidRDefault="009968E0">
            <w:pPr>
              <w:rPr>
                <w:color w:val="000000"/>
                <w:sz w:val="20"/>
                <w:szCs w:val="20"/>
              </w:rPr>
            </w:pPr>
            <w:r>
              <w:rPr>
                <w:color w:val="000000"/>
                <w:sz w:val="20"/>
                <w:szCs w:val="20"/>
              </w:rPr>
              <w:t>Разпределяне на пасища, мери и ливади от ДПФ за възмездно ползване по реда на чл. 37 и от ЗСПЗЗ</w:t>
            </w:r>
          </w:p>
        </w:tc>
        <w:tc>
          <w:tcPr>
            <w:tcW w:w="1040" w:type="dxa"/>
            <w:tcBorders>
              <w:top w:val="nil"/>
              <w:left w:val="nil"/>
              <w:bottom w:val="single" w:sz="4" w:space="0" w:color="auto"/>
              <w:right w:val="single" w:sz="4" w:space="0" w:color="auto"/>
            </w:tcBorders>
            <w:shd w:val="clear" w:color="auto" w:fill="auto"/>
            <w:vAlign w:val="center"/>
            <w:hideMark/>
          </w:tcPr>
          <w:p w:rsidR="009968E0" w:rsidRDefault="009968E0">
            <w:pPr>
              <w:jc w:val="center"/>
              <w:rPr>
                <w:color w:val="000000"/>
                <w:sz w:val="20"/>
                <w:szCs w:val="20"/>
              </w:rPr>
            </w:pPr>
            <w:r>
              <w:rPr>
                <w:color w:val="000000"/>
                <w:sz w:val="20"/>
                <w:szCs w:val="20"/>
              </w:rPr>
              <w:t>Площ (дка)</w:t>
            </w:r>
          </w:p>
        </w:tc>
        <w:tc>
          <w:tcPr>
            <w:tcW w:w="1140"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40 000</w:t>
            </w:r>
          </w:p>
        </w:tc>
        <w:tc>
          <w:tcPr>
            <w:tcW w:w="1140"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40 000</w:t>
            </w:r>
          </w:p>
        </w:tc>
        <w:tc>
          <w:tcPr>
            <w:tcW w:w="1080"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50 000</w:t>
            </w:r>
          </w:p>
        </w:tc>
      </w:tr>
      <w:tr w:rsidR="009968E0" w:rsidTr="009968E0">
        <w:trPr>
          <w:trHeight w:val="510"/>
          <w:jc w:val="center"/>
        </w:trPr>
        <w:tc>
          <w:tcPr>
            <w:tcW w:w="231" w:type="dxa"/>
            <w:tcBorders>
              <w:top w:val="nil"/>
              <w:left w:val="single" w:sz="4" w:space="0" w:color="auto"/>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8</w:t>
            </w:r>
          </w:p>
        </w:tc>
        <w:tc>
          <w:tcPr>
            <w:tcW w:w="4849" w:type="dxa"/>
            <w:tcBorders>
              <w:top w:val="nil"/>
              <w:left w:val="nil"/>
              <w:bottom w:val="single" w:sz="4" w:space="0" w:color="auto"/>
              <w:right w:val="single" w:sz="4" w:space="0" w:color="auto"/>
            </w:tcBorders>
            <w:shd w:val="clear" w:color="auto" w:fill="auto"/>
            <w:vAlign w:val="center"/>
            <w:hideMark/>
          </w:tcPr>
          <w:p w:rsidR="009968E0" w:rsidRDefault="009968E0">
            <w:pPr>
              <w:rPr>
                <w:color w:val="000000"/>
                <w:sz w:val="20"/>
                <w:szCs w:val="20"/>
              </w:rPr>
            </w:pPr>
            <w:r>
              <w:rPr>
                <w:color w:val="000000"/>
                <w:sz w:val="20"/>
                <w:szCs w:val="20"/>
              </w:rPr>
              <w:t>Предоставяне на земи от ДПФ за безвъзмездно ползване (чл.24, ал.2 и чл. 24б от ЗСПЗЗ)</w:t>
            </w:r>
          </w:p>
        </w:tc>
        <w:tc>
          <w:tcPr>
            <w:tcW w:w="1040" w:type="dxa"/>
            <w:tcBorders>
              <w:top w:val="nil"/>
              <w:left w:val="nil"/>
              <w:bottom w:val="single" w:sz="4" w:space="0" w:color="auto"/>
              <w:right w:val="single" w:sz="4" w:space="0" w:color="auto"/>
            </w:tcBorders>
            <w:shd w:val="clear" w:color="auto" w:fill="auto"/>
            <w:vAlign w:val="center"/>
            <w:hideMark/>
          </w:tcPr>
          <w:p w:rsidR="009968E0" w:rsidRDefault="009968E0">
            <w:pPr>
              <w:jc w:val="center"/>
              <w:rPr>
                <w:color w:val="000000"/>
                <w:sz w:val="20"/>
                <w:szCs w:val="20"/>
              </w:rPr>
            </w:pPr>
            <w:r>
              <w:rPr>
                <w:color w:val="000000"/>
                <w:sz w:val="20"/>
                <w:szCs w:val="20"/>
              </w:rPr>
              <w:t>Площ (дка)</w:t>
            </w:r>
          </w:p>
        </w:tc>
        <w:tc>
          <w:tcPr>
            <w:tcW w:w="1140"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260 000</w:t>
            </w:r>
          </w:p>
        </w:tc>
        <w:tc>
          <w:tcPr>
            <w:tcW w:w="1140"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260 000</w:t>
            </w:r>
          </w:p>
        </w:tc>
        <w:tc>
          <w:tcPr>
            <w:tcW w:w="1080"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192 000</w:t>
            </w:r>
          </w:p>
        </w:tc>
      </w:tr>
      <w:tr w:rsidR="009968E0" w:rsidTr="009968E0">
        <w:trPr>
          <w:trHeight w:val="510"/>
          <w:jc w:val="center"/>
        </w:trPr>
        <w:tc>
          <w:tcPr>
            <w:tcW w:w="231" w:type="dxa"/>
            <w:tcBorders>
              <w:top w:val="nil"/>
              <w:left w:val="single" w:sz="4" w:space="0" w:color="auto"/>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9</w:t>
            </w:r>
          </w:p>
        </w:tc>
        <w:tc>
          <w:tcPr>
            <w:tcW w:w="4849" w:type="dxa"/>
            <w:tcBorders>
              <w:top w:val="nil"/>
              <w:left w:val="nil"/>
              <w:bottom w:val="single" w:sz="4" w:space="0" w:color="auto"/>
              <w:right w:val="single" w:sz="4" w:space="0" w:color="auto"/>
            </w:tcBorders>
            <w:shd w:val="clear" w:color="auto" w:fill="auto"/>
            <w:vAlign w:val="center"/>
            <w:hideMark/>
          </w:tcPr>
          <w:p w:rsidR="009968E0" w:rsidRDefault="009968E0">
            <w:pPr>
              <w:rPr>
                <w:color w:val="000000"/>
                <w:sz w:val="20"/>
                <w:szCs w:val="20"/>
              </w:rPr>
            </w:pPr>
            <w:r>
              <w:rPr>
                <w:color w:val="000000"/>
                <w:sz w:val="20"/>
                <w:szCs w:val="20"/>
              </w:rPr>
              <w:t>Обезщетяване на собственици по реда на чл. 10в от ЗСПЗЗ</w:t>
            </w:r>
          </w:p>
        </w:tc>
        <w:tc>
          <w:tcPr>
            <w:tcW w:w="1040" w:type="dxa"/>
            <w:tcBorders>
              <w:top w:val="nil"/>
              <w:left w:val="nil"/>
              <w:bottom w:val="single" w:sz="4" w:space="0" w:color="auto"/>
              <w:right w:val="single" w:sz="4" w:space="0" w:color="auto"/>
            </w:tcBorders>
            <w:shd w:val="clear" w:color="auto" w:fill="auto"/>
            <w:vAlign w:val="center"/>
            <w:hideMark/>
          </w:tcPr>
          <w:p w:rsidR="009968E0" w:rsidRDefault="009968E0">
            <w:pPr>
              <w:jc w:val="center"/>
              <w:rPr>
                <w:color w:val="000000"/>
                <w:sz w:val="20"/>
                <w:szCs w:val="20"/>
              </w:rPr>
            </w:pPr>
            <w:r>
              <w:rPr>
                <w:color w:val="000000"/>
                <w:sz w:val="20"/>
                <w:szCs w:val="20"/>
              </w:rPr>
              <w:t>Площ (дка)</w:t>
            </w:r>
          </w:p>
        </w:tc>
        <w:tc>
          <w:tcPr>
            <w:tcW w:w="1140"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200</w:t>
            </w:r>
          </w:p>
        </w:tc>
        <w:tc>
          <w:tcPr>
            <w:tcW w:w="1140"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200</w:t>
            </w:r>
          </w:p>
        </w:tc>
        <w:tc>
          <w:tcPr>
            <w:tcW w:w="1080"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0</w:t>
            </w:r>
          </w:p>
        </w:tc>
      </w:tr>
      <w:tr w:rsidR="009968E0" w:rsidTr="009968E0">
        <w:trPr>
          <w:trHeight w:val="510"/>
          <w:jc w:val="center"/>
        </w:trPr>
        <w:tc>
          <w:tcPr>
            <w:tcW w:w="23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10</w:t>
            </w:r>
          </w:p>
        </w:tc>
        <w:tc>
          <w:tcPr>
            <w:tcW w:w="4849" w:type="dxa"/>
            <w:vMerge w:val="restart"/>
            <w:tcBorders>
              <w:top w:val="nil"/>
              <w:left w:val="single" w:sz="4" w:space="0" w:color="auto"/>
              <w:bottom w:val="single" w:sz="4" w:space="0" w:color="000000"/>
              <w:right w:val="single" w:sz="4" w:space="0" w:color="auto"/>
            </w:tcBorders>
            <w:shd w:val="clear" w:color="auto" w:fill="auto"/>
            <w:vAlign w:val="center"/>
            <w:hideMark/>
          </w:tcPr>
          <w:p w:rsidR="009968E0" w:rsidRDefault="009968E0">
            <w:pPr>
              <w:rPr>
                <w:color w:val="000000"/>
                <w:sz w:val="20"/>
                <w:szCs w:val="20"/>
              </w:rPr>
            </w:pPr>
            <w:r>
              <w:rPr>
                <w:color w:val="000000"/>
                <w:sz w:val="20"/>
                <w:szCs w:val="20"/>
              </w:rPr>
              <w:t>Продажба на земеделски земи от ДПФ, заети с овощни насаждения, при условията на чл. 24д, ал. 1 от ЗСПЗЗ.</w:t>
            </w:r>
          </w:p>
        </w:tc>
        <w:tc>
          <w:tcPr>
            <w:tcW w:w="1040" w:type="dxa"/>
            <w:tcBorders>
              <w:top w:val="nil"/>
              <w:left w:val="nil"/>
              <w:bottom w:val="single" w:sz="4" w:space="0" w:color="auto"/>
              <w:right w:val="single" w:sz="4" w:space="0" w:color="auto"/>
            </w:tcBorders>
            <w:shd w:val="clear" w:color="auto" w:fill="auto"/>
            <w:vAlign w:val="center"/>
            <w:hideMark/>
          </w:tcPr>
          <w:p w:rsidR="009968E0" w:rsidRDefault="009968E0">
            <w:pPr>
              <w:jc w:val="center"/>
              <w:rPr>
                <w:color w:val="000000"/>
                <w:sz w:val="20"/>
                <w:szCs w:val="20"/>
              </w:rPr>
            </w:pPr>
            <w:r>
              <w:rPr>
                <w:color w:val="000000"/>
                <w:sz w:val="20"/>
                <w:szCs w:val="20"/>
              </w:rPr>
              <w:t>Брой заявления</w:t>
            </w:r>
          </w:p>
        </w:tc>
        <w:tc>
          <w:tcPr>
            <w:tcW w:w="1140"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10</w:t>
            </w:r>
          </w:p>
        </w:tc>
        <w:tc>
          <w:tcPr>
            <w:tcW w:w="1140"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10</w:t>
            </w:r>
          </w:p>
        </w:tc>
        <w:tc>
          <w:tcPr>
            <w:tcW w:w="1080"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10</w:t>
            </w:r>
          </w:p>
        </w:tc>
      </w:tr>
      <w:tr w:rsidR="009968E0" w:rsidTr="009968E0">
        <w:trPr>
          <w:trHeight w:val="510"/>
          <w:jc w:val="center"/>
        </w:trPr>
        <w:tc>
          <w:tcPr>
            <w:tcW w:w="231" w:type="dxa"/>
            <w:vMerge/>
            <w:tcBorders>
              <w:top w:val="nil"/>
              <w:left w:val="single" w:sz="4" w:space="0" w:color="auto"/>
              <w:bottom w:val="single" w:sz="4" w:space="0" w:color="auto"/>
              <w:right w:val="single" w:sz="4" w:space="0" w:color="auto"/>
            </w:tcBorders>
            <w:vAlign w:val="center"/>
            <w:hideMark/>
          </w:tcPr>
          <w:p w:rsidR="009968E0" w:rsidRDefault="009968E0">
            <w:pPr>
              <w:rPr>
                <w:color w:val="000000"/>
                <w:sz w:val="20"/>
                <w:szCs w:val="20"/>
              </w:rPr>
            </w:pPr>
          </w:p>
        </w:tc>
        <w:tc>
          <w:tcPr>
            <w:tcW w:w="4849" w:type="dxa"/>
            <w:vMerge/>
            <w:tcBorders>
              <w:top w:val="nil"/>
              <w:left w:val="single" w:sz="4" w:space="0" w:color="auto"/>
              <w:bottom w:val="single" w:sz="4" w:space="0" w:color="000000"/>
              <w:right w:val="single" w:sz="4" w:space="0" w:color="auto"/>
            </w:tcBorders>
            <w:vAlign w:val="center"/>
            <w:hideMark/>
          </w:tcPr>
          <w:p w:rsidR="009968E0" w:rsidRDefault="009968E0">
            <w:pPr>
              <w:rPr>
                <w:color w:val="000000"/>
                <w:sz w:val="20"/>
                <w:szCs w:val="20"/>
              </w:rPr>
            </w:pPr>
          </w:p>
        </w:tc>
        <w:tc>
          <w:tcPr>
            <w:tcW w:w="1040" w:type="dxa"/>
            <w:tcBorders>
              <w:top w:val="nil"/>
              <w:left w:val="nil"/>
              <w:bottom w:val="single" w:sz="4" w:space="0" w:color="auto"/>
              <w:right w:val="single" w:sz="4" w:space="0" w:color="auto"/>
            </w:tcBorders>
            <w:shd w:val="clear" w:color="auto" w:fill="auto"/>
            <w:vAlign w:val="center"/>
            <w:hideMark/>
          </w:tcPr>
          <w:p w:rsidR="009968E0" w:rsidRDefault="009968E0">
            <w:pPr>
              <w:jc w:val="center"/>
              <w:rPr>
                <w:color w:val="000000"/>
                <w:sz w:val="20"/>
                <w:szCs w:val="20"/>
              </w:rPr>
            </w:pPr>
            <w:r>
              <w:rPr>
                <w:color w:val="000000"/>
                <w:sz w:val="20"/>
                <w:szCs w:val="20"/>
              </w:rPr>
              <w:t>Брой заповеди</w:t>
            </w:r>
          </w:p>
        </w:tc>
        <w:tc>
          <w:tcPr>
            <w:tcW w:w="1140"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5</w:t>
            </w:r>
          </w:p>
        </w:tc>
        <w:tc>
          <w:tcPr>
            <w:tcW w:w="1140"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5</w:t>
            </w:r>
          </w:p>
        </w:tc>
        <w:tc>
          <w:tcPr>
            <w:tcW w:w="1080"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5</w:t>
            </w:r>
          </w:p>
        </w:tc>
      </w:tr>
      <w:tr w:rsidR="009968E0" w:rsidTr="009968E0">
        <w:trPr>
          <w:trHeight w:val="510"/>
          <w:jc w:val="center"/>
        </w:trPr>
        <w:tc>
          <w:tcPr>
            <w:tcW w:w="23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12</w:t>
            </w:r>
          </w:p>
        </w:tc>
        <w:tc>
          <w:tcPr>
            <w:tcW w:w="4849" w:type="dxa"/>
            <w:vMerge w:val="restart"/>
            <w:tcBorders>
              <w:top w:val="nil"/>
              <w:left w:val="single" w:sz="4" w:space="0" w:color="auto"/>
              <w:bottom w:val="single" w:sz="4" w:space="0" w:color="000000"/>
              <w:right w:val="single" w:sz="4" w:space="0" w:color="auto"/>
            </w:tcBorders>
            <w:shd w:val="clear" w:color="auto" w:fill="auto"/>
            <w:vAlign w:val="center"/>
            <w:hideMark/>
          </w:tcPr>
          <w:p w:rsidR="009968E0" w:rsidRDefault="009968E0">
            <w:pPr>
              <w:rPr>
                <w:color w:val="000000"/>
                <w:sz w:val="20"/>
                <w:szCs w:val="20"/>
              </w:rPr>
            </w:pPr>
            <w:r>
              <w:rPr>
                <w:color w:val="000000"/>
                <w:sz w:val="20"/>
                <w:szCs w:val="20"/>
              </w:rPr>
              <w:t>Придобиване на собственост на застроени и прилежащи площи в стопански дворове</w:t>
            </w:r>
          </w:p>
        </w:tc>
        <w:tc>
          <w:tcPr>
            <w:tcW w:w="1040" w:type="dxa"/>
            <w:tcBorders>
              <w:top w:val="nil"/>
              <w:left w:val="nil"/>
              <w:bottom w:val="single" w:sz="4" w:space="0" w:color="auto"/>
              <w:right w:val="single" w:sz="4" w:space="0" w:color="auto"/>
            </w:tcBorders>
            <w:shd w:val="clear" w:color="auto" w:fill="auto"/>
            <w:vAlign w:val="center"/>
            <w:hideMark/>
          </w:tcPr>
          <w:p w:rsidR="009968E0" w:rsidRDefault="009968E0">
            <w:pPr>
              <w:jc w:val="center"/>
              <w:rPr>
                <w:color w:val="000000"/>
                <w:sz w:val="20"/>
                <w:szCs w:val="20"/>
              </w:rPr>
            </w:pPr>
            <w:r>
              <w:rPr>
                <w:color w:val="000000"/>
                <w:sz w:val="20"/>
                <w:szCs w:val="20"/>
              </w:rPr>
              <w:t>Брой заявления</w:t>
            </w:r>
          </w:p>
        </w:tc>
        <w:tc>
          <w:tcPr>
            <w:tcW w:w="1140"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351</w:t>
            </w:r>
          </w:p>
        </w:tc>
        <w:tc>
          <w:tcPr>
            <w:tcW w:w="1140"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300</w:t>
            </w:r>
          </w:p>
        </w:tc>
        <w:tc>
          <w:tcPr>
            <w:tcW w:w="1080"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270</w:t>
            </w:r>
          </w:p>
        </w:tc>
      </w:tr>
      <w:tr w:rsidR="009968E0" w:rsidTr="009968E0">
        <w:trPr>
          <w:trHeight w:val="510"/>
          <w:jc w:val="center"/>
        </w:trPr>
        <w:tc>
          <w:tcPr>
            <w:tcW w:w="231" w:type="dxa"/>
            <w:vMerge/>
            <w:tcBorders>
              <w:top w:val="nil"/>
              <w:left w:val="single" w:sz="4" w:space="0" w:color="auto"/>
              <w:bottom w:val="single" w:sz="4" w:space="0" w:color="auto"/>
              <w:right w:val="single" w:sz="4" w:space="0" w:color="auto"/>
            </w:tcBorders>
            <w:vAlign w:val="center"/>
            <w:hideMark/>
          </w:tcPr>
          <w:p w:rsidR="009968E0" w:rsidRDefault="009968E0">
            <w:pPr>
              <w:rPr>
                <w:color w:val="000000"/>
                <w:sz w:val="20"/>
                <w:szCs w:val="20"/>
              </w:rPr>
            </w:pPr>
          </w:p>
        </w:tc>
        <w:tc>
          <w:tcPr>
            <w:tcW w:w="4849" w:type="dxa"/>
            <w:vMerge/>
            <w:tcBorders>
              <w:top w:val="nil"/>
              <w:left w:val="single" w:sz="4" w:space="0" w:color="auto"/>
              <w:bottom w:val="single" w:sz="4" w:space="0" w:color="000000"/>
              <w:right w:val="single" w:sz="4" w:space="0" w:color="auto"/>
            </w:tcBorders>
            <w:vAlign w:val="center"/>
            <w:hideMark/>
          </w:tcPr>
          <w:p w:rsidR="009968E0" w:rsidRDefault="009968E0">
            <w:pPr>
              <w:rPr>
                <w:color w:val="000000"/>
                <w:sz w:val="20"/>
                <w:szCs w:val="20"/>
              </w:rPr>
            </w:pPr>
          </w:p>
        </w:tc>
        <w:tc>
          <w:tcPr>
            <w:tcW w:w="1040" w:type="dxa"/>
            <w:tcBorders>
              <w:top w:val="nil"/>
              <w:left w:val="nil"/>
              <w:bottom w:val="single" w:sz="4" w:space="0" w:color="auto"/>
              <w:right w:val="single" w:sz="4" w:space="0" w:color="auto"/>
            </w:tcBorders>
            <w:shd w:val="clear" w:color="auto" w:fill="auto"/>
            <w:vAlign w:val="center"/>
            <w:hideMark/>
          </w:tcPr>
          <w:p w:rsidR="009968E0" w:rsidRDefault="009968E0">
            <w:pPr>
              <w:jc w:val="center"/>
              <w:rPr>
                <w:color w:val="000000"/>
                <w:sz w:val="20"/>
                <w:szCs w:val="20"/>
              </w:rPr>
            </w:pPr>
            <w:r>
              <w:rPr>
                <w:color w:val="000000"/>
                <w:sz w:val="20"/>
                <w:szCs w:val="20"/>
              </w:rPr>
              <w:t>Брой заповеди</w:t>
            </w:r>
          </w:p>
        </w:tc>
        <w:tc>
          <w:tcPr>
            <w:tcW w:w="1140"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228</w:t>
            </w:r>
          </w:p>
        </w:tc>
        <w:tc>
          <w:tcPr>
            <w:tcW w:w="1140"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200</w:t>
            </w:r>
          </w:p>
        </w:tc>
        <w:tc>
          <w:tcPr>
            <w:tcW w:w="1080"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150</w:t>
            </w:r>
          </w:p>
        </w:tc>
      </w:tr>
      <w:tr w:rsidR="009968E0" w:rsidTr="009968E0">
        <w:trPr>
          <w:trHeight w:val="510"/>
          <w:jc w:val="center"/>
        </w:trPr>
        <w:tc>
          <w:tcPr>
            <w:tcW w:w="231" w:type="dxa"/>
            <w:tcBorders>
              <w:top w:val="nil"/>
              <w:left w:val="single" w:sz="4" w:space="0" w:color="auto"/>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13</w:t>
            </w:r>
          </w:p>
        </w:tc>
        <w:tc>
          <w:tcPr>
            <w:tcW w:w="4849" w:type="dxa"/>
            <w:tcBorders>
              <w:top w:val="nil"/>
              <w:left w:val="nil"/>
              <w:bottom w:val="single" w:sz="4" w:space="0" w:color="auto"/>
              <w:right w:val="single" w:sz="4" w:space="0" w:color="auto"/>
            </w:tcBorders>
            <w:shd w:val="clear" w:color="auto" w:fill="auto"/>
            <w:vAlign w:val="center"/>
            <w:hideMark/>
          </w:tcPr>
          <w:p w:rsidR="009968E0" w:rsidRDefault="009968E0">
            <w:pPr>
              <w:rPr>
                <w:color w:val="000000"/>
                <w:sz w:val="20"/>
                <w:szCs w:val="20"/>
              </w:rPr>
            </w:pPr>
            <w:r>
              <w:rPr>
                <w:color w:val="000000"/>
                <w:sz w:val="20"/>
                <w:szCs w:val="20"/>
              </w:rPr>
              <w:t>Учредяване на ограничени вещни права върху имоти от ДПФ</w:t>
            </w:r>
          </w:p>
        </w:tc>
        <w:tc>
          <w:tcPr>
            <w:tcW w:w="1040" w:type="dxa"/>
            <w:tcBorders>
              <w:top w:val="nil"/>
              <w:left w:val="nil"/>
              <w:bottom w:val="single" w:sz="4" w:space="0" w:color="auto"/>
              <w:right w:val="single" w:sz="4" w:space="0" w:color="auto"/>
            </w:tcBorders>
            <w:shd w:val="clear" w:color="auto" w:fill="auto"/>
            <w:vAlign w:val="center"/>
            <w:hideMark/>
          </w:tcPr>
          <w:p w:rsidR="009968E0" w:rsidRDefault="009968E0">
            <w:pPr>
              <w:jc w:val="center"/>
              <w:rPr>
                <w:color w:val="000000"/>
                <w:sz w:val="20"/>
                <w:szCs w:val="20"/>
              </w:rPr>
            </w:pPr>
            <w:r>
              <w:rPr>
                <w:color w:val="000000"/>
                <w:sz w:val="20"/>
                <w:szCs w:val="20"/>
              </w:rPr>
              <w:t>Брой заявления</w:t>
            </w:r>
          </w:p>
        </w:tc>
        <w:tc>
          <w:tcPr>
            <w:tcW w:w="1140"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100</w:t>
            </w:r>
          </w:p>
        </w:tc>
        <w:tc>
          <w:tcPr>
            <w:tcW w:w="1140"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100</w:t>
            </w:r>
          </w:p>
        </w:tc>
        <w:tc>
          <w:tcPr>
            <w:tcW w:w="1080"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100</w:t>
            </w:r>
          </w:p>
        </w:tc>
      </w:tr>
      <w:tr w:rsidR="009968E0" w:rsidTr="009968E0">
        <w:trPr>
          <w:trHeight w:val="510"/>
          <w:jc w:val="center"/>
        </w:trPr>
        <w:tc>
          <w:tcPr>
            <w:tcW w:w="231" w:type="dxa"/>
            <w:tcBorders>
              <w:top w:val="nil"/>
              <w:left w:val="single" w:sz="4" w:space="0" w:color="auto"/>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17</w:t>
            </w:r>
          </w:p>
        </w:tc>
        <w:tc>
          <w:tcPr>
            <w:tcW w:w="4849" w:type="dxa"/>
            <w:tcBorders>
              <w:top w:val="nil"/>
              <w:left w:val="nil"/>
              <w:bottom w:val="single" w:sz="4" w:space="0" w:color="auto"/>
              <w:right w:val="single" w:sz="4" w:space="0" w:color="auto"/>
            </w:tcBorders>
            <w:shd w:val="clear" w:color="auto" w:fill="auto"/>
            <w:vAlign w:val="center"/>
            <w:hideMark/>
          </w:tcPr>
          <w:p w:rsidR="009968E0" w:rsidRDefault="009968E0">
            <w:pPr>
              <w:jc w:val="both"/>
              <w:rPr>
                <w:color w:val="000000"/>
                <w:sz w:val="20"/>
                <w:szCs w:val="20"/>
              </w:rPr>
            </w:pPr>
            <w:r>
              <w:rPr>
                <w:color w:val="000000"/>
                <w:sz w:val="20"/>
                <w:szCs w:val="20"/>
              </w:rPr>
              <w:t>Становища за отдаване на концесии по Закона за подземните богатства</w:t>
            </w:r>
          </w:p>
        </w:tc>
        <w:tc>
          <w:tcPr>
            <w:tcW w:w="1040" w:type="dxa"/>
            <w:tcBorders>
              <w:top w:val="nil"/>
              <w:left w:val="nil"/>
              <w:bottom w:val="single" w:sz="4" w:space="0" w:color="auto"/>
              <w:right w:val="single" w:sz="4" w:space="0" w:color="auto"/>
            </w:tcBorders>
            <w:shd w:val="clear" w:color="auto" w:fill="auto"/>
            <w:vAlign w:val="center"/>
            <w:hideMark/>
          </w:tcPr>
          <w:p w:rsidR="009968E0" w:rsidRDefault="009968E0">
            <w:pPr>
              <w:jc w:val="center"/>
              <w:rPr>
                <w:color w:val="000000"/>
                <w:sz w:val="20"/>
                <w:szCs w:val="20"/>
              </w:rPr>
            </w:pPr>
            <w:r>
              <w:rPr>
                <w:color w:val="000000"/>
                <w:sz w:val="20"/>
                <w:szCs w:val="20"/>
              </w:rPr>
              <w:t>Брой</w:t>
            </w:r>
          </w:p>
        </w:tc>
        <w:tc>
          <w:tcPr>
            <w:tcW w:w="1140"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30</w:t>
            </w:r>
          </w:p>
        </w:tc>
        <w:tc>
          <w:tcPr>
            <w:tcW w:w="1140"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30</w:t>
            </w:r>
          </w:p>
        </w:tc>
        <w:tc>
          <w:tcPr>
            <w:tcW w:w="1080"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20</w:t>
            </w:r>
          </w:p>
        </w:tc>
      </w:tr>
      <w:tr w:rsidR="009968E0" w:rsidTr="009968E0">
        <w:trPr>
          <w:trHeight w:val="765"/>
          <w:jc w:val="center"/>
        </w:trPr>
        <w:tc>
          <w:tcPr>
            <w:tcW w:w="231" w:type="dxa"/>
            <w:tcBorders>
              <w:top w:val="nil"/>
              <w:left w:val="single" w:sz="4" w:space="0" w:color="auto"/>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21</w:t>
            </w:r>
          </w:p>
        </w:tc>
        <w:tc>
          <w:tcPr>
            <w:tcW w:w="4849" w:type="dxa"/>
            <w:tcBorders>
              <w:top w:val="nil"/>
              <w:left w:val="nil"/>
              <w:bottom w:val="single" w:sz="4" w:space="0" w:color="auto"/>
              <w:right w:val="single" w:sz="4" w:space="0" w:color="auto"/>
            </w:tcBorders>
            <w:shd w:val="clear" w:color="auto" w:fill="auto"/>
            <w:vAlign w:val="center"/>
            <w:hideMark/>
          </w:tcPr>
          <w:p w:rsidR="009968E0" w:rsidRDefault="009968E0">
            <w:pPr>
              <w:rPr>
                <w:color w:val="000000"/>
                <w:sz w:val="20"/>
                <w:szCs w:val="20"/>
              </w:rPr>
            </w:pPr>
            <w:r>
              <w:rPr>
                <w:color w:val="000000"/>
                <w:sz w:val="20"/>
                <w:szCs w:val="20"/>
              </w:rPr>
              <w:t>Проверени, обработени и предадени към ИСАК правни основания за ползване на земеделски площи;</w:t>
            </w:r>
          </w:p>
        </w:tc>
        <w:tc>
          <w:tcPr>
            <w:tcW w:w="1040" w:type="dxa"/>
            <w:tcBorders>
              <w:top w:val="nil"/>
              <w:left w:val="nil"/>
              <w:bottom w:val="single" w:sz="4" w:space="0" w:color="auto"/>
              <w:right w:val="single" w:sz="4" w:space="0" w:color="auto"/>
            </w:tcBorders>
            <w:shd w:val="clear" w:color="auto" w:fill="auto"/>
            <w:vAlign w:val="center"/>
            <w:hideMark/>
          </w:tcPr>
          <w:p w:rsidR="009968E0" w:rsidRDefault="009968E0">
            <w:pPr>
              <w:jc w:val="center"/>
              <w:rPr>
                <w:color w:val="000000"/>
                <w:sz w:val="20"/>
                <w:szCs w:val="20"/>
              </w:rPr>
            </w:pPr>
            <w:r>
              <w:rPr>
                <w:color w:val="000000"/>
                <w:sz w:val="20"/>
                <w:szCs w:val="20"/>
              </w:rPr>
              <w:t>Брой</w:t>
            </w:r>
          </w:p>
        </w:tc>
        <w:tc>
          <w:tcPr>
            <w:tcW w:w="1140"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b/>
                <w:bCs/>
                <w:color w:val="000000"/>
                <w:sz w:val="20"/>
                <w:szCs w:val="20"/>
              </w:rPr>
            </w:pPr>
            <w:r>
              <w:rPr>
                <w:b/>
                <w:bCs/>
                <w:color w:val="000000"/>
                <w:sz w:val="20"/>
                <w:szCs w:val="20"/>
              </w:rPr>
              <w:t> </w:t>
            </w:r>
          </w:p>
        </w:tc>
        <w:tc>
          <w:tcPr>
            <w:tcW w:w="1140"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8 000 000</w:t>
            </w:r>
          </w:p>
        </w:tc>
        <w:tc>
          <w:tcPr>
            <w:tcW w:w="1080"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8 000 000</w:t>
            </w:r>
          </w:p>
        </w:tc>
      </w:tr>
      <w:tr w:rsidR="009968E0" w:rsidTr="009968E0">
        <w:trPr>
          <w:trHeight w:val="510"/>
          <w:jc w:val="center"/>
        </w:trPr>
        <w:tc>
          <w:tcPr>
            <w:tcW w:w="231" w:type="dxa"/>
            <w:tcBorders>
              <w:top w:val="nil"/>
              <w:left w:val="single" w:sz="4" w:space="0" w:color="auto"/>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22</w:t>
            </w:r>
          </w:p>
        </w:tc>
        <w:tc>
          <w:tcPr>
            <w:tcW w:w="4849" w:type="dxa"/>
            <w:tcBorders>
              <w:top w:val="nil"/>
              <w:left w:val="nil"/>
              <w:bottom w:val="single" w:sz="4" w:space="0" w:color="auto"/>
              <w:right w:val="single" w:sz="4" w:space="0" w:color="auto"/>
            </w:tcBorders>
            <w:shd w:val="clear" w:color="auto" w:fill="auto"/>
            <w:vAlign w:val="center"/>
            <w:hideMark/>
          </w:tcPr>
          <w:p w:rsidR="009968E0" w:rsidRDefault="009968E0">
            <w:pPr>
              <w:rPr>
                <w:color w:val="000000"/>
                <w:sz w:val="20"/>
                <w:szCs w:val="20"/>
              </w:rPr>
            </w:pPr>
            <w:r>
              <w:rPr>
                <w:color w:val="000000"/>
                <w:sz w:val="20"/>
                <w:szCs w:val="20"/>
              </w:rPr>
              <w:t>Площ от страната с регистрирани правни основания за ползване на земеделски територии;</w:t>
            </w:r>
          </w:p>
        </w:tc>
        <w:tc>
          <w:tcPr>
            <w:tcW w:w="1040" w:type="dxa"/>
            <w:tcBorders>
              <w:top w:val="nil"/>
              <w:left w:val="nil"/>
              <w:bottom w:val="single" w:sz="4" w:space="0" w:color="auto"/>
              <w:right w:val="single" w:sz="4" w:space="0" w:color="auto"/>
            </w:tcBorders>
            <w:shd w:val="clear" w:color="auto" w:fill="auto"/>
            <w:vAlign w:val="center"/>
            <w:hideMark/>
          </w:tcPr>
          <w:p w:rsidR="009968E0" w:rsidRDefault="009968E0">
            <w:pPr>
              <w:jc w:val="center"/>
              <w:rPr>
                <w:color w:val="000000"/>
                <w:sz w:val="20"/>
                <w:szCs w:val="20"/>
              </w:rPr>
            </w:pPr>
            <w:r>
              <w:rPr>
                <w:color w:val="000000"/>
                <w:sz w:val="20"/>
                <w:szCs w:val="20"/>
              </w:rPr>
              <w:t>Площ  ( дка)</w:t>
            </w:r>
          </w:p>
        </w:tc>
        <w:tc>
          <w:tcPr>
            <w:tcW w:w="1140"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b/>
                <w:bCs/>
                <w:color w:val="000000"/>
                <w:sz w:val="20"/>
                <w:szCs w:val="20"/>
              </w:rPr>
            </w:pPr>
            <w:r>
              <w:rPr>
                <w:b/>
                <w:bCs/>
                <w:color w:val="000000"/>
                <w:sz w:val="20"/>
                <w:szCs w:val="20"/>
              </w:rPr>
              <w:t> </w:t>
            </w:r>
          </w:p>
        </w:tc>
        <w:tc>
          <w:tcPr>
            <w:tcW w:w="1140"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5 000 000</w:t>
            </w:r>
          </w:p>
        </w:tc>
        <w:tc>
          <w:tcPr>
            <w:tcW w:w="1080"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5 000 000</w:t>
            </w:r>
          </w:p>
        </w:tc>
      </w:tr>
      <w:tr w:rsidR="009968E0" w:rsidTr="009968E0">
        <w:trPr>
          <w:trHeight w:val="765"/>
          <w:jc w:val="center"/>
        </w:trPr>
        <w:tc>
          <w:tcPr>
            <w:tcW w:w="231" w:type="dxa"/>
            <w:tcBorders>
              <w:top w:val="nil"/>
              <w:left w:val="single" w:sz="4" w:space="0" w:color="auto"/>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lastRenderedPageBreak/>
              <w:t>23</w:t>
            </w:r>
          </w:p>
        </w:tc>
        <w:tc>
          <w:tcPr>
            <w:tcW w:w="4849" w:type="dxa"/>
            <w:tcBorders>
              <w:top w:val="nil"/>
              <w:left w:val="nil"/>
              <w:bottom w:val="single" w:sz="4" w:space="0" w:color="auto"/>
              <w:right w:val="single" w:sz="4" w:space="0" w:color="auto"/>
            </w:tcBorders>
            <w:shd w:val="clear" w:color="auto" w:fill="auto"/>
            <w:vAlign w:val="center"/>
            <w:hideMark/>
          </w:tcPr>
          <w:p w:rsidR="009968E0" w:rsidRDefault="009968E0">
            <w:pPr>
              <w:rPr>
                <w:color w:val="000000"/>
                <w:sz w:val="20"/>
                <w:szCs w:val="20"/>
              </w:rPr>
            </w:pPr>
            <w:r>
              <w:rPr>
                <w:color w:val="000000"/>
                <w:sz w:val="20"/>
                <w:szCs w:val="20"/>
              </w:rPr>
              <w:t xml:space="preserve">Извършени проверки за наддекларирани правни основания за земеделски земи по предоставени данни от ДФ „Земеделие“; </w:t>
            </w:r>
          </w:p>
        </w:tc>
        <w:tc>
          <w:tcPr>
            <w:tcW w:w="1040" w:type="dxa"/>
            <w:tcBorders>
              <w:top w:val="nil"/>
              <w:left w:val="nil"/>
              <w:bottom w:val="single" w:sz="4" w:space="0" w:color="auto"/>
              <w:right w:val="single" w:sz="4" w:space="0" w:color="auto"/>
            </w:tcBorders>
            <w:shd w:val="clear" w:color="auto" w:fill="auto"/>
            <w:vAlign w:val="center"/>
            <w:hideMark/>
          </w:tcPr>
          <w:p w:rsidR="009968E0" w:rsidRDefault="009968E0">
            <w:pPr>
              <w:jc w:val="center"/>
              <w:rPr>
                <w:color w:val="000000"/>
                <w:sz w:val="20"/>
                <w:szCs w:val="20"/>
              </w:rPr>
            </w:pPr>
            <w:r>
              <w:rPr>
                <w:color w:val="000000"/>
                <w:sz w:val="20"/>
                <w:szCs w:val="20"/>
              </w:rPr>
              <w:t>Брой</w:t>
            </w:r>
          </w:p>
        </w:tc>
        <w:tc>
          <w:tcPr>
            <w:tcW w:w="1140"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b/>
                <w:bCs/>
                <w:color w:val="000000"/>
                <w:sz w:val="20"/>
                <w:szCs w:val="20"/>
              </w:rPr>
            </w:pPr>
            <w:r>
              <w:rPr>
                <w:b/>
                <w:bCs/>
                <w:color w:val="000000"/>
                <w:sz w:val="20"/>
                <w:szCs w:val="20"/>
              </w:rPr>
              <w:t> </w:t>
            </w:r>
          </w:p>
        </w:tc>
        <w:tc>
          <w:tcPr>
            <w:tcW w:w="1140"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300</w:t>
            </w:r>
          </w:p>
        </w:tc>
        <w:tc>
          <w:tcPr>
            <w:tcW w:w="1080"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300</w:t>
            </w:r>
          </w:p>
        </w:tc>
      </w:tr>
      <w:tr w:rsidR="009968E0" w:rsidTr="009968E0">
        <w:trPr>
          <w:trHeight w:val="1275"/>
          <w:jc w:val="center"/>
        </w:trPr>
        <w:tc>
          <w:tcPr>
            <w:tcW w:w="231" w:type="dxa"/>
            <w:tcBorders>
              <w:top w:val="nil"/>
              <w:left w:val="single" w:sz="4" w:space="0" w:color="auto"/>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24</w:t>
            </w:r>
          </w:p>
        </w:tc>
        <w:tc>
          <w:tcPr>
            <w:tcW w:w="4849" w:type="dxa"/>
            <w:tcBorders>
              <w:top w:val="nil"/>
              <w:left w:val="nil"/>
              <w:bottom w:val="single" w:sz="4" w:space="0" w:color="auto"/>
              <w:right w:val="single" w:sz="4" w:space="0" w:color="auto"/>
            </w:tcBorders>
            <w:shd w:val="clear" w:color="auto" w:fill="auto"/>
            <w:vAlign w:val="center"/>
            <w:hideMark/>
          </w:tcPr>
          <w:p w:rsidR="009968E0" w:rsidRDefault="009968E0">
            <w:pPr>
              <w:rPr>
                <w:color w:val="000000"/>
                <w:sz w:val="20"/>
                <w:szCs w:val="20"/>
              </w:rPr>
            </w:pPr>
            <w:r>
              <w:rPr>
                <w:color w:val="000000"/>
                <w:sz w:val="20"/>
                <w:szCs w:val="20"/>
              </w:rPr>
              <w:t xml:space="preserve">    Обезщетяване на собственици на засегнати поземлени имоти, при отстраняване на явна фактическа грешка по реда на чл. 10б от ЗСПЗЗ, съответно на чл. 6 от ЗВСГЗГФ и § 8 от ПЗР на ЗВСГЗГФ във връзка с чл. 53б от ЗКИР;</w:t>
            </w:r>
          </w:p>
        </w:tc>
        <w:tc>
          <w:tcPr>
            <w:tcW w:w="1040" w:type="dxa"/>
            <w:tcBorders>
              <w:top w:val="nil"/>
              <w:left w:val="nil"/>
              <w:bottom w:val="single" w:sz="4" w:space="0" w:color="auto"/>
              <w:right w:val="single" w:sz="4" w:space="0" w:color="auto"/>
            </w:tcBorders>
            <w:shd w:val="clear" w:color="auto" w:fill="auto"/>
            <w:vAlign w:val="center"/>
            <w:hideMark/>
          </w:tcPr>
          <w:p w:rsidR="009968E0" w:rsidRDefault="009968E0">
            <w:pPr>
              <w:jc w:val="center"/>
              <w:rPr>
                <w:color w:val="000000"/>
                <w:sz w:val="20"/>
                <w:szCs w:val="20"/>
              </w:rPr>
            </w:pPr>
            <w:r>
              <w:rPr>
                <w:color w:val="000000"/>
                <w:sz w:val="20"/>
                <w:szCs w:val="20"/>
              </w:rPr>
              <w:t>Площ (дка)</w:t>
            </w:r>
          </w:p>
        </w:tc>
        <w:tc>
          <w:tcPr>
            <w:tcW w:w="1140"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b/>
                <w:bCs/>
                <w:color w:val="000000"/>
                <w:sz w:val="20"/>
                <w:szCs w:val="20"/>
              </w:rPr>
            </w:pPr>
            <w:r>
              <w:rPr>
                <w:b/>
                <w:bCs/>
                <w:color w:val="000000"/>
                <w:sz w:val="20"/>
                <w:szCs w:val="20"/>
              </w:rPr>
              <w:t> </w:t>
            </w:r>
          </w:p>
        </w:tc>
        <w:tc>
          <w:tcPr>
            <w:tcW w:w="1140"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400</w:t>
            </w:r>
          </w:p>
        </w:tc>
        <w:tc>
          <w:tcPr>
            <w:tcW w:w="1080"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400</w:t>
            </w:r>
          </w:p>
        </w:tc>
      </w:tr>
      <w:tr w:rsidR="009968E0" w:rsidTr="009968E0">
        <w:trPr>
          <w:trHeight w:val="510"/>
          <w:jc w:val="center"/>
        </w:trPr>
        <w:tc>
          <w:tcPr>
            <w:tcW w:w="231" w:type="dxa"/>
            <w:tcBorders>
              <w:top w:val="nil"/>
              <w:left w:val="single" w:sz="4" w:space="0" w:color="auto"/>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25</w:t>
            </w:r>
          </w:p>
        </w:tc>
        <w:tc>
          <w:tcPr>
            <w:tcW w:w="4849" w:type="dxa"/>
            <w:tcBorders>
              <w:top w:val="nil"/>
              <w:left w:val="nil"/>
              <w:bottom w:val="single" w:sz="4" w:space="0" w:color="auto"/>
              <w:right w:val="single" w:sz="4" w:space="0" w:color="auto"/>
            </w:tcBorders>
            <w:shd w:val="clear" w:color="auto" w:fill="auto"/>
            <w:vAlign w:val="center"/>
            <w:hideMark/>
          </w:tcPr>
          <w:p w:rsidR="009968E0" w:rsidRDefault="009968E0">
            <w:pPr>
              <w:rPr>
                <w:color w:val="000000"/>
                <w:sz w:val="20"/>
                <w:szCs w:val="20"/>
              </w:rPr>
            </w:pPr>
            <w:r>
              <w:rPr>
                <w:color w:val="000000"/>
                <w:sz w:val="20"/>
                <w:szCs w:val="20"/>
              </w:rPr>
              <w:t>Площ от страната за обновяване на Цифровата ортофотокарта (ЦОФК) чрез аерозаснемане.</w:t>
            </w:r>
          </w:p>
        </w:tc>
        <w:tc>
          <w:tcPr>
            <w:tcW w:w="1040" w:type="dxa"/>
            <w:tcBorders>
              <w:top w:val="nil"/>
              <w:left w:val="nil"/>
              <w:bottom w:val="single" w:sz="4" w:space="0" w:color="auto"/>
              <w:right w:val="single" w:sz="4" w:space="0" w:color="auto"/>
            </w:tcBorders>
            <w:shd w:val="clear" w:color="auto" w:fill="auto"/>
            <w:vAlign w:val="center"/>
            <w:hideMark/>
          </w:tcPr>
          <w:p w:rsidR="009968E0" w:rsidRDefault="009968E0">
            <w:pPr>
              <w:jc w:val="center"/>
              <w:rPr>
                <w:color w:val="000000"/>
                <w:sz w:val="20"/>
                <w:szCs w:val="20"/>
              </w:rPr>
            </w:pPr>
            <w:r>
              <w:rPr>
                <w:color w:val="000000"/>
                <w:sz w:val="20"/>
                <w:szCs w:val="20"/>
              </w:rPr>
              <w:t>Кв.км.</w:t>
            </w:r>
          </w:p>
        </w:tc>
        <w:tc>
          <w:tcPr>
            <w:tcW w:w="1140"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34 611</w:t>
            </w:r>
          </w:p>
        </w:tc>
        <w:tc>
          <w:tcPr>
            <w:tcW w:w="1140"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36 761</w:t>
            </w:r>
          </w:p>
        </w:tc>
        <w:tc>
          <w:tcPr>
            <w:tcW w:w="1080"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39 602</w:t>
            </w:r>
          </w:p>
        </w:tc>
      </w:tr>
      <w:tr w:rsidR="009968E0" w:rsidTr="009968E0">
        <w:trPr>
          <w:trHeight w:val="1020"/>
          <w:jc w:val="center"/>
        </w:trPr>
        <w:tc>
          <w:tcPr>
            <w:tcW w:w="231" w:type="dxa"/>
            <w:tcBorders>
              <w:top w:val="nil"/>
              <w:left w:val="single" w:sz="4" w:space="0" w:color="auto"/>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26</w:t>
            </w:r>
          </w:p>
        </w:tc>
        <w:tc>
          <w:tcPr>
            <w:tcW w:w="4849" w:type="dxa"/>
            <w:tcBorders>
              <w:top w:val="nil"/>
              <w:left w:val="nil"/>
              <w:bottom w:val="single" w:sz="4" w:space="0" w:color="auto"/>
              <w:right w:val="single" w:sz="4" w:space="0" w:color="auto"/>
            </w:tcBorders>
            <w:shd w:val="clear" w:color="auto" w:fill="auto"/>
            <w:vAlign w:val="center"/>
            <w:hideMark/>
          </w:tcPr>
          <w:p w:rsidR="009968E0" w:rsidRDefault="009968E0">
            <w:pPr>
              <w:jc w:val="both"/>
              <w:rPr>
                <w:color w:val="000000"/>
                <w:sz w:val="20"/>
                <w:szCs w:val="20"/>
              </w:rPr>
            </w:pPr>
            <w:r>
              <w:rPr>
                <w:color w:val="000000"/>
                <w:sz w:val="20"/>
                <w:szCs w:val="20"/>
              </w:rPr>
              <w:t>Проверени физически блокове чрез дешифрация на обновената ЦОФК и дигитализация на промените (за актуализация на базата данни на СИЗП)</w:t>
            </w:r>
          </w:p>
        </w:tc>
        <w:tc>
          <w:tcPr>
            <w:tcW w:w="1040" w:type="dxa"/>
            <w:tcBorders>
              <w:top w:val="nil"/>
              <w:left w:val="nil"/>
              <w:bottom w:val="single" w:sz="4" w:space="0" w:color="auto"/>
              <w:right w:val="single" w:sz="4" w:space="0" w:color="auto"/>
            </w:tcBorders>
            <w:shd w:val="clear" w:color="auto" w:fill="auto"/>
            <w:vAlign w:val="center"/>
            <w:hideMark/>
          </w:tcPr>
          <w:p w:rsidR="009968E0" w:rsidRDefault="009968E0">
            <w:pPr>
              <w:jc w:val="center"/>
              <w:rPr>
                <w:color w:val="000000"/>
                <w:sz w:val="20"/>
                <w:szCs w:val="20"/>
              </w:rPr>
            </w:pPr>
            <w:r>
              <w:rPr>
                <w:color w:val="000000"/>
                <w:sz w:val="20"/>
                <w:szCs w:val="20"/>
              </w:rPr>
              <w:t xml:space="preserve">Брой </w:t>
            </w:r>
          </w:p>
        </w:tc>
        <w:tc>
          <w:tcPr>
            <w:tcW w:w="1140"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475 000</w:t>
            </w:r>
          </w:p>
        </w:tc>
        <w:tc>
          <w:tcPr>
            <w:tcW w:w="1140"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471 000</w:t>
            </w:r>
          </w:p>
        </w:tc>
        <w:tc>
          <w:tcPr>
            <w:tcW w:w="1080"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450 000</w:t>
            </w:r>
          </w:p>
        </w:tc>
      </w:tr>
      <w:tr w:rsidR="009968E0" w:rsidTr="009968E0">
        <w:trPr>
          <w:trHeight w:val="765"/>
          <w:jc w:val="center"/>
        </w:trPr>
        <w:tc>
          <w:tcPr>
            <w:tcW w:w="231" w:type="dxa"/>
            <w:tcBorders>
              <w:top w:val="nil"/>
              <w:left w:val="single" w:sz="4" w:space="0" w:color="auto"/>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27</w:t>
            </w:r>
          </w:p>
        </w:tc>
        <w:tc>
          <w:tcPr>
            <w:tcW w:w="4849" w:type="dxa"/>
            <w:tcBorders>
              <w:top w:val="nil"/>
              <w:left w:val="nil"/>
              <w:bottom w:val="single" w:sz="4" w:space="0" w:color="auto"/>
              <w:right w:val="single" w:sz="4" w:space="0" w:color="auto"/>
            </w:tcBorders>
            <w:shd w:val="clear" w:color="auto" w:fill="auto"/>
            <w:vAlign w:val="center"/>
            <w:hideMark/>
          </w:tcPr>
          <w:p w:rsidR="009968E0" w:rsidRDefault="009968E0">
            <w:pPr>
              <w:rPr>
                <w:color w:val="000000"/>
                <w:sz w:val="20"/>
                <w:szCs w:val="20"/>
              </w:rPr>
            </w:pPr>
            <w:r>
              <w:rPr>
                <w:color w:val="000000"/>
                <w:sz w:val="20"/>
                <w:szCs w:val="20"/>
              </w:rPr>
              <w:t xml:space="preserve">Проверка на физически блокове - коректност на граници, начин на трайно ползване, допустимост за подпомагане </w:t>
            </w:r>
          </w:p>
        </w:tc>
        <w:tc>
          <w:tcPr>
            <w:tcW w:w="1040" w:type="dxa"/>
            <w:tcBorders>
              <w:top w:val="nil"/>
              <w:left w:val="nil"/>
              <w:bottom w:val="single" w:sz="4" w:space="0" w:color="auto"/>
              <w:right w:val="single" w:sz="4" w:space="0" w:color="auto"/>
            </w:tcBorders>
            <w:shd w:val="clear" w:color="auto" w:fill="auto"/>
            <w:vAlign w:val="center"/>
            <w:hideMark/>
          </w:tcPr>
          <w:p w:rsidR="009968E0" w:rsidRDefault="009968E0">
            <w:pPr>
              <w:jc w:val="center"/>
              <w:rPr>
                <w:color w:val="000000"/>
                <w:sz w:val="20"/>
                <w:szCs w:val="20"/>
              </w:rPr>
            </w:pPr>
            <w:r>
              <w:rPr>
                <w:color w:val="000000"/>
                <w:sz w:val="20"/>
                <w:szCs w:val="20"/>
              </w:rPr>
              <w:t>Хектари</w:t>
            </w:r>
          </w:p>
        </w:tc>
        <w:tc>
          <w:tcPr>
            <w:tcW w:w="1140"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420 000</w:t>
            </w:r>
          </w:p>
        </w:tc>
        <w:tc>
          <w:tcPr>
            <w:tcW w:w="1140"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420 000</w:t>
            </w:r>
          </w:p>
        </w:tc>
        <w:tc>
          <w:tcPr>
            <w:tcW w:w="1080"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420 000</w:t>
            </w:r>
          </w:p>
        </w:tc>
      </w:tr>
      <w:tr w:rsidR="009968E0" w:rsidTr="009968E0">
        <w:trPr>
          <w:trHeight w:val="375"/>
          <w:jc w:val="center"/>
        </w:trPr>
        <w:tc>
          <w:tcPr>
            <w:tcW w:w="231" w:type="dxa"/>
            <w:tcBorders>
              <w:top w:val="nil"/>
              <w:left w:val="single" w:sz="4" w:space="0" w:color="auto"/>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28</w:t>
            </w:r>
          </w:p>
        </w:tc>
        <w:tc>
          <w:tcPr>
            <w:tcW w:w="4849" w:type="dxa"/>
            <w:tcBorders>
              <w:top w:val="nil"/>
              <w:left w:val="nil"/>
              <w:bottom w:val="single" w:sz="4" w:space="0" w:color="auto"/>
              <w:right w:val="single" w:sz="4" w:space="0" w:color="auto"/>
            </w:tcBorders>
            <w:shd w:val="clear" w:color="auto" w:fill="auto"/>
            <w:vAlign w:val="center"/>
            <w:hideMark/>
          </w:tcPr>
          <w:p w:rsidR="009968E0" w:rsidRDefault="009968E0">
            <w:pPr>
              <w:rPr>
                <w:color w:val="000000"/>
                <w:sz w:val="20"/>
                <w:szCs w:val="20"/>
              </w:rPr>
            </w:pPr>
            <w:r>
              <w:rPr>
                <w:color w:val="000000"/>
                <w:sz w:val="20"/>
                <w:szCs w:val="20"/>
              </w:rPr>
              <w:t>Заявления за подпомагане, въведени в ИСАК</w:t>
            </w:r>
          </w:p>
        </w:tc>
        <w:tc>
          <w:tcPr>
            <w:tcW w:w="1040" w:type="dxa"/>
            <w:tcBorders>
              <w:top w:val="nil"/>
              <w:left w:val="nil"/>
              <w:bottom w:val="single" w:sz="4" w:space="0" w:color="auto"/>
              <w:right w:val="single" w:sz="4" w:space="0" w:color="auto"/>
            </w:tcBorders>
            <w:shd w:val="clear" w:color="auto" w:fill="auto"/>
            <w:vAlign w:val="center"/>
            <w:hideMark/>
          </w:tcPr>
          <w:p w:rsidR="009968E0" w:rsidRDefault="009968E0">
            <w:pPr>
              <w:jc w:val="center"/>
              <w:rPr>
                <w:color w:val="000000"/>
                <w:sz w:val="20"/>
                <w:szCs w:val="20"/>
              </w:rPr>
            </w:pPr>
            <w:r>
              <w:rPr>
                <w:color w:val="000000"/>
                <w:sz w:val="20"/>
                <w:szCs w:val="20"/>
              </w:rPr>
              <w:t>Брой</w:t>
            </w:r>
          </w:p>
        </w:tc>
        <w:tc>
          <w:tcPr>
            <w:tcW w:w="1140"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98 000</w:t>
            </w:r>
          </w:p>
        </w:tc>
        <w:tc>
          <w:tcPr>
            <w:tcW w:w="1140"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95 000</w:t>
            </w:r>
          </w:p>
        </w:tc>
        <w:tc>
          <w:tcPr>
            <w:tcW w:w="1080"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95 000</w:t>
            </w:r>
          </w:p>
        </w:tc>
      </w:tr>
      <w:tr w:rsidR="009968E0" w:rsidTr="009968E0">
        <w:trPr>
          <w:trHeight w:val="510"/>
          <w:jc w:val="center"/>
        </w:trPr>
        <w:tc>
          <w:tcPr>
            <w:tcW w:w="231" w:type="dxa"/>
            <w:tcBorders>
              <w:top w:val="nil"/>
              <w:left w:val="single" w:sz="4" w:space="0" w:color="auto"/>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29</w:t>
            </w:r>
          </w:p>
        </w:tc>
        <w:tc>
          <w:tcPr>
            <w:tcW w:w="4849" w:type="dxa"/>
            <w:tcBorders>
              <w:top w:val="nil"/>
              <w:left w:val="nil"/>
              <w:bottom w:val="single" w:sz="4" w:space="0" w:color="auto"/>
              <w:right w:val="single" w:sz="4" w:space="0" w:color="auto"/>
            </w:tcBorders>
            <w:shd w:val="clear" w:color="auto" w:fill="auto"/>
            <w:vAlign w:val="center"/>
            <w:hideMark/>
          </w:tcPr>
          <w:p w:rsidR="009968E0" w:rsidRDefault="009968E0">
            <w:pPr>
              <w:rPr>
                <w:color w:val="000000"/>
                <w:sz w:val="20"/>
                <w:szCs w:val="20"/>
              </w:rPr>
            </w:pPr>
            <w:r>
              <w:rPr>
                <w:color w:val="000000"/>
                <w:sz w:val="20"/>
                <w:szCs w:val="20"/>
              </w:rPr>
              <w:t>Брой регистрирани и пререгистри-рани земеделски стопани</w:t>
            </w:r>
          </w:p>
        </w:tc>
        <w:tc>
          <w:tcPr>
            <w:tcW w:w="1040" w:type="dxa"/>
            <w:tcBorders>
              <w:top w:val="nil"/>
              <w:left w:val="nil"/>
              <w:bottom w:val="single" w:sz="4" w:space="0" w:color="auto"/>
              <w:right w:val="single" w:sz="4" w:space="0" w:color="auto"/>
            </w:tcBorders>
            <w:shd w:val="clear" w:color="auto" w:fill="auto"/>
            <w:vAlign w:val="center"/>
            <w:hideMark/>
          </w:tcPr>
          <w:p w:rsidR="009968E0" w:rsidRDefault="009968E0">
            <w:pPr>
              <w:jc w:val="center"/>
              <w:rPr>
                <w:color w:val="000000"/>
                <w:sz w:val="20"/>
                <w:szCs w:val="20"/>
              </w:rPr>
            </w:pPr>
            <w:r>
              <w:rPr>
                <w:color w:val="000000"/>
                <w:sz w:val="20"/>
                <w:szCs w:val="20"/>
              </w:rPr>
              <w:t>Брой</w:t>
            </w:r>
          </w:p>
        </w:tc>
        <w:tc>
          <w:tcPr>
            <w:tcW w:w="1140"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80 000</w:t>
            </w:r>
          </w:p>
        </w:tc>
        <w:tc>
          <w:tcPr>
            <w:tcW w:w="1140"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80 000</w:t>
            </w:r>
          </w:p>
        </w:tc>
        <w:tc>
          <w:tcPr>
            <w:tcW w:w="1080"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80 000</w:t>
            </w:r>
          </w:p>
        </w:tc>
      </w:tr>
      <w:tr w:rsidR="009968E0" w:rsidTr="009968E0">
        <w:trPr>
          <w:trHeight w:val="2040"/>
          <w:jc w:val="center"/>
        </w:trPr>
        <w:tc>
          <w:tcPr>
            <w:tcW w:w="231" w:type="dxa"/>
            <w:tcBorders>
              <w:top w:val="nil"/>
              <w:left w:val="single" w:sz="4" w:space="0" w:color="auto"/>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30</w:t>
            </w:r>
          </w:p>
        </w:tc>
        <w:tc>
          <w:tcPr>
            <w:tcW w:w="4849" w:type="dxa"/>
            <w:tcBorders>
              <w:top w:val="nil"/>
              <w:left w:val="nil"/>
              <w:bottom w:val="single" w:sz="4" w:space="0" w:color="auto"/>
              <w:right w:val="single" w:sz="4" w:space="0" w:color="auto"/>
            </w:tcBorders>
            <w:shd w:val="clear" w:color="auto" w:fill="auto"/>
            <w:vAlign w:val="center"/>
            <w:hideMark/>
          </w:tcPr>
          <w:p w:rsidR="009968E0" w:rsidRDefault="009968E0">
            <w:pPr>
              <w:jc w:val="both"/>
              <w:rPr>
                <w:color w:val="000000"/>
                <w:sz w:val="20"/>
                <w:szCs w:val="20"/>
              </w:rPr>
            </w:pPr>
            <w:r>
              <w:rPr>
                <w:color w:val="000000"/>
                <w:sz w:val="20"/>
                <w:szCs w:val="20"/>
              </w:rPr>
              <w:t xml:space="preserve">Изготвени проекти на рамкови позиции и указания в областта на директните плащания във връзка с участието на Република България в работата на институциите на </w:t>
            </w:r>
            <w:proofErr w:type="gramStart"/>
            <w:r>
              <w:rPr>
                <w:color w:val="000000"/>
                <w:sz w:val="20"/>
                <w:szCs w:val="20"/>
              </w:rPr>
              <w:t>ЕС  (</w:t>
            </w:r>
            <w:proofErr w:type="gramEnd"/>
            <w:r>
              <w:rPr>
                <w:color w:val="000000"/>
                <w:sz w:val="20"/>
                <w:szCs w:val="20"/>
              </w:rPr>
              <w:t>работни групи към Съвета, комитети към Европейската комисия, Специален комитет по селско стопанство към ЕК, Съвет на министрите, опорни точки за срещи на министъра и др.становища).</w:t>
            </w:r>
          </w:p>
        </w:tc>
        <w:tc>
          <w:tcPr>
            <w:tcW w:w="1040" w:type="dxa"/>
            <w:tcBorders>
              <w:top w:val="nil"/>
              <w:left w:val="nil"/>
              <w:bottom w:val="single" w:sz="4" w:space="0" w:color="auto"/>
              <w:right w:val="single" w:sz="4" w:space="0" w:color="auto"/>
            </w:tcBorders>
            <w:shd w:val="clear" w:color="auto" w:fill="auto"/>
            <w:vAlign w:val="center"/>
            <w:hideMark/>
          </w:tcPr>
          <w:p w:rsidR="009968E0" w:rsidRDefault="009968E0">
            <w:pPr>
              <w:jc w:val="center"/>
              <w:rPr>
                <w:color w:val="000000"/>
                <w:sz w:val="20"/>
                <w:szCs w:val="20"/>
              </w:rPr>
            </w:pPr>
            <w:r>
              <w:rPr>
                <w:color w:val="000000"/>
                <w:sz w:val="20"/>
                <w:szCs w:val="20"/>
              </w:rPr>
              <w:t>%</w:t>
            </w:r>
          </w:p>
        </w:tc>
        <w:tc>
          <w:tcPr>
            <w:tcW w:w="1140"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100</w:t>
            </w:r>
          </w:p>
        </w:tc>
        <w:tc>
          <w:tcPr>
            <w:tcW w:w="1140"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100</w:t>
            </w:r>
          </w:p>
        </w:tc>
        <w:tc>
          <w:tcPr>
            <w:tcW w:w="1080"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100</w:t>
            </w:r>
          </w:p>
        </w:tc>
      </w:tr>
      <w:tr w:rsidR="009968E0" w:rsidTr="009968E0">
        <w:trPr>
          <w:trHeight w:val="1785"/>
          <w:jc w:val="center"/>
        </w:trPr>
        <w:tc>
          <w:tcPr>
            <w:tcW w:w="231" w:type="dxa"/>
            <w:tcBorders>
              <w:top w:val="nil"/>
              <w:left w:val="single" w:sz="4" w:space="0" w:color="auto"/>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31</w:t>
            </w:r>
          </w:p>
        </w:tc>
        <w:tc>
          <w:tcPr>
            <w:tcW w:w="4849" w:type="dxa"/>
            <w:tcBorders>
              <w:top w:val="nil"/>
              <w:left w:val="nil"/>
              <w:bottom w:val="single" w:sz="4" w:space="0" w:color="auto"/>
              <w:right w:val="single" w:sz="4" w:space="0" w:color="auto"/>
            </w:tcBorders>
            <w:shd w:val="clear" w:color="auto" w:fill="auto"/>
            <w:vAlign w:val="center"/>
            <w:hideMark/>
          </w:tcPr>
          <w:p w:rsidR="009968E0" w:rsidRDefault="009968E0">
            <w:pPr>
              <w:jc w:val="both"/>
              <w:rPr>
                <w:color w:val="000000"/>
                <w:sz w:val="20"/>
                <w:szCs w:val="20"/>
              </w:rPr>
            </w:pPr>
            <w:r>
              <w:rPr>
                <w:color w:val="000000"/>
                <w:sz w:val="20"/>
                <w:szCs w:val="20"/>
              </w:rPr>
              <w:t>Участие в работата на институциите на ЕС от името на Република България (работни групи към Съвета, комитети към Европейската комисия, Специален комитет по селско стопанство към ЕК, Съвет на министрите и други форуми) в областта на директните плащания и националните доплащания.</w:t>
            </w:r>
          </w:p>
        </w:tc>
        <w:tc>
          <w:tcPr>
            <w:tcW w:w="1040" w:type="dxa"/>
            <w:tcBorders>
              <w:top w:val="nil"/>
              <w:left w:val="nil"/>
              <w:bottom w:val="single" w:sz="4" w:space="0" w:color="auto"/>
              <w:right w:val="single" w:sz="4" w:space="0" w:color="auto"/>
            </w:tcBorders>
            <w:shd w:val="clear" w:color="auto" w:fill="auto"/>
            <w:vAlign w:val="center"/>
            <w:hideMark/>
          </w:tcPr>
          <w:p w:rsidR="009968E0" w:rsidRDefault="009968E0">
            <w:pPr>
              <w:jc w:val="center"/>
              <w:rPr>
                <w:color w:val="000000"/>
                <w:sz w:val="20"/>
                <w:szCs w:val="20"/>
              </w:rPr>
            </w:pPr>
            <w:r>
              <w:rPr>
                <w:color w:val="000000"/>
                <w:sz w:val="20"/>
                <w:szCs w:val="20"/>
              </w:rPr>
              <w:t>%</w:t>
            </w:r>
          </w:p>
        </w:tc>
        <w:tc>
          <w:tcPr>
            <w:tcW w:w="1140"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100</w:t>
            </w:r>
          </w:p>
        </w:tc>
        <w:tc>
          <w:tcPr>
            <w:tcW w:w="1140"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100</w:t>
            </w:r>
          </w:p>
        </w:tc>
        <w:tc>
          <w:tcPr>
            <w:tcW w:w="1080"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100</w:t>
            </w:r>
          </w:p>
        </w:tc>
      </w:tr>
      <w:tr w:rsidR="009968E0" w:rsidTr="009968E0">
        <w:trPr>
          <w:trHeight w:val="1785"/>
          <w:jc w:val="center"/>
        </w:trPr>
        <w:tc>
          <w:tcPr>
            <w:tcW w:w="231" w:type="dxa"/>
            <w:tcBorders>
              <w:top w:val="nil"/>
              <w:left w:val="single" w:sz="4" w:space="0" w:color="auto"/>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32</w:t>
            </w:r>
          </w:p>
        </w:tc>
        <w:tc>
          <w:tcPr>
            <w:tcW w:w="4849" w:type="dxa"/>
            <w:tcBorders>
              <w:top w:val="nil"/>
              <w:left w:val="nil"/>
              <w:bottom w:val="single" w:sz="4" w:space="0" w:color="auto"/>
              <w:right w:val="single" w:sz="4" w:space="0" w:color="auto"/>
            </w:tcBorders>
            <w:shd w:val="clear" w:color="auto" w:fill="auto"/>
            <w:vAlign w:val="center"/>
            <w:hideMark/>
          </w:tcPr>
          <w:p w:rsidR="009968E0" w:rsidRDefault="009968E0">
            <w:pPr>
              <w:jc w:val="both"/>
              <w:rPr>
                <w:color w:val="000000"/>
                <w:sz w:val="20"/>
                <w:szCs w:val="20"/>
              </w:rPr>
            </w:pPr>
            <w:r>
              <w:rPr>
                <w:color w:val="000000"/>
                <w:sz w:val="20"/>
                <w:szCs w:val="20"/>
              </w:rPr>
              <w:t>Организиране и провеждане на семинари и работни срещи с държавни институции, земеделски стопани и браншови организации за разясняване на механизмите на Общата селскостопанска политика (ОСП) на Европейския съюз в областта на директните плащания и преходната национална помощ</w:t>
            </w:r>
          </w:p>
        </w:tc>
        <w:tc>
          <w:tcPr>
            <w:tcW w:w="1040" w:type="dxa"/>
            <w:tcBorders>
              <w:top w:val="nil"/>
              <w:left w:val="nil"/>
              <w:bottom w:val="single" w:sz="4" w:space="0" w:color="auto"/>
              <w:right w:val="single" w:sz="4" w:space="0" w:color="auto"/>
            </w:tcBorders>
            <w:shd w:val="clear" w:color="auto" w:fill="auto"/>
            <w:vAlign w:val="center"/>
            <w:hideMark/>
          </w:tcPr>
          <w:p w:rsidR="009968E0" w:rsidRDefault="009968E0">
            <w:pPr>
              <w:jc w:val="center"/>
              <w:rPr>
                <w:color w:val="000000"/>
                <w:sz w:val="20"/>
                <w:szCs w:val="20"/>
              </w:rPr>
            </w:pPr>
            <w:r>
              <w:rPr>
                <w:color w:val="000000"/>
                <w:sz w:val="20"/>
                <w:szCs w:val="20"/>
              </w:rPr>
              <w:t>Брой</w:t>
            </w:r>
          </w:p>
        </w:tc>
        <w:tc>
          <w:tcPr>
            <w:tcW w:w="1140"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35</w:t>
            </w:r>
          </w:p>
        </w:tc>
        <w:tc>
          <w:tcPr>
            <w:tcW w:w="1140"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35</w:t>
            </w:r>
          </w:p>
        </w:tc>
        <w:tc>
          <w:tcPr>
            <w:tcW w:w="1080"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35</w:t>
            </w:r>
          </w:p>
        </w:tc>
      </w:tr>
      <w:tr w:rsidR="009968E0" w:rsidTr="009968E0">
        <w:trPr>
          <w:trHeight w:val="1020"/>
          <w:jc w:val="center"/>
        </w:trPr>
        <w:tc>
          <w:tcPr>
            <w:tcW w:w="231" w:type="dxa"/>
            <w:tcBorders>
              <w:top w:val="nil"/>
              <w:left w:val="single" w:sz="4" w:space="0" w:color="auto"/>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33</w:t>
            </w:r>
          </w:p>
        </w:tc>
        <w:tc>
          <w:tcPr>
            <w:tcW w:w="4849" w:type="dxa"/>
            <w:tcBorders>
              <w:top w:val="nil"/>
              <w:left w:val="nil"/>
              <w:bottom w:val="single" w:sz="4" w:space="0" w:color="auto"/>
              <w:right w:val="single" w:sz="4" w:space="0" w:color="auto"/>
            </w:tcBorders>
            <w:shd w:val="clear" w:color="auto" w:fill="auto"/>
            <w:vAlign w:val="center"/>
            <w:hideMark/>
          </w:tcPr>
          <w:p w:rsidR="009968E0" w:rsidRDefault="009968E0">
            <w:pPr>
              <w:rPr>
                <w:color w:val="000000"/>
                <w:sz w:val="20"/>
                <w:szCs w:val="20"/>
              </w:rPr>
            </w:pPr>
            <w:r>
              <w:rPr>
                <w:color w:val="000000"/>
                <w:sz w:val="20"/>
                <w:szCs w:val="20"/>
              </w:rPr>
              <w:t>Разработване на схеми за подпомагане на земеделските производители и прилагане на нотифицираните пред ЕК схеми в областта на директните плащания</w:t>
            </w:r>
          </w:p>
        </w:tc>
        <w:tc>
          <w:tcPr>
            <w:tcW w:w="1040" w:type="dxa"/>
            <w:tcBorders>
              <w:top w:val="nil"/>
              <w:left w:val="nil"/>
              <w:bottom w:val="single" w:sz="4" w:space="0" w:color="auto"/>
              <w:right w:val="single" w:sz="4" w:space="0" w:color="auto"/>
            </w:tcBorders>
            <w:shd w:val="clear" w:color="auto" w:fill="auto"/>
            <w:vAlign w:val="center"/>
            <w:hideMark/>
          </w:tcPr>
          <w:p w:rsidR="009968E0" w:rsidRDefault="009968E0">
            <w:pPr>
              <w:jc w:val="center"/>
              <w:rPr>
                <w:color w:val="000000"/>
                <w:sz w:val="20"/>
                <w:szCs w:val="20"/>
              </w:rPr>
            </w:pPr>
            <w:r>
              <w:rPr>
                <w:color w:val="000000"/>
                <w:sz w:val="20"/>
                <w:szCs w:val="20"/>
              </w:rPr>
              <w:t>%</w:t>
            </w:r>
          </w:p>
        </w:tc>
        <w:tc>
          <w:tcPr>
            <w:tcW w:w="1140"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100</w:t>
            </w:r>
          </w:p>
        </w:tc>
        <w:tc>
          <w:tcPr>
            <w:tcW w:w="1140"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100</w:t>
            </w:r>
          </w:p>
        </w:tc>
        <w:tc>
          <w:tcPr>
            <w:tcW w:w="1080"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100</w:t>
            </w:r>
          </w:p>
        </w:tc>
      </w:tr>
      <w:tr w:rsidR="009968E0" w:rsidTr="009968E0">
        <w:trPr>
          <w:trHeight w:val="1020"/>
          <w:jc w:val="center"/>
        </w:trPr>
        <w:tc>
          <w:tcPr>
            <w:tcW w:w="231" w:type="dxa"/>
            <w:tcBorders>
              <w:top w:val="nil"/>
              <w:left w:val="single" w:sz="4" w:space="0" w:color="auto"/>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34</w:t>
            </w:r>
          </w:p>
        </w:tc>
        <w:tc>
          <w:tcPr>
            <w:tcW w:w="4849" w:type="dxa"/>
            <w:tcBorders>
              <w:top w:val="nil"/>
              <w:left w:val="nil"/>
              <w:bottom w:val="single" w:sz="4" w:space="0" w:color="auto"/>
              <w:right w:val="single" w:sz="4" w:space="0" w:color="auto"/>
            </w:tcBorders>
            <w:shd w:val="clear" w:color="auto" w:fill="auto"/>
            <w:vAlign w:val="center"/>
            <w:hideMark/>
          </w:tcPr>
          <w:p w:rsidR="009968E0" w:rsidRDefault="009968E0">
            <w:pPr>
              <w:rPr>
                <w:color w:val="000000"/>
                <w:sz w:val="20"/>
                <w:szCs w:val="20"/>
              </w:rPr>
            </w:pPr>
            <w:r>
              <w:rPr>
                <w:color w:val="000000"/>
                <w:sz w:val="20"/>
                <w:szCs w:val="20"/>
              </w:rPr>
              <w:t>Разработване на схеми за подпомагане на земеделските стопани и прилагане на нотифицираните пред ЕК схеми в областта на преходната национална помощ</w:t>
            </w:r>
          </w:p>
        </w:tc>
        <w:tc>
          <w:tcPr>
            <w:tcW w:w="1040" w:type="dxa"/>
            <w:tcBorders>
              <w:top w:val="nil"/>
              <w:left w:val="nil"/>
              <w:bottom w:val="single" w:sz="4" w:space="0" w:color="auto"/>
              <w:right w:val="single" w:sz="4" w:space="0" w:color="auto"/>
            </w:tcBorders>
            <w:shd w:val="clear" w:color="auto" w:fill="auto"/>
            <w:vAlign w:val="center"/>
            <w:hideMark/>
          </w:tcPr>
          <w:p w:rsidR="009968E0" w:rsidRDefault="009968E0">
            <w:pPr>
              <w:jc w:val="center"/>
              <w:rPr>
                <w:color w:val="000000"/>
                <w:sz w:val="20"/>
                <w:szCs w:val="20"/>
              </w:rPr>
            </w:pPr>
            <w:r>
              <w:rPr>
                <w:color w:val="000000"/>
                <w:sz w:val="20"/>
                <w:szCs w:val="20"/>
              </w:rPr>
              <w:t>%</w:t>
            </w:r>
          </w:p>
        </w:tc>
        <w:tc>
          <w:tcPr>
            <w:tcW w:w="1140"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100</w:t>
            </w:r>
          </w:p>
        </w:tc>
        <w:tc>
          <w:tcPr>
            <w:tcW w:w="1140"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100</w:t>
            </w:r>
          </w:p>
        </w:tc>
        <w:tc>
          <w:tcPr>
            <w:tcW w:w="1080"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100</w:t>
            </w:r>
          </w:p>
        </w:tc>
      </w:tr>
    </w:tbl>
    <w:p w:rsidR="003F2F93" w:rsidRPr="00094289" w:rsidRDefault="003F2F93" w:rsidP="00DE206A">
      <w:pPr>
        <w:jc w:val="both"/>
        <w:rPr>
          <w:b/>
          <w:i/>
          <w:sz w:val="22"/>
          <w:szCs w:val="22"/>
          <w:u w:val="single"/>
        </w:rPr>
      </w:pPr>
    </w:p>
    <w:p w:rsidR="00DE206A" w:rsidRPr="002F7CF9" w:rsidRDefault="00DE206A" w:rsidP="00DE206A">
      <w:pPr>
        <w:jc w:val="both"/>
        <w:rPr>
          <w:b/>
          <w:i/>
          <w:sz w:val="22"/>
          <w:szCs w:val="22"/>
          <w:u w:val="single"/>
          <w:lang w:val="bg-BG"/>
        </w:rPr>
      </w:pPr>
    </w:p>
    <w:p w:rsidR="00DE206A" w:rsidRPr="00094289" w:rsidRDefault="00DE206A" w:rsidP="00DE206A">
      <w:pPr>
        <w:jc w:val="both"/>
        <w:rPr>
          <w:b/>
          <w:i/>
          <w:sz w:val="22"/>
          <w:szCs w:val="22"/>
          <w:u w:val="single"/>
        </w:rPr>
      </w:pPr>
      <w:r w:rsidRPr="00094289">
        <w:rPr>
          <w:b/>
          <w:i/>
          <w:sz w:val="22"/>
          <w:szCs w:val="22"/>
          <w:u w:val="single"/>
        </w:rPr>
        <w:t>Външни фактори, които може да окажат влияние върху постигането на целите на програмата</w:t>
      </w:r>
    </w:p>
    <w:p w:rsidR="00DE206A" w:rsidRPr="00094289" w:rsidRDefault="00DE206A" w:rsidP="00DE206A">
      <w:pPr>
        <w:ind w:firstLine="540"/>
        <w:jc w:val="both"/>
        <w:rPr>
          <w:sz w:val="20"/>
          <w:szCs w:val="20"/>
        </w:rPr>
      </w:pPr>
      <w:proofErr w:type="gramStart"/>
      <w:r w:rsidRPr="00094289">
        <w:rPr>
          <w:sz w:val="20"/>
          <w:szCs w:val="20"/>
        </w:rPr>
        <w:t>Промени в Европейското и националното законодателство също могат да окажат въздействие върху постигането на целите на програмата.</w:t>
      </w:r>
      <w:proofErr w:type="gramEnd"/>
    </w:p>
    <w:p w:rsidR="00DE206A" w:rsidRPr="00094289" w:rsidRDefault="00DE206A" w:rsidP="00DE206A">
      <w:pPr>
        <w:ind w:firstLine="540"/>
        <w:jc w:val="both"/>
        <w:rPr>
          <w:sz w:val="20"/>
          <w:szCs w:val="20"/>
        </w:rPr>
      </w:pPr>
      <w:proofErr w:type="gramStart"/>
      <w:r w:rsidRPr="00094289">
        <w:rPr>
          <w:sz w:val="20"/>
          <w:szCs w:val="20"/>
        </w:rPr>
        <w:t>Финансова необезпеченост.</w:t>
      </w:r>
      <w:proofErr w:type="gramEnd"/>
    </w:p>
    <w:p w:rsidR="00DE206A" w:rsidRPr="00094289" w:rsidRDefault="00DE206A" w:rsidP="00DE206A">
      <w:pPr>
        <w:ind w:firstLine="540"/>
        <w:jc w:val="both"/>
        <w:rPr>
          <w:sz w:val="20"/>
          <w:szCs w:val="20"/>
        </w:rPr>
      </w:pPr>
      <w:r w:rsidRPr="00094289">
        <w:rPr>
          <w:sz w:val="20"/>
          <w:szCs w:val="20"/>
        </w:rPr>
        <w:t>Липса на административен капацитет</w:t>
      </w:r>
    </w:p>
    <w:p w:rsidR="00DE206A" w:rsidRPr="00094289" w:rsidRDefault="00DE206A" w:rsidP="00DE206A">
      <w:pPr>
        <w:ind w:firstLine="540"/>
        <w:jc w:val="both"/>
        <w:rPr>
          <w:sz w:val="20"/>
          <w:szCs w:val="20"/>
        </w:rPr>
      </w:pPr>
      <w:r w:rsidRPr="00094289">
        <w:rPr>
          <w:sz w:val="20"/>
          <w:szCs w:val="20"/>
        </w:rPr>
        <w:lastRenderedPageBreak/>
        <w:t>Природно-климатични фактори</w:t>
      </w:r>
    </w:p>
    <w:p w:rsidR="00DE206A" w:rsidRPr="00094289" w:rsidRDefault="00DE206A" w:rsidP="00DE206A">
      <w:pPr>
        <w:jc w:val="both"/>
        <w:rPr>
          <w:b/>
          <w:i/>
          <w:sz w:val="22"/>
          <w:szCs w:val="22"/>
          <w:u w:val="single"/>
          <w:lang w:val="bg-BG"/>
        </w:rPr>
      </w:pPr>
    </w:p>
    <w:p w:rsidR="00DE206A" w:rsidRPr="00094289" w:rsidRDefault="00DE206A" w:rsidP="00DE206A">
      <w:pPr>
        <w:jc w:val="both"/>
        <w:rPr>
          <w:b/>
          <w:i/>
          <w:sz w:val="22"/>
          <w:szCs w:val="22"/>
          <w:u w:val="single"/>
        </w:rPr>
      </w:pPr>
      <w:r w:rsidRPr="00094289">
        <w:rPr>
          <w:b/>
          <w:i/>
          <w:sz w:val="22"/>
          <w:szCs w:val="22"/>
          <w:u w:val="single"/>
        </w:rPr>
        <w:t>Информация за наличността и качеството на данните</w:t>
      </w:r>
    </w:p>
    <w:p w:rsidR="00DE206A" w:rsidRPr="00094289" w:rsidRDefault="00DE206A" w:rsidP="00DE206A">
      <w:pPr>
        <w:ind w:firstLine="540"/>
        <w:jc w:val="both"/>
        <w:rPr>
          <w:sz w:val="20"/>
          <w:szCs w:val="20"/>
        </w:rPr>
      </w:pPr>
      <w:proofErr w:type="gramStart"/>
      <w:r w:rsidRPr="00094289">
        <w:rPr>
          <w:sz w:val="20"/>
          <w:szCs w:val="20"/>
        </w:rPr>
        <w:t>Изградена е база данни на наличната информация от почвени проучвания в М 1:25000 и 1:10000 за период от 50 години.</w:t>
      </w:r>
      <w:proofErr w:type="gramEnd"/>
      <w:r w:rsidRPr="00094289">
        <w:rPr>
          <w:sz w:val="20"/>
          <w:szCs w:val="20"/>
        </w:rPr>
        <w:t xml:space="preserve"> </w:t>
      </w:r>
      <w:proofErr w:type="gramStart"/>
      <w:r w:rsidRPr="00094289">
        <w:rPr>
          <w:sz w:val="20"/>
          <w:szCs w:val="20"/>
        </w:rPr>
        <w:t>Качеството на данните е във връзка с мащабите на проучване.</w:t>
      </w:r>
      <w:proofErr w:type="gramEnd"/>
      <w:r w:rsidRPr="00094289">
        <w:rPr>
          <w:sz w:val="20"/>
          <w:szCs w:val="20"/>
        </w:rPr>
        <w:t xml:space="preserve"> </w:t>
      </w:r>
      <w:proofErr w:type="gramStart"/>
      <w:r w:rsidRPr="00094289">
        <w:rPr>
          <w:sz w:val="20"/>
          <w:szCs w:val="20"/>
        </w:rPr>
        <w:t>Въведени са допълнителни слоеве от графична информация (петрография и възраст на скалите, растителна покривка, модел на релефа, климатични карти) осигуряващи възможност за прецизиране качеството на информацията.</w:t>
      </w:r>
      <w:proofErr w:type="gramEnd"/>
    </w:p>
    <w:p w:rsidR="00DE206A" w:rsidRPr="00094289" w:rsidRDefault="00DE206A" w:rsidP="00DE206A">
      <w:pPr>
        <w:ind w:firstLine="540"/>
        <w:jc w:val="both"/>
        <w:rPr>
          <w:sz w:val="20"/>
          <w:szCs w:val="20"/>
        </w:rPr>
      </w:pPr>
      <w:proofErr w:type="gramStart"/>
      <w:r w:rsidRPr="00094289">
        <w:rPr>
          <w:sz w:val="20"/>
          <w:szCs w:val="20"/>
        </w:rPr>
        <w:t>Информацията е налична и се съхранява от отговорните за изпълнение на програмата структури.</w:t>
      </w:r>
      <w:proofErr w:type="gramEnd"/>
    </w:p>
    <w:p w:rsidR="00015EBE" w:rsidRPr="00094289" w:rsidRDefault="00015EBE" w:rsidP="00334561">
      <w:pPr>
        <w:jc w:val="both"/>
        <w:rPr>
          <w:b/>
          <w:i/>
          <w:sz w:val="22"/>
          <w:szCs w:val="22"/>
          <w:u w:val="single"/>
        </w:rPr>
      </w:pPr>
    </w:p>
    <w:p w:rsidR="00DE206A" w:rsidRPr="002F7CF9" w:rsidRDefault="00DE206A" w:rsidP="00DE206A">
      <w:pPr>
        <w:ind w:left="180"/>
        <w:jc w:val="both"/>
        <w:rPr>
          <w:sz w:val="20"/>
          <w:szCs w:val="20"/>
        </w:rPr>
      </w:pPr>
    </w:p>
    <w:p w:rsidR="00243CB7" w:rsidRPr="00094289" w:rsidRDefault="00243CB7" w:rsidP="00243CB7">
      <w:r w:rsidRPr="00094289">
        <w:rPr>
          <w:b/>
          <w:i/>
          <w:sz w:val="22"/>
          <w:szCs w:val="22"/>
          <w:u w:val="single"/>
        </w:rPr>
        <w:t>Организационни структури, участващи в програмата</w:t>
      </w:r>
    </w:p>
    <w:p w:rsidR="00243CB7" w:rsidRPr="00094289" w:rsidRDefault="00243CB7" w:rsidP="00243CB7"/>
    <w:p w:rsidR="00243CB7" w:rsidRPr="00094289" w:rsidRDefault="00243CB7" w:rsidP="00243CB7">
      <w:pPr>
        <w:ind w:left="-180" w:firstLine="720"/>
        <w:jc w:val="both"/>
        <w:rPr>
          <w:sz w:val="20"/>
          <w:szCs w:val="20"/>
        </w:rPr>
      </w:pPr>
      <w:r w:rsidRPr="00094289">
        <w:rPr>
          <w:sz w:val="20"/>
          <w:szCs w:val="20"/>
        </w:rPr>
        <w:t>Дирекция „Директни плащания“</w:t>
      </w:r>
    </w:p>
    <w:p w:rsidR="00243CB7" w:rsidRPr="00094289" w:rsidRDefault="00243CB7" w:rsidP="00243CB7">
      <w:pPr>
        <w:ind w:left="-180" w:firstLine="720"/>
        <w:jc w:val="both"/>
        <w:rPr>
          <w:sz w:val="20"/>
          <w:szCs w:val="20"/>
        </w:rPr>
      </w:pPr>
      <w:r w:rsidRPr="00094289">
        <w:rPr>
          <w:sz w:val="20"/>
          <w:szCs w:val="20"/>
        </w:rPr>
        <w:t>Дирекция „Идентификация на земеделските парцели“</w:t>
      </w:r>
    </w:p>
    <w:p w:rsidR="00243CB7" w:rsidRPr="00094289" w:rsidRDefault="00243CB7" w:rsidP="00243CB7">
      <w:pPr>
        <w:ind w:left="-180" w:firstLine="720"/>
        <w:jc w:val="both"/>
        <w:rPr>
          <w:sz w:val="20"/>
          <w:szCs w:val="20"/>
        </w:rPr>
      </w:pPr>
      <w:r w:rsidRPr="00094289">
        <w:rPr>
          <w:sz w:val="20"/>
          <w:szCs w:val="20"/>
        </w:rPr>
        <w:t>Дирекция „Поземлени отношения и комасация”</w:t>
      </w:r>
    </w:p>
    <w:p w:rsidR="00243CB7" w:rsidRPr="00094289" w:rsidRDefault="00243CB7" w:rsidP="00243CB7">
      <w:pPr>
        <w:ind w:left="-180" w:firstLine="720"/>
        <w:jc w:val="both"/>
        <w:rPr>
          <w:sz w:val="20"/>
          <w:szCs w:val="20"/>
        </w:rPr>
      </w:pPr>
      <w:r w:rsidRPr="00094289">
        <w:rPr>
          <w:sz w:val="20"/>
          <w:szCs w:val="20"/>
        </w:rPr>
        <w:t>Главна дирекция „Земеделие и регионална политика”</w:t>
      </w:r>
    </w:p>
    <w:p w:rsidR="00243CB7" w:rsidRPr="00094289" w:rsidRDefault="00243CB7" w:rsidP="00243CB7">
      <w:pPr>
        <w:ind w:left="-180" w:firstLine="720"/>
        <w:jc w:val="both"/>
        <w:rPr>
          <w:b/>
          <w:i/>
          <w:sz w:val="20"/>
          <w:szCs w:val="20"/>
        </w:rPr>
      </w:pPr>
      <w:r w:rsidRPr="00094289">
        <w:rPr>
          <w:sz w:val="20"/>
          <w:szCs w:val="20"/>
        </w:rPr>
        <w:t xml:space="preserve">Областни дирекции „Земеделие” </w:t>
      </w:r>
    </w:p>
    <w:p w:rsidR="00DE206A" w:rsidRPr="00094289" w:rsidRDefault="00DE206A" w:rsidP="00334561">
      <w:pPr>
        <w:jc w:val="both"/>
        <w:rPr>
          <w:b/>
          <w:i/>
          <w:sz w:val="22"/>
          <w:szCs w:val="22"/>
          <w:u w:val="single"/>
          <w:lang w:val="bg-BG"/>
        </w:rPr>
      </w:pPr>
    </w:p>
    <w:p w:rsidR="00334561" w:rsidRPr="00094289" w:rsidRDefault="00334561" w:rsidP="00334561">
      <w:pPr>
        <w:jc w:val="both"/>
        <w:rPr>
          <w:b/>
          <w:i/>
          <w:sz w:val="22"/>
          <w:szCs w:val="22"/>
          <w:u w:val="single"/>
        </w:rPr>
      </w:pPr>
      <w:r w:rsidRPr="00094289">
        <w:rPr>
          <w:b/>
          <w:i/>
          <w:sz w:val="22"/>
          <w:szCs w:val="22"/>
          <w:u w:val="single"/>
        </w:rPr>
        <w:t>Отговорност за изпълнение на програмата</w:t>
      </w:r>
    </w:p>
    <w:p w:rsidR="00015EBE" w:rsidRPr="00094289" w:rsidRDefault="00015EBE" w:rsidP="00334561">
      <w:pPr>
        <w:ind w:firstLine="540"/>
        <w:jc w:val="both"/>
        <w:rPr>
          <w:sz w:val="20"/>
          <w:szCs w:val="20"/>
        </w:rPr>
      </w:pPr>
    </w:p>
    <w:p w:rsidR="00334561" w:rsidRPr="002F7CF9" w:rsidRDefault="00015EBE" w:rsidP="00334561">
      <w:pPr>
        <w:ind w:firstLine="540"/>
        <w:jc w:val="both"/>
        <w:rPr>
          <w:sz w:val="20"/>
          <w:szCs w:val="20"/>
        </w:rPr>
      </w:pPr>
      <w:proofErr w:type="gramStart"/>
      <w:r w:rsidRPr="00094289">
        <w:rPr>
          <w:sz w:val="20"/>
          <w:szCs w:val="20"/>
        </w:rPr>
        <w:t>Изпълнението на програмата се ръководи от ресорен заместник-министър.</w:t>
      </w:r>
      <w:proofErr w:type="gramEnd"/>
      <w:r w:rsidRPr="00094289">
        <w:rPr>
          <w:sz w:val="20"/>
          <w:szCs w:val="20"/>
        </w:rPr>
        <w:t xml:space="preserve"> </w:t>
      </w:r>
      <w:proofErr w:type="gramStart"/>
      <w:r w:rsidR="00334561" w:rsidRPr="00094289">
        <w:rPr>
          <w:sz w:val="20"/>
          <w:szCs w:val="20"/>
        </w:rPr>
        <w:t xml:space="preserve">Отговорност за изпълнение на програмата носят </w:t>
      </w:r>
      <w:r w:rsidR="0020740A" w:rsidRPr="00094289">
        <w:rPr>
          <w:sz w:val="20"/>
          <w:szCs w:val="20"/>
        </w:rPr>
        <w:t>ръководителите на структурите, участващи в нея.</w:t>
      </w:r>
      <w:proofErr w:type="gramEnd"/>
    </w:p>
    <w:p w:rsidR="00015EBE" w:rsidRPr="002F7CF9" w:rsidRDefault="00015EBE" w:rsidP="00334561">
      <w:pPr>
        <w:ind w:firstLine="540"/>
        <w:jc w:val="both"/>
        <w:rPr>
          <w:sz w:val="20"/>
          <w:szCs w:val="20"/>
        </w:rPr>
      </w:pPr>
    </w:p>
    <w:p w:rsidR="00F060F2" w:rsidRPr="002F7CF9" w:rsidRDefault="00F060F2" w:rsidP="00334561">
      <w:pPr>
        <w:ind w:left="180"/>
        <w:jc w:val="both"/>
        <w:rPr>
          <w:sz w:val="20"/>
          <w:szCs w:val="20"/>
        </w:rPr>
      </w:pPr>
    </w:p>
    <w:p w:rsidR="006306DA" w:rsidRPr="006306DA" w:rsidRDefault="00F01025" w:rsidP="00F060F2">
      <w:pPr>
        <w:ind w:left="180"/>
        <w:jc w:val="both"/>
        <w:rPr>
          <w:sz w:val="20"/>
          <w:szCs w:val="20"/>
        </w:rPr>
      </w:pPr>
      <w:proofErr w:type="gramStart"/>
      <w:r w:rsidRPr="00330C0F">
        <w:rPr>
          <w:rFonts w:ascii="Calibri" w:hAnsi="Calibri"/>
          <w:b/>
          <w:bCs/>
          <w:color w:val="000000"/>
          <w:sz w:val="22"/>
          <w:szCs w:val="22"/>
        </w:rPr>
        <w:t>Бюджет</w:t>
      </w:r>
      <w:r w:rsidR="00F060F2" w:rsidRPr="00330C0F">
        <w:rPr>
          <w:rFonts w:ascii="Calibri" w:hAnsi="Calibri"/>
          <w:b/>
          <w:bCs/>
          <w:color w:val="000000"/>
          <w:sz w:val="22"/>
          <w:szCs w:val="22"/>
        </w:rPr>
        <w:t xml:space="preserve">на прогноза </w:t>
      </w:r>
      <w:r w:rsidRPr="00330C0F">
        <w:rPr>
          <w:rFonts w:ascii="Calibri" w:hAnsi="Calibri"/>
          <w:b/>
          <w:bCs/>
          <w:color w:val="000000"/>
          <w:sz w:val="22"/>
          <w:szCs w:val="22"/>
        </w:rPr>
        <w:t xml:space="preserve">по ведомствени и администрирани </w:t>
      </w:r>
      <w:r w:rsidR="006306DA" w:rsidRPr="00330C0F">
        <w:rPr>
          <w:rFonts w:ascii="Calibri" w:hAnsi="Calibri"/>
          <w:b/>
          <w:bCs/>
          <w:color w:val="000000"/>
          <w:sz w:val="22"/>
          <w:szCs w:val="22"/>
        </w:rPr>
        <w:t>разходни параграфи на програмата   (в хил. лв.)</w:t>
      </w:r>
      <w:proofErr w:type="gramEnd"/>
    </w:p>
    <w:tbl>
      <w:tblPr>
        <w:tblW w:w="10640" w:type="dxa"/>
        <w:jc w:val="center"/>
        <w:tblCellMar>
          <w:left w:w="70" w:type="dxa"/>
          <w:right w:w="70" w:type="dxa"/>
        </w:tblCellMar>
        <w:tblLook w:val="04A0" w:firstRow="1" w:lastRow="0" w:firstColumn="1" w:lastColumn="0" w:noHBand="0" w:noVBand="1"/>
      </w:tblPr>
      <w:tblGrid>
        <w:gridCol w:w="820"/>
        <w:gridCol w:w="3120"/>
        <w:gridCol w:w="1060"/>
        <w:gridCol w:w="1260"/>
        <w:gridCol w:w="1180"/>
        <w:gridCol w:w="1080"/>
        <w:gridCol w:w="1060"/>
        <w:gridCol w:w="1060"/>
      </w:tblGrid>
      <w:tr w:rsidR="00F06C4D" w:rsidTr="00F06C4D">
        <w:trPr>
          <w:trHeight w:val="420"/>
          <w:jc w:val="center"/>
        </w:trPr>
        <w:tc>
          <w:tcPr>
            <w:tcW w:w="820" w:type="dxa"/>
            <w:vMerge w:val="restart"/>
            <w:tcBorders>
              <w:top w:val="single" w:sz="8" w:space="0" w:color="auto"/>
              <w:left w:val="single" w:sz="8" w:space="0" w:color="auto"/>
              <w:bottom w:val="single" w:sz="8" w:space="0" w:color="000000"/>
              <w:right w:val="single" w:sz="8" w:space="0" w:color="auto"/>
            </w:tcBorders>
            <w:shd w:val="clear" w:color="000000" w:fill="FFCC99"/>
            <w:noWrap/>
            <w:vAlign w:val="center"/>
            <w:hideMark/>
          </w:tcPr>
          <w:p w:rsidR="00F06C4D" w:rsidRDefault="00F06C4D">
            <w:pPr>
              <w:rPr>
                <w:b/>
                <w:bCs/>
                <w:color w:val="000000"/>
                <w:sz w:val="16"/>
                <w:szCs w:val="16"/>
              </w:rPr>
            </w:pPr>
            <w:r>
              <w:rPr>
                <w:b/>
                <w:bCs/>
                <w:color w:val="000000"/>
                <w:sz w:val="16"/>
                <w:szCs w:val="16"/>
              </w:rPr>
              <w:t>№</w:t>
            </w:r>
          </w:p>
        </w:tc>
        <w:tc>
          <w:tcPr>
            <w:tcW w:w="3120" w:type="dxa"/>
            <w:tcBorders>
              <w:top w:val="single" w:sz="8" w:space="0" w:color="auto"/>
              <w:left w:val="nil"/>
              <w:bottom w:val="nil"/>
              <w:right w:val="single" w:sz="8" w:space="0" w:color="auto"/>
            </w:tcBorders>
            <w:shd w:val="clear" w:color="000000" w:fill="FFCC99"/>
            <w:vAlign w:val="center"/>
            <w:hideMark/>
          </w:tcPr>
          <w:p w:rsidR="00F06C4D" w:rsidRDefault="00F06C4D">
            <w:pPr>
              <w:rPr>
                <w:b/>
                <w:bCs/>
                <w:color w:val="000000"/>
                <w:sz w:val="16"/>
                <w:szCs w:val="16"/>
              </w:rPr>
            </w:pPr>
            <w:r>
              <w:rPr>
                <w:b/>
                <w:bCs/>
                <w:color w:val="000000"/>
                <w:sz w:val="16"/>
                <w:szCs w:val="16"/>
              </w:rPr>
              <w:t xml:space="preserve"> 2200.01.01 Бюджетна програма „Земеделски земи”</w:t>
            </w:r>
          </w:p>
        </w:tc>
        <w:tc>
          <w:tcPr>
            <w:tcW w:w="10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F06C4D" w:rsidRDefault="00F06C4D">
            <w:pPr>
              <w:jc w:val="center"/>
              <w:rPr>
                <w:b/>
                <w:bCs/>
                <w:color w:val="000000"/>
                <w:sz w:val="16"/>
                <w:szCs w:val="16"/>
              </w:rPr>
            </w:pPr>
            <w:r>
              <w:rPr>
                <w:b/>
                <w:bCs/>
                <w:color w:val="000000"/>
                <w:sz w:val="16"/>
                <w:szCs w:val="16"/>
              </w:rPr>
              <w:t>Отчет 2020</w:t>
            </w:r>
          </w:p>
        </w:tc>
        <w:tc>
          <w:tcPr>
            <w:tcW w:w="12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F06C4D" w:rsidRDefault="00F06C4D">
            <w:pPr>
              <w:jc w:val="center"/>
              <w:rPr>
                <w:b/>
                <w:bCs/>
                <w:color w:val="000000"/>
                <w:sz w:val="16"/>
                <w:szCs w:val="16"/>
              </w:rPr>
            </w:pPr>
            <w:r>
              <w:rPr>
                <w:b/>
                <w:bCs/>
                <w:color w:val="000000"/>
                <w:sz w:val="16"/>
                <w:szCs w:val="16"/>
              </w:rPr>
              <w:t>Отчет 2021</w:t>
            </w:r>
          </w:p>
        </w:tc>
        <w:tc>
          <w:tcPr>
            <w:tcW w:w="118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F06C4D" w:rsidRDefault="00F06C4D">
            <w:pPr>
              <w:jc w:val="center"/>
              <w:rPr>
                <w:b/>
                <w:bCs/>
                <w:color w:val="000000"/>
                <w:sz w:val="16"/>
                <w:szCs w:val="16"/>
              </w:rPr>
            </w:pPr>
            <w:r>
              <w:rPr>
                <w:b/>
                <w:bCs/>
                <w:color w:val="000000"/>
                <w:sz w:val="16"/>
                <w:szCs w:val="16"/>
              </w:rPr>
              <w:t>Закон 2022</w:t>
            </w:r>
          </w:p>
        </w:tc>
        <w:tc>
          <w:tcPr>
            <w:tcW w:w="1080" w:type="dxa"/>
            <w:tcBorders>
              <w:top w:val="single" w:sz="8" w:space="0" w:color="auto"/>
              <w:left w:val="nil"/>
              <w:bottom w:val="nil"/>
              <w:right w:val="single" w:sz="8" w:space="0" w:color="auto"/>
            </w:tcBorders>
            <w:shd w:val="clear" w:color="000000" w:fill="FFCC99"/>
            <w:vAlign w:val="center"/>
            <w:hideMark/>
          </w:tcPr>
          <w:p w:rsidR="00F06C4D" w:rsidRDefault="00F06C4D">
            <w:pPr>
              <w:jc w:val="center"/>
              <w:rPr>
                <w:b/>
                <w:bCs/>
                <w:color w:val="000000"/>
                <w:sz w:val="16"/>
                <w:szCs w:val="16"/>
              </w:rPr>
            </w:pPr>
            <w:r>
              <w:rPr>
                <w:b/>
                <w:bCs/>
                <w:color w:val="000000"/>
                <w:sz w:val="16"/>
                <w:szCs w:val="16"/>
              </w:rPr>
              <w:t>Прогноза</w:t>
            </w:r>
          </w:p>
        </w:tc>
        <w:tc>
          <w:tcPr>
            <w:tcW w:w="1060" w:type="dxa"/>
            <w:tcBorders>
              <w:top w:val="single" w:sz="8" w:space="0" w:color="auto"/>
              <w:left w:val="nil"/>
              <w:bottom w:val="nil"/>
              <w:right w:val="single" w:sz="8" w:space="0" w:color="auto"/>
            </w:tcBorders>
            <w:shd w:val="clear" w:color="000000" w:fill="FFCC99"/>
            <w:vAlign w:val="center"/>
            <w:hideMark/>
          </w:tcPr>
          <w:p w:rsidR="00F06C4D" w:rsidRDefault="00F06C4D">
            <w:pPr>
              <w:jc w:val="center"/>
              <w:rPr>
                <w:b/>
                <w:bCs/>
                <w:color w:val="000000"/>
                <w:sz w:val="16"/>
                <w:szCs w:val="16"/>
              </w:rPr>
            </w:pPr>
            <w:r>
              <w:rPr>
                <w:b/>
                <w:bCs/>
                <w:color w:val="000000"/>
                <w:sz w:val="16"/>
                <w:szCs w:val="16"/>
              </w:rPr>
              <w:t>Прогноза</w:t>
            </w:r>
          </w:p>
        </w:tc>
        <w:tc>
          <w:tcPr>
            <w:tcW w:w="1060" w:type="dxa"/>
            <w:tcBorders>
              <w:top w:val="single" w:sz="8" w:space="0" w:color="auto"/>
              <w:left w:val="nil"/>
              <w:bottom w:val="nil"/>
              <w:right w:val="single" w:sz="8" w:space="0" w:color="auto"/>
            </w:tcBorders>
            <w:shd w:val="clear" w:color="000000" w:fill="FFCC99"/>
            <w:vAlign w:val="center"/>
            <w:hideMark/>
          </w:tcPr>
          <w:p w:rsidR="00F06C4D" w:rsidRDefault="00F06C4D">
            <w:pPr>
              <w:jc w:val="center"/>
              <w:rPr>
                <w:b/>
                <w:bCs/>
                <w:color w:val="000000"/>
                <w:sz w:val="16"/>
                <w:szCs w:val="16"/>
              </w:rPr>
            </w:pPr>
            <w:r>
              <w:rPr>
                <w:b/>
                <w:bCs/>
                <w:color w:val="000000"/>
                <w:sz w:val="16"/>
                <w:szCs w:val="16"/>
              </w:rPr>
              <w:t>Прогноза</w:t>
            </w:r>
          </w:p>
        </w:tc>
      </w:tr>
      <w:tr w:rsidR="00F06C4D" w:rsidTr="00F06C4D">
        <w:trPr>
          <w:trHeight w:val="315"/>
          <w:jc w:val="center"/>
        </w:trPr>
        <w:tc>
          <w:tcPr>
            <w:tcW w:w="820" w:type="dxa"/>
            <w:vMerge/>
            <w:tcBorders>
              <w:top w:val="single" w:sz="8" w:space="0" w:color="auto"/>
              <w:left w:val="single" w:sz="8" w:space="0" w:color="auto"/>
              <w:bottom w:val="single" w:sz="8" w:space="0" w:color="000000"/>
              <w:right w:val="single" w:sz="8" w:space="0" w:color="auto"/>
            </w:tcBorders>
            <w:vAlign w:val="center"/>
            <w:hideMark/>
          </w:tcPr>
          <w:p w:rsidR="00F06C4D" w:rsidRDefault="00F06C4D">
            <w:pPr>
              <w:rPr>
                <w:b/>
                <w:bCs/>
                <w:color w:val="000000"/>
                <w:sz w:val="16"/>
                <w:szCs w:val="16"/>
              </w:rPr>
            </w:pPr>
          </w:p>
        </w:tc>
        <w:tc>
          <w:tcPr>
            <w:tcW w:w="3120" w:type="dxa"/>
            <w:tcBorders>
              <w:top w:val="nil"/>
              <w:left w:val="nil"/>
              <w:bottom w:val="single" w:sz="8" w:space="0" w:color="auto"/>
              <w:right w:val="single" w:sz="8" w:space="0" w:color="auto"/>
            </w:tcBorders>
            <w:shd w:val="clear" w:color="000000" w:fill="FFCC99"/>
            <w:vAlign w:val="center"/>
            <w:hideMark/>
          </w:tcPr>
          <w:p w:rsidR="00F06C4D" w:rsidRDefault="00F06C4D">
            <w:pPr>
              <w:rPr>
                <w:b/>
                <w:bCs/>
                <w:color w:val="000000"/>
                <w:sz w:val="16"/>
                <w:szCs w:val="16"/>
              </w:rPr>
            </w:pPr>
            <w:r>
              <w:rPr>
                <w:b/>
                <w:bCs/>
                <w:color w:val="000000"/>
                <w:sz w:val="16"/>
                <w:szCs w:val="16"/>
              </w:rPr>
              <w:t> </w:t>
            </w:r>
          </w:p>
        </w:tc>
        <w:tc>
          <w:tcPr>
            <w:tcW w:w="1060" w:type="dxa"/>
            <w:vMerge/>
            <w:tcBorders>
              <w:top w:val="single" w:sz="8" w:space="0" w:color="auto"/>
              <w:left w:val="single" w:sz="8" w:space="0" w:color="auto"/>
              <w:bottom w:val="single" w:sz="8" w:space="0" w:color="000000"/>
              <w:right w:val="single" w:sz="8" w:space="0" w:color="auto"/>
            </w:tcBorders>
            <w:vAlign w:val="center"/>
            <w:hideMark/>
          </w:tcPr>
          <w:p w:rsidR="00F06C4D" w:rsidRDefault="00F06C4D">
            <w:pPr>
              <w:rPr>
                <w:b/>
                <w:bCs/>
                <w:color w:val="000000"/>
                <w:sz w:val="16"/>
                <w:szCs w:val="16"/>
              </w:rPr>
            </w:pPr>
          </w:p>
        </w:tc>
        <w:tc>
          <w:tcPr>
            <w:tcW w:w="1260" w:type="dxa"/>
            <w:vMerge/>
            <w:tcBorders>
              <w:top w:val="single" w:sz="8" w:space="0" w:color="auto"/>
              <w:left w:val="single" w:sz="8" w:space="0" w:color="auto"/>
              <w:bottom w:val="single" w:sz="8" w:space="0" w:color="000000"/>
              <w:right w:val="single" w:sz="8" w:space="0" w:color="auto"/>
            </w:tcBorders>
            <w:vAlign w:val="center"/>
            <w:hideMark/>
          </w:tcPr>
          <w:p w:rsidR="00F06C4D" w:rsidRDefault="00F06C4D">
            <w:pPr>
              <w:rPr>
                <w:b/>
                <w:bCs/>
                <w:color w:val="000000"/>
                <w:sz w:val="16"/>
                <w:szCs w:val="16"/>
              </w:rPr>
            </w:pPr>
          </w:p>
        </w:tc>
        <w:tc>
          <w:tcPr>
            <w:tcW w:w="1180" w:type="dxa"/>
            <w:vMerge/>
            <w:tcBorders>
              <w:top w:val="single" w:sz="8" w:space="0" w:color="auto"/>
              <w:left w:val="single" w:sz="8" w:space="0" w:color="auto"/>
              <w:bottom w:val="single" w:sz="8" w:space="0" w:color="000000"/>
              <w:right w:val="single" w:sz="8" w:space="0" w:color="auto"/>
            </w:tcBorders>
            <w:vAlign w:val="center"/>
            <w:hideMark/>
          </w:tcPr>
          <w:p w:rsidR="00F06C4D" w:rsidRDefault="00F06C4D">
            <w:pPr>
              <w:rPr>
                <w:b/>
                <w:bCs/>
                <w:color w:val="000000"/>
                <w:sz w:val="16"/>
                <w:szCs w:val="16"/>
              </w:rPr>
            </w:pPr>
          </w:p>
        </w:tc>
        <w:tc>
          <w:tcPr>
            <w:tcW w:w="1080" w:type="dxa"/>
            <w:tcBorders>
              <w:top w:val="nil"/>
              <w:left w:val="nil"/>
              <w:bottom w:val="single" w:sz="8" w:space="0" w:color="auto"/>
              <w:right w:val="single" w:sz="8" w:space="0" w:color="auto"/>
            </w:tcBorders>
            <w:shd w:val="clear" w:color="000000" w:fill="FFCC99"/>
            <w:vAlign w:val="center"/>
            <w:hideMark/>
          </w:tcPr>
          <w:p w:rsidR="00F06C4D" w:rsidRDefault="00F06C4D">
            <w:pPr>
              <w:jc w:val="center"/>
              <w:rPr>
                <w:b/>
                <w:bCs/>
                <w:color w:val="000000"/>
                <w:sz w:val="16"/>
                <w:szCs w:val="16"/>
              </w:rPr>
            </w:pPr>
            <w:r>
              <w:rPr>
                <w:b/>
                <w:bCs/>
                <w:color w:val="000000"/>
                <w:sz w:val="16"/>
                <w:szCs w:val="16"/>
              </w:rPr>
              <w:t>2023 г.</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center"/>
              <w:rPr>
                <w:b/>
                <w:bCs/>
                <w:color w:val="000000"/>
                <w:sz w:val="16"/>
                <w:szCs w:val="16"/>
              </w:rPr>
            </w:pPr>
            <w:r>
              <w:rPr>
                <w:b/>
                <w:bCs/>
                <w:color w:val="000000"/>
                <w:sz w:val="16"/>
                <w:szCs w:val="16"/>
              </w:rPr>
              <w:t>2024 г.</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center"/>
              <w:rPr>
                <w:b/>
                <w:bCs/>
                <w:color w:val="000000"/>
                <w:sz w:val="16"/>
                <w:szCs w:val="16"/>
              </w:rPr>
            </w:pPr>
            <w:r>
              <w:rPr>
                <w:b/>
                <w:bCs/>
                <w:color w:val="000000"/>
                <w:sz w:val="16"/>
                <w:szCs w:val="16"/>
              </w:rPr>
              <w:t>2025 г.</w:t>
            </w:r>
          </w:p>
        </w:tc>
      </w:tr>
      <w:tr w:rsidR="00F06C4D" w:rsidTr="00F06C4D">
        <w:trPr>
          <w:trHeight w:val="315"/>
          <w:jc w:val="center"/>
        </w:trPr>
        <w:tc>
          <w:tcPr>
            <w:tcW w:w="820" w:type="dxa"/>
            <w:tcBorders>
              <w:top w:val="nil"/>
              <w:left w:val="single" w:sz="8" w:space="0" w:color="auto"/>
              <w:bottom w:val="single" w:sz="8" w:space="0" w:color="auto"/>
              <w:right w:val="single" w:sz="8" w:space="0" w:color="auto"/>
            </w:tcBorders>
            <w:shd w:val="clear" w:color="auto" w:fill="auto"/>
            <w:noWrap/>
            <w:vAlign w:val="center"/>
            <w:hideMark/>
          </w:tcPr>
          <w:p w:rsidR="00F06C4D" w:rsidRDefault="00F06C4D">
            <w:pPr>
              <w:jc w:val="both"/>
              <w:rPr>
                <w:b/>
                <w:bCs/>
                <w:i/>
                <w:iCs/>
                <w:color w:val="000000"/>
                <w:sz w:val="16"/>
                <w:szCs w:val="16"/>
              </w:rPr>
            </w:pPr>
            <w:r>
              <w:rPr>
                <w:b/>
                <w:bCs/>
                <w:i/>
                <w:i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F06C4D" w:rsidRDefault="00F06C4D">
            <w:pPr>
              <w:jc w:val="center"/>
              <w:rPr>
                <w:b/>
                <w:bCs/>
                <w:color w:val="000000"/>
                <w:sz w:val="16"/>
                <w:szCs w:val="16"/>
              </w:rPr>
            </w:pPr>
            <w:r>
              <w:rPr>
                <w:b/>
                <w:bCs/>
                <w:color w:val="000000"/>
                <w:sz w:val="16"/>
                <w:szCs w:val="16"/>
              </w:rPr>
              <w:t>1</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center"/>
              <w:rPr>
                <w:b/>
                <w:bCs/>
                <w:color w:val="000000"/>
                <w:sz w:val="16"/>
                <w:szCs w:val="16"/>
              </w:rPr>
            </w:pPr>
            <w:r>
              <w:rPr>
                <w:b/>
                <w:bCs/>
                <w:color w:val="000000"/>
                <w:sz w:val="16"/>
                <w:szCs w:val="16"/>
              </w:rPr>
              <w:t>2</w:t>
            </w:r>
          </w:p>
        </w:tc>
        <w:tc>
          <w:tcPr>
            <w:tcW w:w="1260" w:type="dxa"/>
            <w:tcBorders>
              <w:top w:val="nil"/>
              <w:left w:val="nil"/>
              <w:bottom w:val="single" w:sz="8" w:space="0" w:color="auto"/>
              <w:right w:val="single" w:sz="8" w:space="0" w:color="auto"/>
            </w:tcBorders>
            <w:shd w:val="clear" w:color="auto" w:fill="auto"/>
            <w:vAlign w:val="center"/>
            <w:hideMark/>
          </w:tcPr>
          <w:p w:rsidR="00F06C4D" w:rsidRDefault="00F06C4D">
            <w:pPr>
              <w:jc w:val="center"/>
              <w:rPr>
                <w:b/>
                <w:bCs/>
                <w:color w:val="000000"/>
                <w:sz w:val="16"/>
                <w:szCs w:val="16"/>
              </w:rPr>
            </w:pPr>
            <w:r>
              <w:rPr>
                <w:b/>
                <w:bCs/>
                <w:color w:val="000000"/>
                <w:sz w:val="16"/>
                <w:szCs w:val="16"/>
              </w:rPr>
              <w:t>3</w:t>
            </w:r>
          </w:p>
        </w:tc>
        <w:tc>
          <w:tcPr>
            <w:tcW w:w="1180" w:type="dxa"/>
            <w:tcBorders>
              <w:top w:val="nil"/>
              <w:left w:val="nil"/>
              <w:bottom w:val="single" w:sz="8" w:space="0" w:color="auto"/>
              <w:right w:val="single" w:sz="8" w:space="0" w:color="auto"/>
            </w:tcBorders>
            <w:shd w:val="clear" w:color="auto" w:fill="auto"/>
            <w:vAlign w:val="center"/>
            <w:hideMark/>
          </w:tcPr>
          <w:p w:rsidR="00F06C4D" w:rsidRDefault="00F06C4D">
            <w:pPr>
              <w:jc w:val="center"/>
              <w:rPr>
                <w:b/>
                <w:bCs/>
                <w:color w:val="000000"/>
                <w:sz w:val="16"/>
                <w:szCs w:val="16"/>
              </w:rPr>
            </w:pPr>
            <w:r>
              <w:rPr>
                <w:b/>
                <w:bCs/>
                <w:color w:val="000000"/>
                <w:sz w:val="16"/>
                <w:szCs w:val="16"/>
              </w:rPr>
              <w:t>4</w:t>
            </w:r>
          </w:p>
        </w:tc>
        <w:tc>
          <w:tcPr>
            <w:tcW w:w="1080" w:type="dxa"/>
            <w:tcBorders>
              <w:top w:val="nil"/>
              <w:left w:val="nil"/>
              <w:bottom w:val="single" w:sz="8" w:space="0" w:color="auto"/>
              <w:right w:val="single" w:sz="8" w:space="0" w:color="auto"/>
            </w:tcBorders>
            <w:shd w:val="clear" w:color="auto" w:fill="auto"/>
            <w:vAlign w:val="center"/>
            <w:hideMark/>
          </w:tcPr>
          <w:p w:rsidR="00F06C4D" w:rsidRDefault="00F06C4D">
            <w:pPr>
              <w:jc w:val="center"/>
              <w:rPr>
                <w:b/>
                <w:bCs/>
                <w:color w:val="000000"/>
                <w:sz w:val="16"/>
                <w:szCs w:val="16"/>
              </w:rPr>
            </w:pPr>
            <w:r>
              <w:rPr>
                <w:b/>
                <w:bCs/>
                <w:color w:val="000000"/>
                <w:sz w:val="16"/>
                <w:szCs w:val="16"/>
              </w:rPr>
              <w:t>5</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center"/>
              <w:rPr>
                <w:b/>
                <w:bCs/>
                <w:color w:val="000000"/>
                <w:sz w:val="16"/>
                <w:szCs w:val="16"/>
              </w:rPr>
            </w:pPr>
            <w:r>
              <w:rPr>
                <w:b/>
                <w:bCs/>
                <w:color w:val="000000"/>
                <w:sz w:val="16"/>
                <w:szCs w:val="16"/>
              </w:rPr>
              <w:t>6</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center"/>
              <w:rPr>
                <w:b/>
                <w:bCs/>
                <w:color w:val="000000"/>
                <w:sz w:val="16"/>
                <w:szCs w:val="16"/>
              </w:rPr>
            </w:pPr>
            <w:r>
              <w:rPr>
                <w:b/>
                <w:bCs/>
                <w:color w:val="000000"/>
                <w:sz w:val="16"/>
                <w:szCs w:val="16"/>
              </w:rPr>
              <w:t>7</w:t>
            </w:r>
          </w:p>
        </w:tc>
      </w:tr>
      <w:tr w:rsidR="00F06C4D" w:rsidTr="00F06C4D">
        <w:trPr>
          <w:trHeight w:val="315"/>
          <w:jc w:val="center"/>
        </w:trPr>
        <w:tc>
          <w:tcPr>
            <w:tcW w:w="820" w:type="dxa"/>
            <w:tcBorders>
              <w:top w:val="nil"/>
              <w:left w:val="single" w:sz="8" w:space="0" w:color="auto"/>
              <w:bottom w:val="single" w:sz="8" w:space="0" w:color="auto"/>
              <w:right w:val="single" w:sz="8" w:space="0" w:color="auto"/>
            </w:tcBorders>
            <w:shd w:val="clear" w:color="000000" w:fill="FFCC99"/>
            <w:noWrap/>
            <w:vAlign w:val="center"/>
            <w:hideMark/>
          </w:tcPr>
          <w:p w:rsidR="00F06C4D" w:rsidRDefault="00F06C4D">
            <w:pPr>
              <w:jc w:val="both"/>
              <w:rPr>
                <w:b/>
                <w:bCs/>
                <w:color w:val="000000"/>
                <w:sz w:val="16"/>
                <w:szCs w:val="16"/>
              </w:rPr>
            </w:pPr>
            <w:r>
              <w:rPr>
                <w:b/>
                <w:bCs/>
                <w:color w:val="000000"/>
                <w:sz w:val="16"/>
                <w:szCs w:val="16"/>
              </w:rPr>
              <w:t>І.</w:t>
            </w:r>
          </w:p>
        </w:tc>
        <w:tc>
          <w:tcPr>
            <w:tcW w:w="3120" w:type="dxa"/>
            <w:tcBorders>
              <w:top w:val="nil"/>
              <w:left w:val="nil"/>
              <w:bottom w:val="single" w:sz="8" w:space="0" w:color="auto"/>
              <w:right w:val="single" w:sz="8" w:space="0" w:color="auto"/>
            </w:tcBorders>
            <w:shd w:val="clear" w:color="000000" w:fill="FFCC99"/>
            <w:vAlign w:val="center"/>
            <w:hideMark/>
          </w:tcPr>
          <w:p w:rsidR="00F06C4D" w:rsidRDefault="00F06C4D">
            <w:pPr>
              <w:rPr>
                <w:b/>
                <w:bCs/>
                <w:color w:val="000000"/>
                <w:sz w:val="16"/>
                <w:szCs w:val="16"/>
              </w:rPr>
            </w:pPr>
            <w:r>
              <w:rPr>
                <w:b/>
                <w:bCs/>
                <w:color w:val="000000"/>
                <w:sz w:val="16"/>
                <w:szCs w:val="16"/>
              </w:rPr>
              <w:t>Общо ведомствени разходи:</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39 947,1 </w:t>
            </w:r>
          </w:p>
        </w:tc>
        <w:tc>
          <w:tcPr>
            <w:tcW w:w="12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47 062,8 </w:t>
            </w:r>
          </w:p>
        </w:tc>
        <w:tc>
          <w:tcPr>
            <w:tcW w:w="118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48 155,1 </w:t>
            </w:r>
          </w:p>
        </w:tc>
        <w:tc>
          <w:tcPr>
            <w:tcW w:w="108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48 166,1 </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48 166,1 </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48 166,1 </w:t>
            </w:r>
          </w:p>
        </w:tc>
      </w:tr>
      <w:tr w:rsidR="00F06C4D" w:rsidTr="00F06C4D">
        <w:trPr>
          <w:trHeight w:val="315"/>
          <w:jc w:val="center"/>
        </w:trPr>
        <w:tc>
          <w:tcPr>
            <w:tcW w:w="820" w:type="dxa"/>
            <w:tcBorders>
              <w:top w:val="nil"/>
              <w:left w:val="single" w:sz="8" w:space="0" w:color="auto"/>
              <w:bottom w:val="single" w:sz="8" w:space="0" w:color="auto"/>
              <w:right w:val="single" w:sz="8" w:space="0" w:color="auto"/>
            </w:tcBorders>
            <w:shd w:val="clear" w:color="000000" w:fill="FFCC99"/>
            <w:noWrap/>
            <w:vAlign w:val="center"/>
            <w:hideMark/>
          </w:tcPr>
          <w:p w:rsidR="00F06C4D" w:rsidRDefault="00F06C4D">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F06C4D" w:rsidRDefault="00F06C4D">
            <w:pPr>
              <w:rPr>
                <w:b/>
                <w:bCs/>
                <w:color w:val="000000"/>
                <w:sz w:val="16"/>
                <w:szCs w:val="16"/>
              </w:rPr>
            </w:pPr>
            <w:r>
              <w:rPr>
                <w:b/>
                <w:bCs/>
                <w:color w:val="000000"/>
                <w:sz w:val="16"/>
                <w:szCs w:val="16"/>
              </w:rPr>
              <w:t xml:space="preserve">   Персонал</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color w:val="000000"/>
                <w:sz w:val="16"/>
                <w:szCs w:val="16"/>
              </w:rPr>
            </w:pPr>
            <w:r>
              <w:rPr>
                <w:color w:val="000000"/>
                <w:sz w:val="16"/>
                <w:szCs w:val="16"/>
              </w:rPr>
              <w:t xml:space="preserve">32 134,9 </w:t>
            </w:r>
          </w:p>
        </w:tc>
        <w:tc>
          <w:tcPr>
            <w:tcW w:w="12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color w:val="000000"/>
                <w:sz w:val="16"/>
                <w:szCs w:val="16"/>
              </w:rPr>
            </w:pPr>
            <w:r>
              <w:rPr>
                <w:color w:val="000000"/>
                <w:sz w:val="16"/>
                <w:szCs w:val="16"/>
              </w:rPr>
              <w:t xml:space="preserve">38 399,7 </w:t>
            </w:r>
          </w:p>
        </w:tc>
        <w:tc>
          <w:tcPr>
            <w:tcW w:w="118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color w:val="000000"/>
                <w:sz w:val="16"/>
                <w:szCs w:val="16"/>
              </w:rPr>
            </w:pPr>
            <w:r>
              <w:rPr>
                <w:color w:val="000000"/>
                <w:sz w:val="16"/>
                <w:szCs w:val="16"/>
              </w:rPr>
              <w:t xml:space="preserve">36 532,0 </w:t>
            </w:r>
          </w:p>
        </w:tc>
        <w:tc>
          <w:tcPr>
            <w:tcW w:w="108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color w:val="000000"/>
                <w:sz w:val="16"/>
                <w:szCs w:val="16"/>
              </w:rPr>
            </w:pPr>
            <w:r>
              <w:rPr>
                <w:color w:val="000000"/>
                <w:sz w:val="16"/>
                <w:szCs w:val="16"/>
              </w:rPr>
              <w:t xml:space="preserve">36 543,0 </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color w:val="000000"/>
                <w:sz w:val="16"/>
                <w:szCs w:val="16"/>
              </w:rPr>
            </w:pPr>
            <w:r>
              <w:rPr>
                <w:color w:val="000000"/>
                <w:sz w:val="16"/>
                <w:szCs w:val="16"/>
              </w:rPr>
              <w:t xml:space="preserve">36 543,0 </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color w:val="000000"/>
                <w:sz w:val="16"/>
                <w:szCs w:val="16"/>
              </w:rPr>
            </w:pPr>
            <w:r>
              <w:rPr>
                <w:color w:val="000000"/>
                <w:sz w:val="16"/>
                <w:szCs w:val="16"/>
              </w:rPr>
              <w:t xml:space="preserve">36 543,0 </w:t>
            </w:r>
          </w:p>
        </w:tc>
      </w:tr>
      <w:tr w:rsidR="00F06C4D" w:rsidTr="00F06C4D">
        <w:trPr>
          <w:trHeight w:val="315"/>
          <w:jc w:val="center"/>
        </w:trPr>
        <w:tc>
          <w:tcPr>
            <w:tcW w:w="820" w:type="dxa"/>
            <w:tcBorders>
              <w:top w:val="nil"/>
              <w:left w:val="single" w:sz="8" w:space="0" w:color="auto"/>
              <w:bottom w:val="single" w:sz="8" w:space="0" w:color="auto"/>
              <w:right w:val="single" w:sz="8" w:space="0" w:color="auto"/>
            </w:tcBorders>
            <w:shd w:val="clear" w:color="000000" w:fill="FFCC99"/>
            <w:noWrap/>
            <w:vAlign w:val="center"/>
            <w:hideMark/>
          </w:tcPr>
          <w:p w:rsidR="00F06C4D" w:rsidRDefault="00F06C4D">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F06C4D" w:rsidRDefault="00F06C4D">
            <w:pPr>
              <w:rPr>
                <w:b/>
                <w:bCs/>
                <w:color w:val="000000"/>
                <w:sz w:val="16"/>
                <w:szCs w:val="16"/>
              </w:rPr>
            </w:pPr>
            <w:r>
              <w:rPr>
                <w:b/>
                <w:bCs/>
                <w:color w:val="000000"/>
                <w:sz w:val="16"/>
                <w:szCs w:val="16"/>
              </w:rPr>
              <w:t xml:space="preserve">   Издръжка</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color w:val="000000"/>
                <w:sz w:val="16"/>
                <w:szCs w:val="16"/>
              </w:rPr>
            </w:pPr>
            <w:r>
              <w:rPr>
                <w:color w:val="000000"/>
                <w:sz w:val="16"/>
                <w:szCs w:val="16"/>
              </w:rPr>
              <w:t xml:space="preserve">6 740,4 </w:t>
            </w:r>
          </w:p>
        </w:tc>
        <w:tc>
          <w:tcPr>
            <w:tcW w:w="12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color w:val="000000"/>
                <w:sz w:val="16"/>
                <w:szCs w:val="16"/>
              </w:rPr>
            </w:pPr>
            <w:r>
              <w:rPr>
                <w:color w:val="000000"/>
                <w:sz w:val="16"/>
                <w:szCs w:val="16"/>
              </w:rPr>
              <w:t xml:space="preserve">6 725,6 </w:t>
            </w:r>
          </w:p>
        </w:tc>
        <w:tc>
          <w:tcPr>
            <w:tcW w:w="118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color w:val="000000"/>
                <w:sz w:val="16"/>
                <w:szCs w:val="16"/>
              </w:rPr>
            </w:pPr>
            <w:r>
              <w:rPr>
                <w:color w:val="000000"/>
                <w:sz w:val="16"/>
                <w:szCs w:val="16"/>
              </w:rPr>
              <w:t xml:space="preserve">8 125,1 </w:t>
            </w:r>
          </w:p>
        </w:tc>
        <w:tc>
          <w:tcPr>
            <w:tcW w:w="108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color w:val="000000"/>
                <w:sz w:val="16"/>
                <w:szCs w:val="16"/>
              </w:rPr>
            </w:pPr>
            <w:r>
              <w:rPr>
                <w:color w:val="000000"/>
                <w:sz w:val="16"/>
                <w:szCs w:val="16"/>
              </w:rPr>
              <w:t xml:space="preserve">8 125,1 </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color w:val="000000"/>
                <w:sz w:val="16"/>
                <w:szCs w:val="16"/>
              </w:rPr>
            </w:pPr>
            <w:r>
              <w:rPr>
                <w:color w:val="000000"/>
                <w:sz w:val="16"/>
                <w:szCs w:val="16"/>
              </w:rPr>
              <w:t xml:space="preserve">8 125,1 </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color w:val="000000"/>
                <w:sz w:val="16"/>
                <w:szCs w:val="16"/>
              </w:rPr>
            </w:pPr>
            <w:r>
              <w:rPr>
                <w:color w:val="000000"/>
                <w:sz w:val="16"/>
                <w:szCs w:val="16"/>
              </w:rPr>
              <w:t xml:space="preserve">8 125,1 </w:t>
            </w:r>
          </w:p>
        </w:tc>
      </w:tr>
      <w:tr w:rsidR="00F06C4D" w:rsidTr="00F06C4D">
        <w:trPr>
          <w:trHeight w:val="315"/>
          <w:jc w:val="center"/>
        </w:trPr>
        <w:tc>
          <w:tcPr>
            <w:tcW w:w="820" w:type="dxa"/>
            <w:tcBorders>
              <w:top w:val="nil"/>
              <w:left w:val="single" w:sz="8" w:space="0" w:color="auto"/>
              <w:bottom w:val="single" w:sz="8" w:space="0" w:color="auto"/>
              <w:right w:val="single" w:sz="8" w:space="0" w:color="auto"/>
            </w:tcBorders>
            <w:shd w:val="clear" w:color="000000" w:fill="FFCC99"/>
            <w:noWrap/>
            <w:vAlign w:val="center"/>
            <w:hideMark/>
          </w:tcPr>
          <w:p w:rsidR="00F06C4D" w:rsidRDefault="00F06C4D">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F06C4D" w:rsidRDefault="00F06C4D">
            <w:pPr>
              <w:rPr>
                <w:b/>
                <w:bCs/>
                <w:color w:val="000000"/>
                <w:sz w:val="16"/>
                <w:szCs w:val="16"/>
              </w:rPr>
            </w:pPr>
            <w:r>
              <w:rPr>
                <w:b/>
                <w:bCs/>
                <w:color w:val="000000"/>
                <w:sz w:val="16"/>
                <w:szCs w:val="16"/>
              </w:rPr>
              <w:t xml:space="preserve">   Капиталови разходи</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color w:val="000000"/>
                <w:sz w:val="16"/>
                <w:szCs w:val="16"/>
              </w:rPr>
            </w:pPr>
            <w:r>
              <w:rPr>
                <w:color w:val="000000"/>
                <w:sz w:val="16"/>
                <w:szCs w:val="16"/>
              </w:rPr>
              <w:t xml:space="preserve">1 071,8 </w:t>
            </w:r>
          </w:p>
        </w:tc>
        <w:tc>
          <w:tcPr>
            <w:tcW w:w="12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color w:val="000000"/>
                <w:sz w:val="16"/>
                <w:szCs w:val="16"/>
              </w:rPr>
            </w:pPr>
            <w:r>
              <w:rPr>
                <w:color w:val="000000"/>
                <w:sz w:val="16"/>
                <w:szCs w:val="16"/>
              </w:rPr>
              <w:t xml:space="preserve">1 937,5 </w:t>
            </w:r>
          </w:p>
        </w:tc>
        <w:tc>
          <w:tcPr>
            <w:tcW w:w="118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color w:val="000000"/>
                <w:sz w:val="16"/>
                <w:szCs w:val="16"/>
              </w:rPr>
            </w:pPr>
            <w:r>
              <w:rPr>
                <w:color w:val="000000"/>
                <w:sz w:val="16"/>
                <w:szCs w:val="16"/>
              </w:rPr>
              <w:t xml:space="preserve">3 498,0 </w:t>
            </w:r>
          </w:p>
        </w:tc>
        <w:tc>
          <w:tcPr>
            <w:tcW w:w="108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color w:val="000000"/>
                <w:sz w:val="16"/>
                <w:szCs w:val="16"/>
              </w:rPr>
            </w:pPr>
            <w:r>
              <w:rPr>
                <w:color w:val="000000"/>
                <w:sz w:val="16"/>
                <w:szCs w:val="16"/>
              </w:rPr>
              <w:t xml:space="preserve">3 498,0 </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color w:val="000000"/>
                <w:sz w:val="16"/>
                <w:szCs w:val="16"/>
              </w:rPr>
            </w:pPr>
            <w:r>
              <w:rPr>
                <w:color w:val="000000"/>
                <w:sz w:val="16"/>
                <w:szCs w:val="16"/>
              </w:rPr>
              <w:t xml:space="preserve">3 498,0 </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color w:val="000000"/>
                <w:sz w:val="16"/>
                <w:szCs w:val="16"/>
              </w:rPr>
            </w:pPr>
            <w:r>
              <w:rPr>
                <w:color w:val="000000"/>
                <w:sz w:val="16"/>
                <w:szCs w:val="16"/>
              </w:rPr>
              <w:t xml:space="preserve">3 498,0 </w:t>
            </w:r>
          </w:p>
        </w:tc>
      </w:tr>
      <w:tr w:rsidR="00F06C4D" w:rsidTr="00F06C4D">
        <w:trPr>
          <w:trHeight w:val="315"/>
          <w:jc w:val="center"/>
        </w:trPr>
        <w:tc>
          <w:tcPr>
            <w:tcW w:w="820" w:type="dxa"/>
            <w:tcBorders>
              <w:top w:val="nil"/>
              <w:left w:val="single" w:sz="8" w:space="0" w:color="auto"/>
              <w:bottom w:val="single" w:sz="8" w:space="0" w:color="auto"/>
              <w:right w:val="single" w:sz="8" w:space="0" w:color="auto"/>
            </w:tcBorders>
            <w:shd w:val="clear" w:color="auto" w:fill="auto"/>
            <w:noWrap/>
            <w:vAlign w:val="center"/>
            <w:hideMark/>
          </w:tcPr>
          <w:p w:rsidR="00F06C4D" w:rsidRDefault="00F06C4D">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F06C4D" w:rsidRDefault="00F06C4D">
            <w:pPr>
              <w:rPr>
                <w:b/>
                <w:bCs/>
                <w:color w:val="000000"/>
                <w:sz w:val="16"/>
                <w:szCs w:val="16"/>
              </w:rPr>
            </w:pPr>
            <w:r>
              <w:rPr>
                <w:b/>
                <w:bCs/>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r>
      <w:tr w:rsidR="00F06C4D" w:rsidTr="00F06C4D">
        <w:trPr>
          <w:trHeight w:val="435"/>
          <w:jc w:val="center"/>
        </w:trPr>
        <w:tc>
          <w:tcPr>
            <w:tcW w:w="820" w:type="dxa"/>
            <w:tcBorders>
              <w:top w:val="nil"/>
              <w:left w:val="single" w:sz="8" w:space="0" w:color="auto"/>
              <w:bottom w:val="single" w:sz="8" w:space="0" w:color="auto"/>
              <w:right w:val="single" w:sz="8" w:space="0" w:color="auto"/>
            </w:tcBorders>
            <w:shd w:val="clear" w:color="000000" w:fill="FFCC99"/>
            <w:noWrap/>
            <w:vAlign w:val="center"/>
            <w:hideMark/>
          </w:tcPr>
          <w:p w:rsidR="00F06C4D" w:rsidRDefault="00F06C4D">
            <w:pPr>
              <w:jc w:val="both"/>
              <w:rPr>
                <w:b/>
                <w:bCs/>
                <w:color w:val="000000"/>
                <w:sz w:val="16"/>
                <w:szCs w:val="16"/>
              </w:rPr>
            </w:pPr>
            <w:r>
              <w:rPr>
                <w:b/>
                <w:bCs/>
                <w:color w:val="000000"/>
                <w:sz w:val="16"/>
                <w:szCs w:val="16"/>
              </w:rPr>
              <w:t>1</w:t>
            </w:r>
          </w:p>
        </w:tc>
        <w:tc>
          <w:tcPr>
            <w:tcW w:w="3120" w:type="dxa"/>
            <w:tcBorders>
              <w:top w:val="nil"/>
              <w:left w:val="nil"/>
              <w:bottom w:val="single" w:sz="8" w:space="0" w:color="auto"/>
              <w:right w:val="single" w:sz="8" w:space="0" w:color="auto"/>
            </w:tcBorders>
            <w:shd w:val="clear" w:color="000000" w:fill="FFCC99"/>
            <w:vAlign w:val="center"/>
            <w:hideMark/>
          </w:tcPr>
          <w:p w:rsidR="00F06C4D" w:rsidRDefault="00F06C4D">
            <w:pPr>
              <w:rPr>
                <w:b/>
                <w:bCs/>
                <w:color w:val="000000"/>
                <w:sz w:val="16"/>
                <w:szCs w:val="16"/>
              </w:rPr>
            </w:pPr>
            <w:r>
              <w:rPr>
                <w:b/>
                <w:bCs/>
                <w:color w:val="000000"/>
                <w:sz w:val="16"/>
                <w:szCs w:val="16"/>
              </w:rPr>
              <w:t>Ведомствени разходи по бюджета на ПРБ:</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39 947,1 </w:t>
            </w:r>
          </w:p>
        </w:tc>
        <w:tc>
          <w:tcPr>
            <w:tcW w:w="12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47 048,9 </w:t>
            </w:r>
          </w:p>
        </w:tc>
        <w:tc>
          <w:tcPr>
            <w:tcW w:w="118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48 155,1 </w:t>
            </w:r>
          </w:p>
        </w:tc>
        <w:tc>
          <w:tcPr>
            <w:tcW w:w="108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48 166,1 </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48 166,1 </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48 166,1 </w:t>
            </w:r>
          </w:p>
        </w:tc>
      </w:tr>
      <w:tr w:rsidR="00F06C4D" w:rsidTr="00F06C4D">
        <w:trPr>
          <w:trHeight w:val="315"/>
          <w:jc w:val="center"/>
        </w:trPr>
        <w:tc>
          <w:tcPr>
            <w:tcW w:w="820" w:type="dxa"/>
            <w:tcBorders>
              <w:top w:val="nil"/>
              <w:left w:val="single" w:sz="8" w:space="0" w:color="auto"/>
              <w:bottom w:val="single" w:sz="8" w:space="0" w:color="auto"/>
              <w:right w:val="single" w:sz="8" w:space="0" w:color="auto"/>
            </w:tcBorders>
            <w:shd w:val="clear" w:color="000000" w:fill="FFCC99"/>
            <w:noWrap/>
            <w:vAlign w:val="center"/>
            <w:hideMark/>
          </w:tcPr>
          <w:p w:rsidR="00F06C4D" w:rsidRDefault="00F06C4D">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F06C4D" w:rsidRDefault="00F06C4D">
            <w:pPr>
              <w:rPr>
                <w:color w:val="000000"/>
                <w:sz w:val="16"/>
                <w:szCs w:val="16"/>
              </w:rPr>
            </w:pPr>
            <w:r>
              <w:rPr>
                <w:color w:val="000000"/>
                <w:sz w:val="16"/>
                <w:szCs w:val="16"/>
              </w:rPr>
              <w:t xml:space="preserve">   Персонал</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color w:val="000000"/>
                <w:sz w:val="16"/>
                <w:szCs w:val="16"/>
              </w:rPr>
            </w:pPr>
            <w:r>
              <w:rPr>
                <w:color w:val="000000"/>
                <w:sz w:val="16"/>
                <w:szCs w:val="16"/>
              </w:rPr>
              <w:t xml:space="preserve">32 134,9 </w:t>
            </w:r>
          </w:p>
        </w:tc>
        <w:tc>
          <w:tcPr>
            <w:tcW w:w="12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color w:val="000000"/>
                <w:sz w:val="16"/>
                <w:szCs w:val="16"/>
              </w:rPr>
            </w:pPr>
            <w:r>
              <w:rPr>
                <w:color w:val="000000"/>
                <w:sz w:val="16"/>
                <w:szCs w:val="16"/>
              </w:rPr>
              <w:t xml:space="preserve">38 385,8 </w:t>
            </w:r>
          </w:p>
        </w:tc>
        <w:tc>
          <w:tcPr>
            <w:tcW w:w="118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color w:val="000000"/>
                <w:sz w:val="16"/>
                <w:szCs w:val="16"/>
              </w:rPr>
            </w:pPr>
            <w:r>
              <w:rPr>
                <w:color w:val="000000"/>
                <w:sz w:val="16"/>
                <w:szCs w:val="16"/>
              </w:rPr>
              <w:t xml:space="preserve">36 532,0 </w:t>
            </w:r>
          </w:p>
        </w:tc>
        <w:tc>
          <w:tcPr>
            <w:tcW w:w="108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color w:val="000000"/>
                <w:sz w:val="16"/>
                <w:szCs w:val="16"/>
              </w:rPr>
            </w:pPr>
            <w:r>
              <w:rPr>
                <w:color w:val="000000"/>
                <w:sz w:val="16"/>
                <w:szCs w:val="16"/>
              </w:rPr>
              <w:t xml:space="preserve">36 543,0 </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color w:val="000000"/>
                <w:sz w:val="16"/>
                <w:szCs w:val="16"/>
              </w:rPr>
            </w:pPr>
            <w:r>
              <w:rPr>
                <w:color w:val="000000"/>
                <w:sz w:val="16"/>
                <w:szCs w:val="16"/>
              </w:rPr>
              <w:t xml:space="preserve">36 543,0 </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color w:val="000000"/>
                <w:sz w:val="16"/>
                <w:szCs w:val="16"/>
              </w:rPr>
            </w:pPr>
            <w:r>
              <w:rPr>
                <w:color w:val="000000"/>
                <w:sz w:val="16"/>
                <w:szCs w:val="16"/>
              </w:rPr>
              <w:t xml:space="preserve">36 543,0 </w:t>
            </w:r>
          </w:p>
        </w:tc>
      </w:tr>
      <w:tr w:rsidR="00F06C4D" w:rsidTr="00F06C4D">
        <w:trPr>
          <w:trHeight w:val="315"/>
          <w:jc w:val="center"/>
        </w:trPr>
        <w:tc>
          <w:tcPr>
            <w:tcW w:w="820" w:type="dxa"/>
            <w:tcBorders>
              <w:top w:val="nil"/>
              <w:left w:val="single" w:sz="8" w:space="0" w:color="auto"/>
              <w:bottom w:val="single" w:sz="8" w:space="0" w:color="auto"/>
              <w:right w:val="single" w:sz="8" w:space="0" w:color="auto"/>
            </w:tcBorders>
            <w:shd w:val="clear" w:color="000000" w:fill="FFCC99"/>
            <w:noWrap/>
            <w:vAlign w:val="center"/>
            <w:hideMark/>
          </w:tcPr>
          <w:p w:rsidR="00F06C4D" w:rsidRDefault="00F06C4D">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F06C4D" w:rsidRDefault="00F06C4D">
            <w:pPr>
              <w:rPr>
                <w:color w:val="000000"/>
                <w:sz w:val="16"/>
                <w:szCs w:val="16"/>
              </w:rPr>
            </w:pPr>
            <w:r>
              <w:rPr>
                <w:color w:val="000000"/>
                <w:sz w:val="16"/>
                <w:szCs w:val="16"/>
              </w:rPr>
              <w:t xml:space="preserve">   Издръжка</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color w:val="000000"/>
                <w:sz w:val="16"/>
                <w:szCs w:val="16"/>
              </w:rPr>
            </w:pPr>
            <w:r>
              <w:rPr>
                <w:color w:val="000000"/>
                <w:sz w:val="16"/>
                <w:szCs w:val="16"/>
              </w:rPr>
              <w:t xml:space="preserve">6 740,4 </w:t>
            </w:r>
          </w:p>
        </w:tc>
        <w:tc>
          <w:tcPr>
            <w:tcW w:w="12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color w:val="000000"/>
                <w:sz w:val="16"/>
                <w:szCs w:val="16"/>
              </w:rPr>
            </w:pPr>
            <w:r>
              <w:rPr>
                <w:color w:val="000000"/>
                <w:sz w:val="16"/>
                <w:szCs w:val="16"/>
              </w:rPr>
              <w:t xml:space="preserve">6 725,6 </w:t>
            </w:r>
          </w:p>
        </w:tc>
        <w:tc>
          <w:tcPr>
            <w:tcW w:w="118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color w:val="000000"/>
                <w:sz w:val="16"/>
                <w:szCs w:val="16"/>
              </w:rPr>
            </w:pPr>
            <w:r>
              <w:rPr>
                <w:color w:val="000000"/>
                <w:sz w:val="16"/>
                <w:szCs w:val="16"/>
              </w:rPr>
              <w:t xml:space="preserve">8 125,1 </w:t>
            </w:r>
          </w:p>
        </w:tc>
        <w:tc>
          <w:tcPr>
            <w:tcW w:w="108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color w:val="000000"/>
                <w:sz w:val="16"/>
                <w:szCs w:val="16"/>
              </w:rPr>
            </w:pPr>
            <w:r>
              <w:rPr>
                <w:color w:val="000000"/>
                <w:sz w:val="16"/>
                <w:szCs w:val="16"/>
              </w:rPr>
              <w:t xml:space="preserve">8 125,1 </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color w:val="000000"/>
                <w:sz w:val="16"/>
                <w:szCs w:val="16"/>
              </w:rPr>
            </w:pPr>
            <w:r>
              <w:rPr>
                <w:color w:val="000000"/>
                <w:sz w:val="16"/>
                <w:szCs w:val="16"/>
              </w:rPr>
              <w:t xml:space="preserve">8 125,1 </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color w:val="000000"/>
                <w:sz w:val="16"/>
                <w:szCs w:val="16"/>
              </w:rPr>
            </w:pPr>
            <w:r>
              <w:rPr>
                <w:color w:val="000000"/>
                <w:sz w:val="16"/>
                <w:szCs w:val="16"/>
              </w:rPr>
              <w:t xml:space="preserve">8 125,1 </w:t>
            </w:r>
          </w:p>
        </w:tc>
      </w:tr>
      <w:tr w:rsidR="00F06C4D" w:rsidTr="00F06C4D">
        <w:trPr>
          <w:trHeight w:val="315"/>
          <w:jc w:val="center"/>
        </w:trPr>
        <w:tc>
          <w:tcPr>
            <w:tcW w:w="820" w:type="dxa"/>
            <w:tcBorders>
              <w:top w:val="nil"/>
              <w:left w:val="single" w:sz="8" w:space="0" w:color="auto"/>
              <w:bottom w:val="single" w:sz="8" w:space="0" w:color="auto"/>
              <w:right w:val="single" w:sz="8" w:space="0" w:color="auto"/>
            </w:tcBorders>
            <w:shd w:val="clear" w:color="000000" w:fill="FFCC99"/>
            <w:noWrap/>
            <w:vAlign w:val="center"/>
            <w:hideMark/>
          </w:tcPr>
          <w:p w:rsidR="00F06C4D" w:rsidRDefault="00F06C4D">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F06C4D" w:rsidRDefault="00F06C4D">
            <w:pPr>
              <w:rPr>
                <w:color w:val="000000"/>
                <w:sz w:val="16"/>
                <w:szCs w:val="16"/>
              </w:rPr>
            </w:pPr>
            <w:r>
              <w:rPr>
                <w:color w:val="000000"/>
                <w:sz w:val="16"/>
                <w:szCs w:val="16"/>
              </w:rPr>
              <w:t xml:space="preserve">   Капиталови разходи</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color w:val="000000"/>
                <w:sz w:val="16"/>
                <w:szCs w:val="16"/>
              </w:rPr>
            </w:pPr>
            <w:r>
              <w:rPr>
                <w:color w:val="000000"/>
                <w:sz w:val="16"/>
                <w:szCs w:val="16"/>
              </w:rPr>
              <w:t xml:space="preserve">1 071,8 </w:t>
            </w:r>
          </w:p>
        </w:tc>
        <w:tc>
          <w:tcPr>
            <w:tcW w:w="12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color w:val="000000"/>
                <w:sz w:val="16"/>
                <w:szCs w:val="16"/>
              </w:rPr>
            </w:pPr>
            <w:r>
              <w:rPr>
                <w:color w:val="000000"/>
                <w:sz w:val="16"/>
                <w:szCs w:val="16"/>
              </w:rPr>
              <w:t xml:space="preserve">1 937,5 </w:t>
            </w:r>
          </w:p>
        </w:tc>
        <w:tc>
          <w:tcPr>
            <w:tcW w:w="118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color w:val="000000"/>
                <w:sz w:val="16"/>
                <w:szCs w:val="16"/>
              </w:rPr>
            </w:pPr>
            <w:r>
              <w:rPr>
                <w:color w:val="000000"/>
                <w:sz w:val="16"/>
                <w:szCs w:val="16"/>
              </w:rPr>
              <w:t xml:space="preserve">3 498,0 </w:t>
            </w:r>
          </w:p>
        </w:tc>
        <w:tc>
          <w:tcPr>
            <w:tcW w:w="108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color w:val="000000"/>
                <w:sz w:val="16"/>
                <w:szCs w:val="16"/>
              </w:rPr>
            </w:pPr>
            <w:r>
              <w:rPr>
                <w:color w:val="000000"/>
                <w:sz w:val="16"/>
                <w:szCs w:val="16"/>
              </w:rPr>
              <w:t xml:space="preserve">3 498,0 </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color w:val="000000"/>
                <w:sz w:val="16"/>
                <w:szCs w:val="16"/>
              </w:rPr>
            </w:pPr>
            <w:r>
              <w:rPr>
                <w:color w:val="000000"/>
                <w:sz w:val="16"/>
                <w:szCs w:val="16"/>
              </w:rPr>
              <w:t xml:space="preserve">3 498,0 </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color w:val="000000"/>
                <w:sz w:val="16"/>
                <w:szCs w:val="16"/>
              </w:rPr>
            </w:pPr>
            <w:r>
              <w:rPr>
                <w:color w:val="000000"/>
                <w:sz w:val="16"/>
                <w:szCs w:val="16"/>
              </w:rPr>
              <w:t xml:space="preserve">3 498,0 </w:t>
            </w:r>
          </w:p>
        </w:tc>
      </w:tr>
      <w:tr w:rsidR="00F06C4D" w:rsidTr="00F06C4D">
        <w:trPr>
          <w:trHeight w:val="315"/>
          <w:jc w:val="center"/>
        </w:trPr>
        <w:tc>
          <w:tcPr>
            <w:tcW w:w="820" w:type="dxa"/>
            <w:tcBorders>
              <w:top w:val="nil"/>
              <w:left w:val="single" w:sz="8" w:space="0" w:color="auto"/>
              <w:bottom w:val="single" w:sz="8" w:space="0" w:color="auto"/>
              <w:right w:val="single" w:sz="8" w:space="0" w:color="auto"/>
            </w:tcBorders>
            <w:shd w:val="clear" w:color="auto" w:fill="auto"/>
            <w:noWrap/>
            <w:vAlign w:val="center"/>
            <w:hideMark/>
          </w:tcPr>
          <w:p w:rsidR="00F06C4D" w:rsidRDefault="00F06C4D">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F06C4D" w:rsidRDefault="00F06C4D">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r>
      <w:tr w:rsidR="00F06C4D" w:rsidTr="00F06C4D">
        <w:trPr>
          <w:trHeight w:val="435"/>
          <w:jc w:val="center"/>
        </w:trPr>
        <w:tc>
          <w:tcPr>
            <w:tcW w:w="820" w:type="dxa"/>
            <w:tcBorders>
              <w:top w:val="nil"/>
              <w:left w:val="single" w:sz="8" w:space="0" w:color="auto"/>
              <w:bottom w:val="single" w:sz="8" w:space="0" w:color="auto"/>
              <w:right w:val="single" w:sz="8" w:space="0" w:color="auto"/>
            </w:tcBorders>
            <w:shd w:val="clear" w:color="000000" w:fill="FFCC99"/>
            <w:noWrap/>
            <w:vAlign w:val="center"/>
            <w:hideMark/>
          </w:tcPr>
          <w:p w:rsidR="00F06C4D" w:rsidRDefault="00F06C4D">
            <w:pPr>
              <w:jc w:val="both"/>
              <w:rPr>
                <w:b/>
                <w:bCs/>
                <w:color w:val="000000"/>
                <w:sz w:val="16"/>
                <w:szCs w:val="16"/>
              </w:rPr>
            </w:pPr>
            <w:r>
              <w:rPr>
                <w:b/>
                <w:bCs/>
                <w:color w:val="000000"/>
                <w:sz w:val="16"/>
                <w:szCs w:val="16"/>
              </w:rPr>
              <w:t>2</w:t>
            </w:r>
          </w:p>
        </w:tc>
        <w:tc>
          <w:tcPr>
            <w:tcW w:w="3120" w:type="dxa"/>
            <w:tcBorders>
              <w:top w:val="nil"/>
              <w:left w:val="nil"/>
              <w:bottom w:val="single" w:sz="8" w:space="0" w:color="auto"/>
              <w:right w:val="single" w:sz="8" w:space="0" w:color="auto"/>
            </w:tcBorders>
            <w:shd w:val="clear" w:color="000000" w:fill="FFCC99"/>
            <w:vAlign w:val="center"/>
            <w:hideMark/>
          </w:tcPr>
          <w:p w:rsidR="00F06C4D" w:rsidRDefault="00F06C4D">
            <w:pPr>
              <w:rPr>
                <w:b/>
                <w:bCs/>
                <w:color w:val="000000"/>
                <w:sz w:val="16"/>
                <w:szCs w:val="16"/>
              </w:rPr>
            </w:pPr>
            <w:r>
              <w:rPr>
                <w:b/>
                <w:bCs/>
                <w:color w:val="000000"/>
                <w:sz w:val="16"/>
                <w:szCs w:val="16"/>
              </w:rPr>
              <w:t>Ведомствени разходи по други бюджети и сметки за средства от ЕС</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0,0 </w:t>
            </w:r>
          </w:p>
        </w:tc>
        <w:tc>
          <w:tcPr>
            <w:tcW w:w="12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13,9 </w:t>
            </w:r>
          </w:p>
        </w:tc>
        <w:tc>
          <w:tcPr>
            <w:tcW w:w="118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0,0 </w:t>
            </w:r>
          </w:p>
        </w:tc>
        <w:tc>
          <w:tcPr>
            <w:tcW w:w="108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0,0 </w:t>
            </w:r>
          </w:p>
        </w:tc>
      </w:tr>
      <w:tr w:rsidR="00F06C4D" w:rsidTr="00F06C4D">
        <w:trPr>
          <w:trHeight w:val="315"/>
          <w:jc w:val="center"/>
        </w:trPr>
        <w:tc>
          <w:tcPr>
            <w:tcW w:w="820" w:type="dxa"/>
            <w:tcBorders>
              <w:top w:val="nil"/>
              <w:left w:val="single" w:sz="8" w:space="0" w:color="auto"/>
              <w:bottom w:val="single" w:sz="8" w:space="0" w:color="auto"/>
              <w:right w:val="single" w:sz="8" w:space="0" w:color="auto"/>
            </w:tcBorders>
            <w:shd w:val="clear" w:color="auto" w:fill="auto"/>
            <w:noWrap/>
            <w:vAlign w:val="center"/>
            <w:hideMark/>
          </w:tcPr>
          <w:p w:rsidR="00F06C4D" w:rsidRDefault="00F06C4D">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F06C4D" w:rsidRDefault="00F06C4D">
            <w:pPr>
              <w:rPr>
                <w:color w:val="000000"/>
                <w:sz w:val="16"/>
                <w:szCs w:val="16"/>
              </w:rPr>
            </w:pPr>
            <w:r>
              <w:rPr>
                <w:color w:val="000000"/>
                <w:sz w:val="16"/>
                <w:szCs w:val="16"/>
              </w:rPr>
              <w:t xml:space="preserve">   Персонал</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xml:space="preserve">13,9 </w:t>
            </w:r>
          </w:p>
        </w:tc>
        <w:tc>
          <w:tcPr>
            <w:tcW w:w="118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xml:space="preserve">0,0 </w:t>
            </w:r>
          </w:p>
        </w:tc>
      </w:tr>
      <w:tr w:rsidR="00F06C4D" w:rsidTr="00F06C4D">
        <w:trPr>
          <w:trHeight w:val="315"/>
          <w:jc w:val="center"/>
        </w:trPr>
        <w:tc>
          <w:tcPr>
            <w:tcW w:w="820" w:type="dxa"/>
            <w:tcBorders>
              <w:top w:val="nil"/>
              <w:left w:val="single" w:sz="8" w:space="0" w:color="auto"/>
              <w:bottom w:val="single" w:sz="8" w:space="0" w:color="auto"/>
              <w:right w:val="single" w:sz="8" w:space="0" w:color="auto"/>
            </w:tcBorders>
            <w:shd w:val="clear" w:color="auto" w:fill="auto"/>
            <w:noWrap/>
            <w:vAlign w:val="center"/>
            <w:hideMark/>
          </w:tcPr>
          <w:p w:rsidR="00F06C4D" w:rsidRDefault="00F06C4D">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F06C4D" w:rsidRDefault="00F06C4D">
            <w:pPr>
              <w:rPr>
                <w:color w:val="000000"/>
                <w:sz w:val="16"/>
                <w:szCs w:val="16"/>
              </w:rPr>
            </w:pPr>
            <w:r>
              <w:rPr>
                <w:color w:val="000000"/>
                <w:sz w:val="16"/>
                <w:szCs w:val="16"/>
              </w:rPr>
              <w:t>Отчет СЕС - КСФ</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xml:space="preserve">13,9 </w:t>
            </w:r>
          </w:p>
        </w:tc>
        <w:tc>
          <w:tcPr>
            <w:tcW w:w="118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xml:space="preserve">0,0 </w:t>
            </w:r>
          </w:p>
        </w:tc>
      </w:tr>
      <w:tr w:rsidR="00F06C4D" w:rsidTr="00F06C4D">
        <w:trPr>
          <w:trHeight w:val="315"/>
          <w:jc w:val="center"/>
        </w:trPr>
        <w:tc>
          <w:tcPr>
            <w:tcW w:w="820" w:type="dxa"/>
            <w:tcBorders>
              <w:top w:val="nil"/>
              <w:left w:val="single" w:sz="8" w:space="0" w:color="auto"/>
              <w:bottom w:val="single" w:sz="8" w:space="0" w:color="auto"/>
              <w:right w:val="single" w:sz="8" w:space="0" w:color="auto"/>
            </w:tcBorders>
            <w:shd w:val="clear" w:color="auto" w:fill="auto"/>
            <w:noWrap/>
            <w:vAlign w:val="center"/>
            <w:hideMark/>
          </w:tcPr>
          <w:p w:rsidR="00F06C4D" w:rsidRDefault="00F06C4D">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F06C4D" w:rsidRDefault="00F06C4D">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r>
      <w:tr w:rsidR="00F06C4D" w:rsidTr="00F06C4D">
        <w:trPr>
          <w:trHeight w:val="450"/>
          <w:jc w:val="center"/>
        </w:trPr>
        <w:tc>
          <w:tcPr>
            <w:tcW w:w="820" w:type="dxa"/>
            <w:tcBorders>
              <w:top w:val="nil"/>
              <w:left w:val="single" w:sz="8" w:space="0" w:color="auto"/>
              <w:bottom w:val="single" w:sz="8" w:space="0" w:color="auto"/>
              <w:right w:val="single" w:sz="8" w:space="0" w:color="auto"/>
            </w:tcBorders>
            <w:shd w:val="clear" w:color="000000" w:fill="FFCC99"/>
            <w:noWrap/>
            <w:vAlign w:val="center"/>
            <w:hideMark/>
          </w:tcPr>
          <w:p w:rsidR="00F06C4D" w:rsidRDefault="00F06C4D">
            <w:pPr>
              <w:jc w:val="both"/>
              <w:rPr>
                <w:b/>
                <w:bCs/>
                <w:color w:val="000000"/>
                <w:sz w:val="16"/>
                <w:szCs w:val="16"/>
              </w:rPr>
            </w:pPr>
            <w:r>
              <w:rPr>
                <w:b/>
                <w:bCs/>
                <w:color w:val="000000"/>
                <w:sz w:val="16"/>
                <w:szCs w:val="16"/>
              </w:rPr>
              <w:t>ІІ.</w:t>
            </w:r>
          </w:p>
        </w:tc>
        <w:tc>
          <w:tcPr>
            <w:tcW w:w="3120" w:type="dxa"/>
            <w:tcBorders>
              <w:top w:val="nil"/>
              <w:left w:val="nil"/>
              <w:bottom w:val="single" w:sz="8" w:space="0" w:color="auto"/>
              <w:right w:val="single" w:sz="8" w:space="0" w:color="auto"/>
            </w:tcBorders>
            <w:shd w:val="clear" w:color="000000" w:fill="FFCC99"/>
            <w:vAlign w:val="center"/>
            <w:hideMark/>
          </w:tcPr>
          <w:p w:rsidR="00F06C4D" w:rsidRDefault="00F06C4D">
            <w:pPr>
              <w:rPr>
                <w:b/>
                <w:bCs/>
                <w:color w:val="000000"/>
                <w:sz w:val="16"/>
                <w:szCs w:val="16"/>
              </w:rPr>
            </w:pPr>
            <w:r>
              <w:rPr>
                <w:b/>
                <w:bCs/>
                <w:color w:val="000000"/>
                <w:sz w:val="16"/>
                <w:szCs w:val="16"/>
              </w:rPr>
              <w:t>Администрирани разходни параграфи по бюджета на ПРБ</w:t>
            </w:r>
            <w:r>
              <w:rPr>
                <w:rFonts w:ascii="Arial" w:hAnsi="Arial" w:cs="Arial"/>
                <w:color w:val="000000"/>
                <w:sz w:val="16"/>
                <w:szCs w:val="16"/>
              </w:rPr>
              <w:t>**</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370,3 </w:t>
            </w:r>
          </w:p>
        </w:tc>
        <w:tc>
          <w:tcPr>
            <w:tcW w:w="12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384,7 </w:t>
            </w:r>
          </w:p>
        </w:tc>
        <w:tc>
          <w:tcPr>
            <w:tcW w:w="118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373,4 </w:t>
            </w:r>
          </w:p>
        </w:tc>
        <w:tc>
          <w:tcPr>
            <w:tcW w:w="108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373,4 </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373,4 </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373,4 </w:t>
            </w:r>
          </w:p>
        </w:tc>
      </w:tr>
      <w:tr w:rsidR="00F06C4D" w:rsidTr="00F06C4D">
        <w:trPr>
          <w:trHeight w:val="315"/>
          <w:jc w:val="center"/>
        </w:trPr>
        <w:tc>
          <w:tcPr>
            <w:tcW w:w="820" w:type="dxa"/>
            <w:tcBorders>
              <w:top w:val="nil"/>
              <w:left w:val="single" w:sz="8" w:space="0" w:color="auto"/>
              <w:bottom w:val="single" w:sz="8" w:space="0" w:color="auto"/>
              <w:right w:val="single" w:sz="8" w:space="0" w:color="auto"/>
            </w:tcBorders>
            <w:shd w:val="clear" w:color="auto" w:fill="auto"/>
            <w:noWrap/>
            <w:vAlign w:val="center"/>
            <w:hideMark/>
          </w:tcPr>
          <w:p w:rsidR="00F06C4D" w:rsidRDefault="00F06C4D">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F06C4D" w:rsidRDefault="00F06C4D">
            <w:pPr>
              <w:rPr>
                <w:color w:val="000000"/>
                <w:sz w:val="16"/>
                <w:szCs w:val="16"/>
              </w:rPr>
            </w:pPr>
            <w:r>
              <w:rPr>
                <w:color w:val="000000"/>
                <w:sz w:val="16"/>
                <w:szCs w:val="16"/>
              </w:rPr>
              <w:t>от тях за:</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r>
      <w:tr w:rsidR="00F06C4D" w:rsidTr="00F06C4D">
        <w:trPr>
          <w:trHeight w:val="465"/>
          <w:jc w:val="center"/>
        </w:trPr>
        <w:tc>
          <w:tcPr>
            <w:tcW w:w="820" w:type="dxa"/>
            <w:tcBorders>
              <w:top w:val="nil"/>
              <w:left w:val="single" w:sz="8" w:space="0" w:color="auto"/>
              <w:bottom w:val="single" w:sz="8" w:space="0" w:color="auto"/>
              <w:right w:val="single" w:sz="8" w:space="0" w:color="auto"/>
            </w:tcBorders>
            <w:shd w:val="clear" w:color="auto" w:fill="auto"/>
            <w:noWrap/>
            <w:vAlign w:val="center"/>
            <w:hideMark/>
          </w:tcPr>
          <w:p w:rsidR="00F06C4D" w:rsidRDefault="00F06C4D">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F06C4D" w:rsidRDefault="00F06C4D">
            <w:pPr>
              <w:rPr>
                <w:color w:val="000000"/>
                <w:sz w:val="16"/>
                <w:szCs w:val="16"/>
              </w:rPr>
            </w:pPr>
            <w:r>
              <w:rPr>
                <w:color w:val="000000"/>
                <w:sz w:val="16"/>
                <w:szCs w:val="16"/>
              </w:rPr>
              <w:t>Разходи за членски внос и участие в нетърговски организации и дейности</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xml:space="preserve">370,3 </w:t>
            </w:r>
          </w:p>
        </w:tc>
        <w:tc>
          <w:tcPr>
            <w:tcW w:w="12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xml:space="preserve">384,7 </w:t>
            </w:r>
          </w:p>
        </w:tc>
        <w:tc>
          <w:tcPr>
            <w:tcW w:w="118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xml:space="preserve">373,4 </w:t>
            </w:r>
          </w:p>
        </w:tc>
        <w:tc>
          <w:tcPr>
            <w:tcW w:w="108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xml:space="preserve">373,4 </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xml:space="preserve">373,4 </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xml:space="preserve">373,4 </w:t>
            </w:r>
          </w:p>
        </w:tc>
      </w:tr>
      <w:tr w:rsidR="00F06C4D" w:rsidTr="00F06C4D">
        <w:trPr>
          <w:trHeight w:val="315"/>
          <w:jc w:val="center"/>
        </w:trPr>
        <w:tc>
          <w:tcPr>
            <w:tcW w:w="820" w:type="dxa"/>
            <w:tcBorders>
              <w:top w:val="nil"/>
              <w:left w:val="single" w:sz="8" w:space="0" w:color="auto"/>
              <w:bottom w:val="single" w:sz="8" w:space="0" w:color="auto"/>
              <w:right w:val="single" w:sz="8" w:space="0" w:color="auto"/>
            </w:tcBorders>
            <w:shd w:val="clear" w:color="auto" w:fill="auto"/>
            <w:noWrap/>
            <w:vAlign w:val="center"/>
            <w:hideMark/>
          </w:tcPr>
          <w:p w:rsidR="00F06C4D" w:rsidRDefault="00F06C4D">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F06C4D" w:rsidRDefault="00F06C4D">
            <w:pPr>
              <w:rPr>
                <w:color w:val="000000"/>
                <w:sz w:val="16"/>
                <w:szCs w:val="16"/>
              </w:rPr>
            </w:pPr>
            <w:r>
              <w:rPr>
                <w:color w:val="000000"/>
                <w:sz w:val="16"/>
                <w:szCs w:val="16"/>
              </w:rPr>
              <w:t>от тях за:</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r>
      <w:tr w:rsidR="00F06C4D" w:rsidTr="00F06C4D">
        <w:trPr>
          <w:trHeight w:val="690"/>
          <w:jc w:val="center"/>
        </w:trPr>
        <w:tc>
          <w:tcPr>
            <w:tcW w:w="820" w:type="dxa"/>
            <w:tcBorders>
              <w:top w:val="nil"/>
              <w:left w:val="single" w:sz="8" w:space="0" w:color="auto"/>
              <w:bottom w:val="single" w:sz="8" w:space="0" w:color="auto"/>
              <w:right w:val="single" w:sz="8" w:space="0" w:color="auto"/>
            </w:tcBorders>
            <w:shd w:val="clear" w:color="auto" w:fill="auto"/>
            <w:noWrap/>
            <w:vAlign w:val="center"/>
            <w:hideMark/>
          </w:tcPr>
          <w:p w:rsidR="00F06C4D" w:rsidRDefault="00F06C4D">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F06C4D" w:rsidRDefault="00F06C4D">
            <w:pPr>
              <w:rPr>
                <w:color w:val="000000"/>
                <w:sz w:val="16"/>
                <w:szCs w:val="16"/>
              </w:rPr>
            </w:pPr>
            <w:r>
              <w:rPr>
                <w:color w:val="000000"/>
                <w:sz w:val="16"/>
                <w:szCs w:val="16"/>
              </w:rPr>
              <w:t>Разходи за членски внос в Организация по прехрана и земеделие на Обединените нации (FAO) (§46-00)</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xml:space="preserve">370,3 </w:t>
            </w:r>
          </w:p>
        </w:tc>
        <w:tc>
          <w:tcPr>
            <w:tcW w:w="12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xml:space="preserve">384,7 </w:t>
            </w:r>
          </w:p>
        </w:tc>
        <w:tc>
          <w:tcPr>
            <w:tcW w:w="118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xml:space="preserve">373,4 </w:t>
            </w:r>
          </w:p>
        </w:tc>
        <w:tc>
          <w:tcPr>
            <w:tcW w:w="108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xml:space="preserve">373,4 </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xml:space="preserve">373,4 </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xml:space="preserve">373,4 </w:t>
            </w:r>
          </w:p>
        </w:tc>
      </w:tr>
      <w:tr w:rsidR="00F06C4D" w:rsidTr="00F06C4D">
        <w:trPr>
          <w:trHeight w:val="315"/>
          <w:jc w:val="center"/>
        </w:trPr>
        <w:tc>
          <w:tcPr>
            <w:tcW w:w="820" w:type="dxa"/>
            <w:tcBorders>
              <w:top w:val="nil"/>
              <w:left w:val="single" w:sz="8" w:space="0" w:color="auto"/>
              <w:bottom w:val="single" w:sz="8" w:space="0" w:color="auto"/>
              <w:right w:val="single" w:sz="8" w:space="0" w:color="auto"/>
            </w:tcBorders>
            <w:shd w:val="clear" w:color="auto" w:fill="auto"/>
            <w:noWrap/>
            <w:vAlign w:val="center"/>
            <w:hideMark/>
          </w:tcPr>
          <w:p w:rsidR="00F06C4D" w:rsidRDefault="00F06C4D">
            <w:pPr>
              <w:jc w:val="both"/>
              <w:rPr>
                <w:b/>
                <w:bCs/>
                <w:color w:val="000000"/>
                <w:sz w:val="16"/>
                <w:szCs w:val="16"/>
              </w:rPr>
            </w:pPr>
            <w:r>
              <w:rPr>
                <w:b/>
                <w:bCs/>
                <w:color w:val="000000"/>
                <w:sz w:val="16"/>
                <w:szCs w:val="16"/>
              </w:rPr>
              <w:lastRenderedPageBreak/>
              <w:t> </w:t>
            </w:r>
          </w:p>
        </w:tc>
        <w:tc>
          <w:tcPr>
            <w:tcW w:w="3120" w:type="dxa"/>
            <w:tcBorders>
              <w:top w:val="nil"/>
              <w:left w:val="nil"/>
              <w:bottom w:val="single" w:sz="8" w:space="0" w:color="auto"/>
              <w:right w:val="single" w:sz="8" w:space="0" w:color="auto"/>
            </w:tcBorders>
            <w:shd w:val="clear" w:color="auto" w:fill="auto"/>
            <w:vAlign w:val="center"/>
            <w:hideMark/>
          </w:tcPr>
          <w:p w:rsidR="00F06C4D" w:rsidRDefault="00F06C4D">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r>
      <w:tr w:rsidR="00F06C4D" w:rsidTr="00F06C4D">
        <w:trPr>
          <w:trHeight w:val="660"/>
          <w:jc w:val="center"/>
        </w:trPr>
        <w:tc>
          <w:tcPr>
            <w:tcW w:w="820" w:type="dxa"/>
            <w:tcBorders>
              <w:top w:val="nil"/>
              <w:left w:val="single" w:sz="8" w:space="0" w:color="auto"/>
              <w:bottom w:val="single" w:sz="8" w:space="0" w:color="auto"/>
              <w:right w:val="single" w:sz="8" w:space="0" w:color="auto"/>
            </w:tcBorders>
            <w:shd w:val="clear" w:color="000000" w:fill="FFCC99"/>
            <w:noWrap/>
            <w:vAlign w:val="center"/>
            <w:hideMark/>
          </w:tcPr>
          <w:p w:rsidR="00F06C4D" w:rsidRDefault="00F06C4D">
            <w:pPr>
              <w:jc w:val="both"/>
              <w:rPr>
                <w:b/>
                <w:bCs/>
                <w:color w:val="000000"/>
                <w:sz w:val="16"/>
                <w:szCs w:val="16"/>
              </w:rPr>
            </w:pPr>
            <w:r>
              <w:rPr>
                <w:b/>
                <w:bCs/>
                <w:color w:val="000000"/>
                <w:sz w:val="16"/>
                <w:szCs w:val="16"/>
              </w:rPr>
              <w:t>ІІІ.</w:t>
            </w:r>
          </w:p>
        </w:tc>
        <w:tc>
          <w:tcPr>
            <w:tcW w:w="3120" w:type="dxa"/>
            <w:tcBorders>
              <w:top w:val="nil"/>
              <w:left w:val="nil"/>
              <w:bottom w:val="single" w:sz="8" w:space="0" w:color="auto"/>
              <w:right w:val="single" w:sz="8" w:space="0" w:color="auto"/>
            </w:tcBorders>
            <w:shd w:val="clear" w:color="000000" w:fill="FFCC99"/>
            <w:vAlign w:val="center"/>
            <w:hideMark/>
          </w:tcPr>
          <w:p w:rsidR="00F06C4D" w:rsidRDefault="00F06C4D">
            <w:pPr>
              <w:rPr>
                <w:b/>
                <w:bCs/>
                <w:color w:val="000000"/>
                <w:sz w:val="16"/>
                <w:szCs w:val="16"/>
              </w:rPr>
            </w:pPr>
            <w:r>
              <w:rPr>
                <w:b/>
                <w:bCs/>
                <w:color w:val="000000"/>
                <w:sz w:val="16"/>
                <w:szCs w:val="16"/>
              </w:rPr>
              <w:t>Администрирани разходни параграфи по други бюджети и сметки за средства от ЕС</w:t>
            </w:r>
            <w:r>
              <w:rPr>
                <w:rFonts w:ascii="Arial" w:hAnsi="Arial" w:cs="Arial"/>
                <w:color w:val="000000"/>
                <w:sz w:val="16"/>
                <w:szCs w:val="16"/>
              </w:rPr>
              <w:t>**</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0,0 </w:t>
            </w:r>
          </w:p>
        </w:tc>
        <w:tc>
          <w:tcPr>
            <w:tcW w:w="12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0,0 </w:t>
            </w:r>
          </w:p>
        </w:tc>
        <w:tc>
          <w:tcPr>
            <w:tcW w:w="108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0,0 </w:t>
            </w:r>
          </w:p>
        </w:tc>
      </w:tr>
      <w:tr w:rsidR="00F06C4D" w:rsidTr="00F06C4D">
        <w:trPr>
          <w:trHeight w:val="315"/>
          <w:jc w:val="center"/>
        </w:trPr>
        <w:tc>
          <w:tcPr>
            <w:tcW w:w="820" w:type="dxa"/>
            <w:tcBorders>
              <w:top w:val="nil"/>
              <w:left w:val="single" w:sz="8" w:space="0" w:color="auto"/>
              <w:bottom w:val="single" w:sz="8" w:space="0" w:color="auto"/>
              <w:right w:val="single" w:sz="8" w:space="0" w:color="auto"/>
            </w:tcBorders>
            <w:shd w:val="clear" w:color="auto" w:fill="auto"/>
            <w:noWrap/>
            <w:vAlign w:val="center"/>
            <w:hideMark/>
          </w:tcPr>
          <w:p w:rsidR="00F06C4D" w:rsidRDefault="00F06C4D">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F06C4D" w:rsidRDefault="00F06C4D">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r>
      <w:tr w:rsidR="00F06C4D" w:rsidTr="00F06C4D">
        <w:trPr>
          <w:trHeight w:val="435"/>
          <w:jc w:val="center"/>
        </w:trPr>
        <w:tc>
          <w:tcPr>
            <w:tcW w:w="820" w:type="dxa"/>
            <w:tcBorders>
              <w:top w:val="nil"/>
              <w:left w:val="single" w:sz="8" w:space="0" w:color="auto"/>
              <w:bottom w:val="single" w:sz="8" w:space="0" w:color="auto"/>
              <w:right w:val="single" w:sz="8" w:space="0" w:color="auto"/>
            </w:tcBorders>
            <w:shd w:val="clear" w:color="000000" w:fill="FFCC99"/>
            <w:noWrap/>
            <w:vAlign w:val="center"/>
            <w:hideMark/>
          </w:tcPr>
          <w:p w:rsidR="00F06C4D" w:rsidRDefault="00F06C4D">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F06C4D" w:rsidRDefault="00F06C4D">
            <w:pPr>
              <w:rPr>
                <w:b/>
                <w:bCs/>
                <w:color w:val="000000"/>
                <w:sz w:val="16"/>
                <w:szCs w:val="16"/>
              </w:rPr>
            </w:pPr>
            <w:r>
              <w:rPr>
                <w:b/>
                <w:bCs/>
                <w:color w:val="000000"/>
                <w:sz w:val="16"/>
                <w:szCs w:val="16"/>
              </w:rPr>
              <w:t>Общо администрирани разходи (ІІ</w:t>
            </w:r>
            <w:proofErr w:type="gramStart"/>
            <w:r>
              <w:rPr>
                <w:b/>
                <w:bCs/>
                <w:color w:val="000000"/>
                <w:sz w:val="16"/>
                <w:szCs w:val="16"/>
              </w:rPr>
              <w:t>.+</w:t>
            </w:r>
            <w:proofErr w:type="gramEnd"/>
            <w:r>
              <w:rPr>
                <w:b/>
                <w:bCs/>
                <w:color w:val="000000"/>
                <w:sz w:val="16"/>
                <w:szCs w:val="16"/>
              </w:rPr>
              <w:t>ІІІ.):</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370,3 </w:t>
            </w:r>
          </w:p>
        </w:tc>
        <w:tc>
          <w:tcPr>
            <w:tcW w:w="12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384,7 </w:t>
            </w:r>
          </w:p>
        </w:tc>
        <w:tc>
          <w:tcPr>
            <w:tcW w:w="118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373,4 </w:t>
            </w:r>
          </w:p>
        </w:tc>
        <w:tc>
          <w:tcPr>
            <w:tcW w:w="108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373,4 </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373,4 </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373,4 </w:t>
            </w:r>
          </w:p>
        </w:tc>
      </w:tr>
      <w:tr w:rsidR="00F06C4D" w:rsidTr="00F06C4D">
        <w:trPr>
          <w:trHeight w:val="315"/>
          <w:jc w:val="center"/>
        </w:trPr>
        <w:tc>
          <w:tcPr>
            <w:tcW w:w="820" w:type="dxa"/>
            <w:tcBorders>
              <w:top w:val="nil"/>
              <w:left w:val="single" w:sz="8" w:space="0" w:color="auto"/>
              <w:bottom w:val="single" w:sz="8" w:space="0" w:color="auto"/>
              <w:right w:val="single" w:sz="8" w:space="0" w:color="auto"/>
            </w:tcBorders>
            <w:shd w:val="clear" w:color="auto" w:fill="auto"/>
            <w:noWrap/>
            <w:vAlign w:val="center"/>
            <w:hideMark/>
          </w:tcPr>
          <w:p w:rsidR="00F06C4D" w:rsidRDefault="00F06C4D">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F06C4D" w:rsidRDefault="00F06C4D">
            <w:pPr>
              <w:rPr>
                <w:b/>
                <w:bCs/>
                <w:color w:val="000000"/>
                <w:sz w:val="16"/>
                <w:szCs w:val="16"/>
              </w:rPr>
            </w:pPr>
            <w:r>
              <w:rPr>
                <w:b/>
                <w:bCs/>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r>
      <w:tr w:rsidR="00F06C4D" w:rsidTr="00F06C4D">
        <w:trPr>
          <w:trHeight w:val="315"/>
          <w:jc w:val="center"/>
        </w:trPr>
        <w:tc>
          <w:tcPr>
            <w:tcW w:w="820" w:type="dxa"/>
            <w:tcBorders>
              <w:top w:val="nil"/>
              <w:left w:val="single" w:sz="8" w:space="0" w:color="auto"/>
              <w:bottom w:val="single" w:sz="8" w:space="0" w:color="auto"/>
              <w:right w:val="single" w:sz="8" w:space="0" w:color="auto"/>
            </w:tcBorders>
            <w:shd w:val="clear" w:color="000000" w:fill="FFCC99"/>
            <w:noWrap/>
            <w:vAlign w:val="center"/>
            <w:hideMark/>
          </w:tcPr>
          <w:p w:rsidR="00F06C4D" w:rsidRDefault="00F06C4D">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F06C4D" w:rsidRDefault="00F06C4D">
            <w:pPr>
              <w:rPr>
                <w:b/>
                <w:bCs/>
                <w:color w:val="000000"/>
                <w:sz w:val="16"/>
                <w:szCs w:val="16"/>
              </w:rPr>
            </w:pPr>
            <w:r>
              <w:rPr>
                <w:b/>
                <w:bCs/>
                <w:color w:val="000000"/>
                <w:sz w:val="16"/>
                <w:szCs w:val="16"/>
              </w:rPr>
              <w:t>Общо разходи по бюджета (І.1+ІІ.):</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40 317,4 </w:t>
            </w:r>
          </w:p>
        </w:tc>
        <w:tc>
          <w:tcPr>
            <w:tcW w:w="12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47 433,6 </w:t>
            </w:r>
          </w:p>
        </w:tc>
        <w:tc>
          <w:tcPr>
            <w:tcW w:w="118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48 528,5 </w:t>
            </w:r>
          </w:p>
        </w:tc>
        <w:tc>
          <w:tcPr>
            <w:tcW w:w="108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48 539,5 </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48 539,5 </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48 539,5 </w:t>
            </w:r>
          </w:p>
        </w:tc>
      </w:tr>
      <w:tr w:rsidR="00F06C4D" w:rsidTr="00F06C4D">
        <w:trPr>
          <w:trHeight w:val="315"/>
          <w:jc w:val="center"/>
        </w:trPr>
        <w:tc>
          <w:tcPr>
            <w:tcW w:w="820" w:type="dxa"/>
            <w:tcBorders>
              <w:top w:val="nil"/>
              <w:left w:val="single" w:sz="8" w:space="0" w:color="auto"/>
              <w:bottom w:val="single" w:sz="8" w:space="0" w:color="auto"/>
              <w:right w:val="single" w:sz="8" w:space="0" w:color="auto"/>
            </w:tcBorders>
            <w:shd w:val="clear" w:color="auto" w:fill="auto"/>
            <w:noWrap/>
            <w:vAlign w:val="center"/>
            <w:hideMark/>
          </w:tcPr>
          <w:p w:rsidR="00F06C4D" w:rsidRDefault="00F06C4D">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F06C4D" w:rsidRDefault="00F06C4D">
            <w:pPr>
              <w:rPr>
                <w:b/>
                <w:bCs/>
                <w:color w:val="000000"/>
                <w:sz w:val="16"/>
                <w:szCs w:val="16"/>
              </w:rPr>
            </w:pPr>
            <w:r>
              <w:rPr>
                <w:b/>
                <w:bCs/>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r>
      <w:tr w:rsidR="00F06C4D" w:rsidTr="00F06C4D">
        <w:trPr>
          <w:trHeight w:val="315"/>
          <w:jc w:val="center"/>
        </w:trPr>
        <w:tc>
          <w:tcPr>
            <w:tcW w:w="820" w:type="dxa"/>
            <w:tcBorders>
              <w:top w:val="nil"/>
              <w:left w:val="single" w:sz="8" w:space="0" w:color="auto"/>
              <w:bottom w:val="single" w:sz="8" w:space="0" w:color="auto"/>
              <w:right w:val="single" w:sz="8" w:space="0" w:color="auto"/>
            </w:tcBorders>
            <w:shd w:val="clear" w:color="000000" w:fill="FFCC99"/>
            <w:noWrap/>
            <w:vAlign w:val="center"/>
            <w:hideMark/>
          </w:tcPr>
          <w:p w:rsidR="00F06C4D" w:rsidRDefault="00F06C4D">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F06C4D" w:rsidRDefault="00F06C4D">
            <w:pPr>
              <w:rPr>
                <w:b/>
                <w:bCs/>
                <w:color w:val="000000"/>
                <w:sz w:val="16"/>
                <w:szCs w:val="16"/>
              </w:rPr>
            </w:pPr>
            <w:r>
              <w:rPr>
                <w:b/>
                <w:bCs/>
                <w:color w:val="000000"/>
                <w:sz w:val="16"/>
                <w:szCs w:val="16"/>
              </w:rPr>
              <w:t>Общо разходи (І</w:t>
            </w:r>
            <w:proofErr w:type="gramStart"/>
            <w:r>
              <w:rPr>
                <w:b/>
                <w:bCs/>
                <w:color w:val="000000"/>
                <w:sz w:val="16"/>
                <w:szCs w:val="16"/>
              </w:rPr>
              <w:t>.+</w:t>
            </w:r>
            <w:proofErr w:type="gramEnd"/>
            <w:r>
              <w:rPr>
                <w:b/>
                <w:bCs/>
                <w:color w:val="000000"/>
                <w:sz w:val="16"/>
                <w:szCs w:val="16"/>
              </w:rPr>
              <w:t>ІІ.+ІІІ.):</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40 317,4 </w:t>
            </w:r>
          </w:p>
        </w:tc>
        <w:tc>
          <w:tcPr>
            <w:tcW w:w="12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47 447,5 </w:t>
            </w:r>
          </w:p>
        </w:tc>
        <w:tc>
          <w:tcPr>
            <w:tcW w:w="118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48 528,5 </w:t>
            </w:r>
          </w:p>
        </w:tc>
        <w:tc>
          <w:tcPr>
            <w:tcW w:w="108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48 539,5 </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48 539,5 </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48 539,5 </w:t>
            </w:r>
          </w:p>
        </w:tc>
      </w:tr>
      <w:tr w:rsidR="00F06C4D" w:rsidTr="00F06C4D">
        <w:trPr>
          <w:trHeight w:val="315"/>
          <w:jc w:val="center"/>
        </w:trPr>
        <w:tc>
          <w:tcPr>
            <w:tcW w:w="820" w:type="dxa"/>
            <w:tcBorders>
              <w:top w:val="nil"/>
              <w:left w:val="single" w:sz="8" w:space="0" w:color="auto"/>
              <w:bottom w:val="single" w:sz="8" w:space="0" w:color="auto"/>
              <w:right w:val="single" w:sz="8" w:space="0" w:color="auto"/>
            </w:tcBorders>
            <w:shd w:val="clear" w:color="auto" w:fill="auto"/>
            <w:noWrap/>
            <w:vAlign w:val="center"/>
            <w:hideMark/>
          </w:tcPr>
          <w:p w:rsidR="00F06C4D" w:rsidRDefault="00F06C4D">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F06C4D" w:rsidRDefault="00F06C4D">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r>
      <w:tr w:rsidR="00F06C4D" w:rsidTr="00F06C4D">
        <w:trPr>
          <w:trHeight w:val="315"/>
          <w:jc w:val="center"/>
        </w:trPr>
        <w:tc>
          <w:tcPr>
            <w:tcW w:w="820" w:type="dxa"/>
            <w:tcBorders>
              <w:top w:val="nil"/>
              <w:left w:val="single" w:sz="8" w:space="0" w:color="auto"/>
              <w:bottom w:val="single" w:sz="8" w:space="0" w:color="auto"/>
              <w:right w:val="single" w:sz="8" w:space="0" w:color="auto"/>
            </w:tcBorders>
            <w:shd w:val="clear" w:color="auto" w:fill="auto"/>
            <w:noWrap/>
            <w:vAlign w:val="center"/>
            <w:hideMark/>
          </w:tcPr>
          <w:p w:rsidR="00F06C4D" w:rsidRDefault="00F06C4D">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F06C4D" w:rsidRDefault="00F06C4D">
            <w:pPr>
              <w:rPr>
                <w:color w:val="000000"/>
                <w:sz w:val="16"/>
                <w:szCs w:val="16"/>
              </w:rPr>
            </w:pPr>
            <w:r>
              <w:rPr>
                <w:color w:val="000000"/>
                <w:sz w:val="16"/>
                <w:szCs w:val="16"/>
              </w:rPr>
              <w:t>Численост на щатния персонал</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1 794</w:t>
            </w:r>
          </w:p>
        </w:tc>
        <w:tc>
          <w:tcPr>
            <w:tcW w:w="12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1 754</w:t>
            </w:r>
          </w:p>
        </w:tc>
        <w:tc>
          <w:tcPr>
            <w:tcW w:w="118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1 868</w:t>
            </w:r>
          </w:p>
        </w:tc>
        <w:tc>
          <w:tcPr>
            <w:tcW w:w="108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1 868</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1 868</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1 868</w:t>
            </w:r>
          </w:p>
        </w:tc>
      </w:tr>
    </w:tbl>
    <w:p w:rsidR="002568EE" w:rsidRDefault="002568EE" w:rsidP="00F447B5">
      <w:pPr>
        <w:jc w:val="both"/>
        <w:rPr>
          <w:b/>
          <w:sz w:val="22"/>
          <w:szCs w:val="22"/>
          <w:lang w:val="bg-BG"/>
        </w:rPr>
      </w:pPr>
    </w:p>
    <w:p w:rsidR="00BA5FD1" w:rsidRDefault="00BA5FD1" w:rsidP="00F447B5">
      <w:pPr>
        <w:jc w:val="both"/>
        <w:rPr>
          <w:b/>
          <w:sz w:val="22"/>
          <w:szCs w:val="22"/>
          <w:lang w:val="bg-BG"/>
        </w:rPr>
      </w:pPr>
    </w:p>
    <w:p w:rsidR="00E03F2A" w:rsidRDefault="00E03F2A" w:rsidP="00F447B5">
      <w:pPr>
        <w:jc w:val="both"/>
        <w:rPr>
          <w:b/>
          <w:sz w:val="22"/>
          <w:szCs w:val="22"/>
          <w:lang w:val="bg-BG"/>
        </w:rPr>
      </w:pPr>
    </w:p>
    <w:p w:rsidR="000C5348" w:rsidRPr="009F5CD9" w:rsidRDefault="00F060F2" w:rsidP="004904D4">
      <w:pPr>
        <w:pStyle w:val="Heading1"/>
        <w:numPr>
          <w:ilvl w:val="1"/>
          <w:numId w:val="6"/>
        </w:numPr>
      </w:pPr>
      <w:bookmarkStart w:id="10" w:name="_Toc99112183"/>
      <w:r w:rsidRPr="009F5CD9">
        <w:t xml:space="preserve">2200.01.02 - БЮДЖЕТНА ПРОГРАМА </w:t>
      </w:r>
      <w:r w:rsidR="000C5348" w:rsidRPr="009F5CD9">
        <w:t>„ПРИРОДНИ РЕСУРСИ В СЕЛСКИТЕ РАЙОНИ”</w:t>
      </w:r>
      <w:bookmarkEnd w:id="10"/>
    </w:p>
    <w:p w:rsidR="004904D4" w:rsidRPr="00094289" w:rsidRDefault="004904D4" w:rsidP="004904D4"/>
    <w:p w:rsidR="00F447B5" w:rsidRPr="00094289" w:rsidRDefault="00F447B5" w:rsidP="00F447B5">
      <w:pPr>
        <w:jc w:val="both"/>
        <w:rPr>
          <w:b/>
          <w:i/>
          <w:sz w:val="22"/>
          <w:szCs w:val="22"/>
          <w:u w:val="single"/>
        </w:rPr>
      </w:pPr>
      <w:r w:rsidRPr="00094289">
        <w:rPr>
          <w:b/>
          <w:i/>
          <w:sz w:val="22"/>
          <w:szCs w:val="22"/>
          <w:u w:val="single"/>
        </w:rPr>
        <w:t xml:space="preserve">Цели на програмата </w:t>
      </w:r>
    </w:p>
    <w:p w:rsidR="009F784E" w:rsidRPr="00094289" w:rsidRDefault="009F784E" w:rsidP="00D87F12">
      <w:pPr>
        <w:ind w:left="-180" w:firstLine="888"/>
        <w:jc w:val="both"/>
        <w:rPr>
          <w:sz w:val="20"/>
          <w:szCs w:val="20"/>
        </w:rPr>
      </w:pPr>
      <w:r w:rsidRPr="00094289">
        <w:rPr>
          <w:sz w:val="20"/>
          <w:szCs w:val="20"/>
        </w:rPr>
        <w:t>В съответствие с целите на политиката на ЕС за развитие на селските райони, ПРСР 2014 – 2020 г. има три цели:</w:t>
      </w:r>
    </w:p>
    <w:p w:rsidR="009F784E" w:rsidRPr="00094289" w:rsidRDefault="009F784E" w:rsidP="009F784E">
      <w:pPr>
        <w:ind w:left="-180"/>
        <w:jc w:val="both"/>
        <w:rPr>
          <w:sz w:val="20"/>
          <w:szCs w:val="20"/>
        </w:rPr>
      </w:pPr>
      <w:r w:rsidRPr="00094289">
        <w:rPr>
          <w:sz w:val="20"/>
          <w:szCs w:val="20"/>
        </w:rPr>
        <w:t>•</w:t>
      </w:r>
      <w:r w:rsidRPr="00094289">
        <w:rPr>
          <w:sz w:val="20"/>
          <w:szCs w:val="20"/>
        </w:rPr>
        <w:tab/>
        <w:t>Първа цел: Повишаване на конкурентоспособността и балансирано развитие на селското и горското стопанство и преработваща промишленост;</w:t>
      </w:r>
    </w:p>
    <w:p w:rsidR="009F784E" w:rsidRPr="00094289" w:rsidRDefault="009F784E" w:rsidP="009F784E">
      <w:pPr>
        <w:ind w:left="-180"/>
        <w:jc w:val="both"/>
        <w:rPr>
          <w:sz w:val="20"/>
          <w:szCs w:val="20"/>
        </w:rPr>
      </w:pPr>
      <w:r w:rsidRPr="00094289">
        <w:rPr>
          <w:sz w:val="20"/>
          <w:szCs w:val="20"/>
        </w:rPr>
        <w:t>•</w:t>
      </w:r>
      <w:r w:rsidRPr="00094289">
        <w:rPr>
          <w:sz w:val="20"/>
          <w:szCs w:val="20"/>
        </w:rPr>
        <w:tab/>
        <w:t>Втора цел: Опазване на екосистемите и устойчиво управление, използване на природните ресурси в земеделието, горското стопанство и хранителната промишленост, предотвратяване на климатичните промени и приспособяване към тях;</w:t>
      </w:r>
    </w:p>
    <w:p w:rsidR="009F784E" w:rsidRPr="00094289" w:rsidRDefault="009F784E" w:rsidP="009F784E">
      <w:pPr>
        <w:ind w:left="-180"/>
        <w:jc w:val="both"/>
        <w:rPr>
          <w:sz w:val="20"/>
          <w:szCs w:val="20"/>
        </w:rPr>
      </w:pPr>
      <w:proofErr w:type="gramStart"/>
      <w:r w:rsidRPr="00094289">
        <w:rPr>
          <w:sz w:val="20"/>
          <w:szCs w:val="20"/>
        </w:rPr>
        <w:t>•</w:t>
      </w:r>
      <w:r w:rsidRPr="00094289">
        <w:rPr>
          <w:sz w:val="20"/>
          <w:szCs w:val="20"/>
        </w:rPr>
        <w:tab/>
        <w:t>Трета цел: Социално-икономическо развитие на селските райони, осигуряващо нови работни места, намаляване на бедността, социално включване и по-добро качество на живот.</w:t>
      </w:r>
      <w:proofErr w:type="gramEnd"/>
    </w:p>
    <w:p w:rsidR="00F447B5" w:rsidRPr="006D1D23" w:rsidRDefault="009F784E" w:rsidP="00D87F12">
      <w:pPr>
        <w:ind w:left="-180" w:firstLine="888"/>
        <w:jc w:val="both"/>
        <w:rPr>
          <w:sz w:val="20"/>
          <w:szCs w:val="20"/>
        </w:rPr>
      </w:pPr>
      <w:r w:rsidRPr="00094289">
        <w:rPr>
          <w:sz w:val="20"/>
          <w:szCs w:val="20"/>
        </w:rPr>
        <w:t>Програмата е структурирана около 5 тематични приоритета + 1 хоризонтален и 16 приоритетни области на политиката за развитие на селските райони, чрез които ще се изпълняват политиките в областта на селските райони.</w:t>
      </w:r>
    </w:p>
    <w:p w:rsidR="00104A72" w:rsidRDefault="00104A72" w:rsidP="00104A72">
      <w:pPr>
        <w:jc w:val="both"/>
        <w:rPr>
          <w:b/>
          <w:i/>
          <w:sz w:val="22"/>
          <w:szCs w:val="22"/>
          <w:u w:val="single"/>
          <w:lang w:val="bg-BG"/>
        </w:rPr>
      </w:pPr>
    </w:p>
    <w:p w:rsidR="00104A72" w:rsidRDefault="00104A72" w:rsidP="00104A72">
      <w:pPr>
        <w:jc w:val="both"/>
        <w:rPr>
          <w:b/>
          <w:i/>
          <w:sz w:val="22"/>
          <w:szCs w:val="22"/>
          <w:u w:val="single"/>
          <w:lang w:val="bg-BG"/>
        </w:rPr>
      </w:pPr>
    </w:p>
    <w:p w:rsidR="00104A72" w:rsidRPr="00104A72" w:rsidRDefault="00104A72" w:rsidP="00104A72">
      <w:pPr>
        <w:jc w:val="both"/>
        <w:rPr>
          <w:b/>
          <w:i/>
          <w:sz w:val="22"/>
          <w:szCs w:val="22"/>
          <w:u w:val="single"/>
          <w:lang w:val="bg-BG"/>
        </w:rPr>
      </w:pPr>
      <w:r w:rsidRPr="00094289">
        <w:rPr>
          <w:b/>
          <w:i/>
          <w:sz w:val="22"/>
          <w:szCs w:val="22"/>
          <w:u w:val="single"/>
        </w:rPr>
        <w:t>Предоставяни</w:t>
      </w:r>
      <w:r>
        <w:rPr>
          <w:b/>
          <w:i/>
          <w:sz w:val="22"/>
          <w:szCs w:val="22"/>
          <w:u w:val="single"/>
        </w:rPr>
        <w:t xml:space="preserve"> продукти/услуги по програмата</w:t>
      </w:r>
    </w:p>
    <w:p w:rsidR="00104A72" w:rsidRPr="00094289" w:rsidRDefault="00104A72" w:rsidP="00104A72">
      <w:pPr>
        <w:jc w:val="both"/>
        <w:rPr>
          <w:sz w:val="20"/>
          <w:szCs w:val="20"/>
        </w:rPr>
      </w:pPr>
      <w:r w:rsidRPr="00094289">
        <w:rPr>
          <w:sz w:val="20"/>
          <w:szCs w:val="20"/>
        </w:rPr>
        <w:t>Разработване на политика, който включва следните дейности:</w:t>
      </w:r>
    </w:p>
    <w:p w:rsidR="00104A72" w:rsidRPr="00094289" w:rsidRDefault="00104A72" w:rsidP="00104A72">
      <w:pPr>
        <w:ind w:firstLine="708"/>
        <w:jc w:val="both"/>
        <w:rPr>
          <w:sz w:val="20"/>
          <w:szCs w:val="20"/>
        </w:rPr>
      </w:pPr>
      <w:r w:rsidRPr="00094289">
        <w:rPr>
          <w:sz w:val="20"/>
          <w:szCs w:val="20"/>
        </w:rPr>
        <w:t xml:space="preserve">Подготовка и обсъждане в работни групи (съвместно със социално-икономическите партньори) на документи и материали, свързани с прилагането на политиката за развитие </w:t>
      </w:r>
      <w:proofErr w:type="gramStart"/>
      <w:r w:rsidRPr="00094289">
        <w:rPr>
          <w:sz w:val="20"/>
          <w:szCs w:val="20"/>
        </w:rPr>
        <w:t>на  селските</w:t>
      </w:r>
      <w:proofErr w:type="gramEnd"/>
      <w:r w:rsidRPr="00094289">
        <w:rPr>
          <w:sz w:val="20"/>
          <w:szCs w:val="20"/>
        </w:rPr>
        <w:t xml:space="preserve"> райони;</w:t>
      </w:r>
    </w:p>
    <w:p w:rsidR="00104A72" w:rsidRPr="00094289" w:rsidRDefault="00104A72" w:rsidP="00104A72">
      <w:pPr>
        <w:ind w:firstLine="708"/>
        <w:jc w:val="both"/>
        <w:rPr>
          <w:sz w:val="20"/>
          <w:szCs w:val="20"/>
        </w:rPr>
      </w:pPr>
      <w:r w:rsidRPr="00094289">
        <w:rPr>
          <w:sz w:val="20"/>
          <w:szCs w:val="20"/>
        </w:rPr>
        <w:t xml:space="preserve">Провеждане на семинари за обсъждане прилагането на политиката за развитие на селските райони с участието на социално-икономическите партньори и регионалните структури; </w:t>
      </w:r>
    </w:p>
    <w:p w:rsidR="00104A72" w:rsidRPr="00094289" w:rsidRDefault="00104A72" w:rsidP="00104A72">
      <w:pPr>
        <w:ind w:firstLine="708"/>
        <w:jc w:val="both"/>
        <w:rPr>
          <w:sz w:val="20"/>
          <w:szCs w:val="20"/>
        </w:rPr>
      </w:pPr>
      <w:r w:rsidRPr="00094289">
        <w:rPr>
          <w:sz w:val="20"/>
          <w:szCs w:val="20"/>
        </w:rPr>
        <w:t>Изготвяне на проекти и схеми за подпомагане изпълнението на новата политика на ЕС за развитие на селските райони;</w:t>
      </w:r>
    </w:p>
    <w:p w:rsidR="00104A72" w:rsidRPr="00094289" w:rsidRDefault="00104A72" w:rsidP="00104A72">
      <w:pPr>
        <w:ind w:firstLine="708"/>
        <w:jc w:val="both"/>
        <w:rPr>
          <w:sz w:val="20"/>
          <w:szCs w:val="20"/>
        </w:rPr>
      </w:pPr>
      <w:r w:rsidRPr="00094289">
        <w:rPr>
          <w:bCs/>
          <w:sz w:val="20"/>
          <w:szCs w:val="20"/>
        </w:rPr>
        <w:t>Участие в разработването на законодателството и нормативната уредба на национално ниво, касаеща развитието на селските райони, в т.ч. необлагодетелстваните райони в Република България;</w:t>
      </w:r>
      <w:r w:rsidRPr="00094289">
        <w:rPr>
          <w:bCs/>
          <w:sz w:val="20"/>
          <w:szCs w:val="20"/>
          <w:lang w:val="bg-BG"/>
        </w:rPr>
        <w:t xml:space="preserve"> </w:t>
      </w:r>
      <w:r w:rsidRPr="00094289">
        <w:rPr>
          <w:sz w:val="20"/>
          <w:szCs w:val="20"/>
        </w:rPr>
        <w:t>Управление и координиране прилагането на планове, програми, проекти и схеми за развитие на селските райони,</w:t>
      </w:r>
      <w:r w:rsidRPr="00094289">
        <w:rPr>
          <w:b/>
          <w:sz w:val="20"/>
          <w:szCs w:val="20"/>
        </w:rPr>
        <w:t xml:space="preserve"> </w:t>
      </w:r>
      <w:r w:rsidRPr="00094289">
        <w:rPr>
          <w:sz w:val="20"/>
          <w:szCs w:val="20"/>
        </w:rPr>
        <w:t>който включва следните дейности:</w:t>
      </w:r>
    </w:p>
    <w:p w:rsidR="00104A72" w:rsidRPr="009E498B" w:rsidRDefault="00104A72" w:rsidP="00104A72">
      <w:pPr>
        <w:tabs>
          <w:tab w:val="num" w:pos="2869"/>
        </w:tabs>
        <w:ind w:firstLine="567"/>
        <w:jc w:val="both"/>
        <w:rPr>
          <w:sz w:val="20"/>
          <w:szCs w:val="20"/>
          <w:lang w:val="bg-BG"/>
        </w:rPr>
      </w:pPr>
      <w:r w:rsidRPr="009F5CD9">
        <w:rPr>
          <w:sz w:val="20"/>
          <w:szCs w:val="20"/>
          <w:lang w:val="bg-BG"/>
        </w:rPr>
        <w:t>Поддържане и участие в системите за обмен на данни SFC-2014 и SFC-2021 от Европейската Комисия - системата за обмен на данни, чрез която се осъществява комуникация със службите на ЕК за текущия програмен период 2014-2020 е именно SCF-2014, използването на която система се извършва от 2015 г. - а системата за обмен на данни за следващият програмен период (2023-2027), е SFC2021</w:t>
      </w:r>
      <w:r w:rsidR="009F5CD9" w:rsidRPr="009F5CD9">
        <w:rPr>
          <w:sz w:val="20"/>
          <w:szCs w:val="20"/>
          <w:lang w:val="bg-BG"/>
        </w:rPr>
        <w:t>.</w:t>
      </w:r>
    </w:p>
    <w:p w:rsidR="00104A72" w:rsidRPr="00094289" w:rsidRDefault="00104A72" w:rsidP="00104A72">
      <w:pPr>
        <w:ind w:firstLine="708"/>
        <w:jc w:val="both"/>
        <w:rPr>
          <w:sz w:val="20"/>
          <w:szCs w:val="20"/>
        </w:rPr>
      </w:pPr>
      <w:r w:rsidRPr="00094289">
        <w:rPr>
          <w:sz w:val="20"/>
          <w:szCs w:val="20"/>
        </w:rPr>
        <w:t>Мониторинг и оценка на изпълнението на програми и схеми за развитие на селските райони, който включва следните дейности:</w:t>
      </w:r>
    </w:p>
    <w:p w:rsidR="00104A72" w:rsidRPr="00094289" w:rsidRDefault="00104A72" w:rsidP="00104A72">
      <w:pPr>
        <w:ind w:firstLine="708"/>
        <w:jc w:val="both"/>
        <w:rPr>
          <w:sz w:val="20"/>
          <w:szCs w:val="20"/>
        </w:rPr>
      </w:pPr>
      <w:r w:rsidRPr="00094289">
        <w:rPr>
          <w:sz w:val="20"/>
          <w:szCs w:val="20"/>
        </w:rPr>
        <w:t>Обработка и обобщаване на показателите за наблюдение и оценка на програми и проекти за развитие на селските райони;</w:t>
      </w:r>
    </w:p>
    <w:p w:rsidR="00104A72" w:rsidRPr="00094289" w:rsidRDefault="00104A72" w:rsidP="00104A72">
      <w:pPr>
        <w:ind w:firstLine="708"/>
        <w:jc w:val="both"/>
        <w:rPr>
          <w:sz w:val="20"/>
          <w:szCs w:val="20"/>
        </w:rPr>
      </w:pPr>
      <w:r w:rsidRPr="00094289">
        <w:rPr>
          <w:sz w:val="20"/>
          <w:szCs w:val="20"/>
        </w:rPr>
        <w:t>Координиране на наблюдението и оценката на прилагането на агроекологични схеми;</w:t>
      </w:r>
    </w:p>
    <w:p w:rsidR="00104A72" w:rsidRPr="00094289" w:rsidRDefault="00104A72" w:rsidP="00104A72">
      <w:pPr>
        <w:ind w:firstLine="708"/>
        <w:jc w:val="both"/>
        <w:rPr>
          <w:sz w:val="20"/>
          <w:szCs w:val="20"/>
        </w:rPr>
      </w:pPr>
      <w:r w:rsidRPr="00094289">
        <w:rPr>
          <w:sz w:val="20"/>
          <w:szCs w:val="20"/>
        </w:rPr>
        <w:t>Управление на мониторингова информационна система (MIS) за нуждите на политиката в областта на развитие на селските райони и нейното планиране, както и поддържане на базата данни в тази система;</w:t>
      </w:r>
    </w:p>
    <w:p w:rsidR="00104A72" w:rsidRPr="00094289" w:rsidRDefault="00104A72" w:rsidP="00104A72">
      <w:pPr>
        <w:jc w:val="both"/>
        <w:rPr>
          <w:sz w:val="20"/>
          <w:szCs w:val="20"/>
        </w:rPr>
      </w:pPr>
    </w:p>
    <w:p w:rsidR="00104A72" w:rsidRPr="00094289" w:rsidRDefault="00104A72" w:rsidP="00104A72">
      <w:pPr>
        <w:ind w:firstLine="708"/>
        <w:jc w:val="both"/>
        <w:rPr>
          <w:sz w:val="20"/>
          <w:szCs w:val="20"/>
        </w:rPr>
      </w:pPr>
      <w:r w:rsidRPr="00094289">
        <w:rPr>
          <w:sz w:val="20"/>
          <w:szCs w:val="20"/>
        </w:rPr>
        <w:t>Национална мрежа за селски райони,</w:t>
      </w:r>
      <w:r w:rsidRPr="00094289">
        <w:rPr>
          <w:b/>
          <w:sz w:val="20"/>
          <w:szCs w:val="20"/>
        </w:rPr>
        <w:t xml:space="preserve"> </w:t>
      </w:r>
      <w:r w:rsidRPr="00094289">
        <w:rPr>
          <w:sz w:val="20"/>
          <w:szCs w:val="20"/>
        </w:rPr>
        <w:t>който включва следните дейности:</w:t>
      </w:r>
    </w:p>
    <w:p w:rsidR="00104A72" w:rsidRPr="00094289" w:rsidRDefault="00104A72" w:rsidP="00104A72">
      <w:pPr>
        <w:ind w:firstLine="708"/>
        <w:jc w:val="both"/>
        <w:rPr>
          <w:sz w:val="20"/>
          <w:szCs w:val="20"/>
        </w:rPr>
      </w:pPr>
      <w:r w:rsidRPr="00094289">
        <w:rPr>
          <w:sz w:val="20"/>
          <w:szCs w:val="20"/>
        </w:rPr>
        <w:lastRenderedPageBreak/>
        <w:t>Учредяване и подпомагане работата на звено за управление на мрежата за селски райони в Република България;</w:t>
      </w:r>
    </w:p>
    <w:p w:rsidR="00104A72" w:rsidRPr="00094289" w:rsidRDefault="00104A72" w:rsidP="00104A72">
      <w:pPr>
        <w:ind w:firstLine="708"/>
        <w:jc w:val="both"/>
        <w:rPr>
          <w:sz w:val="20"/>
          <w:szCs w:val="20"/>
        </w:rPr>
      </w:pPr>
      <w:r w:rsidRPr="00094289">
        <w:rPr>
          <w:sz w:val="20"/>
          <w:szCs w:val="20"/>
        </w:rPr>
        <w:t xml:space="preserve">Създаване </w:t>
      </w:r>
      <w:proofErr w:type="gramStart"/>
      <w:r w:rsidRPr="00094289">
        <w:rPr>
          <w:sz w:val="20"/>
          <w:szCs w:val="20"/>
        </w:rPr>
        <w:t>на  регионални</w:t>
      </w:r>
      <w:proofErr w:type="gramEnd"/>
      <w:r w:rsidRPr="00094289">
        <w:rPr>
          <w:sz w:val="20"/>
          <w:szCs w:val="20"/>
        </w:rPr>
        <w:t xml:space="preserve"> офиси на мрежата;</w:t>
      </w:r>
    </w:p>
    <w:p w:rsidR="00104A72" w:rsidRPr="00094289" w:rsidRDefault="00104A72" w:rsidP="00104A72">
      <w:pPr>
        <w:ind w:firstLine="708"/>
        <w:jc w:val="both"/>
        <w:rPr>
          <w:sz w:val="20"/>
          <w:szCs w:val="20"/>
        </w:rPr>
      </w:pPr>
      <w:r w:rsidRPr="00094289">
        <w:rPr>
          <w:sz w:val="20"/>
          <w:szCs w:val="20"/>
        </w:rPr>
        <w:t>Техническо обезпечаване на регионалните офиси (изработване на рекламни и информационни материали, закупуване на технически средства, създаване на интернет страница и др.);</w:t>
      </w:r>
    </w:p>
    <w:p w:rsidR="00104A72" w:rsidRPr="00094289" w:rsidRDefault="00104A72" w:rsidP="00104A72">
      <w:pPr>
        <w:ind w:firstLine="708"/>
        <w:jc w:val="both"/>
        <w:rPr>
          <w:sz w:val="20"/>
          <w:szCs w:val="20"/>
        </w:rPr>
      </w:pPr>
      <w:r w:rsidRPr="00094289">
        <w:rPr>
          <w:sz w:val="20"/>
          <w:szCs w:val="20"/>
        </w:rPr>
        <w:t>Популяризиране на националната мрежа за развитие на селските райони;</w:t>
      </w:r>
    </w:p>
    <w:p w:rsidR="00104A72" w:rsidRPr="00094289" w:rsidRDefault="00104A72" w:rsidP="00104A72">
      <w:pPr>
        <w:ind w:firstLine="708"/>
        <w:jc w:val="both"/>
        <w:rPr>
          <w:sz w:val="20"/>
          <w:szCs w:val="20"/>
        </w:rPr>
      </w:pPr>
      <w:r w:rsidRPr="00094289">
        <w:rPr>
          <w:sz w:val="20"/>
          <w:szCs w:val="20"/>
        </w:rPr>
        <w:t>Обмяна на опит с Европейската мрежа за развитие на селските райони, Международната мрежа за развитие на селските райони и други сходни организации;</w:t>
      </w:r>
    </w:p>
    <w:p w:rsidR="00104A72" w:rsidRPr="00094289" w:rsidRDefault="00104A72" w:rsidP="00104A72">
      <w:pPr>
        <w:ind w:firstLine="708"/>
        <w:jc w:val="both"/>
        <w:rPr>
          <w:sz w:val="20"/>
          <w:szCs w:val="20"/>
        </w:rPr>
      </w:pPr>
      <w:r w:rsidRPr="00094289">
        <w:rPr>
          <w:sz w:val="20"/>
          <w:szCs w:val="20"/>
        </w:rPr>
        <w:t>Организиране информационни срещи, семинари, обучение и консултиране</w:t>
      </w:r>
    </w:p>
    <w:p w:rsidR="00104A72" w:rsidRPr="00094289" w:rsidRDefault="00104A72" w:rsidP="00104A72">
      <w:pPr>
        <w:ind w:firstLine="708"/>
        <w:jc w:val="both"/>
        <w:rPr>
          <w:sz w:val="20"/>
          <w:szCs w:val="20"/>
        </w:rPr>
      </w:pPr>
      <w:r w:rsidRPr="00094289">
        <w:rPr>
          <w:sz w:val="20"/>
          <w:szCs w:val="20"/>
        </w:rPr>
        <w:t>Подпомагане на въвеждането и прилагането на екологосъобразни практики в земеделието,</w:t>
      </w:r>
      <w:r w:rsidRPr="00094289">
        <w:rPr>
          <w:b/>
          <w:sz w:val="20"/>
          <w:szCs w:val="20"/>
        </w:rPr>
        <w:t xml:space="preserve"> </w:t>
      </w:r>
      <w:r w:rsidRPr="00094289">
        <w:rPr>
          <w:sz w:val="20"/>
          <w:szCs w:val="20"/>
        </w:rPr>
        <w:t>който включва следните дейности:</w:t>
      </w:r>
    </w:p>
    <w:p w:rsidR="00104A72" w:rsidRPr="00094289" w:rsidRDefault="00104A72" w:rsidP="00104A72">
      <w:pPr>
        <w:ind w:firstLine="708"/>
        <w:jc w:val="both"/>
        <w:rPr>
          <w:sz w:val="20"/>
          <w:szCs w:val="20"/>
        </w:rPr>
      </w:pPr>
      <w:r w:rsidRPr="00094289">
        <w:rPr>
          <w:sz w:val="20"/>
          <w:szCs w:val="20"/>
        </w:rPr>
        <w:t>Разработване на нестартиралите мерки за подпомагане на земеделски стопани по Натура 2000;</w:t>
      </w:r>
    </w:p>
    <w:p w:rsidR="00104A72" w:rsidRPr="00094289" w:rsidRDefault="00104A72" w:rsidP="00104A72">
      <w:pPr>
        <w:ind w:firstLine="708"/>
        <w:jc w:val="both"/>
        <w:rPr>
          <w:sz w:val="20"/>
          <w:szCs w:val="20"/>
        </w:rPr>
      </w:pPr>
      <w:r w:rsidRPr="00094289">
        <w:rPr>
          <w:sz w:val="20"/>
          <w:szCs w:val="20"/>
        </w:rPr>
        <w:t>Създаване на отделен слой със земите по Натура 2000 в ИСАК,както и атрибутивни таблици със забраните и ограниченията от Заповедите за обявяване и Плановете за управление на съответната защитена зона от екологичната мрежа Натура 2000;</w:t>
      </w:r>
    </w:p>
    <w:p w:rsidR="00104A72" w:rsidRPr="00094289" w:rsidRDefault="00104A72" w:rsidP="00104A72">
      <w:pPr>
        <w:ind w:firstLine="708"/>
        <w:jc w:val="both"/>
        <w:rPr>
          <w:sz w:val="20"/>
          <w:szCs w:val="20"/>
        </w:rPr>
      </w:pPr>
      <w:r w:rsidRPr="00094289">
        <w:rPr>
          <w:sz w:val="20"/>
          <w:szCs w:val="20"/>
        </w:rPr>
        <w:t>Създаване на отделен слой със земите с висока природна стойност;</w:t>
      </w:r>
    </w:p>
    <w:p w:rsidR="00104A72" w:rsidRPr="00094289" w:rsidRDefault="00104A72" w:rsidP="00104A72">
      <w:pPr>
        <w:ind w:firstLine="708"/>
        <w:jc w:val="both"/>
        <w:rPr>
          <w:sz w:val="20"/>
          <w:szCs w:val="20"/>
        </w:rPr>
      </w:pPr>
      <w:r w:rsidRPr="00094289">
        <w:rPr>
          <w:sz w:val="20"/>
          <w:szCs w:val="20"/>
        </w:rPr>
        <w:t xml:space="preserve">Изчисляване на компенсаторните плащания по Натура 2000 за гори и земеделски земи; </w:t>
      </w:r>
    </w:p>
    <w:p w:rsidR="00104A72" w:rsidRPr="00094289" w:rsidRDefault="00104A72" w:rsidP="00104A72">
      <w:pPr>
        <w:ind w:firstLine="708"/>
        <w:jc w:val="both"/>
        <w:rPr>
          <w:sz w:val="20"/>
          <w:szCs w:val="20"/>
        </w:rPr>
      </w:pPr>
      <w:r w:rsidRPr="00094289">
        <w:rPr>
          <w:sz w:val="20"/>
          <w:szCs w:val="20"/>
        </w:rPr>
        <w:t>Изготвяне на печатни материали и координиране на информационни кампании за популяризиране на агроекологични схеми и мерките по Натура 2000;</w:t>
      </w:r>
    </w:p>
    <w:p w:rsidR="00104A72" w:rsidRPr="00094289" w:rsidRDefault="00104A72" w:rsidP="00104A72">
      <w:pPr>
        <w:ind w:firstLine="708"/>
        <w:jc w:val="both"/>
        <w:rPr>
          <w:sz w:val="20"/>
          <w:szCs w:val="20"/>
        </w:rPr>
      </w:pPr>
      <w:r w:rsidRPr="00094289">
        <w:rPr>
          <w:sz w:val="20"/>
          <w:szCs w:val="20"/>
        </w:rPr>
        <w:t>Организиране и координиране на информационни и промоционални кампании за Правилата за добра земеделска практика, Програмата за ограничаване и ликвидиране на замърсяването в уязвимите зони и Условията за поддържане на земята в добро земеделско и екологично състояние;</w:t>
      </w:r>
    </w:p>
    <w:p w:rsidR="00104A72" w:rsidRPr="00094289" w:rsidRDefault="00104A72" w:rsidP="00104A72">
      <w:pPr>
        <w:ind w:firstLine="708"/>
        <w:jc w:val="both"/>
        <w:rPr>
          <w:sz w:val="20"/>
          <w:szCs w:val="20"/>
        </w:rPr>
      </w:pPr>
      <w:r w:rsidRPr="00094289">
        <w:rPr>
          <w:sz w:val="20"/>
          <w:szCs w:val="20"/>
        </w:rPr>
        <w:t xml:space="preserve">Координиране на програми за обучение на земеделските </w:t>
      </w:r>
      <w:proofErr w:type="gramStart"/>
      <w:r w:rsidRPr="00094289">
        <w:rPr>
          <w:sz w:val="20"/>
          <w:szCs w:val="20"/>
        </w:rPr>
        <w:t>стопани  за</w:t>
      </w:r>
      <w:proofErr w:type="gramEnd"/>
      <w:r w:rsidRPr="00094289">
        <w:rPr>
          <w:sz w:val="20"/>
          <w:szCs w:val="20"/>
        </w:rPr>
        <w:t xml:space="preserve"> участие в агроекологичните схеми и прилагане на Правилата за добра земеделска практика;</w:t>
      </w:r>
    </w:p>
    <w:p w:rsidR="00104A72" w:rsidRPr="00094289" w:rsidRDefault="00104A72" w:rsidP="00104A72">
      <w:pPr>
        <w:ind w:firstLine="708"/>
        <w:jc w:val="both"/>
        <w:rPr>
          <w:sz w:val="20"/>
          <w:szCs w:val="20"/>
        </w:rPr>
      </w:pPr>
      <w:r w:rsidRPr="00094289">
        <w:rPr>
          <w:sz w:val="20"/>
          <w:szCs w:val="20"/>
        </w:rPr>
        <w:t>Организиране и координиране изпълнението на специфичните задачи на МЗ</w:t>
      </w:r>
      <w:r w:rsidRPr="00094289">
        <w:rPr>
          <w:sz w:val="20"/>
          <w:szCs w:val="20"/>
          <w:lang w:val="bg-BG"/>
        </w:rPr>
        <w:t>м</w:t>
      </w:r>
      <w:r w:rsidRPr="00094289">
        <w:rPr>
          <w:sz w:val="20"/>
          <w:szCs w:val="20"/>
        </w:rPr>
        <w:t xml:space="preserve"> по отношение на Рамковата конвенция по изменение на климата, Конвенцията за борба с опустиняването и Конвенцията за биологичното разнообразие;</w:t>
      </w:r>
    </w:p>
    <w:p w:rsidR="00104A72" w:rsidRPr="00094289" w:rsidRDefault="00104A72" w:rsidP="00104A72">
      <w:pPr>
        <w:ind w:firstLine="708"/>
        <w:jc w:val="both"/>
        <w:rPr>
          <w:sz w:val="20"/>
          <w:szCs w:val="20"/>
        </w:rPr>
      </w:pPr>
      <w:proofErr w:type="gramStart"/>
      <w:r w:rsidRPr="00094289">
        <w:rPr>
          <w:sz w:val="20"/>
          <w:szCs w:val="20"/>
        </w:rPr>
        <w:t>Разработване и прилагане на Програмата за ограничаване и ликвидиране на замърсяването в чувствителните зони.</w:t>
      </w:r>
      <w:proofErr w:type="gramEnd"/>
    </w:p>
    <w:p w:rsidR="00104A72" w:rsidRPr="00094289" w:rsidRDefault="00104A72" w:rsidP="00104A72">
      <w:pPr>
        <w:ind w:left="357"/>
        <w:jc w:val="both"/>
        <w:rPr>
          <w:sz w:val="20"/>
          <w:szCs w:val="20"/>
        </w:rPr>
      </w:pPr>
    </w:p>
    <w:p w:rsidR="00104A72" w:rsidRPr="00094289" w:rsidRDefault="00104A72" w:rsidP="00104A72">
      <w:pPr>
        <w:ind w:firstLine="708"/>
        <w:jc w:val="both"/>
        <w:rPr>
          <w:sz w:val="20"/>
          <w:szCs w:val="20"/>
        </w:rPr>
      </w:pPr>
      <w:r w:rsidRPr="00094289">
        <w:rPr>
          <w:sz w:val="20"/>
          <w:szCs w:val="20"/>
        </w:rPr>
        <w:t>Насърчаване развитието на биологичното земеделие,</w:t>
      </w:r>
      <w:r w:rsidRPr="00094289">
        <w:rPr>
          <w:b/>
          <w:sz w:val="20"/>
          <w:szCs w:val="20"/>
        </w:rPr>
        <w:t xml:space="preserve"> </w:t>
      </w:r>
      <w:r w:rsidRPr="00094289">
        <w:rPr>
          <w:sz w:val="20"/>
          <w:szCs w:val="20"/>
        </w:rPr>
        <w:t>който включва следните дейности:</w:t>
      </w:r>
    </w:p>
    <w:p w:rsidR="00104A72" w:rsidRPr="00094289" w:rsidRDefault="00104A72" w:rsidP="00104A72">
      <w:pPr>
        <w:ind w:firstLine="708"/>
        <w:jc w:val="both"/>
        <w:rPr>
          <w:sz w:val="20"/>
          <w:szCs w:val="20"/>
        </w:rPr>
      </w:pPr>
      <w:r w:rsidRPr="00094289">
        <w:rPr>
          <w:sz w:val="20"/>
          <w:szCs w:val="20"/>
        </w:rPr>
        <w:t>Изготвяне и прилагане на мерки за увеличаване на потреблението на биологични продукти на вътрешния пазар, чрез информационни материали и изпълнение на промоционална стратегия;</w:t>
      </w:r>
    </w:p>
    <w:p w:rsidR="00104A72" w:rsidRPr="00094289" w:rsidRDefault="00104A72" w:rsidP="00104A72">
      <w:pPr>
        <w:ind w:firstLine="708"/>
        <w:jc w:val="both"/>
        <w:rPr>
          <w:sz w:val="20"/>
          <w:szCs w:val="20"/>
        </w:rPr>
      </w:pPr>
      <w:r w:rsidRPr="00094289">
        <w:rPr>
          <w:sz w:val="20"/>
          <w:szCs w:val="20"/>
        </w:rPr>
        <w:t>Разработване и изпълнение на мерки за развитие на външния пазар на български биологични продукти, чрез подпомагане участието на български биологични производители и преработватели на международни специализирани изложения;</w:t>
      </w:r>
    </w:p>
    <w:p w:rsidR="00104A72" w:rsidRPr="00094289" w:rsidRDefault="00104A72" w:rsidP="00104A72">
      <w:pPr>
        <w:ind w:firstLine="708"/>
        <w:jc w:val="both"/>
        <w:rPr>
          <w:sz w:val="20"/>
          <w:szCs w:val="20"/>
        </w:rPr>
      </w:pPr>
      <w:r w:rsidRPr="00094289">
        <w:rPr>
          <w:sz w:val="20"/>
          <w:szCs w:val="20"/>
        </w:rPr>
        <w:t xml:space="preserve">Прилагане на мерки за увеличаване на броя на земеделските стопанства, прилагащи биологичния метод на производство и за разширяване на произвежданата гама продукти; </w:t>
      </w:r>
    </w:p>
    <w:p w:rsidR="00104A72" w:rsidRPr="00094289" w:rsidRDefault="00104A72" w:rsidP="00104A72">
      <w:pPr>
        <w:ind w:firstLine="708"/>
        <w:jc w:val="both"/>
        <w:rPr>
          <w:sz w:val="20"/>
          <w:szCs w:val="20"/>
        </w:rPr>
      </w:pPr>
      <w:r w:rsidRPr="00094289">
        <w:rPr>
          <w:sz w:val="20"/>
          <w:szCs w:val="20"/>
        </w:rPr>
        <w:t>Прилагане на мерки за разширяване на научноизследователските разработки в областта на биологичното земеделие;</w:t>
      </w:r>
    </w:p>
    <w:p w:rsidR="00104A72" w:rsidRPr="00094289" w:rsidRDefault="00104A72" w:rsidP="00104A72">
      <w:pPr>
        <w:ind w:firstLine="708"/>
        <w:jc w:val="both"/>
        <w:rPr>
          <w:sz w:val="20"/>
          <w:szCs w:val="20"/>
        </w:rPr>
      </w:pPr>
      <w:r w:rsidRPr="00094289">
        <w:rPr>
          <w:sz w:val="20"/>
          <w:szCs w:val="20"/>
        </w:rPr>
        <w:t xml:space="preserve">Прилагане на мерки за разширяване и подобряване на ефективността на системата за консултации по биологично земеделие (производство, маркетинг, преработка, управление на стопанството); </w:t>
      </w:r>
    </w:p>
    <w:p w:rsidR="00104A72" w:rsidRPr="00094289" w:rsidRDefault="00104A72" w:rsidP="00104A72">
      <w:pPr>
        <w:ind w:firstLine="708"/>
        <w:jc w:val="both"/>
        <w:rPr>
          <w:sz w:val="20"/>
          <w:szCs w:val="20"/>
        </w:rPr>
      </w:pPr>
      <w:r w:rsidRPr="00094289">
        <w:rPr>
          <w:sz w:val="20"/>
          <w:szCs w:val="20"/>
        </w:rPr>
        <w:t>Разработване и прилагане на мерки за разширяване на образованието по биологично земеделие в средните и висши учебни заведения;</w:t>
      </w:r>
    </w:p>
    <w:p w:rsidR="00104A72" w:rsidRPr="00094289" w:rsidRDefault="00104A72" w:rsidP="00104A72">
      <w:pPr>
        <w:ind w:firstLine="708"/>
        <w:jc w:val="both"/>
        <w:rPr>
          <w:sz w:val="20"/>
          <w:szCs w:val="20"/>
        </w:rPr>
      </w:pPr>
      <w:r w:rsidRPr="00094289">
        <w:rPr>
          <w:sz w:val="20"/>
          <w:szCs w:val="20"/>
        </w:rPr>
        <w:t>Разработване и прилагане на мерки за усъвършенстване на системата за доказване на биологичния произход на българските биологични продукти;</w:t>
      </w:r>
    </w:p>
    <w:p w:rsidR="00104A72" w:rsidRPr="00094289" w:rsidRDefault="00104A72" w:rsidP="00104A72">
      <w:pPr>
        <w:ind w:firstLine="708"/>
        <w:jc w:val="both"/>
        <w:rPr>
          <w:sz w:val="20"/>
          <w:szCs w:val="20"/>
        </w:rPr>
      </w:pPr>
      <w:r w:rsidRPr="00094289">
        <w:rPr>
          <w:sz w:val="20"/>
          <w:szCs w:val="20"/>
        </w:rPr>
        <w:t>Подпомагане създаването на организации на производителите, регистър и контрол върху дейността им,</w:t>
      </w:r>
      <w:r w:rsidRPr="00094289">
        <w:rPr>
          <w:b/>
          <w:sz w:val="20"/>
          <w:szCs w:val="20"/>
        </w:rPr>
        <w:t xml:space="preserve"> </w:t>
      </w:r>
      <w:r w:rsidRPr="00094289">
        <w:rPr>
          <w:sz w:val="20"/>
          <w:szCs w:val="20"/>
        </w:rPr>
        <w:t>който включва следните дейности:</w:t>
      </w:r>
    </w:p>
    <w:p w:rsidR="00104A72" w:rsidRPr="00094289" w:rsidRDefault="00104A72" w:rsidP="00104A72">
      <w:pPr>
        <w:ind w:firstLine="708"/>
        <w:jc w:val="both"/>
        <w:rPr>
          <w:sz w:val="20"/>
          <w:szCs w:val="20"/>
        </w:rPr>
      </w:pPr>
      <w:r w:rsidRPr="00094289">
        <w:rPr>
          <w:sz w:val="20"/>
          <w:szCs w:val="20"/>
        </w:rPr>
        <w:t>Информационно-разяснителни дейности и изготвяне на материали за организации на производители;</w:t>
      </w:r>
    </w:p>
    <w:p w:rsidR="00104A72" w:rsidRPr="00094289" w:rsidRDefault="00104A72" w:rsidP="00104A72">
      <w:pPr>
        <w:ind w:firstLine="708"/>
        <w:jc w:val="both"/>
        <w:rPr>
          <w:b/>
          <w:sz w:val="20"/>
          <w:szCs w:val="20"/>
        </w:rPr>
      </w:pPr>
      <w:proofErr w:type="gramStart"/>
      <w:r w:rsidRPr="00094289">
        <w:rPr>
          <w:sz w:val="20"/>
          <w:szCs w:val="20"/>
        </w:rPr>
        <w:t>Разработване на специфични критерии за организации на производители на биологични продукти и храни.</w:t>
      </w:r>
      <w:proofErr w:type="gramEnd"/>
    </w:p>
    <w:p w:rsidR="00104A72" w:rsidRPr="00094289" w:rsidRDefault="00104A72" w:rsidP="00104A72">
      <w:pPr>
        <w:ind w:firstLine="708"/>
        <w:jc w:val="both"/>
        <w:rPr>
          <w:sz w:val="20"/>
          <w:szCs w:val="20"/>
        </w:rPr>
      </w:pPr>
      <w:r w:rsidRPr="00094289">
        <w:rPr>
          <w:sz w:val="20"/>
          <w:szCs w:val="20"/>
        </w:rPr>
        <w:t>Организиране провеждането на професионално обучение на земеделски производители,</w:t>
      </w:r>
      <w:r w:rsidRPr="00094289">
        <w:rPr>
          <w:b/>
          <w:sz w:val="20"/>
          <w:szCs w:val="20"/>
        </w:rPr>
        <w:t xml:space="preserve"> </w:t>
      </w:r>
      <w:r w:rsidRPr="00094289">
        <w:rPr>
          <w:sz w:val="20"/>
          <w:szCs w:val="20"/>
        </w:rPr>
        <w:t>който включва следните дейности:</w:t>
      </w:r>
    </w:p>
    <w:p w:rsidR="00104A72" w:rsidRPr="00094289" w:rsidRDefault="00104A72" w:rsidP="00104A72">
      <w:pPr>
        <w:ind w:firstLine="708"/>
        <w:jc w:val="both"/>
        <w:rPr>
          <w:sz w:val="20"/>
          <w:szCs w:val="20"/>
        </w:rPr>
      </w:pPr>
      <w:r w:rsidRPr="00094289">
        <w:rPr>
          <w:sz w:val="20"/>
          <w:szCs w:val="20"/>
        </w:rPr>
        <w:t xml:space="preserve">Организиране на осъществяването на комплексни научно-приложни изследвания и разработване на технологии в сферата на биологичното земеделие; </w:t>
      </w:r>
    </w:p>
    <w:p w:rsidR="00104A72" w:rsidRPr="00094289" w:rsidRDefault="00104A72" w:rsidP="00104A72">
      <w:pPr>
        <w:ind w:firstLine="708"/>
        <w:jc w:val="both"/>
        <w:rPr>
          <w:sz w:val="20"/>
          <w:szCs w:val="20"/>
        </w:rPr>
      </w:pPr>
      <w:r w:rsidRPr="00094289">
        <w:rPr>
          <w:sz w:val="20"/>
          <w:szCs w:val="20"/>
        </w:rPr>
        <w:t>Подпомагане прилагането на система за въвеждането на обучение по биологично земеделие във всички професионални гимназии по селско и горско стопанство и хранително-вкусова промишленост;</w:t>
      </w:r>
    </w:p>
    <w:p w:rsidR="00104A72" w:rsidRPr="00094289" w:rsidRDefault="00104A72" w:rsidP="00104A72">
      <w:pPr>
        <w:ind w:firstLine="708"/>
        <w:jc w:val="both"/>
        <w:rPr>
          <w:sz w:val="20"/>
          <w:szCs w:val="20"/>
        </w:rPr>
      </w:pPr>
      <w:r w:rsidRPr="00094289">
        <w:rPr>
          <w:sz w:val="20"/>
          <w:szCs w:val="20"/>
        </w:rPr>
        <w:t>Подпомагане разработването на система за включването в програмите на всички аграрни и горски специалности във ВУЗ на курсове по биологично земеделие;</w:t>
      </w:r>
    </w:p>
    <w:p w:rsidR="00104A72" w:rsidRPr="00094289" w:rsidRDefault="00104A72" w:rsidP="00104A72">
      <w:pPr>
        <w:ind w:firstLine="708"/>
        <w:jc w:val="both"/>
        <w:rPr>
          <w:b/>
          <w:sz w:val="20"/>
          <w:szCs w:val="20"/>
        </w:rPr>
      </w:pPr>
      <w:proofErr w:type="gramStart"/>
      <w:r w:rsidRPr="00094289">
        <w:rPr>
          <w:sz w:val="20"/>
          <w:szCs w:val="20"/>
        </w:rPr>
        <w:t>Подкрепа за създаването на функционираща система за продължаващо професионално обучение в сферата на биологичното земеделие.</w:t>
      </w:r>
      <w:proofErr w:type="gramEnd"/>
    </w:p>
    <w:p w:rsidR="00104A72" w:rsidRPr="00094289" w:rsidRDefault="00104A72" w:rsidP="00104A72">
      <w:pPr>
        <w:jc w:val="both"/>
        <w:rPr>
          <w:i/>
          <w:sz w:val="20"/>
          <w:szCs w:val="20"/>
        </w:rPr>
      </w:pPr>
    </w:p>
    <w:p w:rsidR="00104A72" w:rsidRPr="00094289" w:rsidRDefault="00104A72" w:rsidP="00104A72">
      <w:pPr>
        <w:ind w:firstLine="708"/>
        <w:jc w:val="both"/>
        <w:rPr>
          <w:sz w:val="20"/>
          <w:szCs w:val="20"/>
        </w:rPr>
      </w:pPr>
      <w:r w:rsidRPr="00094289">
        <w:rPr>
          <w:sz w:val="20"/>
          <w:szCs w:val="20"/>
        </w:rPr>
        <w:lastRenderedPageBreak/>
        <w:t xml:space="preserve">Насърчаване на партньорството и подпомагане дейността на местните </w:t>
      </w:r>
      <w:proofErr w:type="gramStart"/>
      <w:r w:rsidRPr="00094289">
        <w:rPr>
          <w:sz w:val="20"/>
          <w:szCs w:val="20"/>
        </w:rPr>
        <w:t>общности ,</w:t>
      </w:r>
      <w:proofErr w:type="gramEnd"/>
      <w:r w:rsidRPr="00094289">
        <w:rPr>
          <w:b/>
          <w:sz w:val="20"/>
          <w:szCs w:val="20"/>
        </w:rPr>
        <w:t xml:space="preserve"> </w:t>
      </w:r>
      <w:r w:rsidRPr="00094289">
        <w:rPr>
          <w:sz w:val="20"/>
          <w:szCs w:val="20"/>
        </w:rPr>
        <w:t>който включва следните дейности:</w:t>
      </w:r>
    </w:p>
    <w:p w:rsidR="00104A72" w:rsidRPr="00094289" w:rsidRDefault="00104A72" w:rsidP="00104A72">
      <w:pPr>
        <w:ind w:firstLine="708"/>
        <w:jc w:val="both"/>
        <w:rPr>
          <w:sz w:val="20"/>
          <w:szCs w:val="20"/>
        </w:rPr>
      </w:pPr>
      <w:r w:rsidRPr="00094289">
        <w:rPr>
          <w:sz w:val="20"/>
          <w:szCs w:val="20"/>
        </w:rPr>
        <w:t>Подобряване на възможностите и районите за сформиране на местни инициативни групи (МИГ);</w:t>
      </w:r>
    </w:p>
    <w:p w:rsidR="00104A72" w:rsidRPr="00094289" w:rsidRDefault="00104A72" w:rsidP="00104A72">
      <w:pPr>
        <w:ind w:firstLine="708"/>
        <w:jc w:val="both"/>
        <w:rPr>
          <w:sz w:val="20"/>
          <w:szCs w:val="20"/>
        </w:rPr>
      </w:pPr>
      <w:r w:rsidRPr="00094289">
        <w:rPr>
          <w:sz w:val="20"/>
          <w:szCs w:val="20"/>
        </w:rPr>
        <w:t>Дейности по мобилизиране на вътрешния потенциал за развитие на селските райони и изграждане на местен капацитет чрез:</w:t>
      </w:r>
    </w:p>
    <w:p w:rsidR="00104A72" w:rsidRPr="00094289" w:rsidRDefault="00104A72" w:rsidP="00104A72">
      <w:pPr>
        <w:ind w:firstLine="708"/>
        <w:jc w:val="both"/>
        <w:rPr>
          <w:sz w:val="20"/>
          <w:szCs w:val="20"/>
        </w:rPr>
      </w:pPr>
      <w:r w:rsidRPr="00094289">
        <w:rPr>
          <w:sz w:val="20"/>
          <w:szCs w:val="20"/>
        </w:rPr>
        <w:t>Укрепване на съществуващите МИГ;</w:t>
      </w:r>
    </w:p>
    <w:p w:rsidR="00104A72" w:rsidRPr="00094289" w:rsidRDefault="00104A72" w:rsidP="00104A72">
      <w:pPr>
        <w:ind w:firstLine="708"/>
        <w:jc w:val="both"/>
        <w:rPr>
          <w:sz w:val="20"/>
          <w:szCs w:val="20"/>
        </w:rPr>
      </w:pPr>
      <w:r w:rsidRPr="00094289">
        <w:rPr>
          <w:sz w:val="20"/>
          <w:szCs w:val="20"/>
        </w:rPr>
        <w:t xml:space="preserve">Подобряване партньорството между частния и публичния сектор; </w:t>
      </w:r>
    </w:p>
    <w:p w:rsidR="00104A72" w:rsidRPr="00094289" w:rsidRDefault="00104A72" w:rsidP="00104A72">
      <w:pPr>
        <w:ind w:firstLine="708"/>
        <w:jc w:val="both"/>
        <w:rPr>
          <w:sz w:val="20"/>
          <w:szCs w:val="20"/>
        </w:rPr>
      </w:pPr>
      <w:proofErr w:type="gramStart"/>
      <w:r w:rsidRPr="00094289">
        <w:rPr>
          <w:sz w:val="20"/>
          <w:szCs w:val="20"/>
        </w:rPr>
        <w:t>Насърчаване учредяването на нови МИГ.</w:t>
      </w:r>
      <w:proofErr w:type="gramEnd"/>
    </w:p>
    <w:p w:rsidR="00104A72" w:rsidRPr="00094289" w:rsidRDefault="00104A72" w:rsidP="00104A72">
      <w:pPr>
        <w:ind w:firstLine="708"/>
        <w:jc w:val="both"/>
        <w:rPr>
          <w:sz w:val="20"/>
          <w:szCs w:val="20"/>
        </w:rPr>
      </w:pPr>
      <w:r w:rsidRPr="00094289">
        <w:rPr>
          <w:sz w:val="20"/>
          <w:szCs w:val="20"/>
        </w:rPr>
        <w:t>Техническо обезпечаване функционирането на МИГ;</w:t>
      </w:r>
    </w:p>
    <w:p w:rsidR="00104A72" w:rsidRPr="00094289" w:rsidRDefault="00104A72" w:rsidP="00104A72">
      <w:pPr>
        <w:ind w:firstLine="708"/>
        <w:jc w:val="both"/>
        <w:rPr>
          <w:sz w:val="20"/>
          <w:szCs w:val="20"/>
        </w:rPr>
      </w:pPr>
      <w:r w:rsidRPr="00094289">
        <w:rPr>
          <w:sz w:val="20"/>
          <w:szCs w:val="20"/>
        </w:rPr>
        <w:t>Въвеждане инициативата на ЕС за децентрализирано прилагане на политиката за развитие на селски райони и подобряване ръководството на местно ниво, чрез финансиране на предложения в контекста на подхода ВОМР;</w:t>
      </w:r>
    </w:p>
    <w:p w:rsidR="00104A72" w:rsidRPr="00094289" w:rsidRDefault="00104A72" w:rsidP="00104A72">
      <w:pPr>
        <w:ind w:firstLine="708"/>
        <w:jc w:val="both"/>
        <w:rPr>
          <w:sz w:val="20"/>
          <w:szCs w:val="20"/>
        </w:rPr>
      </w:pPr>
      <w:r w:rsidRPr="00094289">
        <w:rPr>
          <w:sz w:val="20"/>
          <w:szCs w:val="20"/>
        </w:rPr>
        <w:t>Провеждане на информационно-разяснителни дейности и кампании;</w:t>
      </w:r>
    </w:p>
    <w:p w:rsidR="00104A72" w:rsidRPr="00094289" w:rsidRDefault="00104A72" w:rsidP="00104A72">
      <w:pPr>
        <w:ind w:firstLine="708"/>
        <w:jc w:val="both"/>
        <w:rPr>
          <w:sz w:val="20"/>
          <w:szCs w:val="20"/>
        </w:rPr>
      </w:pPr>
      <w:r w:rsidRPr="00094289">
        <w:rPr>
          <w:sz w:val="20"/>
          <w:szCs w:val="20"/>
        </w:rPr>
        <w:t>Изготвяне на информационно-рекламни материали за популяризиране добрите практики и на партньорският подход в работата с местните общности;</w:t>
      </w:r>
    </w:p>
    <w:p w:rsidR="00104A72" w:rsidRPr="00094289" w:rsidRDefault="00104A72" w:rsidP="00104A72">
      <w:pPr>
        <w:ind w:firstLine="708"/>
        <w:jc w:val="both"/>
        <w:rPr>
          <w:b/>
          <w:i/>
          <w:sz w:val="20"/>
          <w:szCs w:val="20"/>
        </w:rPr>
      </w:pPr>
      <w:r w:rsidRPr="00094289">
        <w:rPr>
          <w:sz w:val="20"/>
          <w:szCs w:val="20"/>
        </w:rPr>
        <w:t xml:space="preserve">Изготвяне на </w:t>
      </w:r>
      <w:proofErr w:type="gramStart"/>
      <w:r w:rsidRPr="00094289">
        <w:rPr>
          <w:sz w:val="20"/>
          <w:szCs w:val="20"/>
        </w:rPr>
        <w:t>ръководство  за</w:t>
      </w:r>
      <w:proofErr w:type="gramEnd"/>
      <w:r w:rsidRPr="00094289">
        <w:rPr>
          <w:sz w:val="20"/>
          <w:szCs w:val="20"/>
        </w:rPr>
        <w:t xml:space="preserve"> учредяване, администриране и координация на МИГ.</w:t>
      </w:r>
    </w:p>
    <w:p w:rsidR="00104A72" w:rsidRPr="00094289" w:rsidRDefault="00104A72" w:rsidP="00104A72">
      <w:pPr>
        <w:jc w:val="both"/>
        <w:rPr>
          <w:i/>
          <w:sz w:val="20"/>
          <w:szCs w:val="20"/>
        </w:rPr>
      </w:pPr>
    </w:p>
    <w:p w:rsidR="00104A72" w:rsidRPr="00094289" w:rsidRDefault="00104A72" w:rsidP="00104A72">
      <w:pPr>
        <w:ind w:firstLine="708"/>
        <w:jc w:val="both"/>
        <w:rPr>
          <w:sz w:val="20"/>
          <w:szCs w:val="20"/>
        </w:rPr>
      </w:pPr>
      <w:r w:rsidRPr="00094289">
        <w:rPr>
          <w:sz w:val="20"/>
          <w:szCs w:val="20"/>
        </w:rPr>
        <w:t>Подпомагане на въвеждането и прилагането на екологосъобразни практики в земеделието,</w:t>
      </w:r>
      <w:r w:rsidRPr="00094289">
        <w:rPr>
          <w:b/>
          <w:sz w:val="20"/>
          <w:szCs w:val="20"/>
        </w:rPr>
        <w:t xml:space="preserve"> </w:t>
      </w:r>
      <w:r w:rsidRPr="00094289">
        <w:rPr>
          <w:sz w:val="20"/>
          <w:szCs w:val="20"/>
        </w:rPr>
        <w:t>който включва следните дейности:</w:t>
      </w:r>
    </w:p>
    <w:p w:rsidR="00104A72" w:rsidRPr="00094289" w:rsidRDefault="00104A72" w:rsidP="00104A72">
      <w:pPr>
        <w:keepNext/>
        <w:ind w:firstLine="708"/>
        <w:jc w:val="both"/>
        <w:rPr>
          <w:sz w:val="20"/>
          <w:szCs w:val="20"/>
        </w:rPr>
      </w:pPr>
      <w:r w:rsidRPr="00094289">
        <w:rPr>
          <w:sz w:val="20"/>
          <w:szCs w:val="20"/>
        </w:rPr>
        <w:t xml:space="preserve">Разработване на мерки за подпомагане на земеделски производители за прилагане на агроекологични схеми, чрез Национална агроекологична програма; </w:t>
      </w:r>
    </w:p>
    <w:p w:rsidR="00104A72" w:rsidRPr="00094289" w:rsidRDefault="00104A72" w:rsidP="00104A72">
      <w:pPr>
        <w:keepNext/>
        <w:ind w:firstLine="708"/>
        <w:jc w:val="both"/>
        <w:rPr>
          <w:sz w:val="20"/>
          <w:szCs w:val="20"/>
        </w:rPr>
      </w:pPr>
      <w:r w:rsidRPr="00094289">
        <w:rPr>
          <w:sz w:val="20"/>
          <w:szCs w:val="20"/>
        </w:rPr>
        <w:t>Изготвяне на печатни материали и координиране на информационни кампании за популяризиране на агроекологични схеми;</w:t>
      </w:r>
    </w:p>
    <w:p w:rsidR="00104A72" w:rsidRPr="00094289" w:rsidRDefault="00104A72" w:rsidP="00104A72">
      <w:pPr>
        <w:keepNext/>
        <w:ind w:firstLine="708"/>
        <w:jc w:val="both"/>
        <w:rPr>
          <w:sz w:val="20"/>
          <w:szCs w:val="20"/>
        </w:rPr>
      </w:pPr>
      <w:r w:rsidRPr="00094289">
        <w:rPr>
          <w:sz w:val="20"/>
          <w:szCs w:val="20"/>
        </w:rPr>
        <w:t>Организиране и координиране на информационни и промоционални кампании за Правилата за добра земеделска практика и Програмата за ограничаване и ликвидиране на замърсяването в уязвимите зони;</w:t>
      </w:r>
    </w:p>
    <w:p w:rsidR="00104A72" w:rsidRPr="00094289" w:rsidRDefault="00104A72" w:rsidP="00104A72">
      <w:pPr>
        <w:keepNext/>
        <w:ind w:firstLine="708"/>
        <w:jc w:val="both"/>
        <w:rPr>
          <w:sz w:val="20"/>
          <w:szCs w:val="20"/>
        </w:rPr>
      </w:pPr>
      <w:r w:rsidRPr="00094289">
        <w:rPr>
          <w:sz w:val="20"/>
          <w:szCs w:val="20"/>
        </w:rPr>
        <w:t>Координиране на програми за обучение на земеделските производители за участие в агроекологичните схеми и прилагане на Правилата за добра земеделска практика;</w:t>
      </w:r>
    </w:p>
    <w:p w:rsidR="00104A72" w:rsidRPr="00094289" w:rsidRDefault="00104A72" w:rsidP="00104A72">
      <w:pPr>
        <w:keepNext/>
        <w:ind w:left="708"/>
        <w:jc w:val="both"/>
        <w:rPr>
          <w:sz w:val="20"/>
          <w:szCs w:val="20"/>
        </w:rPr>
      </w:pPr>
      <w:r w:rsidRPr="00094289">
        <w:rPr>
          <w:sz w:val="20"/>
          <w:szCs w:val="20"/>
        </w:rPr>
        <w:t>Организиране и координиране изпълнението на специфичните задачи на МЗ</w:t>
      </w:r>
      <w:r w:rsidRPr="00094289">
        <w:rPr>
          <w:sz w:val="20"/>
          <w:szCs w:val="20"/>
          <w:lang w:val="bg-BG"/>
        </w:rPr>
        <w:t>м</w:t>
      </w:r>
      <w:r w:rsidRPr="00094289">
        <w:rPr>
          <w:sz w:val="20"/>
          <w:szCs w:val="20"/>
        </w:rPr>
        <w:t xml:space="preserve"> по отношение на Рамковата конвенция по изменение на климата, Конвенцията за борба с опустиняването и Конвенцията за биологичното разнообразие;</w:t>
      </w:r>
    </w:p>
    <w:p w:rsidR="00104A72" w:rsidRPr="00094289" w:rsidRDefault="00104A72" w:rsidP="00104A72">
      <w:pPr>
        <w:keepNext/>
        <w:ind w:firstLine="372"/>
        <w:jc w:val="both"/>
        <w:rPr>
          <w:b/>
          <w:sz w:val="20"/>
          <w:szCs w:val="20"/>
        </w:rPr>
      </w:pPr>
      <w:proofErr w:type="gramStart"/>
      <w:r w:rsidRPr="00094289">
        <w:rPr>
          <w:sz w:val="20"/>
          <w:szCs w:val="20"/>
        </w:rPr>
        <w:t>Разработване и прилагане на Програмата за ограничаване и ликвидиране на замърсяването в чувствителните зони.</w:t>
      </w:r>
      <w:proofErr w:type="gramEnd"/>
    </w:p>
    <w:p w:rsidR="00104A72" w:rsidRPr="00094289" w:rsidRDefault="00104A72" w:rsidP="00104A72">
      <w:pPr>
        <w:ind w:left="1080"/>
        <w:jc w:val="both"/>
        <w:rPr>
          <w:b/>
          <w:sz w:val="20"/>
          <w:szCs w:val="20"/>
        </w:rPr>
      </w:pPr>
    </w:p>
    <w:p w:rsidR="00104A72" w:rsidRPr="00094289" w:rsidRDefault="00104A72" w:rsidP="00104A72">
      <w:pPr>
        <w:ind w:firstLine="708"/>
        <w:jc w:val="both"/>
        <w:rPr>
          <w:sz w:val="20"/>
          <w:szCs w:val="20"/>
        </w:rPr>
      </w:pPr>
      <w:r w:rsidRPr="00094289">
        <w:rPr>
          <w:sz w:val="20"/>
          <w:szCs w:val="20"/>
        </w:rPr>
        <w:t>Насърчаване развитието на биологичното земеделие,</w:t>
      </w:r>
      <w:r w:rsidRPr="00094289">
        <w:rPr>
          <w:b/>
          <w:sz w:val="20"/>
          <w:szCs w:val="20"/>
        </w:rPr>
        <w:t xml:space="preserve"> </w:t>
      </w:r>
      <w:r w:rsidRPr="00094289">
        <w:rPr>
          <w:sz w:val="20"/>
          <w:szCs w:val="20"/>
        </w:rPr>
        <w:t>който включва следните дейности:</w:t>
      </w:r>
    </w:p>
    <w:p w:rsidR="00104A72" w:rsidRPr="00094289" w:rsidRDefault="00104A72" w:rsidP="00104A72">
      <w:pPr>
        <w:ind w:firstLine="708"/>
        <w:jc w:val="both"/>
        <w:rPr>
          <w:sz w:val="20"/>
          <w:szCs w:val="20"/>
        </w:rPr>
      </w:pPr>
      <w:r w:rsidRPr="00094289">
        <w:rPr>
          <w:sz w:val="20"/>
          <w:szCs w:val="20"/>
        </w:rPr>
        <w:t>Изготвяне и прилагане на мерки за увеличаване на потреблението на биологични продукти на вътрешния пазар, чрез информационни материали и изпълнение на промоционална стратегия;</w:t>
      </w:r>
    </w:p>
    <w:p w:rsidR="00104A72" w:rsidRPr="00094289" w:rsidRDefault="00104A72" w:rsidP="00104A72">
      <w:pPr>
        <w:ind w:firstLine="708"/>
        <w:jc w:val="both"/>
        <w:rPr>
          <w:sz w:val="20"/>
          <w:szCs w:val="20"/>
        </w:rPr>
      </w:pPr>
      <w:r w:rsidRPr="00094289">
        <w:rPr>
          <w:sz w:val="20"/>
          <w:szCs w:val="20"/>
        </w:rPr>
        <w:t>Разработване и изпълнение на мерки за развитие на външния пазар на български биологични продукти, чрез подпомагане участието на български биологични производители и преработватели на международни специализирани изложения;</w:t>
      </w:r>
    </w:p>
    <w:p w:rsidR="00104A72" w:rsidRPr="00094289" w:rsidRDefault="00104A72" w:rsidP="00104A72">
      <w:pPr>
        <w:ind w:firstLine="708"/>
        <w:jc w:val="both"/>
        <w:rPr>
          <w:sz w:val="20"/>
          <w:szCs w:val="20"/>
        </w:rPr>
      </w:pPr>
      <w:r w:rsidRPr="00094289">
        <w:rPr>
          <w:sz w:val="20"/>
          <w:szCs w:val="20"/>
        </w:rPr>
        <w:t xml:space="preserve">Прилагане на мерки за увеличаване на броя на земеделските стопанства, прилагащи биологичния метод на производство и за разширяване на произвежданата гама продукти; </w:t>
      </w:r>
    </w:p>
    <w:p w:rsidR="00104A72" w:rsidRPr="00094289" w:rsidRDefault="00104A72" w:rsidP="00104A72">
      <w:pPr>
        <w:ind w:firstLine="708"/>
        <w:jc w:val="both"/>
        <w:rPr>
          <w:sz w:val="20"/>
          <w:szCs w:val="20"/>
        </w:rPr>
      </w:pPr>
      <w:r w:rsidRPr="00094289">
        <w:rPr>
          <w:sz w:val="20"/>
          <w:szCs w:val="20"/>
        </w:rPr>
        <w:t>Прилагане на мерки за разширяване на научноизследователските разработки в областта на биологичното земеделие;</w:t>
      </w:r>
    </w:p>
    <w:p w:rsidR="00104A72" w:rsidRPr="00094289" w:rsidRDefault="00104A72" w:rsidP="00104A72">
      <w:pPr>
        <w:ind w:firstLine="708"/>
        <w:jc w:val="both"/>
        <w:rPr>
          <w:sz w:val="20"/>
          <w:szCs w:val="20"/>
        </w:rPr>
      </w:pPr>
      <w:r w:rsidRPr="00094289">
        <w:rPr>
          <w:sz w:val="20"/>
          <w:szCs w:val="20"/>
        </w:rPr>
        <w:t xml:space="preserve">Прилагане на мерки за разширяване и подобряване на ефективността на системата за консултации по биологично земеделие (производство, маркетинг, преработка, управление на стопанството); </w:t>
      </w:r>
    </w:p>
    <w:p w:rsidR="00104A72" w:rsidRPr="00094289" w:rsidRDefault="00104A72" w:rsidP="00104A72">
      <w:pPr>
        <w:ind w:firstLine="708"/>
        <w:jc w:val="both"/>
        <w:rPr>
          <w:sz w:val="20"/>
          <w:szCs w:val="20"/>
        </w:rPr>
      </w:pPr>
      <w:r w:rsidRPr="00094289">
        <w:rPr>
          <w:sz w:val="20"/>
          <w:szCs w:val="20"/>
        </w:rPr>
        <w:t>Разработване и прилагане на мерки за разширяване на образованието по биологично земеделие в средните и висши учебни заведения;</w:t>
      </w:r>
    </w:p>
    <w:p w:rsidR="00104A72" w:rsidRPr="00094289" w:rsidRDefault="00104A72" w:rsidP="00104A72">
      <w:pPr>
        <w:ind w:firstLine="708"/>
        <w:jc w:val="both"/>
        <w:rPr>
          <w:sz w:val="20"/>
          <w:szCs w:val="20"/>
        </w:rPr>
      </w:pPr>
      <w:r w:rsidRPr="00094289">
        <w:rPr>
          <w:sz w:val="20"/>
          <w:szCs w:val="20"/>
        </w:rPr>
        <w:t>Разработване и прилагане на мерки за усъвършенстване на системата за доказване на биологичния произход на българските биологични продукти;</w:t>
      </w:r>
    </w:p>
    <w:p w:rsidR="00243CB7" w:rsidRDefault="00243CB7" w:rsidP="00243CB7">
      <w:pPr>
        <w:jc w:val="both"/>
        <w:rPr>
          <w:b/>
          <w:i/>
          <w:sz w:val="22"/>
          <w:szCs w:val="22"/>
          <w:u w:val="single"/>
        </w:rPr>
      </w:pPr>
    </w:p>
    <w:p w:rsidR="00243CB7" w:rsidRPr="00094289" w:rsidRDefault="00243CB7" w:rsidP="00243CB7">
      <w:pPr>
        <w:jc w:val="both"/>
        <w:rPr>
          <w:b/>
          <w:i/>
          <w:sz w:val="22"/>
          <w:szCs w:val="22"/>
          <w:u w:val="single"/>
        </w:rPr>
      </w:pPr>
      <w:r w:rsidRPr="009968E0">
        <w:rPr>
          <w:b/>
          <w:i/>
          <w:sz w:val="22"/>
          <w:szCs w:val="22"/>
          <w:u w:val="single"/>
        </w:rPr>
        <w:t>Целеви стойности по показателите за изпълнение</w:t>
      </w:r>
    </w:p>
    <w:p w:rsidR="00243CB7" w:rsidRPr="00094289" w:rsidRDefault="00243CB7" w:rsidP="00243CB7">
      <w:pPr>
        <w:jc w:val="both"/>
        <w:rPr>
          <w:b/>
          <w:i/>
          <w:sz w:val="22"/>
          <w:szCs w:val="22"/>
          <w:u w:val="single"/>
        </w:rPr>
      </w:pPr>
    </w:p>
    <w:tbl>
      <w:tblPr>
        <w:tblW w:w="9480" w:type="dxa"/>
        <w:jc w:val="center"/>
        <w:tblLook w:val="04A0" w:firstRow="1" w:lastRow="0" w:firstColumn="1" w:lastColumn="0" w:noHBand="0" w:noVBand="1"/>
      </w:tblPr>
      <w:tblGrid>
        <w:gridCol w:w="417"/>
        <w:gridCol w:w="4849"/>
        <w:gridCol w:w="1040"/>
        <w:gridCol w:w="1140"/>
        <w:gridCol w:w="1140"/>
        <w:gridCol w:w="1080"/>
      </w:tblGrid>
      <w:tr w:rsidR="009968E0" w:rsidTr="009968E0">
        <w:trPr>
          <w:trHeight w:val="315"/>
          <w:jc w:val="center"/>
        </w:trPr>
        <w:tc>
          <w:tcPr>
            <w:tcW w:w="5080" w:type="dxa"/>
            <w:gridSpan w:val="2"/>
            <w:tcBorders>
              <w:top w:val="single" w:sz="4" w:space="0" w:color="auto"/>
              <w:left w:val="single" w:sz="4" w:space="0" w:color="auto"/>
              <w:bottom w:val="single" w:sz="4" w:space="0" w:color="auto"/>
              <w:right w:val="single" w:sz="4" w:space="0" w:color="auto"/>
            </w:tcBorders>
            <w:shd w:val="clear" w:color="000000" w:fill="DAEEF3"/>
            <w:vAlign w:val="center"/>
            <w:hideMark/>
          </w:tcPr>
          <w:p w:rsidR="009968E0" w:rsidRDefault="009968E0">
            <w:pPr>
              <w:jc w:val="center"/>
              <w:rPr>
                <w:b/>
                <w:bCs/>
                <w:color w:val="000000"/>
                <w:sz w:val="20"/>
                <w:szCs w:val="20"/>
              </w:rPr>
            </w:pPr>
            <w:r>
              <w:rPr>
                <w:b/>
                <w:bCs/>
                <w:color w:val="000000"/>
                <w:sz w:val="20"/>
                <w:szCs w:val="20"/>
              </w:rPr>
              <w:t>ПОКАЗАТЕЛИТЕ ЗА ИЗПЪЛНЕНИЕ</w:t>
            </w:r>
          </w:p>
        </w:tc>
        <w:tc>
          <w:tcPr>
            <w:tcW w:w="4400" w:type="dxa"/>
            <w:gridSpan w:val="4"/>
            <w:vMerge w:val="restart"/>
            <w:tcBorders>
              <w:top w:val="single" w:sz="4" w:space="0" w:color="auto"/>
              <w:left w:val="single" w:sz="4" w:space="0" w:color="auto"/>
              <w:bottom w:val="single" w:sz="4" w:space="0" w:color="auto"/>
              <w:right w:val="single" w:sz="4" w:space="0" w:color="auto"/>
            </w:tcBorders>
            <w:shd w:val="clear" w:color="000000" w:fill="DAEEF3"/>
            <w:vAlign w:val="center"/>
            <w:hideMark/>
          </w:tcPr>
          <w:p w:rsidR="009968E0" w:rsidRDefault="009968E0">
            <w:pPr>
              <w:jc w:val="center"/>
              <w:rPr>
                <w:b/>
                <w:bCs/>
                <w:color w:val="000000"/>
                <w:sz w:val="20"/>
                <w:szCs w:val="20"/>
              </w:rPr>
            </w:pPr>
            <w:r>
              <w:rPr>
                <w:b/>
                <w:bCs/>
                <w:color w:val="000000"/>
                <w:sz w:val="20"/>
                <w:szCs w:val="20"/>
              </w:rPr>
              <w:t>Целева стойност</w:t>
            </w:r>
          </w:p>
        </w:tc>
      </w:tr>
      <w:tr w:rsidR="009968E0" w:rsidTr="009968E0">
        <w:trPr>
          <w:trHeight w:val="510"/>
          <w:jc w:val="center"/>
        </w:trPr>
        <w:tc>
          <w:tcPr>
            <w:tcW w:w="5080" w:type="dxa"/>
            <w:gridSpan w:val="2"/>
            <w:tcBorders>
              <w:top w:val="single" w:sz="4" w:space="0" w:color="auto"/>
              <w:left w:val="single" w:sz="4" w:space="0" w:color="auto"/>
              <w:bottom w:val="single" w:sz="4" w:space="0" w:color="auto"/>
              <w:right w:val="single" w:sz="4" w:space="0" w:color="auto"/>
            </w:tcBorders>
            <w:shd w:val="clear" w:color="000000" w:fill="DAEEF3"/>
            <w:vAlign w:val="center"/>
            <w:hideMark/>
          </w:tcPr>
          <w:p w:rsidR="009968E0" w:rsidRDefault="009968E0">
            <w:pPr>
              <w:jc w:val="center"/>
              <w:rPr>
                <w:b/>
                <w:bCs/>
                <w:color w:val="000000"/>
                <w:sz w:val="20"/>
                <w:szCs w:val="20"/>
              </w:rPr>
            </w:pPr>
            <w:r>
              <w:rPr>
                <w:b/>
                <w:bCs/>
                <w:color w:val="000000"/>
                <w:sz w:val="20"/>
                <w:szCs w:val="20"/>
              </w:rPr>
              <w:t>Бюджетна програма - 2200.01.02 - "Природни ресурси в селските райони"</w:t>
            </w:r>
          </w:p>
        </w:tc>
        <w:tc>
          <w:tcPr>
            <w:tcW w:w="4400" w:type="dxa"/>
            <w:gridSpan w:val="4"/>
            <w:vMerge/>
            <w:tcBorders>
              <w:top w:val="single" w:sz="4" w:space="0" w:color="auto"/>
              <w:left w:val="single" w:sz="4" w:space="0" w:color="auto"/>
              <w:bottom w:val="single" w:sz="4" w:space="0" w:color="auto"/>
              <w:right w:val="single" w:sz="4" w:space="0" w:color="auto"/>
            </w:tcBorders>
            <w:vAlign w:val="center"/>
            <w:hideMark/>
          </w:tcPr>
          <w:p w:rsidR="009968E0" w:rsidRDefault="009968E0">
            <w:pPr>
              <w:rPr>
                <w:b/>
                <w:bCs/>
                <w:color w:val="000000"/>
                <w:sz w:val="20"/>
                <w:szCs w:val="20"/>
              </w:rPr>
            </w:pPr>
          </w:p>
        </w:tc>
      </w:tr>
      <w:tr w:rsidR="009968E0" w:rsidTr="009968E0">
        <w:trPr>
          <w:trHeight w:val="300"/>
          <w:jc w:val="center"/>
        </w:trPr>
        <w:tc>
          <w:tcPr>
            <w:tcW w:w="231" w:type="dxa"/>
            <w:vMerge w:val="restart"/>
            <w:tcBorders>
              <w:top w:val="nil"/>
              <w:left w:val="single" w:sz="4" w:space="0" w:color="auto"/>
              <w:bottom w:val="single" w:sz="4" w:space="0" w:color="auto"/>
              <w:right w:val="single" w:sz="4" w:space="0" w:color="auto"/>
            </w:tcBorders>
            <w:shd w:val="clear" w:color="000000" w:fill="DAEEF3"/>
            <w:noWrap/>
            <w:vAlign w:val="center"/>
            <w:hideMark/>
          </w:tcPr>
          <w:p w:rsidR="009968E0" w:rsidRDefault="009968E0">
            <w:pPr>
              <w:jc w:val="center"/>
              <w:rPr>
                <w:b/>
                <w:bCs/>
                <w:color w:val="000000"/>
                <w:sz w:val="20"/>
                <w:szCs w:val="20"/>
              </w:rPr>
            </w:pPr>
            <w:r>
              <w:rPr>
                <w:b/>
                <w:bCs/>
                <w:color w:val="000000"/>
                <w:sz w:val="20"/>
                <w:szCs w:val="20"/>
              </w:rPr>
              <w:t>№</w:t>
            </w:r>
          </w:p>
        </w:tc>
        <w:tc>
          <w:tcPr>
            <w:tcW w:w="4849" w:type="dxa"/>
            <w:vMerge w:val="restart"/>
            <w:tcBorders>
              <w:top w:val="nil"/>
              <w:left w:val="single" w:sz="4" w:space="0" w:color="auto"/>
              <w:bottom w:val="single" w:sz="4" w:space="0" w:color="auto"/>
              <w:right w:val="single" w:sz="4" w:space="0" w:color="auto"/>
            </w:tcBorders>
            <w:shd w:val="clear" w:color="000000" w:fill="DAEEF3"/>
            <w:noWrap/>
            <w:vAlign w:val="center"/>
            <w:hideMark/>
          </w:tcPr>
          <w:p w:rsidR="009968E0" w:rsidRDefault="009968E0">
            <w:pPr>
              <w:jc w:val="center"/>
              <w:rPr>
                <w:b/>
                <w:bCs/>
                <w:color w:val="000000"/>
                <w:sz w:val="20"/>
                <w:szCs w:val="20"/>
              </w:rPr>
            </w:pPr>
            <w:r>
              <w:rPr>
                <w:b/>
                <w:bCs/>
                <w:color w:val="000000"/>
                <w:sz w:val="20"/>
                <w:szCs w:val="20"/>
              </w:rPr>
              <w:t>Показатели за изпълнение</w:t>
            </w:r>
          </w:p>
        </w:tc>
        <w:tc>
          <w:tcPr>
            <w:tcW w:w="1040" w:type="dxa"/>
            <w:vMerge w:val="restart"/>
            <w:tcBorders>
              <w:top w:val="nil"/>
              <w:left w:val="single" w:sz="4" w:space="0" w:color="auto"/>
              <w:bottom w:val="single" w:sz="4" w:space="0" w:color="auto"/>
              <w:right w:val="single" w:sz="4" w:space="0" w:color="auto"/>
            </w:tcBorders>
            <w:shd w:val="clear" w:color="000000" w:fill="DAEEF3"/>
            <w:vAlign w:val="center"/>
            <w:hideMark/>
          </w:tcPr>
          <w:p w:rsidR="009968E0" w:rsidRDefault="009968E0">
            <w:pPr>
              <w:jc w:val="center"/>
              <w:rPr>
                <w:b/>
                <w:bCs/>
                <w:color w:val="000000"/>
                <w:sz w:val="20"/>
                <w:szCs w:val="20"/>
              </w:rPr>
            </w:pPr>
            <w:r>
              <w:rPr>
                <w:b/>
                <w:bCs/>
                <w:color w:val="000000"/>
                <w:sz w:val="20"/>
                <w:szCs w:val="20"/>
              </w:rPr>
              <w:t>Мерна единица</w:t>
            </w:r>
          </w:p>
        </w:tc>
        <w:tc>
          <w:tcPr>
            <w:tcW w:w="1140" w:type="dxa"/>
            <w:tcBorders>
              <w:top w:val="nil"/>
              <w:left w:val="nil"/>
              <w:bottom w:val="single" w:sz="4" w:space="0" w:color="auto"/>
              <w:right w:val="single" w:sz="4" w:space="0" w:color="auto"/>
            </w:tcBorders>
            <w:shd w:val="clear" w:color="000000" w:fill="DAEEF3"/>
            <w:vAlign w:val="center"/>
            <w:hideMark/>
          </w:tcPr>
          <w:p w:rsidR="009968E0" w:rsidRDefault="009968E0">
            <w:pPr>
              <w:jc w:val="center"/>
              <w:rPr>
                <w:b/>
                <w:bCs/>
                <w:color w:val="000000"/>
                <w:sz w:val="20"/>
                <w:szCs w:val="20"/>
              </w:rPr>
            </w:pPr>
            <w:r>
              <w:rPr>
                <w:b/>
                <w:bCs/>
                <w:color w:val="000000"/>
                <w:sz w:val="20"/>
                <w:szCs w:val="20"/>
              </w:rPr>
              <w:t xml:space="preserve">Прогноза  </w:t>
            </w:r>
          </w:p>
        </w:tc>
        <w:tc>
          <w:tcPr>
            <w:tcW w:w="1140" w:type="dxa"/>
            <w:tcBorders>
              <w:top w:val="nil"/>
              <w:left w:val="nil"/>
              <w:bottom w:val="single" w:sz="4" w:space="0" w:color="auto"/>
              <w:right w:val="single" w:sz="4" w:space="0" w:color="auto"/>
            </w:tcBorders>
            <w:shd w:val="clear" w:color="000000" w:fill="DAEEF3"/>
            <w:vAlign w:val="center"/>
            <w:hideMark/>
          </w:tcPr>
          <w:p w:rsidR="009968E0" w:rsidRDefault="009968E0">
            <w:pPr>
              <w:jc w:val="center"/>
              <w:rPr>
                <w:b/>
                <w:bCs/>
                <w:color w:val="000000"/>
                <w:sz w:val="20"/>
                <w:szCs w:val="20"/>
              </w:rPr>
            </w:pPr>
            <w:r>
              <w:rPr>
                <w:b/>
                <w:bCs/>
                <w:color w:val="000000"/>
                <w:sz w:val="20"/>
                <w:szCs w:val="20"/>
              </w:rPr>
              <w:t xml:space="preserve">Прогноза  </w:t>
            </w:r>
          </w:p>
        </w:tc>
        <w:tc>
          <w:tcPr>
            <w:tcW w:w="1080" w:type="dxa"/>
            <w:tcBorders>
              <w:top w:val="nil"/>
              <w:left w:val="nil"/>
              <w:bottom w:val="single" w:sz="4" w:space="0" w:color="auto"/>
              <w:right w:val="single" w:sz="4" w:space="0" w:color="auto"/>
            </w:tcBorders>
            <w:shd w:val="clear" w:color="000000" w:fill="DAEEF3"/>
            <w:vAlign w:val="center"/>
            <w:hideMark/>
          </w:tcPr>
          <w:p w:rsidR="009968E0" w:rsidRDefault="009968E0">
            <w:pPr>
              <w:jc w:val="center"/>
              <w:rPr>
                <w:b/>
                <w:bCs/>
                <w:color w:val="000000"/>
                <w:sz w:val="20"/>
                <w:szCs w:val="20"/>
              </w:rPr>
            </w:pPr>
            <w:r>
              <w:rPr>
                <w:b/>
                <w:bCs/>
                <w:color w:val="000000"/>
                <w:sz w:val="20"/>
                <w:szCs w:val="20"/>
              </w:rPr>
              <w:t xml:space="preserve">Прогноза  </w:t>
            </w:r>
          </w:p>
        </w:tc>
      </w:tr>
      <w:tr w:rsidR="009968E0" w:rsidTr="009968E0">
        <w:trPr>
          <w:trHeight w:val="255"/>
          <w:jc w:val="center"/>
        </w:trPr>
        <w:tc>
          <w:tcPr>
            <w:tcW w:w="231" w:type="dxa"/>
            <w:vMerge/>
            <w:tcBorders>
              <w:top w:val="nil"/>
              <w:left w:val="single" w:sz="4" w:space="0" w:color="auto"/>
              <w:bottom w:val="single" w:sz="4" w:space="0" w:color="auto"/>
              <w:right w:val="single" w:sz="4" w:space="0" w:color="auto"/>
            </w:tcBorders>
            <w:vAlign w:val="center"/>
            <w:hideMark/>
          </w:tcPr>
          <w:p w:rsidR="009968E0" w:rsidRDefault="009968E0">
            <w:pPr>
              <w:rPr>
                <w:b/>
                <w:bCs/>
                <w:color w:val="000000"/>
                <w:sz w:val="20"/>
                <w:szCs w:val="20"/>
              </w:rPr>
            </w:pPr>
          </w:p>
        </w:tc>
        <w:tc>
          <w:tcPr>
            <w:tcW w:w="4849" w:type="dxa"/>
            <w:vMerge/>
            <w:tcBorders>
              <w:top w:val="nil"/>
              <w:left w:val="single" w:sz="4" w:space="0" w:color="auto"/>
              <w:bottom w:val="single" w:sz="4" w:space="0" w:color="auto"/>
              <w:right w:val="single" w:sz="4" w:space="0" w:color="auto"/>
            </w:tcBorders>
            <w:vAlign w:val="center"/>
            <w:hideMark/>
          </w:tcPr>
          <w:p w:rsidR="009968E0" w:rsidRDefault="009968E0">
            <w:pPr>
              <w:rPr>
                <w:b/>
                <w:bCs/>
                <w:color w:val="000000"/>
                <w:sz w:val="20"/>
                <w:szCs w:val="20"/>
              </w:rPr>
            </w:pPr>
          </w:p>
        </w:tc>
        <w:tc>
          <w:tcPr>
            <w:tcW w:w="1040" w:type="dxa"/>
            <w:vMerge/>
            <w:tcBorders>
              <w:top w:val="nil"/>
              <w:left w:val="single" w:sz="4" w:space="0" w:color="auto"/>
              <w:bottom w:val="single" w:sz="4" w:space="0" w:color="auto"/>
              <w:right w:val="single" w:sz="4" w:space="0" w:color="auto"/>
            </w:tcBorders>
            <w:vAlign w:val="center"/>
            <w:hideMark/>
          </w:tcPr>
          <w:p w:rsidR="009968E0" w:rsidRDefault="009968E0">
            <w:pPr>
              <w:rPr>
                <w:b/>
                <w:bCs/>
                <w:color w:val="000000"/>
                <w:sz w:val="20"/>
                <w:szCs w:val="20"/>
              </w:rPr>
            </w:pPr>
          </w:p>
        </w:tc>
        <w:tc>
          <w:tcPr>
            <w:tcW w:w="1140" w:type="dxa"/>
            <w:tcBorders>
              <w:top w:val="nil"/>
              <w:left w:val="nil"/>
              <w:bottom w:val="single" w:sz="4" w:space="0" w:color="auto"/>
              <w:right w:val="single" w:sz="4" w:space="0" w:color="auto"/>
            </w:tcBorders>
            <w:shd w:val="clear" w:color="000000" w:fill="DAEEF3"/>
            <w:vAlign w:val="center"/>
            <w:hideMark/>
          </w:tcPr>
          <w:p w:rsidR="009968E0" w:rsidRDefault="009968E0">
            <w:pPr>
              <w:jc w:val="center"/>
              <w:rPr>
                <w:b/>
                <w:bCs/>
                <w:color w:val="000000"/>
                <w:sz w:val="20"/>
                <w:szCs w:val="20"/>
              </w:rPr>
            </w:pPr>
            <w:r>
              <w:rPr>
                <w:b/>
                <w:bCs/>
                <w:color w:val="000000"/>
                <w:sz w:val="20"/>
                <w:szCs w:val="20"/>
              </w:rPr>
              <w:t>2023 г.</w:t>
            </w:r>
          </w:p>
        </w:tc>
        <w:tc>
          <w:tcPr>
            <w:tcW w:w="1140" w:type="dxa"/>
            <w:tcBorders>
              <w:top w:val="nil"/>
              <w:left w:val="nil"/>
              <w:bottom w:val="single" w:sz="4" w:space="0" w:color="auto"/>
              <w:right w:val="single" w:sz="4" w:space="0" w:color="auto"/>
            </w:tcBorders>
            <w:shd w:val="clear" w:color="000000" w:fill="DAEEF3"/>
            <w:vAlign w:val="center"/>
            <w:hideMark/>
          </w:tcPr>
          <w:p w:rsidR="009968E0" w:rsidRDefault="009968E0">
            <w:pPr>
              <w:jc w:val="center"/>
              <w:rPr>
                <w:b/>
                <w:bCs/>
                <w:color w:val="000000"/>
                <w:sz w:val="20"/>
                <w:szCs w:val="20"/>
              </w:rPr>
            </w:pPr>
            <w:r>
              <w:rPr>
                <w:b/>
                <w:bCs/>
                <w:color w:val="000000"/>
                <w:sz w:val="20"/>
                <w:szCs w:val="20"/>
              </w:rPr>
              <w:t>2024 г.</w:t>
            </w:r>
          </w:p>
        </w:tc>
        <w:tc>
          <w:tcPr>
            <w:tcW w:w="1080" w:type="dxa"/>
            <w:tcBorders>
              <w:top w:val="nil"/>
              <w:left w:val="nil"/>
              <w:bottom w:val="single" w:sz="4" w:space="0" w:color="auto"/>
              <w:right w:val="single" w:sz="4" w:space="0" w:color="auto"/>
            </w:tcBorders>
            <w:shd w:val="clear" w:color="000000" w:fill="DAEEF3"/>
            <w:vAlign w:val="center"/>
            <w:hideMark/>
          </w:tcPr>
          <w:p w:rsidR="009968E0" w:rsidRDefault="009968E0">
            <w:pPr>
              <w:jc w:val="center"/>
              <w:rPr>
                <w:b/>
                <w:bCs/>
                <w:color w:val="000000"/>
                <w:sz w:val="20"/>
                <w:szCs w:val="20"/>
              </w:rPr>
            </w:pPr>
            <w:r>
              <w:rPr>
                <w:b/>
                <w:bCs/>
                <w:color w:val="000000"/>
                <w:sz w:val="20"/>
                <w:szCs w:val="20"/>
              </w:rPr>
              <w:t>2025 г.</w:t>
            </w:r>
          </w:p>
        </w:tc>
      </w:tr>
      <w:tr w:rsidR="009968E0" w:rsidTr="009968E0">
        <w:trPr>
          <w:trHeight w:val="510"/>
          <w:jc w:val="center"/>
        </w:trPr>
        <w:tc>
          <w:tcPr>
            <w:tcW w:w="231" w:type="dxa"/>
            <w:tcBorders>
              <w:top w:val="nil"/>
              <w:left w:val="single" w:sz="4" w:space="0" w:color="auto"/>
              <w:bottom w:val="single" w:sz="4" w:space="0" w:color="auto"/>
              <w:right w:val="single" w:sz="4" w:space="0" w:color="auto"/>
            </w:tcBorders>
            <w:shd w:val="clear" w:color="000000" w:fill="FFFFFF"/>
            <w:noWrap/>
            <w:vAlign w:val="center"/>
            <w:hideMark/>
          </w:tcPr>
          <w:p w:rsidR="009968E0" w:rsidRDefault="009968E0">
            <w:pPr>
              <w:jc w:val="center"/>
              <w:rPr>
                <w:color w:val="000000"/>
                <w:sz w:val="20"/>
                <w:szCs w:val="20"/>
              </w:rPr>
            </w:pPr>
            <w:r>
              <w:rPr>
                <w:color w:val="000000"/>
                <w:sz w:val="20"/>
                <w:szCs w:val="20"/>
              </w:rPr>
              <w:t>1</w:t>
            </w:r>
          </w:p>
        </w:tc>
        <w:tc>
          <w:tcPr>
            <w:tcW w:w="4849" w:type="dxa"/>
            <w:tcBorders>
              <w:top w:val="nil"/>
              <w:left w:val="nil"/>
              <w:bottom w:val="single" w:sz="4" w:space="0" w:color="auto"/>
              <w:right w:val="single" w:sz="4" w:space="0" w:color="auto"/>
            </w:tcBorders>
            <w:shd w:val="clear" w:color="000000" w:fill="FFFFFF"/>
            <w:vAlign w:val="center"/>
            <w:hideMark/>
          </w:tcPr>
          <w:p w:rsidR="009968E0" w:rsidRDefault="009968E0">
            <w:pPr>
              <w:rPr>
                <w:color w:val="000000"/>
                <w:sz w:val="20"/>
                <w:szCs w:val="20"/>
              </w:rPr>
            </w:pPr>
            <w:r>
              <w:rPr>
                <w:color w:val="000000"/>
                <w:sz w:val="20"/>
                <w:szCs w:val="20"/>
              </w:rPr>
              <w:t>Брой на подпомогнатите стопанства от планинските райони</w:t>
            </w:r>
          </w:p>
        </w:tc>
        <w:tc>
          <w:tcPr>
            <w:tcW w:w="1040" w:type="dxa"/>
            <w:tcBorders>
              <w:top w:val="nil"/>
              <w:left w:val="nil"/>
              <w:bottom w:val="single" w:sz="4" w:space="0" w:color="auto"/>
              <w:right w:val="single" w:sz="4" w:space="0" w:color="auto"/>
            </w:tcBorders>
            <w:shd w:val="clear" w:color="000000" w:fill="FFFFFF"/>
            <w:noWrap/>
            <w:vAlign w:val="center"/>
            <w:hideMark/>
          </w:tcPr>
          <w:p w:rsidR="009968E0" w:rsidRDefault="009968E0">
            <w:pPr>
              <w:jc w:val="center"/>
              <w:rPr>
                <w:color w:val="000000"/>
                <w:sz w:val="20"/>
                <w:szCs w:val="20"/>
              </w:rPr>
            </w:pPr>
            <w:r>
              <w:rPr>
                <w:color w:val="000000"/>
                <w:sz w:val="20"/>
                <w:szCs w:val="20"/>
              </w:rPr>
              <w:t>Брой</w:t>
            </w:r>
          </w:p>
        </w:tc>
        <w:tc>
          <w:tcPr>
            <w:tcW w:w="1140" w:type="dxa"/>
            <w:tcBorders>
              <w:top w:val="nil"/>
              <w:left w:val="nil"/>
              <w:bottom w:val="single" w:sz="4" w:space="0" w:color="auto"/>
              <w:right w:val="single" w:sz="4" w:space="0" w:color="auto"/>
            </w:tcBorders>
            <w:shd w:val="clear" w:color="000000" w:fill="FFFFFF"/>
            <w:noWrap/>
            <w:vAlign w:val="center"/>
            <w:hideMark/>
          </w:tcPr>
          <w:p w:rsidR="009968E0" w:rsidRDefault="009968E0">
            <w:pPr>
              <w:jc w:val="center"/>
              <w:rPr>
                <w:color w:val="000000"/>
                <w:sz w:val="20"/>
                <w:szCs w:val="20"/>
              </w:rPr>
            </w:pPr>
            <w:r>
              <w:rPr>
                <w:color w:val="000000"/>
                <w:sz w:val="20"/>
                <w:szCs w:val="20"/>
              </w:rPr>
              <w:t>24 000</w:t>
            </w:r>
          </w:p>
        </w:tc>
        <w:tc>
          <w:tcPr>
            <w:tcW w:w="1140" w:type="dxa"/>
            <w:tcBorders>
              <w:top w:val="nil"/>
              <w:left w:val="nil"/>
              <w:bottom w:val="single" w:sz="4" w:space="0" w:color="auto"/>
              <w:right w:val="single" w:sz="4" w:space="0" w:color="auto"/>
            </w:tcBorders>
            <w:shd w:val="clear" w:color="000000" w:fill="FFFFFF"/>
            <w:noWrap/>
            <w:vAlign w:val="center"/>
            <w:hideMark/>
          </w:tcPr>
          <w:p w:rsidR="009968E0" w:rsidRDefault="009968E0">
            <w:pPr>
              <w:jc w:val="center"/>
              <w:rPr>
                <w:color w:val="000000"/>
                <w:sz w:val="20"/>
                <w:szCs w:val="20"/>
              </w:rPr>
            </w:pPr>
            <w:r>
              <w:rPr>
                <w:color w:val="000000"/>
                <w:sz w:val="20"/>
                <w:szCs w:val="20"/>
              </w:rPr>
              <w:t>24 000</w:t>
            </w:r>
          </w:p>
        </w:tc>
        <w:tc>
          <w:tcPr>
            <w:tcW w:w="1080" w:type="dxa"/>
            <w:tcBorders>
              <w:top w:val="nil"/>
              <w:left w:val="nil"/>
              <w:bottom w:val="single" w:sz="4" w:space="0" w:color="auto"/>
              <w:right w:val="single" w:sz="4" w:space="0" w:color="auto"/>
            </w:tcBorders>
            <w:shd w:val="clear" w:color="000000" w:fill="FFFFFF"/>
            <w:noWrap/>
            <w:vAlign w:val="center"/>
            <w:hideMark/>
          </w:tcPr>
          <w:p w:rsidR="009968E0" w:rsidRDefault="009968E0">
            <w:pPr>
              <w:jc w:val="center"/>
              <w:rPr>
                <w:color w:val="000000"/>
                <w:sz w:val="20"/>
                <w:szCs w:val="20"/>
              </w:rPr>
            </w:pPr>
            <w:r>
              <w:rPr>
                <w:color w:val="000000"/>
                <w:sz w:val="20"/>
                <w:szCs w:val="20"/>
              </w:rPr>
              <w:t>24 000</w:t>
            </w:r>
          </w:p>
        </w:tc>
      </w:tr>
      <w:tr w:rsidR="009968E0" w:rsidTr="009968E0">
        <w:trPr>
          <w:trHeight w:val="510"/>
          <w:jc w:val="center"/>
        </w:trPr>
        <w:tc>
          <w:tcPr>
            <w:tcW w:w="231" w:type="dxa"/>
            <w:tcBorders>
              <w:top w:val="nil"/>
              <w:left w:val="single" w:sz="4" w:space="0" w:color="auto"/>
              <w:bottom w:val="single" w:sz="4" w:space="0" w:color="auto"/>
              <w:right w:val="single" w:sz="4" w:space="0" w:color="auto"/>
            </w:tcBorders>
            <w:shd w:val="clear" w:color="000000" w:fill="FFFFFF"/>
            <w:noWrap/>
            <w:vAlign w:val="center"/>
            <w:hideMark/>
          </w:tcPr>
          <w:p w:rsidR="009968E0" w:rsidRDefault="009968E0">
            <w:pPr>
              <w:jc w:val="center"/>
              <w:rPr>
                <w:color w:val="000000"/>
                <w:sz w:val="20"/>
                <w:szCs w:val="20"/>
              </w:rPr>
            </w:pPr>
            <w:r>
              <w:rPr>
                <w:color w:val="000000"/>
                <w:sz w:val="20"/>
                <w:szCs w:val="20"/>
              </w:rPr>
              <w:t>2</w:t>
            </w:r>
          </w:p>
        </w:tc>
        <w:tc>
          <w:tcPr>
            <w:tcW w:w="4849" w:type="dxa"/>
            <w:tcBorders>
              <w:top w:val="nil"/>
              <w:left w:val="nil"/>
              <w:bottom w:val="single" w:sz="4" w:space="0" w:color="auto"/>
              <w:right w:val="single" w:sz="4" w:space="0" w:color="auto"/>
            </w:tcBorders>
            <w:shd w:val="clear" w:color="000000" w:fill="FFFFFF"/>
            <w:vAlign w:val="center"/>
            <w:hideMark/>
          </w:tcPr>
          <w:p w:rsidR="009968E0" w:rsidRDefault="009968E0">
            <w:pPr>
              <w:rPr>
                <w:color w:val="000000"/>
                <w:sz w:val="20"/>
                <w:szCs w:val="20"/>
              </w:rPr>
            </w:pPr>
            <w:r>
              <w:rPr>
                <w:color w:val="000000"/>
                <w:sz w:val="20"/>
                <w:szCs w:val="20"/>
              </w:rPr>
              <w:t>Брой на подпомогнатите стопанства от други необлагодетелствани райони</w:t>
            </w:r>
          </w:p>
        </w:tc>
        <w:tc>
          <w:tcPr>
            <w:tcW w:w="1040" w:type="dxa"/>
            <w:tcBorders>
              <w:top w:val="nil"/>
              <w:left w:val="nil"/>
              <w:bottom w:val="single" w:sz="4" w:space="0" w:color="auto"/>
              <w:right w:val="single" w:sz="4" w:space="0" w:color="auto"/>
            </w:tcBorders>
            <w:shd w:val="clear" w:color="000000" w:fill="FFFFFF"/>
            <w:noWrap/>
            <w:vAlign w:val="center"/>
            <w:hideMark/>
          </w:tcPr>
          <w:p w:rsidR="009968E0" w:rsidRDefault="009968E0">
            <w:pPr>
              <w:jc w:val="center"/>
              <w:rPr>
                <w:color w:val="000000"/>
                <w:sz w:val="20"/>
                <w:szCs w:val="20"/>
              </w:rPr>
            </w:pPr>
            <w:r>
              <w:rPr>
                <w:color w:val="000000"/>
                <w:sz w:val="20"/>
                <w:szCs w:val="20"/>
              </w:rPr>
              <w:t>Брой</w:t>
            </w:r>
          </w:p>
        </w:tc>
        <w:tc>
          <w:tcPr>
            <w:tcW w:w="1140" w:type="dxa"/>
            <w:tcBorders>
              <w:top w:val="nil"/>
              <w:left w:val="nil"/>
              <w:bottom w:val="single" w:sz="4" w:space="0" w:color="auto"/>
              <w:right w:val="single" w:sz="4" w:space="0" w:color="auto"/>
            </w:tcBorders>
            <w:shd w:val="clear" w:color="000000" w:fill="FFFFFF"/>
            <w:noWrap/>
            <w:vAlign w:val="center"/>
            <w:hideMark/>
          </w:tcPr>
          <w:p w:rsidR="009968E0" w:rsidRDefault="009968E0">
            <w:pPr>
              <w:jc w:val="center"/>
              <w:rPr>
                <w:color w:val="000000"/>
                <w:sz w:val="20"/>
                <w:szCs w:val="20"/>
              </w:rPr>
            </w:pPr>
            <w:r>
              <w:rPr>
                <w:color w:val="000000"/>
                <w:sz w:val="20"/>
                <w:szCs w:val="20"/>
              </w:rPr>
              <w:t>9 000</w:t>
            </w:r>
          </w:p>
        </w:tc>
        <w:tc>
          <w:tcPr>
            <w:tcW w:w="1140" w:type="dxa"/>
            <w:tcBorders>
              <w:top w:val="nil"/>
              <w:left w:val="nil"/>
              <w:bottom w:val="single" w:sz="4" w:space="0" w:color="auto"/>
              <w:right w:val="single" w:sz="4" w:space="0" w:color="auto"/>
            </w:tcBorders>
            <w:shd w:val="clear" w:color="000000" w:fill="FFFFFF"/>
            <w:noWrap/>
            <w:vAlign w:val="center"/>
            <w:hideMark/>
          </w:tcPr>
          <w:p w:rsidR="009968E0" w:rsidRDefault="009968E0">
            <w:pPr>
              <w:jc w:val="center"/>
              <w:rPr>
                <w:color w:val="000000"/>
                <w:sz w:val="20"/>
                <w:szCs w:val="20"/>
              </w:rPr>
            </w:pPr>
            <w:r>
              <w:rPr>
                <w:color w:val="000000"/>
                <w:sz w:val="20"/>
                <w:szCs w:val="20"/>
              </w:rPr>
              <w:t>9 000</w:t>
            </w:r>
          </w:p>
        </w:tc>
        <w:tc>
          <w:tcPr>
            <w:tcW w:w="1080" w:type="dxa"/>
            <w:tcBorders>
              <w:top w:val="nil"/>
              <w:left w:val="nil"/>
              <w:bottom w:val="single" w:sz="4" w:space="0" w:color="auto"/>
              <w:right w:val="single" w:sz="4" w:space="0" w:color="auto"/>
            </w:tcBorders>
            <w:shd w:val="clear" w:color="000000" w:fill="FFFFFF"/>
            <w:noWrap/>
            <w:vAlign w:val="center"/>
            <w:hideMark/>
          </w:tcPr>
          <w:p w:rsidR="009968E0" w:rsidRDefault="009968E0">
            <w:pPr>
              <w:jc w:val="center"/>
              <w:rPr>
                <w:color w:val="000000"/>
                <w:sz w:val="20"/>
                <w:szCs w:val="20"/>
              </w:rPr>
            </w:pPr>
            <w:r>
              <w:rPr>
                <w:color w:val="000000"/>
                <w:sz w:val="20"/>
                <w:szCs w:val="20"/>
              </w:rPr>
              <w:t>9 000</w:t>
            </w:r>
          </w:p>
        </w:tc>
      </w:tr>
      <w:tr w:rsidR="009968E0" w:rsidTr="009968E0">
        <w:trPr>
          <w:trHeight w:val="510"/>
          <w:jc w:val="center"/>
        </w:trPr>
        <w:tc>
          <w:tcPr>
            <w:tcW w:w="231" w:type="dxa"/>
            <w:tcBorders>
              <w:top w:val="nil"/>
              <w:left w:val="single" w:sz="4" w:space="0" w:color="auto"/>
              <w:bottom w:val="single" w:sz="4" w:space="0" w:color="auto"/>
              <w:right w:val="single" w:sz="4" w:space="0" w:color="auto"/>
            </w:tcBorders>
            <w:shd w:val="clear" w:color="000000" w:fill="FFFFFF"/>
            <w:noWrap/>
            <w:vAlign w:val="center"/>
            <w:hideMark/>
          </w:tcPr>
          <w:p w:rsidR="009968E0" w:rsidRDefault="009968E0">
            <w:pPr>
              <w:jc w:val="center"/>
              <w:rPr>
                <w:color w:val="000000"/>
                <w:sz w:val="20"/>
                <w:szCs w:val="20"/>
              </w:rPr>
            </w:pPr>
            <w:r>
              <w:rPr>
                <w:color w:val="000000"/>
                <w:sz w:val="20"/>
                <w:szCs w:val="20"/>
              </w:rPr>
              <w:lastRenderedPageBreak/>
              <w:t>3</w:t>
            </w:r>
          </w:p>
        </w:tc>
        <w:tc>
          <w:tcPr>
            <w:tcW w:w="4849" w:type="dxa"/>
            <w:tcBorders>
              <w:top w:val="nil"/>
              <w:left w:val="nil"/>
              <w:bottom w:val="single" w:sz="4" w:space="0" w:color="auto"/>
              <w:right w:val="single" w:sz="4" w:space="0" w:color="auto"/>
            </w:tcBorders>
            <w:shd w:val="clear" w:color="000000" w:fill="FFFFFF"/>
            <w:vAlign w:val="center"/>
            <w:hideMark/>
          </w:tcPr>
          <w:p w:rsidR="009968E0" w:rsidRDefault="009968E0">
            <w:pPr>
              <w:rPr>
                <w:color w:val="000000"/>
                <w:sz w:val="20"/>
                <w:szCs w:val="20"/>
              </w:rPr>
            </w:pPr>
            <w:r>
              <w:rPr>
                <w:color w:val="000000"/>
                <w:sz w:val="20"/>
                <w:szCs w:val="20"/>
              </w:rPr>
              <w:t>Брой подкрепени стопанства по НАТУРА 2000 и Директива 2000/60/ЕС</w:t>
            </w:r>
          </w:p>
        </w:tc>
        <w:tc>
          <w:tcPr>
            <w:tcW w:w="1040" w:type="dxa"/>
            <w:tcBorders>
              <w:top w:val="nil"/>
              <w:left w:val="nil"/>
              <w:bottom w:val="single" w:sz="4" w:space="0" w:color="auto"/>
              <w:right w:val="single" w:sz="4" w:space="0" w:color="auto"/>
            </w:tcBorders>
            <w:shd w:val="clear" w:color="000000" w:fill="FFFFFF"/>
            <w:noWrap/>
            <w:vAlign w:val="center"/>
            <w:hideMark/>
          </w:tcPr>
          <w:p w:rsidR="009968E0" w:rsidRDefault="009968E0">
            <w:pPr>
              <w:jc w:val="center"/>
              <w:rPr>
                <w:color w:val="000000"/>
                <w:sz w:val="20"/>
                <w:szCs w:val="20"/>
              </w:rPr>
            </w:pPr>
            <w:r>
              <w:rPr>
                <w:color w:val="000000"/>
                <w:sz w:val="20"/>
                <w:szCs w:val="20"/>
              </w:rPr>
              <w:t>Брой</w:t>
            </w:r>
          </w:p>
        </w:tc>
        <w:tc>
          <w:tcPr>
            <w:tcW w:w="1140" w:type="dxa"/>
            <w:tcBorders>
              <w:top w:val="nil"/>
              <w:left w:val="nil"/>
              <w:bottom w:val="single" w:sz="4" w:space="0" w:color="auto"/>
              <w:right w:val="single" w:sz="4" w:space="0" w:color="auto"/>
            </w:tcBorders>
            <w:shd w:val="clear" w:color="000000" w:fill="FFFFFF"/>
            <w:noWrap/>
            <w:vAlign w:val="center"/>
            <w:hideMark/>
          </w:tcPr>
          <w:p w:rsidR="009968E0" w:rsidRDefault="009968E0">
            <w:pPr>
              <w:jc w:val="center"/>
              <w:rPr>
                <w:color w:val="000000"/>
                <w:sz w:val="20"/>
                <w:szCs w:val="20"/>
              </w:rPr>
            </w:pPr>
            <w:r>
              <w:rPr>
                <w:color w:val="000000"/>
                <w:sz w:val="20"/>
                <w:szCs w:val="20"/>
              </w:rPr>
              <w:t>10 000</w:t>
            </w:r>
          </w:p>
        </w:tc>
        <w:tc>
          <w:tcPr>
            <w:tcW w:w="1140" w:type="dxa"/>
            <w:tcBorders>
              <w:top w:val="nil"/>
              <w:left w:val="nil"/>
              <w:bottom w:val="single" w:sz="4" w:space="0" w:color="auto"/>
              <w:right w:val="single" w:sz="4" w:space="0" w:color="auto"/>
            </w:tcBorders>
            <w:shd w:val="clear" w:color="000000" w:fill="FFFFFF"/>
            <w:noWrap/>
            <w:vAlign w:val="center"/>
            <w:hideMark/>
          </w:tcPr>
          <w:p w:rsidR="009968E0" w:rsidRDefault="009968E0">
            <w:pPr>
              <w:jc w:val="center"/>
              <w:rPr>
                <w:color w:val="000000"/>
                <w:sz w:val="20"/>
                <w:szCs w:val="20"/>
              </w:rPr>
            </w:pPr>
            <w:r>
              <w:rPr>
                <w:color w:val="000000"/>
                <w:sz w:val="20"/>
                <w:szCs w:val="20"/>
              </w:rPr>
              <w:t>10 000</w:t>
            </w:r>
          </w:p>
        </w:tc>
        <w:tc>
          <w:tcPr>
            <w:tcW w:w="1080" w:type="dxa"/>
            <w:tcBorders>
              <w:top w:val="nil"/>
              <w:left w:val="nil"/>
              <w:bottom w:val="single" w:sz="4" w:space="0" w:color="auto"/>
              <w:right w:val="single" w:sz="4" w:space="0" w:color="auto"/>
            </w:tcBorders>
            <w:shd w:val="clear" w:color="000000" w:fill="FFFFFF"/>
            <w:noWrap/>
            <w:vAlign w:val="center"/>
            <w:hideMark/>
          </w:tcPr>
          <w:p w:rsidR="009968E0" w:rsidRDefault="009968E0">
            <w:pPr>
              <w:jc w:val="center"/>
              <w:rPr>
                <w:color w:val="000000"/>
                <w:sz w:val="20"/>
                <w:szCs w:val="20"/>
              </w:rPr>
            </w:pPr>
            <w:r>
              <w:rPr>
                <w:color w:val="000000"/>
                <w:sz w:val="20"/>
                <w:szCs w:val="20"/>
              </w:rPr>
              <w:t>10 000</w:t>
            </w:r>
          </w:p>
        </w:tc>
      </w:tr>
      <w:tr w:rsidR="009968E0" w:rsidTr="009968E0">
        <w:trPr>
          <w:trHeight w:val="255"/>
          <w:jc w:val="center"/>
        </w:trPr>
        <w:tc>
          <w:tcPr>
            <w:tcW w:w="231" w:type="dxa"/>
            <w:tcBorders>
              <w:top w:val="nil"/>
              <w:left w:val="single" w:sz="4" w:space="0" w:color="auto"/>
              <w:bottom w:val="single" w:sz="4" w:space="0" w:color="auto"/>
              <w:right w:val="single" w:sz="4" w:space="0" w:color="auto"/>
            </w:tcBorders>
            <w:shd w:val="clear" w:color="000000" w:fill="FFFFFF"/>
            <w:noWrap/>
            <w:vAlign w:val="center"/>
            <w:hideMark/>
          </w:tcPr>
          <w:p w:rsidR="009968E0" w:rsidRDefault="009968E0">
            <w:pPr>
              <w:jc w:val="center"/>
              <w:rPr>
                <w:color w:val="000000"/>
                <w:sz w:val="20"/>
                <w:szCs w:val="20"/>
              </w:rPr>
            </w:pPr>
            <w:r>
              <w:rPr>
                <w:color w:val="000000"/>
                <w:sz w:val="20"/>
                <w:szCs w:val="20"/>
              </w:rPr>
              <w:t>4</w:t>
            </w:r>
          </w:p>
        </w:tc>
        <w:tc>
          <w:tcPr>
            <w:tcW w:w="4849" w:type="dxa"/>
            <w:tcBorders>
              <w:top w:val="nil"/>
              <w:left w:val="nil"/>
              <w:bottom w:val="single" w:sz="4" w:space="0" w:color="auto"/>
              <w:right w:val="single" w:sz="4" w:space="0" w:color="auto"/>
            </w:tcBorders>
            <w:shd w:val="clear" w:color="000000" w:fill="FFFFFF"/>
            <w:vAlign w:val="center"/>
            <w:hideMark/>
          </w:tcPr>
          <w:p w:rsidR="009968E0" w:rsidRDefault="009968E0">
            <w:pPr>
              <w:rPr>
                <w:color w:val="000000"/>
                <w:sz w:val="20"/>
                <w:szCs w:val="20"/>
              </w:rPr>
            </w:pPr>
            <w:r>
              <w:rPr>
                <w:color w:val="000000"/>
                <w:sz w:val="20"/>
                <w:szCs w:val="20"/>
              </w:rPr>
              <w:t>Подпомогнати горски площи в НАТУРА 2000</w:t>
            </w:r>
          </w:p>
        </w:tc>
        <w:tc>
          <w:tcPr>
            <w:tcW w:w="1040" w:type="dxa"/>
            <w:tcBorders>
              <w:top w:val="nil"/>
              <w:left w:val="nil"/>
              <w:bottom w:val="single" w:sz="4" w:space="0" w:color="auto"/>
              <w:right w:val="single" w:sz="4" w:space="0" w:color="auto"/>
            </w:tcBorders>
            <w:shd w:val="clear" w:color="000000" w:fill="FFFFFF"/>
            <w:noWrap/>
            <w:vAlign w:val="center"/>
            <w:hideMark/>
          </w:tcPr>
          <w:p w:rsidR="009968E0" w:rsidRDefault="009968E0">
            <w:pPr>
              <w:jc w:val="center"/>
              <w:rPr>
                <w:color w:val="000000"/>
                <w:sz w:val="20"/>
                <w:szCs w:val="20"/>
              </w:rPr>
            </w:pPr>
            <w:r>
              <w:rPr>
                <w:color w:val="000000"/>
                <w:sz w:val="20"/>
                <w:szCs w:val="20"/>
              </w:rPr>
              <w:t>Хектар</w:t>
            </w:r>
          </w:p>
        </w:tc>
        <w:tc>
          <w:tcPr>
            <w:tcW w:w="1140" w:type="dxa"/>
            <w:tcBorders>
              <w:top w:val="nil"/>
              <w:left w:val="nil"/>
              <w:bottom w:val="single" w:sz="4" w:space="0" w:color="auto"/>
              <w:right w:val="single" w:sz="4" w:space="0" w:color="auto"/>
            </w:tcBorders>
            <w:shd w:val="clear" w:color="000000" w:fill="FFFFFF"/>
            <w:noWrap/>
            <w:vAlign w:val="center"/>
            <w:hideMark/>
          </w:tcPr>
          <w:p w:rsidR="009968E0" w:rsidRDefault="009968E0">
            <w:pPr>
              <w:jc w:val="center"/>
              <w:rPr>
                <w:color w:val="000000"/>
                <w:sz w:val="20"/>
                <w:szCs w:val="20"/>
              </w:rPr>
            </w:pPr>
            <w:r>
              <w:rPr>
                <w:color w:val="000000"/>
                <w:sz w:val="20"/>
                <w:szCs w:val="20"/>
              </w:rPr>
              <w:t>60 000</w:t>
            </w:r>
          </w:p>
        </w:tc>
        <w:tc>
          <w:tcPr>
            <w:tcW w:w="1140" w:type="dxa"/>
            <w:tcBorders>
              <w:top w:val="nil"/>
              <w:left w:val="nil"/>
              <w:bottom w:val="single" w:sz="4" w:space="0" w:color="auto"/>
              <w:right w:val="single" w:sz="4" w:space="0" w:color="auto"/>
            </w:tcBorders>
            <w:shd w:val="clear" w:color="000000" w:fill="FFFFFF"/>
            <w:noWrap/>
            <w:vAlign w:val="center"/>
            <w:hideMark/>
          </w:tcPr>
          <w:p w:rsidR="009968E0" w:rsidRDefault="009968E0">
            <w:pPr>
              <w:jc w:val="center"/>
              <w:rPr>
                <w:color w:val="000000"/>
                <w:sz w:val="20"/>
                <w:szCs w:val="20"/>
              </w:rPr>
            </w:pPr>
            <w:r>
              <w:rPr>
                <w:color w:val="000000"/>
                <w:sz w:val="20"/>
                <w:szCs w:val="20"/>
              </w:rPr>
              <w:t>60 000</w:t>
            </w:r>
          </w:p>
        </w:tc>
        <w:tc>
          <w:tcPr>
            <w:tcW w:w="1080" w:type="dxa"/>
            <w:tcBorders>
              <w:top w:val="nil"/>
              <w:left w:val="nil"/>
              <w:bottom w:val="single" w:sz="4" w:space="0" w:color="auto"/>
              <w:right w:val="single" w:sz="4" w:space="0" w:color="auto"/>
            </w:tcBorders>
            <w:shd w:val="clear" w:color="000000" w:fill="FFFFFF"/>
            <w:noWrap/>
            <w:vAlign w:val="center"/>
            <w:hideMark/>
          </w:tcPr>
          <w:p w:rsidR="009968E0" w:rsidRDefault="009968E0">
            <w:pPr>
              <w:jc w:val="center"/>
              <w:rPr>
                <w:color w:val="000000"/>
                <w:sz w:val="20"/>
                <w:szCs w:val="20"/>
              </w:rPr>
            </w:pPr>
            <w:r>
              <w:rPr>
                <w:color w:val="000000"/>
                <w:sz w:val="20"/>
                <w:szCs w:val="20"/>
              </w:rPr>
              <w:t>60 000</w:t>
            </w:r>
          </w:p>
        </w:tc>
      </w:tr>
      <w:tr w:rsidR="009968E0" w:rsidTr="009968E0">
        <w:trPr>
          <w:trHeight w:val="510"/>
          <w:jc w:val="center"/>
        </w:trPr>
        <w:tc>
          <w:tcPr>
            <w:tcW w:w="231" w:type="dxa"/>
            <w:tcBorders>
              <w:top w:val="nil"/>
              <w:left w:val="single" w:sz="4" w:space="0" w:color="auto"/>
              <w:bottom w:val="single" w:sz="4" w:space="0" w:color="auto"/>
              <w:right w:val="single" w:sz="4" w:space="0" w:color="auto"/>
            </w:tcBorders>
            <w:shd w:val="clear" w:color="000000" w:fill="FFFFFF"/>
            <w:noWrap/>
            <w:vAlign w:val="center"/>
            <w:hideMark/>
          </w:tcPr>
          <w:p w:rsidR="009968E0" w:rsidRDefault="009968E0">
            <w:pPr>
              <w:jc w:val="center"/>
              <w:rPr>
                <w:color w:val="000000"/>
                <w:sz w:val="20"/>
                <w:szCs w:val="20"/>
              </w:rPr>
            </w:pPr>
            <w:r>
              <w:rPr>
                <w:color w:val="000000"/>
                <w:sz w:val="20"/>
                <w:szCs w:val="20"/>
              </w:rPr>
              <w:t>5</w:t>
            </w:r>
          </w:p>
        </w:tc>
        <w:tc>
          <w:tcPr>
            <w:tcW w:w="4849" w:type="dxa"/>
            <w:tcBorders>
              <w:top w:val="nil"/>
              <w:left w:val="nil"/>
              <w:bottom w:val="single" w:sz="4" w:space="0" w:color="auto"/>
              <w:right w:val="single" w:sz="4" w:space="0" w:color="auto"/>
            </w:tcBorders>
            <w:shd w:val="clear" w:color="000000" w:fill="FFFFFF"/>
            <w:vAlign w:val="center"/>
            <w:hideMark/>
          </w:tcPr>
          <w:p w:rsidR="009968E0" w:rsidRDefault="009968E0">
            <w:pPr>
              <w:rPr>
                <w:color w:val="000000"/>
                <w:sz w:val="20"/>
                <w:szCs w:val="20"/>
              </w:rPr>
            </w:pPr>
            <w:r>
              <w:rPr>
                <w:color w:val="000000"/>
                <w:sz w:val="20"/>
                <w:szCs w:val="20"/>
              </w:rPr>
              <w:t>Физическа площ, включена в агроекологични плащания</w:t>
            </w:r>
          </w:p>
        </w:tc>
        <w:tc>
          <w:tcPr>
            <w:tcW w:w="1040" w:type="dxa"/>
            <w:tcBorders>
              <w:top w:val="nil"/>
              <w:left w:val="nil"/>
              <w:bottom w:val="single" w:sz="4" w:space="0" w:color="auto"/>
              <w:right w:val="single" w:sz="4" w:space="0" w:color="auto"/>
            </w:tcBorders>
            <w:shd w:val="clear" w:color="000000" w:fill="FFFFFF"/>
            <w:noWrap/>
            <w:vAlign w:val="center"/>
            <w:hideMark/>
          </w:tcPr>
          <w:p w:rsidR="009968E0" w:rsidRDefault="009968E0">
            <w:pPr>
              <w:jc w:val="center"/>
              <w:rPr>
                <w:color w:val="000000"/>
                <w:sz w:val="20"/>
                <w:szCs w:val="20"/>
              </w:rPr>
            </w:pPr>
            <w:r>
              <w:rPr>
                <w:color w:val="000000"/>
                <w:sz w:val="20"/>
                <w:szCs w:val="20"/>
              </w:rPr>
              <w:t>Хектар</w:t>
            </w:r>
          </w:p>
        </w:tc>
        <w:tc>
          <w:tcPr>
            <w:tcW w:w="1140" w:type="dxa"/>
            <w:tcBorders>
              <w:top w:val="nil"/>
              <w:left w:val="nil"/>
              <w:bottom w:val="single" w:sz="4" w:space="0" w:color="auto"/>
              <w:right w:val="single" w:sz="4" w:space="0" w:color="auto"/>
            </w:tcBorders>
            <w:shd w:val="clear" w:color="000000" w:fill="FFFFFF"/>
            <w:noWrap/>
            <w:vAlign w:val="center"/>
            <w:hideMark/>
          </w:tcPr>
          <w:p w:rsidR="009968E0" w:rsidRDefault="009968E0">
            <w:pPr>
              <w:jc w:val="center"/>
              <w:rPr>
                <w:color w:val="000000"/>
                <w:sz w:val="20"/>
                <w:szCs w:val="20"/>
              </w:rPr>
            </w:pPr>
            <w:r>
              <w:rPr>
                <w:color w:val="000000"/>
                <w:sz w:val="20"/>
                <w:szCs w:val="20"/>
              </w:rPr>
              <w:t>170 000</w:t>
            </w:r>
          </w:p>
        </w:tc>
        <w:tc>
          <w:tcPr>
            <w:tcW w:w="1140" w:type="dxa"/>
            <w:tcBorders>
              <w:top w:val="nil"/>
              <w:left w:val="nil"/>
              <w:bottom w:val="single" w:sz="4" w:space="0" w:color="auto"/>
              <w:right w:val="single" w:sz="4" w:space="0" w:color="auto"/>
            </w:tcBorders>
            <w:shd w:val="clear" w:color="000000" w:fill="FFFFFF"/>
            <w:noWrap/>
            <w:vAlign w:val="center"/>
            <w:hideMark/>
          </w:tcPr>
          <w:p w:rsidR="009968E0" w:rsidRDefault="009968E0">
            <w:pPr>
              <w:jc w:val="center"/>
              <w:rPr>
                <w:color w:val="000000"/>
                <w:sz w:val="20"/>
                <w:szCs w:val="20"/>
              </w:rPr>
            </w:pPr>
            <w:r>
              <w:rPr>
                <w:color w:val="000000"/>
                <w:sz w:val="20"/>
                <w:szCs w:val="20"/>
              </w:rPr>
              <w:t>170 000</w:t>
            </w:r>
          </w:p>
        </w:tc>
        <w:tc>
          <w:tcPr>
            <w:tcW w:w="1080" w:type="dxa"/>
            <w:tcBorders>
              <w:top w:val="nil"/>
              <w:left w:val="nil"/>
              <w:bottom w:val="single" w:sz="4" w:space="0" w:color="auto"/>
              <w:right w:val="single" w:sz="4" w:space="0" w:color="auto"/>
            </w:tcBorders>
            <w:shd w:val="clear" w:color="000000" w:fill="FFFFFF"/>
            <w:noWrap/>
            <w:vAlign w:val="center"/>
            <w:hideMark/>
          </w:tcPr>
          <w:p w:rsidR="009968E0" w:rsidRDefault="009968E0">
            <w:pPr>
              <w:jc w:val="center"/>
              <w:rPr>
                <w:color w:val="000000"/>
                <w:sz w:val="20"/>
                <w:szCs w:val="20"/>
              </w:rPr>
            </w:pPr>
            <w:r>
              <w:rPr>
                <w:color w:val="000000"/>
                <w:sz w:val="20"/>
                <w:szCs w:val="20"/>
              </w:rPr>
              <w:t>170 000</w:t>
            </w:r>
          </w:p>
        </w:tc>
      </w:tr>
      <w:tr w:rsidR="009968E0" w:rsidTr="009968E0">
        <w:trPr>
          <w:trHeight w:val="510"/>
          <w:jc w:val="center"/>
        </w:trPr>
        <w:tc>
          <w:tcPr>
            <w:tcW w:w="231" w:type="dxa"/>
            <w:tcBorders>
              <w:top w:val="nil"/>
              <w:left w:val="single" w:sz="4" w:space="0" w:color="auto"/>
              <w:bottom w:val="single" w:sz="4" w:space="0" w:color="auto"/>
              <w:right w:val="single" w:sz="4" w:space="0" w:color="auto"/>
            </w:tcBorders>
            <w:shd w:val="clear" w:color="000000" w:fill="FFFFFF"/>
            <w:noWrap/>
            <w:vAlign w:val="center"/>
            <w:hideMark/>
          </w:tcPr>
          <w:p w:rsidR="009968E0" w:rsidRDefault="009968E0">
            <w:pPr>
              <w:jc w:val="center"/>
              <w:rPr>
                <w:color w:val="000000"/>
                <w:sz w:val="20"/>
                <w:szCs w:val="20"/>
              </w:rPr>
            </w:pPr>
            <w:r>
              <w:rPr>
                <w:color w:val="000000"/>
                <w:sz w:val="20"/>
                <w:szCs w:val="20"/>
              </w:rPr>
              <w:t>6</w:t>
            </w:r>
          </w:p>
        </w:tc>
        <w:tc>
          <w:tcPr>
            <w:tcW w:w="4849" w:type="dxa"/>
            <w:tcBorders>
              <w:top w:val="nil"/>
              <w:left w:val="nil"/>
              <w:bottom w:val="single" w:sz="4" w:space="0" w:color="auto"/>
              <w:right w:val="single" w:sz="4" w:space="0" w:color="auto"/>
            </w:tcBorders>
            <w:shd w:val="clear" w:color="000000" w:fill="FFFFFF"/>
            <w:vAlign w:val="center"/>
            <w:hideMark/>
          </w:tcPr>
          <w:p w:rsidR="009968E0" w:rsidRDefault="009968E0">
            <w:pPr>
              <w:rPr>
                <w:color w:val="000000"/>
                <w:sz w:val="20"/>
                <w:szCs w:val="20"/>
              </w:rPr>
            </w:pPr>
            <w:r>
              <w:rPr>
                <w:color w:val="000000"/>
                <w:sz w:val="20"/>
                <w:szCs w:val="20"/>
              </w:rPr>
              <w:t>Брой на бенефициентите, получаващи помощ за залесяване</w:t>
            </w:r>
          </w:p>
        </w:tc>
        <w:tc>
          <w:tcPr>
            <w:tcW w:w="1040" w:type="dxa"/>
            <w:tcBorders>
              <w:top w:val="nil"/>
              <w:left w:val="nil"/>
              <w:bottom w:val="single" w:sz="4" w:space="0" w:color="auto"/>
              <w:right w:val="single" w:sz="4" w:space="0" w:color="auto"/>
            </w:tcBorders>
            <w:shd w:val="clear" w:color="000000" w:fill="FFFFFF"/>
            <w:noWrap/>
            <w:vAlign w:val="center"/>
            <w:hideMark/>
          </w:tcPr>
          <w:p w:rsidR="009968E0" w:rsidRDefault="009968E0">
            <w:pPr>
              <w:jc w:val="center"/>
              <w:rPr>
                <w:color w:val="000000"/>
                <w:sz w:val="20"/>
                <w:szCs w:val="20"/>
              </w:rPr>
            </w:pPr>
            <w:r>
              <w:rPr>
                <w:color w:val="000000"/>
                <w:sz w:val="20"/>
                <w:szCs w:val="20"/>
              </w:rPr>
              <w:t>Хектар</w:t>
            </w:r>
          </w:p>
        </w:tc>
        <w:tc>
          <w:tcPr>
            <w:tcW w:w="1140" w:type="dxa"/>
            <w:tcBorders>
              <w:top w:val="nil"/>
              <w:left w:val="nil"/>
              <w:bottom w:val="single" w:sz="4" w:space="0" w:color="auto"/>
              <w:right w:val="single" w:sz="4" w:space="0" w:color="auto"/>
            </w:tcBorders>
            <w:shd w:val="clear" w:color="000000" w:fill="FFFFFF"/>
            <w:noWrap/>
            <w:vAlign w:val="center"/>
            <w:hideMark/>
          </w:tcPr>
          <w:p w:rsidR="009968E0" w:rsidRDefault="009968E0">
            <w:pPr>
              <w:jc w:val="center"/>
              <w:rPr>
                <w:color w:val="000000"/>
                <w:sz w:val="20"/>
                <w:szCs w:val="20"/>
              </w:rPr>
            </w:pPr>
            <w:r>
              <w:rPr>
                <w:color w:val="000000"/>
                <w:sz w:val="20"/>
                <w:szCs w:val="20"/>
              </w:rPr>
              <w:t>10</w:t>
            </w:r>
          </w:p>
        </w:tc>
        <w:tc>
          <w:tcPr>
            <w:tcW w:w="1140" w:type="dxa"/>
            <w:tcBorders>
              <w:top w:val="nil"/>
              <w:left w:val="nil"/>
              <w:bottom w:val="single" w:sz="4" w:space="0" w:color="auto"/>
              <w:right w:val="single" w:sz="4" w:space="0" w:color="auto"/>
            </w:tcBorders>
            <w:shd w:val="clear" w:color="000000" w:fill="FFFFFF"/>
            <w:noWrap/>
            <w:vAlign w:val="center"/>
            <w:hideMark/>
          </w:tcPr>
          <w:p w:rsidR="009968E0" w:rsidRDefault="009968E0">
            <w:pPr>
              <w:jc w:val="center"/>
              <w:rPr>
                <w:color w:val="000000"/>
                <w:sz w:val="20"/>
                <w:szCs w:val="20"/>
              </w:rPr>
            </w:pPr>
            <w:r>
              <w:rPr>
                <w:color w:val="000000"/>
                <w:sz w:val="20"/>
                <w:szCs w:val="20"/>
              </w:rPr>
              <w:t>40</w:t>
            </w:r>
          </w:p>
        </w:tc>
        <w:tc>
          <w:tcPr>
            <w:tcW w:w="1080" w:type="dxa"/>
            <w:tcBorders>
              <w:top w:val="nil"/>
              <w:left w:val="nil"/>
              <w:bottom w:val="single" w:sz="4" w:space="0" w:color="auto"/>
              <w:right w:val="single" w:sz="4" w:space="0" w:color="auto"/>
            </w:tcBorders>
            <w:shd w:val="clear" w:color="000000" w:fill="FFFFFF"/>
            <w:noWrap/>
            <w:vAlign w:val="center"/>
            <w:hideMark/>
          </w:tcPr>
          <w:p w:rsidR="009968E0" w:rsidRDefault="009968E0">
            <w:pPr>
              <w:jc w:val="center"/>
              <w:rPr>
                <w:color w:val="000000"/>
                <w:sz w:val="20"/>
                <w:szCs w:val="20"/>
              </w:rPr>
            </w:pPr>
            <w:r>
              <w:rPr>
                <w:color w:val="000000"/>
                <w:sz w:val="20"/>
                <w:szCs w:val="20"/>
              </w:rPr>
              <w:t>20</w:t>
            </w:r>
          </w:p>
        </w:tc>
      </w:tr>
      <w:tr w:rsidR="009968E0" w:rsidTr="009968E0">
        <w:trPr>
          <w:trHeight w:val="510"/>
          <w:jc w:val="center"/>
        </w:trPr>
        <w:tc>
          <w:tcPr>
            <w:tcW w:w="231" w:type="dxa"/>
            <w:tcBorders>
              <w:top w:val="nil"/>
              <w:left w:val="single" w:sz="4" w:space="0" w:color="auto"/>
              <w:bottom w:val="single" w:sz="4" w:space="0" w:color="auto"/>
              <w:right w:val="single" w:sz="4" w:space="0" w:color="auto"/>
            </w:tcBorders>
            <w:shd w:val="clear" w:color="000000" w:fill="FFFFFF"/>
            <w:noWrap/>
            <w:vAlign w:val="center"/>
            <w:hideMark/>
          </w:tcPr>
          <w:p w:rsidR="009968E0" w:rsidRDefault="009968E0">
            <w:pPr>
              <w:jc w:val="center"/>
              <w:rPr>
                <w:color w:val="000000"/>
                <w:sz w:val="20"/>
                <w:szCs w:val="20"/>
              </w:rPr>
            </w:pPr>
            <w:r>
              <w:rPr>
                <w:color w:val="000000"/>
                <w:sz w:val="20"/>
                <w:szCs w:val="20"/>
              </w:rPr>
              <w:t>7</w:t>
            </w:r>
          </w:p>
        </w:tc>
        <w:tc>
          <w:tcPr>
            <w:tcW w:w="4849" w:type="dxa"/>
            <w:tcBorders>
              <w:top w:val="nil"/>
              <w:left w:val="nil"/>
              <w:bottom w:val="single" w:sz="4" w:space="0" w:color="auto"/>
              <w:right w:val="single" w:sz="4" w:space="0" w:color="auto"/>
            </w:tcBorders>
            <w:shd w:val="clear" w:color="000000" w:fill="FFFFFF"/>
            <w:vAlign w:val="center"/>
            <w:hideMark/>
          </w:tcPr>
          <w:p w:rsidR="009968E0" w:rsidRDefault="009968E0">
            <w:pPr>
              <w:rPr>
                <w:color w:val="000000"/>
                <w:sz w:val="20"/>
                <w:szCs w:val="20"/>
              </w:rPr>
            </w:pPr>
            <w:r>
              <w:rPr>
                <w:color w:val="000000"/>
                <w:sz w:val="20"/>
                <w:szCs w:val="20"/>
              </w:rPr>
              <w:t>Брой на бенефициентите, получаващи помощ за презалесяване</w:t>
            </w:r>
          </w:p>
        </w:tc>
        <w:tc>
          <w:tcPr>
            <w:tcW w:w="1040" w:type="dxa"/>
            <w:tcBorders>
              <w:top w:val="nil"/>
              <w:left w:val="nil"/>
              <w:bottom w:val="single" w:sz="4" w:space="0" w:color="auto"/>
              <w:right w:val="single" w:sz="4" w:space="0" w:color="auto"/>
            </w:tcBorders>
            <w:shd w:val="clear" w:color="000000" w:fill="FFFFFF"/>
            <w:noWrap/>
            <w:vAlign w:val="center"/>
            <w:hideMark/>
          </w:tcPr>
          <w:p w:rsidR="009968E0" w:rsidRDefault="009968E0">
            <w:pPr>
              <w:jc w:val="center"/>
              <w:rPr>
                <w:color w:val="000000"/>
                <w:sz w:val="20"/>
                <w:szCs w:val="20"/>
              </w:rPr>
            </w:pPr>
            <w:r>
              <w:rPr>
                <w:color w:val="000000"/>
                <w:sz w:val="20"/>
                <w:szCs w:val="20"/>
              </w:rPr>
              <w:t>Хектар</w:t>
            </w:r>
          </w:p>
        </w:tc>
        <w:tc>
          <w:tcPr>
            <w:tcW w:w="1140" w:type="dxa"/>
            <w:tcBorders>
              <w:top w:val="nil"/>
              <w:left w:val="nil"/>
              <w:bottom w:val="single" w:sz="4" w:space="0" w:color="auto"/>
              <w:right w:val="single" w:sz="4" w:space="0" w:color="auto"/>
            </w:tcBorders>
            <w:shd w:val="clear" w:color="000000" w:fill="FFFFFF"/>
            <w:noWrap/>
            <w:vAlign w:val="center"/>
            <w:hideMark/>
          </w:tcPr>
          <w:p w:rsidR="009968E0" w:rsidRDefault="009968E0">
            <w:pPr>
              <w:jc w:val="center"/>
              <w:rPr>
                <w:color w:val="000000"/>
                <w:sz w:val="20"/>
                <w:szCs w:val="20"/>
              </w:rPr>
            </w:pPr>
            <w:r>
              <w:rPr>
                <w:color w:val="000000"/>
                <w:sz w:val="20"/>
                <w:szCs w:val="20"/>
              </w:rPr>
              <w:t>10</w:t>
            </w:r>
          </w:p>
        </w:tc>
        <w:tc>
          <w:tcPr>
            <w:tcW w:w="1140" w:type="dxa"/>
            <w:tcBorders>
              <w:top w:val="nil"/>
              <w:left w:val="nil"/>
              <w:bottom w:val="single" w:sz="4" w:space="0" w:color="auto"/>
              <w:right w:val="single" w:sz="4" w:space="0" w:color="auto"/>
            </w:tcBorders>
            <w:shd w:val="clear" w:color="000000" w:fill="FFFFFF"/>
            <w:noWrap/>
            <w:vAlign w:val="center"/>
            <w:hideMark/>
          </w:tcPr>
          <w:p w:rsidR="009968E0" w:rsidRDefault="009968E0">
            <w:pPr>
              <w:jc w:val="center"/>
              <w:rPr>
                <w:color w:val="000000"/>
                <w:sz w:val="20"/>
                <w:szCs w:val="20"/>
              </w:rPr>
            </w:pPr>
            <w:r>
              <w:rPr>
                <w:color w:val="000000"/>
                <w:sz w:val="20"/>
                <w:szCs w:val="20"/>
              </w:rPr>
              <w:t>40</w:t>
            </w:r>
          </w:p>
        </w:tc>
        <w:tc>
          <w:tcPr>
            <w:tcW w:w="1080" w:type="dxa"/>
            <w:tcBorders>
              <w:top w:val="nil"/>
              <w:left w:val="nil"/>
              <w:bottom w:val="single" w:sz="4" w:space="0" w:color="auto"/>
              <w:right w:val="single" w:sz="4" w:space="0" w:color="auto"/>
            </w:tcBorders>
            <w:shd w:val="clear" w:color="000000" w:fill="FFFFFF"/>
            <w:noWrap/>
            <w:vAlign w:val="center"/>
            <w:hideMark/>
          </w:tcPr>
          <w:p w:rsidR="009968E0" w:rsidRDefault="009968E0">
            <w:pPr>
              <w:jc w:val="center"/>
              <w:rPr>
                <w:color w:val="000000"/>
                <w:sz w:val="20"/>
                <w:szCs w:val="20"/>
              </w:rPr>
            </w:pPr>
            <w:r>
              <w:rPr>
                <w:color w:val="000000"/>
                <w:sz w:val="20"/>
                <w:szCs w:val="20"/>
              </w:rPr>
              <w:t>10</w:t>
            </w:r>
          </w:p>
        </w:tc>
      </w:tr>
      <w:tr w:rsidR="009968E0" w:rsidTr="009968E0">
        <w:trPr>
          <w:trHeight w:val="510"/>
          <w:jc w:val="center"/>
        </w:trPr>
        <w:tc>
          <w:tcPr>
            <w:tcW w:w="231" w:type="dxa"/>
            <w:tcBorders>
              <w:top w:val="nil"/>
              <w:left w:val="single" w:sz="4" w:space="0" w:color="auto"/>
              <w:bottom w:val="single" w:sz="4" w:space="0" w:color="auto"/>
              <w:right w:val="single" w:sz="4" w:space="0" w:color="auto"/>
            </w:tcBorders>
            <w:shd w:val="clear" w:color="000000" w:fill="FFFFFF"/>
            <w:noWrap/>
            <w:vAlign w:val="center"/>
            <w:hideMark/>
          </w:tcPr>
          <w:p w:rsidR="009968E0" w:rsidRDefault="009968E0">
            <w:pPr>
              <w:jc w:val="center"/>
              <w:rPr>
                <w:color w:val="000000"/>
                <w:sz w:val="20"/>
                <w:szCs w:val="20"/>
              </w:rPr>
            </w:pPr>
            <w:r>
              <w:rPr>
                <w:color w:val="000000"/>
                <w:sz w:val="20"/>
                <w:szCs w:val="20"/>
              </w:rPr>
              <w:t>8</w:t>
            </w:r>
          </w:p>
        </w:tc>
        <w:tc>
          <w:tcPr>
            <w:tcW w:w="4849" w:type="dxa"/>
            <w:tcBorders>
              <w:top w:val="nil"/>
              <w:left w:val="nil"/>
              <w:bottom w:val="single" w:sz="4" w:space="0" w:color="auto"/>
              <w:right w:val="single" w:sz="4" w:space="0" w:color="auto"/>
            </w:tcBorders>
            <w:shd w:val="clear" w:color="000000" w:fill="FFFFFF"/>
            <w:vAlign w:val="center"/>
            <w:hideMark/>
          </w:tcPr>
          <w:p w:rsidR="009968E0" w:rsidRDefault="009968E0">
            <w:pPr>
              <w:rPr>
                <w:color w:val="000000"/>
                <w:sz w:val="20"/>
                <w:szCs w:val="20"/>
              </w:rPr>
            </w:pPr>
            <w:r>
              <w:rPr>
                <w:color w:val="000000"/>
                <w:sz w:val="20"/>
                <w:szCs w:val="20"/>
              </w:rPr>
              <w:t>Брой горски стопанства получили инвестиционна подкрепа</w:t>
            </w:r>
          </w:p>
        </w:tc>
        <w:tc>
          <w:tcPr>
            <w:tcW w:w="1040" w:type="dxa"/>
            <w:tcBorders>
              <w:top w:val="nil"/>
              <w:left w:val="nil"/>
              <w:bottom w:val="single" w:sz="4" w:space="0" w:color="auto"/>
              <w:right w:val="single" w:sz="4" w:space="0" w:color="auto"/>
            </w:tcBorders>
            <w:shd w:val="clear" w:color="000000" w:fill="FFFFFF"/>
            <w:noWrap/>
            <w:vAlign w:val="center"/>
            <w:hideMark/>
          </w:tcPr>
          <w:p w:rsidR="009968E0" w:rsidRDefault="009968E0">
            <w:pPr>
              <w:jc w:val="center"/>
              <w:rPr>
                <w:color w:val="000000"/>
                <w:sz w:val="20"/>
                <w:szCs w:val="20"/>
              </w:rPr>
            </w:pPr>
            <w:r>
              <w:rPr>
                <w:color w:val="000000"/>
                <w:sz w:val="20"/>
                <w:szCs w:val="20"/>
              </w:rPr>
              <w:t>Брой</w:t>
            </w:r>
          </w:p>
        </w:tc>
        <w:tc>
          <w:tcPr>
            <w:tcW w:w="1140" w:type="dxa"/>
            <w:tcBorders>
              <w:top w:val="nil"/>
              <w:left w:val="nil"/>
              <w:bottom w:val="single" w:sz="4" w:space="0" w:color="auto"/>
              <w:right w:val="single" w:sz="4" w:space="0" w:color="auto"/>
            </w:tcBorders>
            <w:shd w:val="clear" w:color="000000" w:fill="FFFFFF"/>
            <w:noWrap/>
            <w:vAlign w:val="center"/>
            <w:hideMark/>
          </w:tcPr>
          <w:p w:rsidR="009968E0" w:rsidRDefault="009968E0">
            <w:pPr>
              <w:jc w:val="center"/>
              <w:rPr>
                <w:color w:val="000000"/>
                <w:sz w:val="20"/>
                <w:szCs w:val="20"/>
              </w:rPr>
            </w:pPr>
            <w:r>
              <w:rPr>
                <w:color w:val="000000"/>
                <w:sz w:val="20"/>
                <w:szCs w:val="20"/>
              </w:rPr>
              <w:t>0</w:t>
            </w:r>
          </w:p>
        </w:tc>
        <w:tc>
          <w:tcPr>
            <w:tcW w:w="1140" w:type="dxa"/>
            <w:tcBorders>
              <w:top w:val="nil"/>
              <w:left w:val="nil"/>
              <w:bottom w:val="single" w:sz="4" w:space="0" w:color="auto"/>
              <w:right w:val="single" w:sz="4" w:space="0" w:color="auto"/>
            </w:tcBorders>
            <w:shd w:val="clear" w:color="000000" w:fill="FFFFFF"/>
            <w:noWrap/>
            <w:vAlign w:val="center"/>
            <w:hideMark/>
          </w:tcPr>
          <w:p w:rsidR="009968E0" w:rsidRDefault="009968E0">
            <w:pPr>
              <w:jc w:val="center"/>
              <w:rPr>
                <w:color w:val="000000"/>
                <w:sz w:val="20"/>
                <w:szCs w:val="20"/>
              </w:rPr>
            </w:pPr>
            <w:r>
              <w:rPr>
                <w:color w:val="000000"/>
                <w:sz w:val="20"/>
                <w:szCs w:val="20"/>
              </w:rPr>
              <w:t>30</w:t>
            </w:r>
          </w:p>
        </w:tc>
        <w:tc>
          <w:tcPr>
            <w:tcW w:w="1080" w:type="dxa"/>
            <w:tcBorders>
              <w:top w:val="nil"/>
              <w:left w:val="nil"/>
              <w:bottom w:val="single" w:sz="4" w:space="0" w:color="auto"/>
              <w:right w:val="single" w:sz="4" w:space="0" w:color="auto"/>
            </w:tcBorders>
            <w:shd w:val="clear" w:color="000000" w:fill="FFFFFF"/>
            <w:noWrap/>
            <w:vAlign w:val="center"/>
            <w:hideMark/>
          </w:tcPr>
          <w:p w:rsidR="009968E0" w:rsidRDefault="009968E0">
            <w:pPr>
              <w:jc w:val="center"/>
              <w:rPr>
                <w:color w:val="000000"/>
                <w:sz w:val="20"/>
                <w:szCs w:val="20"/>
              </w:rPr>
            </w:pPr>
            <w:r>
              <w:rPr>
                <w:color w:val="000000"/>
                <w:sz w:val="20"/>
                <w:szCs w:val="20"/>
              </w:rPr>
              <w:t>20</w:t>
            </w:r>
          </w:p>
        </w:tc>
      </w:tr>
    </w:tbl>
    <w:p w:rsidR="00243CB7" w:rsidRDefault="00243CB7" w:rsidP="00243CB7">
      <w:pPr>
        <w:jc w:val="both"/>
        <w:rPr>
          <w:b/>
          <w:i/>
          <w:sz w:val="22"/>
          <w:szCs w:val="22"/>
          <w:u w:val="single"/>
          <w:lang w:val="bg-BG"/>
        </w:rPr>
      </w:pPr>
    </w:p>
    <w:p w:rsidR="00AF6788" w:rsidRPr="00094289" w:rsidRDefault="00AF6788" w:rsidP="00AF6788">
      <w:pPr>
        <w:ind w:left="-180" w:firstLine="888"/>
        <w:jc w:val="both"/>
        <w:rPr>
          <w:sz w:val="20"/>
          <w:szCs w:val="20"/>
          <w:lang w:val="bg-BG"/>
        </w:rPr>
      </w:pPr>
    </w:p>
    <w:p w:rsidR="00C13E90" w:rsidRPr="009F5CD9" w:rsidRDefault="00C13E90" w:rsidP="00C13E90">
      <w:pPr>
        <w:ind w:left="-180" w:firstLine="888"/>
        <w:jc w:val="both"/>
        <w:rPr>
          <w:sz w:val="20"/>
          <w:szCs w:val="20"/>
        </w:rPr>
      </w:pPr>
      <w:r w:rsidRPr="009F5CD9">
        <w:rPr>
          <w:sz w:val="20"/>
          <w:szCs w:val="20"/>
        </w:rPr>
        <w:t xml:space="preserve">Мотивите за актуализацията са свързани главно с прилагането на отложеният за 2018 календарна година старт на Мярка 8 „Инвестиции в развитието на горските площи и подобряване на жизнеспособността на горите“ от ПРСР 2014-2020, както и актуализация от чисто техническо естество – броят подпомогнати стопанства е актуализиран от гледна точка на мерна единица, и съответно цел, формирана на база на текущо изпълнение на Програмата (съобразно постъпилите заявления по мерките с плащане на площ, както и по Мярка 8 - по стартиралите приеми/кампании през 2020 календарна година) . </w:t>
      </w:r>
      <w:proofErr w:type="gramStart"/>
      <w:r w:rsidRPr="009F5CD9">
        <w:rPr>
          <w:sz w:val="20"/>
          <w:szCs w:val="20"/>
        </w:rPr>
        <w:t>Прогнозните стойности за 2024 и 2025 г. ще бъдат допълнително актуализирани.</w:t>
      </w:r>
      <w:proofErr w:type="gramEnd"/>
      <w:r w:rsidRPr="009F5CD9">
        <w:rPr>
          <w:sz w:val="20"/>
          <w:szCs w:val="20"/>
        </w:rPr>
        <w:t xml:space="preserve"> </w:t>
      </w:r>
    </w:p>
    <w:p w:rsidR="00C13E90" w:rsidRPr="00C13E90" w:rsidRDefault="00C13E90" w:rsidP="00C13E90">
      <w:pPr>
        <w:ind w:left="-180" w:firstLine="888"/>
        <w:jc w:val="both"/>
        <w:rPr>
          <w:sz w:val="20"/>
          <w:szCs w:val="20"/>
          <w:lang w:val="bg-BG"/>
        </w:rPr>
      </w:pPr>
      <w:proofErr w:type="gramStart"/>
      <w:r w:rsidRPr="009F5CD9">
        <w:rPr>
          <w:sz w:val="20"/>
          <w:szCs w:val="20"/>
        </w:rPr>
        <w:t>От друга страна, към момента Стратегическият план за периода 2023-2027 е на съвсем ранен етап на разработка – изпратен е на службите на ЕК за първа оценка и предоставяне на бележки, които след това да бъдат взети предвид от страна на Управляващият орган.</w:t>
      </w:r>
      <w:proofErr w:type="gramEnd"/>
      <w:r w:rsidRPr="009F5CD9">
        <w:rPr>
          <w:sz w:val="20"/>
          <w:szCs w:val="20"/>
        </w:rPr>
        <w:t xml:space="preserve"> </w:t>
      </w:r>
      <w:proofErr w:type="gramStart"/>
      <w:r w:rsidRPr="009F5CD9">
        <w:rPr>
          <w:sz w:val="20"/>
          <w:szCs w:val="20"/>
        </w:rPr>
        <w:t>В тази връзка, определянето на показатели е индикативно, но все пак са взети предвид доколкото е възможно, и са опреснени стойностите с прогнозните такива, включително за периода 2023-2027.</w:t>
      </w:r>
      <w:proofErr w:type="gramEnd"/>
      <w:r w:rsidRPr="009F5CD9">
        <w:rPr>
          <w:sz w:val="20"/>
          <w:szCs w:val="20"/>
        </w:rPr>
        <w:t xml:space="preserve"> При прилагането на мерките/</w:t>
      </w:r>
      <w:proofErr w:type="gramStart"/>
      <w:r w:rsidRPr="009F5CD9">
        <w:rPr>
          <w:sz w:val="20"/>
          <w:szCs w:val="20"/>
        </w:rPr>
        <w:t>интервенциите  с</w:t>
      </w:r>
      <w:proofErr w:type="gramEnd"/>
      <w:r w:rsidRPr="009F5CD9">
        <w:rPr>
          <w:sz w:val="20"/>
          <w:szCs w:val="20"/>
        </w:rPr>
        <w:t xml:space="preserve"> плащане на площ не се очакват съществени изменения  в планираните за подпомагане площи и бенефициенти спрямо сегашния период на прилагане - поради тази причина прогнозните данни за години 2024 и 2025 са продължени с натрупване към текущият програмен период – като следва да се има предвид, че са залагани предимно стойности на етап договаряне/поемане на ангажимент, не разплащане.</w:t>
      </w:r>
      <w:r>
        <w:rPr>
          <w:sz w:val="20"/>
          <w:szCs w:val="20"/>
          <w:lang w:val="bg-BG"/>
        </w:rPr>
        <w:t xml:space="preserve"> </w:t>
      </w:r>
    </w:p>
    <w:p w:rsidR="00C13E90" w:rsidRDefault="00C13E90" w:rsidP="00C13E90">
      <w:pPr>
        <w:ind w:left="-180" w:firstLine="888"/>
        <w:jc w:val="both"/>
        <w:rPr>
          <w:sz w:val="20"/>
          <w:szCs w:val="20"/>
          <w:lang w:val="bg-BG"/>
        </w:rPr>
      </w:pPr>
    </w:p>
    <w:p w:rsidR="00AF6788" w:rsidRPr="00094289" w:rsidRDefault="00AF6788" w:rsidP="00243CB7">
      <w:pPr>
        <w:jc w:val="both"/>
        <w:rPr>
          <w:b/>
          <w:i/>
          <w:sz w:val="22"/>
          <w:szCs w:val="22"/>
          <w:u w:val="single"/>
          <w:lang w:val="bg-BG"/>
        </w:rPr>
      </w:pPr>
    </w:p>
    <w:p w:rsidR="00243CB7" w:rsidRPr="00094289" w:rsidRDefault="00243CB7" w:rsidP="00243CB7">
      <w:pPr>
        <w:jc w:val="both"/>
        <w:rPr>
          <w:b/>
          <w:i/>
          <w:sz w:val="22"/>
          <w:szCs w:val="22"/>
          <w:u w:val="single"/>
        </w:rPr>
      </w:pPr>
      <w:r w:rsidRPr="00094289">
        <w:rPr>
          <w:b/>
          <w:i/>
          <w:sz w:val="22"/>
          <w:szCs w:val="22"/>
          <w:u w:val="single"/>
        </w:rPr>
        <w:t>Външни фактори, които могат да окажат въздействие върху постигането на целите на програмата</w:t>
      </w:r>
    </w:p>
    <w:p w:rsidR="00243CB7" w:rsidRPr="00094289" w:rsidRDefault="00243CB7" w:rsidP="00243CB7">
      <w:pPr>
        <w:ind w:firstLine="567"/>
        <w:jc w:val="both"/>
        <w:rPr>
          <w:sz w:val="20"/>
          <w:szCs w:val="20"/>
        </w:rPr>
      </w:pPr>
      <w:proofErr w:type="gramStart"/>
      <w:r w:rsidRPr="00094289">
        <w:rPr>
          <w:sz w:val="20"/>
          <w:szCs w:val="20"/>
        </w:rPr>
        <w:t>Няма данни.</w:t>
      </w:r>
      <w:proofErr w:type="gramEnd"/>
    </w:p>
    <w:p w:rsidR="00243CB7" w:rsidRPr="00094289" w:rsidRDefault="00243CB7" w:rsidP="00243CB7">
      <w:pPr>
        <w:ind w:firstLine="709"/>
        <w:jc w:val="both"/>
        <w:rPr>
          <w:sz w:val="20"/>
          <w:szCs w:val="20"/>
        </w:rPr>
      </w:pPr>
    </w:p>
    <w:p w:rsidR="00243CB7" w:rsidRPr="00094289" w:rsidRDefault="00243CB7" w:rsidP="00243CB7">
      <w:pPr>
        <w:jc w:val="both"/>
        <w:rPr>
          <w:b/>
          <w:i/>
          <w:sz w:val="22"/>
          <w:szCs w:val="22"/>
          <w:u w:val="single"/>
        </w:rPr>
      </w:pPr>
      <w:r w:rsidRPr="00094289">
        <w:rPr>
          <w:b/>
          <w:i/>
          <w:sz w:val="22"/>
          <w:szCs w:val="22"/>
          <w:u w:val="single"/>
        </w:rPr>
        <w:t>Информация за наличността и качеството на данните</w:t>
      </w:r>
    </w:p>
    <w:p w:rsidR="00243CB7" w:rsidRPr="00094289" w:rsidRDefault="00243CB7" w:rsidP="00243CB7">
      <w:pPr>
        <w:pStyle w:val="StyleJustifiedFirstline127cm"/>
        <w:ind w:firstLine="567"/>
        <w:rPr>
          <w:sz w:val="20"/>
        </w:rPr>
      </w:pPr>
      <w:r w:rsidRPr="00094289">
        <w:rPr>
          <w:sz w:val="20"/>
        </w:rPr>
        <w:t xml:space="preserve">Източници и отговорности: Национален статистически институт, Министерство </w:t>
      </w:r>
      <w:r w:rsidR="00D16ABD" w:rsidRPr="00094289">
        <w:rPr>
          <w:sz w:val="20"/>
        </w:rPr>
        <w:t>на земеделието,</w:t>
      </w:r>
      <w:r w:rsidRPr="00094289">
        <w:rPr>
          <w:sz w:val="20"/>
        </w:rPr>
        <w:t xml:space="preserve"> Държавен фонд „Земеделие” – Разплащателна агенция, Министерство на околната среда и водите.</w:t>
      </w:r>
    </w:p>
    <w:p w:rsidR="008011C5" w:rsidRPr="00094289" w:rsidRDefault="008011C5" w:rsidP="00243CB7">
      <w:pPr>
        <w:pStyle w:val="StyleJustifiedFirstline127cm"/>
        <w:ind w:firstLine="567"/>
        <w:rPr>
          <w:sz w:val="20"/>
        </w:rPr>
      </w:pPr>
    </w:p>
    <w:p w:rsidR="00243CB7" w:rsidRPr="00094289" w:rsidRDefault="00243CB7" w:rsidP="00243CB7">
      <w:pPr>
        <w:jc w:val="both"/>
        <w:rPr>
          <w:rFonts w:ascii="Calibri" w:hAnsi="Calibri"/>
          <w:b/>
          <w:bCs/>
          <w:color w:val="000000"/>
          <w:sz w:val="22"/>
          <w:szCs w:val="22"/>
        </w:rPr>
      </w:pPr>
    </w:p>
    <w:p w:rsidR="00F447B5" w:rsidRPr="00094289" w:rsidRDefault="00F447B5" w:rsidP="00F447B5">
      <w:pPr>
        <w:jc w:val="both"/>
        <w:rPr>
          <w:b/>
          <w:i/>
          <w:sz w:val="22"/>
          <w:szCs w:val="22"/>
          <w:u w:val="single"/>
        </w:rPr>
      </w:pPr>
      <w:r w:rsidRPr="00094289">
        <w:rPr>
          <w:b/>
          <w:i/>
          <w:sz w:val="22"/>
          <w:szCs w:val="22"/>
          <w:u w:val="single"/>
        </w:rPr>
        <w:t>Организационни структури, участващи в програмата</w:t>
      </w:r>
    </w:p>
    <w:p w:rsidR="00F447B5" w:rsidRPr="002F7CF9" w:rsidRDefault="00F447B5" w:rsidP="00243CB7">
      <w:pPr>
        <w:ind w:firstLine="709"/>
        <w:jc w:val="both"/>
        <w:rPr>
          <w:sz w:val="20"/>
          <w:szCs w:val="20"/>
        </w:rPr>
      </w:pPr>
      <w:r w:rsidRPr="00094289">
        <w:rPr>
          <w:sz w:val="20"/>
          <w:szCs w:val="20"/>
        </w:rPr>
        <w:t>Дирекция „Развитие на селските райони”</w:t>
      </w:r>
    </w:p>
    <w:p w:rsidR="00243CB7" w:rsidRPr="002F7CF9" w:rsidRDefault="00243CB7" w:rsidP="00243CB7">
      <w:pPr>
        <w:jc w:val="both"/>
        <w:rPr>
          <w:b/>
          <w:i/>
          <w:sz w:val="22"/>
          <w:szCs w:val="22"/>
          <w:u w:val="single"/>
        </w:rPr>
      </w:pPr>
    </w:p>
    <w:p w:rsidR="00F447B5" w:rsidRPr="00094289" w:rsidRDefault="00F447B5" w:rsidP="00F447B5">
      <w:pPr>
        <w:jc w:val="both"/>
        <w:rPr>
          <w:b/>
          <w:i/>
          <w:sz w:val="22"/>
          <w:szCs w:val="22"/>
          <w:u w:val="single"/>
        </w:rPr>
      </w:pPr>
      <w:r w:rsidRPr="00094289">
        <w:rPr>
          <w:b/>
          <w:i/>
          <w:sz w:val="22"/>
          <w:szCs w:val="22"/>
          <w:u w:val="single"/>
        </w:rPr>
        <w:t>Отговорност за изпълнението на програмата</w:t>
      </w:r>
    </w:p>
    <w:p w:rsidR="00F447B5" w:rsidRPr="00094289" w:rsidRDefault="00F447B5" w:rsidP="00F447B5">
      <w:pPr>
        <w:jc w:val="both"/>
        <w:rPr>
          <w:b/>
          <w:i/>
          <w:sz w:val="22"/>
          <w:szCs w:val="22"/>
          <w:u w:val="single"/>
        </w:rPr>
      </w:pPr>
    </w:p>
    <w:p w:rsidR="0020740A" w:rsidRDefault="00243CB7" w:rsidP="00243CB7">
      <w:pPr>
        <w:tabs>
          <w:tab w:val="left" w:pos="709"/>
        </w:tabs>
        <w:ind w:firstLine="540"/>
        <w:jc w:val="both"/>
        <w:rPr>
          <w:sz w:val="20"/>
          <w:szCs w:val="20"/>
        </w:rPr>
      </w:pPr>
      <w:r w:rsidRPr="00094289">
        <w:rPr>
          <w:sz w:val="20"/>
          <w:szCs w:val="20"/>
        </w:rPr>
        <w:tab/>
      </w:r>
      <w:proofErr w:type="gramStart"/>
      <w:r w:rsidR="0020740A" w:rsidRPr="00094289">
        <w:rPr>
          <w:sz w:val="20"/>
          <w:szCs w:val="20"/>
        </w:rPr>
        <w:t>Изпълнението на програмата се ръководи от ресорен заместник-министър.</w:t>
      </w:r>
      <w:proofErr w:type="gramEnd"/>
      <w:r w:rsidR="0020740A" w:rsidRPr="00094289">
        <w:rPr>
          <w:sz w:val="20"/>
          <w:szCs w:val="20"/>
        </w:rPr>
        <w:t xml:space="preserve"> </w:t>
      </w:r>
      <w:proofErr w:type="gramStart"/>
      <w:r w:rsidR="0020740A" w:rsidRPr="00094289">
        <w:rPr>
          <w:sz w:val="20"/>
          <w:szCs w:val="20"/>
        </w:rPr>
        <w:t>Отговорност за изпълнение на програмата носят ръководителите на структурите, участващи в нея.</w:t>
      </w:r>
      <w:proofErr w:type="gramEnd"/>
    </w:p>
    <w:p w:rsidR="00F447B5" w:rsidRPr="004735B5" w:rsidRDefault="00F447B5" w:rsidP="00F447B5">
      <w:pPr>
        <w:ind w:firstLine="26"/>
        <w:jc w:val="both"/>
        <w:rPr>
          <w:sz w:val="22"/>
          <w:szCs w:val="22"/>
        </w:rPr>
      </w:pPr>
    </w:p>
    <w:p w:rsidR="0011176E" w:rsidRDefault="0011176E" w:rsidP="0011176E">
      <w:pPr>
        <w:jc w:val="both"/>
        <w:rPr>
          <w:rFonts w:ascii="Calibri" w:hAnsi="Calibri"/>
          <w:b/>
          <w:bCs/>
          <w:color w:val="000000"/>
          <w:sz w:val="22"/>
          <w:szCs w:val="22"/>
        </w:rPr>
      </w:pPr>
    </w:p>
    <w:p w:rsidR="00904D69" w:rsidRDefault="00F060F2" w:rsidP="0011176E">
      <w:pPr>
        <w:jc w:val="both"/>
        <w:rPr>
          <w:sz w:val="20"/>
          <w:szCs w:val="20"/>
        </w:rPr>
      </w:pPr>
      <w:proofErr w:type="gramStart"/>
      <w:r w:rsidRPr="00A85B7B">
        <w:rPr>
          <w:rFonts w:ascii="Calibri" w:hAnsi="Calibri"/>
          <w:b/>
          <w:bCs/>
          <w:color w:val="000000"/>
          <w:sz w:val="22"/>
          <w:szCs w:val="22"/>
        </w:rPr>
        <w:t xml:space="preserve">Бюджетна прогноза по ведомствени и администрирани разходни параграфи на програмата   </w:t>
      </w:r>
      <w:r w:rsidR="0011176E" w:rsidRPr="00A85B7B">
        <w:rPr>
          <w:rFonts w:ascii="Calibri" w:hAnsi="Calibri"/>
          <w:b/>
          <w:bCs/>
          <w:color w:val="000000"/>
          <w:sz w:val="22"/>
          <w:szCs w:val="22"/>
        </w:rPr>
        <w:t>(в хил. лв.)</w:t>
      </w:r>
      <w:proofErr w:type="gramEnd"/>
    </w:p>
    <w:p w:rsidR="00B62666" w:rsidRDefault="00B62666" w:rsidP="00904D69">
      <w:pPr>
        <w:jc w:val="both"/>
        <w:rPr>
          <w:b/>
          <w:sz w:val="20"/>
          <w:szCs w:val="20"/>
          <w:lang w:val="bg-BG"/>
        </w:rPr>
      </w:pPr>
    </w:p>
    <w:tbl>
      <w:tblPr>
        <w:tblW w:w="10200" w:type="dxa"/>
        <w:jc w:val="center"/>
        <w:tblCellMar>
          <w:left w:w="70" w:type="dxa"/>
          <w:right w:w="70" w:type="dxa"/>
        </w:tblCellMar>
        <w:tblLook w:val="04A0" w:firstRow="1" w:lastRow="0" w:firstColumn="1" w:lastColumn="0" w:noHBand="0" w:noVBand="1"/>
      </w:tblPr>
      <w:tblGrid>
        <w:gridCol w:w="380"/>
        <w:gridCol w:w="3120"/>
        <w:gridCol w:w="1060"/>
        <w:gridCol w:w="1260"/>
        <w:gridCol w:w="1180"/>
        <w:gridCol w:w="1080"/>
        <w:gridCol w:w="1060"/>
        <w:gridCol w:w="1060"/>
      </w:tblGrid>
      <w:tr w:rsidR="00F06C4D" w:rsidTr="00F06C4D">
        <w:trPr>
          <w:trHeight w:val="630"/>
          <w:jc w:val="center"/>
        </w:trPr>
        <w:tc>
          <w:tcPr>
            <w:tcW w:w="380" w:type="dxa"/>
            <w:vMerge w:val="restart"/>
            <w:tcBorders>
              <w:top w:val="single" w:sz="8" w:space="0" w:color="auto"/>
              <w:left w:val="single" w:sz="8" w:space="0" w:color="auto"/>
              <w:bottom w:val="single" w:sz="8" w:space="0" w:color="000000"/>
              <w:right w:val="single" w:sz="8" w:space="0" w:color="auto"/>
            </w:tcBorders>
            <w:shd w:val="clear" w:color="000000" w:fill="FFCC99"/>
            <w:noWrap/>
            <w:vAlign w:val="center"/>
            <w:hideMark/>
          </w:tcPr>
          <w:p w:rsidR="00F06C4D" w:rsidRDefault="00F06C4D">
            <w:pPr>
              <w:rPr>
                <w:b/>
                <w:bCs/>
                <w:color w:val="000000"/>
                <w:sz w:val="16"/>
                <w:szCs w:val="16"/>
              </w:rPr>
            </w:pPr>
            <w:r>
              <w:rPr>
                <w:b/>
                <w:bCs/>
                <w:color w:val="000000"/>
                <w:sz w:val="16"/>
                <w:szCs w:val="16"/>
              </w:rPr>
              <w:t>№</w:t>
            </w:r>
          </w:p>
        </w:tc>
        <w:tc>
          <w:tcPr>
            <w:tcW w:w="3120" w:type="dxa"/>
            <w:tcBorders>
              <w:top w:val="single" w:sz="8" w:space="0" w:color="auto"/>
              <w:left w:val="nil"/>
              <w:bottom w:val="nil"/>
              <w:right w:val="single" w:sz="8" w:space="0" w:color="auto"/>
            </w:tcBorders>
            <w:shd w:val="clear" w:color="000000" w:fill="FFCC99"/>
            <w:vAlign w:val="center"/>
            <w:hideMark/>
          </w:tcPr>
          <w:p w:rsidR="00F06C4D" w:rsidRDefault="00F06C4D">
            <w:pPr>
              <w:rPr>
                <w:b/>
                <w:bCs/>
                <w:color w:val="000000"/>
                <w:sz w:val="16"/>
                <w:szCs w:val="16"/>
              </w:rPr>
            </w:pPr>
            <w:r>
              <w:rPr>
                <w:b/>
                <w:bCs/>
                <w:color w:val="000000"/>
                <w:sz w:val="16"/>
                <w:szCs w:val="16"/>
              </w:rPr>
              <w:t xml:space="preserve"> 2200.01.02 Бюджетна програма „Природни ресурси в селските райони”</w:t>
            </w:r>
          </w:p>
        </w:tc>
        <w:tc>
          <w:tcPr>
            <w:tcW w:w="10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F06C4D" w:rsidRDefault="00F06C4D">
            <w:pPr>
              <w:jc w:val="center"/>
              <w:rPr>
                <w:b/>
                <w:bCs/>
                <w:color w:val="000000"/>
                <w:sz w:val="16"/>
                <w:szCs w:val="16"/>
              </w:rPr>
            </w:pPr>
            <w:r>
              <w:rPr>
                <w:b/>
                <w:bCs/>
                <w:color w:val="000000"/>
                <w:sz w:val="16"/>
                <w:szCs w:val="16"/>
              </w:rPr>
              <w:t>Отчет 2020</w:t>
            </w:r>
          </w:p>
        </w:tc>
        <w:tc>
          <w:tcPr>
            <w:tcW w:w="12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F06C4D" w:rsidRDefault="00F06C4D">
            <w:pPr>
              <w:jc w:val="center"/>
              <w:rPr>
                <w:b/>
                <w:bCs/>
                <w:color w:val="000000"/>
                <w:sz w:val="16"/>
                <w:szCs w:val="16"/>
              </w:rPr>
            </w:pPr>
            <w:r>
              <w:rPr>
                <w:b/>
                <w:bCs/>
                <w:color w:val="000000"/>
                <w:sz w:val="16"/>
                <w:szCs w:val="16"/>
              </w:rPr>
              <w:t>Отчет 2021</w:t>
            </w:r>
          </w:p>
        </w:tc>
        <w:tc>
          <w:tcPr>
            <w:tcW w:w="118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F06C4D" w:rsidRDefault="00F06C4D">
            <w:pPr>
              <w:jc w:val="center"/>
              <w:rPr>
                <w:b/>
                <w:bCs/>
                <w:color w:val="000000"/>
                <w:sz w:val="16"/>
                <w:szCs w:val="16"/>
              </w:rPr>
            </w:pPr>
            <w:r>
              <w:rPr>
                <w:b/>
                <w:bCs/>
                <w:color w:val="000000"/>
                <w:sz w:val="16"/>
                <w:szCs w:val="16"/>
              </w:rPr>
              <w:t>Закон 2022</w:t>
            </w:r>
          </w:p>
        </w:tc>
        <w:tc>
          <w:tcPr>
            <w:tcW w:w="1080" w:type="dxa"/>
            <w:tcBorders>
              <w:top w:val="single" w:sz="8" w:space="0" w:color="auto"/>
              <w:left w:val="nil"/>
              <w:bottom w:val="nil"/>
              <w:right w:val="single" w:sz="8" w:space="0" w:color="auto"/>
            </w:tcBorders>
            <w:shd w:val="clear" w:color="000000" w:fill="FFCC99"/>
            <w:vAlign w:val="center"/>
            <w:hideMark/>
          </w:tcPr>
          <w:p w:rsidR="00F06C4D" w:rsidRDefault="00F06C4D">
            <w:pPr>
              <w:jc w:val="center"/>
              <w:rPr>
                <w:b/>
                <w:bCs/>
                <w:color w:val="000000"/>
                <w:sz w:val="16"/>
                <w:szCs w:val="16"/>
              </w:rPr>
            </w:pPr>
            <w:r>
              <w:rPr>
                <w:b/>
                <w:bCs/>
                <w:color w:val="000000"/>
                <w:sz w:val="16"/>
                <w:szCs w:val="16"/>
              </w:rPr>
              <w:t>Прогноза</w:t>
            </w:r>
          </w:p>
        </w:tc>
        <w:tc>
          <w:tcPr>
            <w:tcW w:w="1060" w:type="dxa"/>
            <w:tcBorders>
              <w:top w:val="single" w:sz="8" w:space="0" w:color="auto"/>
              <w:left w:val="nil"/>
              <w:bottom w:val="nil"/>
              <w:right w:val="single" w:sz="8" w:space="0" w:color="auto"/>
            </w:tcBorders>
            <w:shd w:val="clear" w:color="000000" w:fill="FFCC99"/>
            <w:vAlign w:val="center"/>
            <w:hideMark/>
          </w:tcPr>
          <w:p w:rsidR="00F06C4D" w:rsidRDefault="00F06C4D">
            <w:pPr>
              <w:jc w:val="center"/>
              <w:rPr>
                <w:b/>
                <w:bCs/>
                <w:color w:val="000000"/>
                <w:sz w:val="16"/>
                <w:szCs w:val="16"/>
              </w:rPr>
            </w:pPr>
            <w:r>
              <w:rPr>
                <w:b/>
                <w:bCs/>
                <w:color w:val="000000"/>
                <w:sz w:val="16"/>
                <w:szCs w:val="16"/>
              </w:rPr>
              <w:t>Прогноза</w:t>
            </w:r>
          </w:p>
        </w:tc>
        <w:tc>
          <w:tcPr>
            <w:tcW w:w="1060" w:type="dxa"/>
            <w:tcBorders>
              <w:top w:val="single" w:sz="8" w:space="0" w:color="auto"/>
              <w:left w:val="nil"/>
              <w:bottom w:val="nil"/>
              <w:right w:val="single" w:sz="8" w:space="0" w:color="auto"/>
            </w:tcBorders>
            <w:shd w:val="clear" w:color="000000" w:fill="FFCC99"/>
            <w:vAlign w:val="center"/>
            <w:hideMark/>
          </w:tcPr>
          <w:p w:rsidR="00F06C4D" w:rsidRDefault="00F06C4D">
            <w:pPr>
              <w:jc w:val="center"/>
              <w:rPr>
                <w:b/>
                <w:bCs/>
                <w:color w:val="000000"/>
                <w:sz w:val="16"/>
                <w:szCs w:val="16"/>
              </w:rPr>
            </w:pPr>
            <w:r>
              <w:rPr>
                <w:b/>
                <w:bCs/>
                <w:color w:val="000000"/>
                <w:sz w:val="16"/>
                <w:szCs w:val="16"/>
              </w:rPr>
              <w:t>Прогноза</w:t>
            </w:r>
          </w:p>
        </w:tc>
      </w:tr>
      <w:tr w:rsidR="00F06C4D" w:rsidTr="00F06C4D">
        <w:trPr>
          <w:trHeight w:val="315"/>
          <w:jc w:val="center"/>
        </w:trPr>
        <w:tc>
          <w:tcPr>
            <w:tcW w:w="380" w:type="dxa"/>
            <w:vMerge/>
            <w:tcBorders>
              <w:top w:val="single" w:sz="8" w:space="0" w:color="auto"/>
              <w:left w:val="single" w:sz="8" w:space="0" w:color="auto"/>
              <w:bottom w:val="single" w:sz="8" w:space="0" w:color="000000"/>
              <w:right w:val="single" w:sz="8" w:space="0" w:color="auto"/>
            </w:tcBorders>
            <w:vAlign w:val="center"/>
            <w:hideMark/>
          </w:tcPr>
          <w:p w:rsidR="00F06C4D" w:rsidRDefault="00F06C4D">
            <w:pPr>
              <w:rPr>
                <w:b/>
                <w:bCs/>
                <w:color w:val="000000"/>
                <w:sz w:val="16"/>
                <w:szCs w:val="16"/>
              </w:rPr>
            </w:pPr>
          </w:p>
        </w:tc>
        <w:tc>
          <w:tcPr>
            <w:tcW w:w="3120" w:type="dxa"/>
            <w:tcBorders>
              <w:top w:val="nil"/>
              <w:left w:val="nil"/>
              <w:bottom w:val="single" w:sz="8" w:space="0" w:color="auto"/>
              <w:right w:val="single" w:sz="8" w:space="0" w:color="auto"/>
            </w:tcBorders>
            <w:shd w:val="clear" w:color="000000" w:fill="FFCC99"/>
            <w:vAlign w:val="center"/>
            <w:hideMark/>
          </w:tcPr>
          <w:p w:rsidR="00F06C4D" w:rsidRDefault="00F06C4D">
            <w:pPr>
              <w:rPr>
                <w:b/>
                <w:bCs/>
                <w:color w:val="000000"/>
                <w:sz w:val="16"/>
                <w:szCs w:val="16"/>
              </w:rPr>
            </w:pPr>
            <w:r>
              <w:rPr>
                <w:b/>
                <w:bCs/>
                <w:color w:val="000000"/>
                <w:sz w:val="16"/>
                <w:szCs w:val="16"/>
              </w:rPr>
              <w:t> </w:t>
            </w:r>
          </w:p>
        </w:tc>
        <w:tc>
          <w:tcPr>
            <w:tcW w:w="1060" w:type="dxa"/>
            <w:vMerge/>
            <w:tcBorders>
              <w:top w:val="single" w:sz="8" w:space="0" w:color="auto"/>
              <w:left w:val="single" w:sz="8" w:space="0" w:color="auto"/>
              <w:bottom w:val="single" w:sz="8" w:space="0" w:color="000000"/>
              <w:right w:val="single" w:sz="8" w:space="0" w:color="auto"/>
            </w:tcBorders>
            <w:vAlign w:val="center"/>
            <w:hideMark/>
          </w:tcPr>
          <w:p w:rsidR="00F06C4D" w:rsidRDefault="00F06C4D">
            <w:pPr>
              <w:rPr>
                <w:b/>
                <w:bCs/>
                <w:color w:val="000000"/>
                <w:sz w:val="16"/>
                <w:szCs w:val="16"/>
              </w:rPr>
            </w:pPr>
          </w:p>
        </w:tc>
        <w:tc>
          <w:tcPr>
            <w:tcW w:w="1260" w:type="dxa"/>
            <w:vMerge/>
            <w:tcBorders>
              <w:top w:val="single" w:sz="8" w:space="0" w:color="auto"/>
              <w:left w:val="single" w:sz="8" w:space="0" w:color="auto"/>
              <w:bottom w:val="single" w:sz="8" w:space="0" w:color="000000"/>
              <w:right w:val="single" w:sz="8" w:space="0" w:color="auto"/>
            </w:tcBorders>
            <w:vAlign w:val="center"/>
            <w:hideMark/>
          </w:tcPr>
          <w:p w:rsidR="00F06C4D" w:rsidRDefault="00F06C4D">
            <w:pPr>
              <w:rPr>
                <w:b/>
                <w:bCs/>
                <w:color w:val="000000"/>
                <w:sz w:val="16"/>
                <w:szCs w:val="16"/>
              </w:rPr>
            </w:pPr>
          </w:p>
        </w:tc>
        <w:tc>
          <w:tcPr>
            <w:tcW w:w="1180" w:type="dxa"/>
            <w:vMerge/>
            <w:tcBorders>
              <w:top w:val="single" w:sz="8" w:space="0" w:color="auto"/>
              <w:left w:val="single" w:sz="8" w:space="0" w:color="auto"/>
              <w:bottom w:val="single" w:sz="8" w:space="0" w:color="000000"/>
              <w:right w:val="single" w:sz="8" w:space="0" w:color="auto"/>
            </w:tcBorders>
            <w:vAlign w:val="center"/>
            <w:hideMark/>
          </w:tcPr>
          <w:p w:rsidR="00F06C4D" w:rsidRDefault="00F06C4D">
            <w:pPr>
              <w:rPr>
                <w:b/>
                <w:bCs/>
                <w:color w:val="000000"/>
                <w:sz w:val="16"/>
                <w:szCs w:val="16"/>
              </w:rPr>
            </w:pPr>
          </w:p>
        </w:tc>
        <w:tc>
          <w:tcPr>
            <w:tcW w:w="1080" w:type="dxa"/>
            <w:tcBorders>
              <w:top w:val="nil"/>
              <w:left w:val="nil"/>
              <w:bottom w:val="single" w:sz="8" w:space="0" w:color="auto"/>
              <w:right w:val="single" w:sz="8" w:space="0" w:color="auto"/>
            </w:tcBorders>
            <w:shd w:val="clear" w:color="000000" w:fill="FFCC99"/>
            <w:vAlign w:val="center"/>
            <w:hideMark/>
          </w:tcPr>
          <w:p w:rsidR="00F06C4D" w:rsidRDefault="00F06C4D">
            <w:pPr>
              <w:jc w:val="center"/>
              <w:rPr>
                <w:b/>
                <w:bCs/>
                <w:color w:val="000000"/>
                <w:sz w:val="16"/>
                <w:szCs w:val="16"/>
              </w:rPr>
            </w:pPr>
            <w:r>
              <w:rPr>
                <w:b/>
                <w:bCs/>
                <w:color w:val="000000"/>
                <w:sz w:val="16"/>
                <w:szCs w:val="16"/>
              </w:rPr>
              <w:t>2023 г.</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center"/>
              <w:rPr>
                <w:b/>
                <w:bCs/>
                <w:color w:val="000000"/>
                <w:sz w:val="16"/>
                <w:szCs w:val="16"/>
              </w:rPr>
            </w:pPr>
            <w:r>
              <w:rPr>
                <w:b/>
                <w:bCs/>
                <w:color w:val="000000"/>
                <w:sz w:val="16"/>
                <w:szCs w:val="16"/>
              </w:rPr>
              <w:t>2024 г.</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center"/>
              <w:rPr>
                <w:b/>
                <w:bCs/>
                <w:color w:val="000000"/>
                <w:sz w:val="16"/>
                <w:szCs w:val="16"/>
              </w:rPr>
            </w:pPr>
            <w:r>
              <w:rPr>
                <w:b/>
                <w:bCs/>
                <w:color w:val="000000"/>
                <w:sz w:val="16"/>
                <w:szCs w:val="16"/>
              </w:rPr>
              <w:t>2025 г.</w:t>
            </w:r>
          </w:p>
        </w:tc>
      </w:tr>
      <w:tr w:rsidR="00F06C4D" w:rsidTr="00F06C4D">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F06C4D" w:rsidRDefault="00F06C4D">
            <w:pPr>
              <w:jc w:val="both"/>
              <w:rPr>
                <w:b/>
                <w:bCs/>
                <w:i/>
                <w:iCs/>
                <w:color w:val="000000"/>
                <w:sz w:val="16"/>
                <w:szCs w:val="16"/>
              </w:rPr>
            </w:pPr>
            <w:r>
              <w:rPr>
                <w:b/>
                <w:bCs/>
                <w:i/>
                <w:i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F06C4D" w:rsidRDefault="00F06C4D">
            <w:pPr>
              <w:jc w:val="center"/>
              <w:rPr>
                <w:b/>
                <w:bCs/>
                <w:color w:val="000000"/>
                <w:sz w:val="16"/>
                <w:szCs w:val="16"/>
              </w:rPr>
            </w:pPr>
            <w:r>
              <w:rPr>
                <w:b/>
                <w:bCs/>
                <w:color w:val="000000"/>
                <w:sz w:val="16"/>
                <w:szCs w:val="16"/>
              </w:rPr>
              <w:t>1</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center"/>
              <w:rPr>
                <w:b/>
                <w:bCs/>
                <w:color w:val="000000"/>
                <w:sz w:val="16"/>
                <w:szCs w:val="16"/>
              </w:rPr>
            </w:pPr>
            <w:r>
              <w:rPr>
                <w:b/>
                <w:bCs/>
                <w:color w:val="000000"/>
                <w:sz w:val="16"/>
                <w:szCs w:val="16"/>
              </w:rPr>
              <w:t>2</w:t>
            </w:r>
          </w:p>
        </w:tc>
        <w:tc>
          <w:tcPr>
            <w:tcW w:w="1260" w:type="dxa"/>
            <w:tcBorders>
              <w:top w:val="nil"/>
              <w:left w:val="nil"/>
              <w:bottom w:val="single" w:sz="8" w:space="0" w:color="auto"/>
              <w:right w:val="single" w:sz="8" w:space="0" w:color="auto"/>
            </w:tcBorders>
            <w:shd w:val="clear" w:color="auto" w:fill="auto"/>
            <w:vAlign w:val="center"/>
            <w:hideMark/>
          </w:tcPr>
          <w:p w:rsidR="00F06C4D" w:rsidRDefault="00F06C4D">
            <w:pPr>
              <w:jc w:val="center"/>
              <w:rPr>
                <w:b/>
                <w:bCs/>
                <w:color w:val="000000"/>
                <w:sz w:val="16"/>
                <w:szCs w:val="16"/>
              </w:rPr>
            </w:pPr>
            <w:r>
              <w:rPr>
                <w:b/>
                <w:bCs/>
                <w:color w:val="000000"/>
                <w:sz w:val="16"/>
                <w:szCs w:val="16"/>
              </w:rPr>
              <w:t>3</w:t>
            </w:r>
          </w:p>
        </w:tc>
        <w:tc>
          <w:tcPr>
            <w:tcW w:w="1180" w:type="dxa"/>
            <w:tcBorders>
              <w:top w:val="nil"/>
              <w:left w:val="nil"/>
              <w:bottom w:val="single" w:sz="8" w:space="0" w:color="auto"/>
              <w:right w:val="single" w:sz="8" w:space="0" w:color="auto"/>
            </w:tcBorders>
            <w:shd w:val="clear" w:color="auto" w:fill="auto"/>
            <w:vAlign w:val="center"/>
            <w:hideMark/>
          </w:tcPr>
          <w:p w:rsidR="00F06C4D" w:rsidRDefault="00F06C4D">
            <w:pPr>
              <w:jc w:val="center"/>
              <w:rPr>
                <w:b/>
                <w:bCs/>
                <w:color w:val="000000"/>
                <w:sz w:val="16"/>
                <w:szCs w:val="16"/>
              </w:rPr>
            </w:pPr>
            <w:r>
              <w:rPr>
                <w:b/>
                <w:bCs/>
                <w:color w:val="000000"/>
                <w:sz w:val="16"/>
                <w:szCs w:val="16"/>
              </w:rPr>
              <w:t>4</w:t>
            </w:r>
          </w:p>
        </w:tc>
        <w:tc>
          <w:tcPr>
            <w:tcW w:w="1080" w:type="dxa"/>
            <w:tcBorders>
              <w:top w:val="nil"/>
              <w:left w:val="nil"/>
              <w:bottom w:val="single" w:sz="8" w:space="0" w:color="auto"/>
              <w:right w:val="single" w:sz="8" w:space="0" w:color="auto"/>
            </w:tcBorders>
            <w:shd w:val="clear" w:color="auto" w:fill="auto"/>
            <w:vAlign w:val="center"/>
            <w:hideMark/>
          </w:tcPr>
          <w:p w:rsidR="00F06C4D" w:rsidRDefault="00F06C4D">
            <w:pPr>
              <w:jc w:val="center"/>
              <w:rPr>
                <w:b/>
                <w:bCs/>
                <w:color w:val="000000"/>
                <w:sz w:val="16"/>
                <w:szCs w:val="16"/>
              </w:rPr>
            </w:pPr>
            <w:r>
              <w:rPr>
                <w:b/>
                <w:bCs/>
                <w:color w:val="000000"/>
                <w:sz w:val="16"/>
                <w:szCs w:val="16"/>
              </w:rPr>
              <w:t>5</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center"/>
              <w:rPr>
                <w:b/>
                <w:bCs/>
                <w:color w:val="000000"/>
                <w:sz w:val="16"/>
                <w:szCs w:val="16"/>
              </w:rPr>
            </w:pPr>
            <w:r>
              <w:rPr>
                <w:b/>
                <w:bCs/>
                <w:color w:val="000000"/>
                <w:sz w:val="16"/>
                <w:szCs w:val="16"/>
              </w:rPr>
              <w:t>6</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center"/>
              <w:rPr>
                <w:b/>
                <w:bCs/>
                <w:color w:val="000000"/>
                <w:sz w:val="16"/>
                <w:szCs w:val="16"/>
              </w:rPr>
            </w:pPr>
            <w:r>
              <w:rPr>
                <w:b/>
                <w:bCs/>
                <w:color w:val="000000"/>
                <w:sz w:val="16"/>
                <w:szCs w:val="16"/>
              </w:rPr>
              <w:t>7</w:t>
            </w:r>
          </w:p>
        </w:tc>
      </w:tr>
      <w:tr w:rsidR="00F06C4D" w:rsidTr="00F06C4D">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F06C4D" w:rsidRDefault="00F06C4D">
            <w:pPr>
              <w:jc w:val="both"/>
              <w:rPr>
                <w:b/>
                <w:bCs/>
                <w:color w:val="000000"/>
                <w:sz w:val="16"/>
                <w:szCs w:val="16"/>
              </w:rPr>
            </w:pPr>
            <w:r>
              <w:rPr>
                <w:b/>
                <w:bCs/>
                <w:color w:val="000000"/>
                <w:sz w:val="16"/>
                <w:szCs w:val="16"/>
              </w:rPr>
              <w:t>І.</w:t>
            </w:r>
          </w:p>
        </w:tc>
        <w:tc>
          <w:tcPr>
            <w:tcW w:w="3120" w:type="dxa"/>
            <w:tcBorders>
              <w:top w:val="nil"/>
              <w:left w:val="nil"/>
              <w:bottom w:val="single" w:sz="8" w:space="0" w:color="auto"/>
              <w:right w:val="single" w:sz="8" w:space="0" w:color="auto"/>
            </w:tcBorders>
            <w:shd w:val="clear" w:color="000000" w:fill="FFCC99"/>
            <w:vAlign w:val="center"/>
            <w:hideMark/>
          </w:tcPr>
          <w:p w:rsidR="00F06C4D" w:rsidRDefault="00F06C4D">
            <w:pPr>
              <w:rPr>
                <w:b/>
                <w:bCs/>
                <w:color w:val="000000"/>
                <w:sz w:val="16"/>
                <w:szCs w:val="16"/>
              </w:rPr>
            </w:pPr>
            <w:r>
              <w:rPr>
                <w:b/>
                <w:bCs/>
                <w:color w:val="000000"/>
                <w:sz w:val="16"/>
                <w:szCs w:val="16"/>
              </w:rPr>
              <w:t>Общо ведомствени разходи:</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78,0 </w:t>
            </w:r>
          </w:p>
        </w:tc>
        <w:tc>
          <w:tcPr>
            <w:tcW w:w="12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92,5 </w:t>
            </w:r>
          </w:p>
        </w:tc>
        <w:tc>
          <w:tcPr>
            <w:tcW w:w="118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79,0 </w:t>
            </w:r>
          </w:p>
        </w:tc>
        <w:tc>
          <w:tcPr>
            <w:tcW w:w="108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79,0 </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79,0 </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79,0 </w:t>
            </w:r>
          </w:p>
        </w:tc>
      </w:tr>
      <w:tr w:rsidR="00F06C4D" w:rsidTr="00F06C4D">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F06C4D" w:rsidRDefault="00F06C4D">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F06C4D" w:rsidRDefault="00F06C4D">
            <w:pPr>
              <w:rPr>
                <w:b/>
                <w:bCs/>
                <w:color w:val="000000"/>
                <w:sz w:val="16"/>
                <w:szCs w:val="16"/>
              </w:rPr>
            </w:pPr>
            <w:r>
              <w:rPr>
                <w:b/>
                <w:bCs/>
                <w:color w:val="000000"/>
                <w:sz w:val="16"/>
                <w:szCs w:val="16"/>
              </w:rPr>
              <w:t xml:space="preserve">   Персонал</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color w:val="000000"/>
                <w:sz w:val="16"/>
                <w:szCs w:val="16"/>
              </w:rPr>
            </w:pPr>
            <w:r>
              <w:rPr>
                <w:color w:val="000000"/>
                <w:sz w:val="16"/>
                <w:szCs w:val="16"/>
              </w:rPr>
              <w:t xml:space="preserve">77,9 </w:t>
            </w:r>
          </w:p>
        </w:tc>
        <w:tc>
          <w:tcPr>
            <w:tcW w:w="12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color w:val="000000"/>
                <w:sz w:val="16"/>
                <w:szCs w:val="16"/>
              </w:rPr>
            </w:pPr>
            <w:r>
              <w:rPr>
                <w:color w:val="000000"/>
                <w:sz w:val="16"/>
                <w:szCs w:val="16"/>
              </w:rPr>
              <w:t xml:space="preserve">92,5 </w:t>
            </w:r>
          </w:p>
        </w:tc>
        <w:tc>
          <w:tcPr>
            <w:tcW w:w="118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color w:val="000000"/>
                <w:sz w:val="16"/>
                <w:szCs w:val="16"/>
              </w:rPr>
            </w:pPr>
            <w:r>
              <w:rPr>
                <w:color w:val="000000"/>
                <w:sz w:val="16"/>
                <w:szCs w:val="16"/>
              </w:rPr>
              <w:t xml:space="preserve">79,0 </w:t>
            </w:r>
          </w:p>
        </w:tc>
        <w:tc>
          <w:tcPr>
            <w:tcW w:w="108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color w:val="000000"/>
                <w:sz w:val="16"/>
                <w:szCs w:val="16"/>
              </w:rPr>
            </w:pPr>
            <w:r>
              <w:rPr>
                <w:color w:val="000000"/>
                <w:sz w:val="16"/>
                <w:szCs w:val="16"/>
              </w:rPr>
              <w:t xml:space="preserve">79,0 </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color w:val="000000"/>
                <w:sz w:val="16"/>
                <w:szCs w:val="16"/>
              </w:rPr>
            </w:pPr>
            <w:r>
              <w:rPr>
                <w:color w:val="000000"/>
                <w:sz w:val="16"/>
                <w:szCs w:val="16"/>
              </w:rPr>
              <w:t xml:space="preserve">79,0 </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color w:val="000000"/>
                <w:sz w:val="16"/>
                <w:szCs w:val="16"/>
              </w:rPr>
            </w:pPr>
            <w:r>
              <w:rPr>
                <w:color w:val="000000"/>
                <w:sz w:val="16"/>
                <w:szCs w:val="16"/>
              </w:rPr>
              <w:t xml:space="preserve">79,0 </w:t>
            </w:r>
          </w:p>
        </w:tc>
      </w:tr>
      <w:tr w:rsidR="00F06C4D" w:rsidTr="00F06C4D">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F06C4D" w:rsidRDefault="00F06C4D">
            <w:pPr>
              <w:jc w:val="both"/>
              <w:rPr>
                <w:b/>
                <w:bCs/>
                <w:color w:val="000000"/>
                <w:sz w:val="16"/>
                <w:szCs w:val="16"/>
              </w:rPr>
            </w:pPr>
            <w:r>
              <w:rPr>
                <w:b/>
                <w:bCs/>
                <w:color w:val="000000"/>
                <w:sz w:val="16"/>
                <w:szCs w:val="16"/>
              </w:rPr>
              <w:lastRenderedPageBreak/>
              <w:t> </w:t>
            </w:r>
          </w:p>
        </w:tc>
        <w:tc>
          <w:tcPr>
            <w:tcW w:w="3120" w:type="dxa"/>
            <w:tcBorders>
              <w:top w:val="nil"/>
              <w:left w:val="nil"/>
              <w:bottom w:val="single" w:sz="8" w:space="0" w:color="auto"/>
              <w:right w:val="single" w:sz="8" w:space="0" w:color="auto"/>
            </w:tcBorders>
            <w:shd w:val="clear" w:color="000000" w:fill="FFCC99"/>
            <w:vAlign w:val="center"/>
            <w:hideMark/>
          </w:tcPr>
          <w:p w:rsidR="00F06C4D" w:rsidRDefault="00F06C4D">
            <w:pPr>
              <w:rPr>
                <w:b/>
                <w:bCs/>
                <w:color w:val="000000"/>
                <w:sz w:val="16"/>
                <w:szCs w:val="16"/>
              </w:rPr>
            </w:pPr>
            <w:r>
              <w:rPr>
                <w:b/>
                <w:bCs/>
                <w:color w:val="000000"/>
                <w:sz w:val="16"/>
                <w:szCs w:val="16"/>
              </w:rPr>
              <w:t xml:space="preserve">   Издръжка</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color w:val="000000"/>
                <w:sz w:val="16"/>
                <w:szCs w:val="16"/>
              </w:rPr>
            </w:pPr>
            <w:r>
              <w:rPr>
                <w:color w:val="000000"/>
                <w:sz w:val="16"/>
                <w:szCs w:val="16"/>
              </w:rPr>
              <w:t xml:space="preserve">0,1 </w:t>
            </w:r>
          </w:p>
        </w:tc>
        <w:tc>
          <w:tcPr>
            <w:tcW w:w="12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color w:val="000000"/>
                <w:sz w:val="16"/>
                <w:szCs w:val="16"/>
              </w:rPr>
            </w:pPr>
            <w:r>
              <w:rPr>
                <w:color w:val="000000"/>
                <w:sz w:val="16"/>
                <w:szCs w:val="16"/>
              </w:rPr>
              <w:t xml:space="preserve">0,0 </w:t>
            </w:r>
          </w:p>
        </w:tc>
      </w:tr>
      <w:tr w:rsidR="00F06C4D" w:rsidTr="00F06C4D">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F06C4D" w:rsidRDefault="00F06C4D">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F06C4D" w:rsidRDefault="00F06C4D">
            <w:pPr>
              <w:rPr>
                <w:b/>
                <w:bCs/>
                <w:color w:val="000000"/>
                <w:sz w:val="16"/>
                <w:szCs w:val="16"/>
              </w:rPr>
            </w:pPr>
            <w:r>
              <w:rPr>
                <w:b/>
                <w:bCs/>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r>
      <w:tr w:rsidR="00F06C4D" w:rsidTr="00F06C4D">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F06C4D" w:rsidRDefault="00F06C4D">
            <w:pPr>
              <w:jc w:val="both"/>
              <w:rPr>
                <w:b/>
                <w:bCs/>
                <w:color w:val="000000"/>
                <w:sz w:val="16"/>
                <w:szCs w:val="16"/>
              </w:rPr>
            </w:pPr>
            <w:r>
              <w:rPr>
                <w:b/>
                <w:bCs/>
                <w:color w:val="000000"/>
                <w:sz w:val="16"/>
                <w:szCs w:val="16"/>
              </w:rPr>
              <w:t>1</w:t>
            </w:r>
          </w:p>
        </w:tc>
        <w:tc>
          <w:tcPr>
            <w:tcW w:w="3120" w:type="dxa"/>
            <w:tcBorders>
              <w:top w:val="nil"/>
              <w:left w:val="nil"/>
              <w:bottom w:val="single" w:sz="8" w:space="0" w:color="auto"/>
              <w:right w:val="single" w:sz="8" w:space="0" w:color="auto"/>
            </w:tcBorders>
            <w:shd w:val="clear" w:color="000000" w:fill="FFCC99"/>
            <w:vAlign w:val="center"/>
            <w:hideMark/>
          </w:tcPr>
          <w:p w:rsidR="00F06C4D" w:rsidRDefault="00F06C4D">
            <w:pPr>
              <w:rPr>
                <w:b/>
                <w:bCs/>
                <w:color w:val="000000"/>
                <w:sz w:val="16"/>
                <w:szCs w:val="16"/>
              </w:rPr>
            </w:pPr>
            <w:r>
              <w:rPr>
                <w:b/>
                <w:bCs/>
                <w:color w:val="000000"/>
                <w:sz w:val="16"/>
                <w:szCs w:val="16"/>
              </w:rPr>
              <w:t>Ведомствени разходи по бюджета на ПРБ:</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78,0 </w:t>
            </w:r>
          </w:p>
        </w:tc>
        <w:tc>
          <w:tcPr>
            <w:tcW w:w="12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92,5 </w:t>
            </w:r>
          </w:p>
        </w:tc>
        <w:tc>
          <w:tcPr>
            <w:tcW w:w="118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79,0 </w:t>
            </w:r>
          </w:p>
        </w:tc>
        <w:tc>
          <w:tcPr>
            <w:tcW w:w="108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79,0 </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79,0 </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79,0 </w:t>
            </w:r>
          </w:p>
        </w:tc>
      </w:tr>
      <w:tr w:rsidR="00F06C4D" w:rsidTr="00F06C4D">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F06C4D" w:rsidRDefault="00F06C4D">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F06C4D" w:rsidRDefault="00F06C4D">
            <w:pPr>
              <w:rPr>
                <w:color w:val="000000"/>
                <w:sz w:val="16"/>
                <w:szCs w:val="16"/>
              </w:rPr>
            </w:pPr>
            <w:r>
              <w:rPr>
                <w:color w:val="000000"/>
                <w:sz w:val="16"/>
                <w:szCs w:val="16"/>
              </w:rPr>
              <w:t xml:space="preserve">   Персонал</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color w:val="000000"/>
                <w:sz w:val="16"/>
                <w:szCs w:val="16"/>
              </w:rPr>
            </w:pPr>
            <w:r>
              <w:rPr>
                <w:color w:val="000000"/>
                <w:sz w:val="16"/>
                <w:szCs w:val="16"/>
              </w:rPr>
              <w:t xml:space="preserve">77,9 </w:t>
            </w:r>
          </w:p>
        </w:tc>
        <w:tc>
          <w:tcPr>
            <w:tcW w:w="12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color w:val="000000"/>
                <w:sz w:val="16"/>
                <w:szCs w:val="16"/>
              </w:rPr>
            </w:pPr>
            <w:r>
              <w:rPr>
                <w:color w:val="000000"/>
                <w:sz w:val="16"/>
                <w:szCs w:val="16"/>
              </w:rPr>
              <w:t xml:space="preserve">92,5 </w:t>
            </w:r>
          </w:p>
        </w:tc>
        <w:tc>
          <w:tcPr>
            <w:tcW w:w="118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color w:val="000000"/>
                <w:sz w:val="16"/>
                <w:szCs w:val="16"/>
              </w:rPr>
            </w:pPr>
            <w:r>
              <w:rPr>
                <w:color w:val="000000"/>
                <w:sz w:val="16"/>
                <w:szCs w:val="16"/>
              </w:rPr>
              <w:t xml:space="preserve">79,0 </w:t>
            </w:r>
          </w:p>
        </w:tc>
        <w:tc>
          <w:tcPr>
            <w:tcW w:w="108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color w:val="000000"/>
                <w:sz w:val="16"/>
                <w:szCs w:val="16"/>
              </w:rPr>
            </w:pPr>
            <w:r>
              <w:rPr>
                <w:color w:val="000000"/>
                <w:sz w:val="16"/>
                <w:szCs w:val="16"/>
              </w:rPr>
              <w:t xml:space="preserve">79,0 </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color w:val="000000"/>
                <w:sz w:val="16"/>
                <w:szCs w:val="16"/>
              </w:rPr>
            </w:pPr>
            <w:r>
              <w:rPr>
                <w:color w:val="000000"/>
                <w:sz w:val="16"/>
                <w:szCs w:val="16"/>
              </w:rPr>
              <w:t xml:space="preserve">79,0 </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color w:val="000000"/>
                <w:sz w:val="16"/>
                <w:szCs w:val="16"/>
              </w:rPr>
            </w:pPr>
            <w:r>
              <w:rPr>
                <w:color w:val="000000"/>
                <w:sz w:val="16"/>
                <w:szCs w:val="16"/>
              </w:rPr>
              <w:t xml:space="preserve">79,0 </w:t>
            </w:r>
          </w:p>
        </w:tc>
      </w:tr>
      <w:tr w:rsidR="00F06C4D" w:rsidTr="00F06C4D">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F06C4D" w:rsidRDefault="00F06C4D">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F06C4D" w:rsidRDefault="00F06C4D">
            <w:pPr>
              <w:rPr>
                <w:color w:val="000000"/>
                <w:sz w:val="16"/>
                <w:szCs w:val="16"/>
              </w:rPr>
            </w:pPr>
            <w:r>
              <w:rPr>
                <w:color w:val="000000"/>
                <w:sz w:val="16"/>
                <w:szCs w:val="16"/>
              </w:rPr>
              <w:t xml:space="preserve">   Издръжка</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color w:val="000000"/>
                <w:sz w:val="16"/>
                <w:szCs w:val="16"/>
              </w:rPr>
            </w:pPr>
            <w:r>
              <w:rPr>
                <w:color w:val="000000"/>
                <w:sz w:val="16"/>
                <w:szCs w:val="16"/>
              </w:rPr>
              <w:t xml:space="preserve">0,1 </w:t>
            </w:r>
          </w:p>
        </w:tc>
        <w:tc>
          <w:tcPr>
            <w:tcW w:w="12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color w:val="000000"/>
                <w:sz w:val="16"/>
                <w:szCs w:val="16"/>
              </w:rPr>
            </w:pPr>
            <w:r>
              <w:rPr>
                <w:color w:val="000000"/>
                <w:sz w:val="16"/>
                <w:szCs w:val="16"/>
              </w:rPr>
              <w:t xml:space="preserve">0,0 </w:t>
            </w:r>
          </w:p>
        </w:tc>
      </w:tr>
      <w:tr w:rsidR="00F06C4D" w:rsidTr="00F06C4D">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F06C4D" w:rsidRDefault="00F06C4D">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F06C4D" w:rsidRDefault="00F06C4D">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r>
      <w:tr w:rsidR="00F06C4D" w:rsidTr="00F06C4D">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F06C4D" w:rsidRDefault="00F06C4D">
            <w:pPr>
              <w:jc w:val="both"/>
              <w:rPr>
                <w:b/>
                <w:bCs/>
                <w:color w:val="000000"/>
                <w:sz w:val="16"/>
                <w:szCs w:val="16"/>
              </w:rPr>
            </w:pPr>
            <w:r>
              <w:rPr>
                <w:b/>
                <w:bCs/>
                <w:color w:val="000000"/>
                <w:sz w:val="16"/>
                <w:szCs w:val="16"/>
              </w:rPr>
              <w:t>2</w:t>
            </w:r>
          </w:p>
        </w:tc>
        <w:tc>
          <w:tcPr>
            <w:tcW w:w="3120" w:type="dxa"/>
            <w:tcBorders>
              <w:top w:val="nil"/>
              <w:left w:val="nil"/>
              <w:bottom w:val="single" w:sz="8" w:space="0" w:color="auto"/>
              <w:right w:val="single" w:sz="8" w:space="0" w:color="auto"/>
            </w:tcBorders>
            <w:shd w:val="clear" w:color="000000" w:fill="FFCC99"/>
            <w:vAlign w:val="center"/>
            <w:hideMark/>
          </w:tcPr>
          <w:p w:rsidR="00F06C4D" w:rsidRDefault="00F06C4D">
            <w:pPr>
              <w:rPr>
                <w:b/>
                <w:bCs/>
                <w:color w:val="000000"/>
                <w:sz w:val="16"/>
                <w:szCs w:val="16"/>
              </w:rPr>
            </w:pPr>
            <w:r>
              <w:rPr>
                <w:b/>
                <w:bCs/>
                <w:color w:val="000000"/>
                <w:sz w:val="16"/>
                <w:szCs w:val="16"/>
              </w:rPr>
              <w:t>Ведомствени разходи по други бюджети и сметки за средства от ЕС</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0,0 </w:t>
            </w:r>
          </w:p>
        </w:tc>
        <w:tc>
          <w:tcPr>
            <w:tcW w:w="12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0,0 </w:t>
            </w:r>
          </w:p>
        </w:tc>
        <w:tc>
          <w:tcPr>
            <w:tcW w:w="108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0,0 </w:t>
            </w:r>
          </w:p>
        </w:tc>
      </w:tr>
      <w:tr w:rsidR="00F06C4D" w:rsidTr="00F06C4D">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F06C4D" w:rsidRDefault="00F06C4D">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F06C4D" w:rsidRDefault="00F06C4D">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r>
      <w:tr w:rsidR="00F06C4D" w:rsidTr="00F06C4D">
        <w:trPr>
          <w:trHeight w:val="450"/>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F06C4D" w:rsidRDefault="00F06C4D">
            <w:pPr>
              <w:jc w:val="both"/>
              <w:rPr>
                <w:b/>
                <w:bCs/>
                <w:color w:val="000000"/>
                <w:sz w:val="16"/>
                <w:szCs w:val="16"/>
              </w:rPr>
            </w:pPr>
            <w:r>
              <w:rPr>
                <w:b/>
                <w:bCs/>
                <w:color w:val="000000"/>
                <w:sz w:val="16"/>
                <w:szCs w:val="16"/>
              </w:rPr>
              <w:t>ІІ.</w:t>
            </w:r>
          </w:p>
        </w:tc>
        <w:tc>
          <w:tcPr>
            <w:tcW w:w="3120" w:type="dxa"/>
            <w:tcBorders>
              <w:top w:val="nil"/>
              <w:left w:val="nil"/>
              <w:bottom w:val="single" w:sz="8" w:space="0" w:color="auto"/>
              <w:right w:val="single" w:sz="8" w:space="0" w:color="auto"/>
            </w:tcBorders>
            <w:shd w:val="clear" w:color="000000" w:fill="FFCC99"/>
            <w:vAlign w:val="center"/>
            <w:hideMark/>
          </w:tcPr>
          <w:p w:rsidR="00F06C4D" w:rsidRDefault="00F06C4D">
            <w:pPr>
              <w:rPr>
                <w:b/>
                <w:bCs/>
                <w:color w:val="000000"/>
                <w:sz w:val="16"/>
                <w:szCs w:val="16"/>
              </w:rPr>
            </w:pPr>
            <w:r>
              <w:rPr>
                <w:b/>
                <w:bCs/>
                <w:color w:val="000000"/>
                <w:sz w:val="16"/>
                <w:szCs w:val="16"/>
              </w:rPr>
              <w:t>Администрирани разходни параграфи по бюджета на ПРБ</w:t>
            </w:r>
            <w:r>
              <w:rPr>
                <w:rFonts w:ascii="Arial" w:hAnsi="Arial" w:cs="Arial"/>
                <w:color w:val="000000"/>
                <w:sz w:val="16"/>
                <w:szCs w:val="16"/>
              </w:rPr>
              <w:t>**</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0,0 </w:t>
            </w:r>
          </w:p>
        </w:tc>
        <w:tc>
          <w:tcPr>
            <w:tcW w:w="12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0,0 </w:t>
            </w:r>
          </w:p>
        </w:tc>
        <w:tc>
          <w:tcPr>
            <w:tcW w:w="108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0,0 </w:t>
            </w:r>
          </w:p>
        </w:tc>
      </w:tr>
      <w:tr w:rsidR="00F06C4D" w:rsidTr="00F06C4D">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F06C4D" w:rsidRDefault="00F06C4D">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F06C4D" w:rsidRDefault="00F06C4D">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r>
      <w:tr w:rsidR="00F06C4D" w:rsidTr="00F06C4D">
        <w:trPr>
          <w:trHeight w:val="660"/>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F06C4D" w:rsidRDefault="00F06C4D">
            <w:pPr>
              <w:jc w:val="both"/>
              <w:rPr>
                <w:b/>
                <w:bCs/>
                <w:color w:val="000000"/>
                <w:sz w:val="16"/>
                <w:szCs w:val="16"/>
              </w:rPr>
            </w:pPr>
            <w:r>
              <w:rPr>
                <w:b/>
                <w:bCs/>
                <w:color w:val="000000"/>
                <w:sz w:val="16"/>
                <w:szCs w:val="16"/>
              </w:rPr>
              <w:t>ІІІ.</w:t>
            </w:r>
          </w:p>
        </w:tc>
        <w:tc>
          <w:tcPr>
            <w:tcW w:w="3120" w:type="dxa"/>
            <w:tcBorders>
              <w:top w:val="nil"/>
              <w:left w:val="nil"/>
              <w:bottom w:val="single" w:sz="8" w:space="0" w:color="auto"/>
              <w:right w:val="single" w:sz="8" w:space="0" w:color="auto"/>
            </w:tcBorders>
            <w:shd w:val="clear" w:color="000000" w:fill="FFCC99"/>
            <w:vAlign w:val="center"/>
            <w:hideMark/>
          </w:tcPr>
          <w:p w:rsidR="00F06C4D" w:rsidRDefault="00F06C4D">
            <w:pPr>
              <w:rPr>
                <w:b/>
                <w:bCs/>
                <w:color w:val="000000"/>
                <w:sz w:val="16"/>
                <w:szCs w:val="16"/>
              </w:rPr>
            </w:pPr>
            <w:r>
              <w:rPr>
                <w:b/>
                <w:bCs/>
                <w:color w:val="000000"/>
                <w:sz w:val="16"/>
                <w:szCs w:val="16"/>
              </w:rPr>
              <w:t>Администрирани разходни параграфи по други бюджети и сметки за средства от ЕС</w:t>
            </w:r>
            <w:r>
              <w:rPr>
                <w:rFonts w:ascii="Arial" w:hAnsi="Arial" w:cs="Arial"/>
                <w:color w:val="000000"/>
                <w:sz w:val="16"/>
                <w:szCs w:val="16"/>
              </w:rPr>
              <w:t>**</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0,0 </w:t>
            </w:r>
          </w:p>
        </w:tc>
        <w:tc>
          <w:tcPr>
            <w:tcW w:w="12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0,0 </w:t>
            </w:r>
          </w:p>
        </w:tc>
        <w:tc>
          <w:tcPr>
            <w:tcW w:w="108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0,0 </w:t>
            </w:r>
          </w:p>
        </w:tc>
      </w:tr>
      <w:tr w:rsidR="00F06C4D" w:rsidTr="00F06C4D">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F06C4D" w:rsidRDefault="00F06C4D">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F06C4D" w:rsidRDefault="00F06C4D">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r>
      <w:tr w:rsidR="00F06C4D" w:rsidTr="00F06C4D">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F06C4D" w:rsidRDefault="00F06C4D">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F06C4D" w:rsidRDefault="00F06C4D">
            <w:pPr>
              <w:rPr>
                <w:b/>
                <w:bCs/>
                <w:color w:val="000000"/>
                <w:sz w:val="16"/>
                <w:szCs w:val="16"/>
              </w:rPr>
            </w:pPr>
            <w:r>
              <w:rPr>
                <w:b/>
                <w:bCs/>
                <w:color w:val="000000"/>
                <w:sz w:val="16"/>
                <w:szCs w:val="16"/>
              </w:rPr>
              <w:t>Общо администрирани разходи (ІІ</w:t>
            </w:r>
            <w:proofErr w:type="gramStart"/>
            <w:r>
              <w:rPr>
                <w:b/>
                <w:bCs/>
                <w:color w:val="000000"/>
                <w:sz w:val="16"/>
                <w:szCs w:val="16"/>
              </w:rPr>
              <w:t>.+</w:t>
            </w:r>
            <w:proofErr w:type="gramEnd"/>
            <w:r>
              <w:rPr>
                <w:b/>
                <w:bCs/>
                <w:color w:val="000000"/>
                <w:sz w:val="16"/>
                <w:szCs w:val="16"/>
              </w:rPr>
              <w:t>ІІІ.):</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0,0 </w:t>
            </w:r>
          </w:p>
        </w:tc>
        <w:tc>
          <w:tcPr>
            <w:tcW w:w="12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0,0 </w:t>
            </w:r>
          </w:p>
        </w:tc>
        <w:tc>
          <w:tcPr>
            <w:tcW w:w="108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0,0 </w:t>
            </w:r>
          </w:p>
        </w:tc>
      </w:tr>
      <w:tr w:rsidR="00F06C4D" w:rsidTr="00F06C4D">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F06C4D" w:rsidRDefault="00F06C4D">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F06C4D" w:rsidRDefault="00F06C4D">
            <w:pPr>
              <w:rPr>
                <w:b/>
                <w:bCs/>
                <w:color w:val="000000"/>
                <w:sz w:val="16"/>
                <w:szCs w:val="16"/>
              </w:rPr>
            </w:pPr>
            <w:r>
              <w:rPr>
                <w:b/>
                <w:bCs/>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r>
      <w:tr w:rsidR="00F06C4D" w:rsidTr="00F06C4D">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F06C4D" w:rsidRDefault="00F06C4D">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F06C4D" w:rsidRDefault="00F06C4D">
            <w:pPr>
              <w:rPr>
                <w:b/>
                <w:bCs/>
                <w:color w:val="000000"/>
                <w:sz w:val="16"/>
                <w:szCs w:val="16"/>
              </w:rPr>
            </w:pPr>
            <w:r>
              <w:rPr>
                <w:b/>
                <w:bCs/>
                <w:color w:val="000000"/>
                <w:sz w:val="16"/>
                <w:szCs w:val="16"/>
              </w:rPr>
              <w:t>Общо разходи по бюджета (І.1+ІІ.):</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78,0 </w:t>
            </w:r>
          </w:p>
        </w:tc>
        <w:tc>
          <w:tcPr>
            <w:tcW w:w="12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92,5 </w:t>
            </w:r>
          </w:p>
        </w:tc>
        <w:tc>
          <w:tcPr>
            <w:tcW w:w="118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79,0 </w:t>
            </w:r>
          </w:p>
        </w:tc>
        <w:tc>
          <w:tcPr>
            <w:tcW w:w="108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79,0 </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79,0 </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79,0 </w:t>
            </w:r>
          </w:p>
        </w:tc>
      </w:tr>
      <w:tr w:rsidR="00F06C4D" w:rsidTr="00F06C4D">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F06C4D" w:rsidRDefault="00F06C4D">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F06C4D" w:rsidRDefault="00F06C4D">
            <w:pPr>
              <w:rPr>
                <w:b/>
                <w:bCs/>
                <w:color w:val="000000"/>
                <w:sz w:val="16"/>
                <w:szCs w:val="16"/>
              </w:rPr>
            </w:pPr>
            <w:r>
              <w:rPr>
                <w:b/>
                <w:bCs/>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r>
      <w:tr w:rsidR="00F06C4D" w:rsidTr="00F06C4D">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F06C4D" w:rsidRDefault="00F06C4D">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F06C4D" w:rsidRDefault="00F06C4D">
            <w:pPr>
              <w:rPr>
                <w:b/>
                <w:bCs/>
                <w:color w:val="000000"/>
                <w:sz w:val="16"/>
                <w:szCs w:val="16"/>
              </w:rPr>
            </w:pPr>
            <w:r>
              <w:rPr>
                <w:b/>
                <w:bCs/>
                <w:color w:val="000000"/>
                <w:sz w:val="16"/>
                <w:szCs w:val="16"/>
              </w:rPr>
              <w:t>Общо разходи (І</w:t>
            </w:r>
            <w:proofErr w:type="gramStart"/>
            <w:r>
              <w:rPr>
                <w:b/>
                <w:bCs/>
                <w:color w:val="000000"/>
                <w:sz w:val="16"/>
                <w:szCs w:val="16"/>
              </w:rPr>
              <w:t>.+</w:t>
            </w:r>
            <w:proofErr w:type="gramEnd"/>
            <w:r>
              <w:rPr>
                <w:b/>
                <w:bCs/>
                <w:color w:val="000000"/>
                <w:sz w:val="16"/>
                <w:szCs w:val="16"/>
              </w:rPr>
              <w:t>ІІ.+ІІІ.):</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78,0 </w:t>
            </w:r>
          </w:p>
        </w:tc>
        <w:tc>
          <w:tcPr>
            <w:tcW w:w="12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92,5 </w:t>
            </w:r>
          </w:p>
        </w:tc>
        <w:tc>
          <w:tcPr>
            <w:tcW w:w="118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79,0 </w:t>
            </w:r>
          </w:p>
        </w:tc>
        <w:tc>
          <w:tcPr>
            <w:tcW w:w="108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79,0 </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79,0 </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79,0 </w:t>
            </w:r>
          </w:p>
        </w:tc>
      </w:tr>
      <w:tr w:rsidR="00F06C4D" w:rsidTr="00F06C4D">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F06C4D" w:rsidRDefault="00F06C4D">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F06C4D" w:rsidRDefault="00F06C4D">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r>
      <w:tr w:rsidR="00F06C4D" w:rsidTr="00F06C4D">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F06C4D" w:rsidRDefault="00F06C4D">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F06C4D" w:rsidRDefault="00F06C4D">
            <w:pPr>
              <w:rPr>
                <w:color w:val="000000"/>
                <w:sz w:val="16"/>
                <w:szCs w:val="16"/>
              </w:rPr>
            </w:pPr>
            <w:r>
              <w:rPr>
                <w:color w:val="000000"/>
                <w:sz w:val="16"/>
                <w:szCs w:val="16"/>
              </w:rPr>
              <w:t>Численост на щатния персонал</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10</w:t>
            </w:r>
          </w:p>
        </w:tc>
        <w:tc>
          <w:tcPr>
            <w:tcW w:w="12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8</w:t>
            </w:r>
          </w:p>
        </w:tc>
        <w:tc>
          <w:tcPr>
            <w:tcW w:w="118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8</w:t>
            </w:r>
          </w:p>
        </w:tc>
        <w:tc>
          <w:tcPr>
            <w:tcW w:w="108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8</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8</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8</w:t>
            </w:r>
          </w:p>
        </w:tc>
      </w:tr>
    </w:tbl>
    <w:p w:rsidR="00B62666" w:rsidRPr="00B62666" w:rsidRDefault="00B62666" w:rsidP="00904D69">
      <w:pPr>
        <w:jc w:val="both"/>
        <w:rPr>
          <w:b/>
          <w:sz w:val="20"/>
          <w:szCs w:val="20"/>
          <w:lang w:val="bg-BG"/>
        </w:rPr>
      </w:pPr>
    </w:p>
    <w:p w:rsidR="005B4019" w:rsidRDefault="005B4019" w:rsidP="00E04FD1">
      <w:pPr>
        <w:ind w:firstLine="540"/>
        <w:jc w:val="both"/>
        <w:rPr>
          <w:b/>
          <w:sz w:val="20"/>
          <w:szCs w:val="20"/>
          <w:lang w:val="bg-BG"/>
        </w:rPr>
      </w:pPr>
    </w:p>
    <w:p w:rsidR="00730D6D" w:rsidRDefault="00730D6D" w:rsidP="00E04FD1">
      <w:pPr>
        <w:ind w:firstLine="540"/>
        <w:jc w:val="both"/>
        <w:rPr>
          <w:b/>
          <w:sz w:val="20"/>
          <w:szCs w:val="20"/>
          <w:lang w:val="bg-BG"/>
        </w:rPr>
      </w:pPr>
    </w:p>
    <w:p w:rsidR="005B4019" w:rsidRPr="005B4019" w:rsidRDefault="005B4019" w:rsidP="00E04FD1">
      <w:pPr>
        <w:ind w:firstLine="540"/>
        <w:jc w:val="both"/>
        <w:rPr>
          <w:b/>
          <w:sz w:val="20"/>
          <w:szCs w:val="20"/>
          <w:lang w:val="bg-BG"/>
        </w:rPr>
      </w:pPr>
    </w:p>
    <w:p w:rsidR="00015EBE" w:rsidRPr="009968E0" w:rsidRDefault="00BB1786" w:rsidP="004904D4">
      <w:pPr>
        <w:pStyle w:val="Heading1"/>
        <w:numPr>
          <w:ilvl w:val="1"/>
          <w:numId w:val="6"/>
        </w:numPr>
      </w:pPr>
      <w:bookmarkStart w:id="11" w:name="_Toc99112184"/>
      <w:r w:rsidRPr="009968E0">
        <w:t xml:space="preserve">2200.01.03 - </w:t>
      </w:r>
      <w:r w:rsidR="003E0E4F" w:rsidRPr="009968E0">
        <w:t>БЮДЖЕТНА ПРОГРАМА „РАСТЕНИЕВЪДСТВО”</w:t>
      </w:r>
      <w:bookmarkEnd w:id="11"/>
    </w:p>
    <w:p w:rsidR="005320C5" w:rsidRPr="002F7CF9" w:rsidRDefault="005320C5" w:rsidP="005320C5"/>
    <w:p w:rsidR="003E0E4F" w:rsidRPr="002F7CF9" w:rsidRDefault="003E0E4F" w:rsidP="004904D4">
      <w:pPr>
        <w:pStyle w:val="Heading21"/>
        <w:ind w:left="0" w:firstLine="0"/>
      </w:pPr>
    </w:p>
    <w:p w:rsidR="00E04FD1" w:rsidRPr="00094289" w:rsidRDefault="00E04FD1" w:rsidP="00E04FD1">
      <w:pPr>
        <w:ind w:firstLine="540"/>
        <w:jc w:val="both"/>
        <w:rPr>
          <w:sz w:val="20"/>
          <w:szCs w:val="20"/>
        </w:rPr>
      </w:pPr>
      <w:proofErr w:type="gramStart"/>
      <w:r w:rsidRPr="00094289">
        <w:rPr>
          <w:sz w:val="20"/>
          <w:szCs w:val="20"/>
        </w:rPr>
        <w:t>Растениевъдството е стратегически подотрасъл на земеделието у нас.</w:t>
      </w:r>
      <w:proofErr w:type="gramEnd"/>
      <w:r w:rsidRPr="00094289">
        <w:rPr>
          <w:sz w:val="20"/>
          <w:szCs w:val="20"/>
        </w:rPr>
        <w:t xml:space="preserve"> </w:t>
      </w:r>
      <w:proofErr w:type="gramStart"/>
      <w:r w:rsidRPr="00094289">
        <w:rPr>
          <w:sz w:val="20"/>
          <w:szCs w:val="20"/>
        </w:rPr>
        <w:t>То създава основната суровинна база за развитие на животновъдството и хранително-вкусовата промишленост, осигурява изхранването на населението и част от износа на страната.</w:t>
      </w:r>
      <w:proofErr w:type="gramEnd"/>
    </w:p>
    <w:p w:rsidR="00DD5579" w:rsidRPr="00094289" w:rsidRDefault="00E04FD1" w:rsidP="00E04FD1">
      <w:pPr>
        <w:tabs>
          <w:tab w:val="num" w:pos="1440"/>
        </w:tabs>
        <w:ind w:firstLine="540"/>
        <w:jc w:val="both"/>
        <w:rPr>
          <w:bCs/>
          <w:sz w:val="20"/>
          <w:szCs w:val="20"/>
        </w:rPr>
      </w:pPr>
      <w:proofErr w:type="gramStart"/>
      <w:r w:rsidRPr="00094289">
        <w:rPr>
          <w:bCs/>
          <w:sz w:val="20"/>
          <w:szCs w:val="20"/>
        </w:rPr>
        <w:t>Биологичното земеделие е важен приоритет в политиката за развитие на земеделието на България. Гаранциите на национално ниво са свързани със създаване на работеща и надеждна система за надзор и контрол.</w:t>
      </w:r>
      <w:proofErr w:type="gramEnd"/>
      <w:r w:rsidRPr="00094289">
        <w:rPr>
          <w:bCs/>
          <w:sz w:val="20"/>
          <w:szCs w:val="20"/>
        </w:rPr>
        <w:t xml:space="preserve"> Насърчаването на селскостопанските производители за преминаване към или поддържане на биологично земеделие допринася едновременно за:</w:t>
      </w:r>
    </w:p>
    <w:p w:rsidR="00DD5579" w:rsidRPr="00094289" w:rsidRDefault="00904646" w:rsidP="00E04FD1">
      <w:pPr>
        <w:tabs>
          <w:tab w:val="num" w:pos="1440"/>
        </w:tabs>
        <w:ind w:firstLine="540"/>
        <w:jc w:val="both"/>
        <w:rPr>
          <w:sz w:val="20"/>
          <w:szCs w:val="20"/>
        </w:rPr>
      </w:pPr>
      <w:r w:rsidRPr="00094289">
        <w:rPr>
          <w:bCs/>
          <w:sz w:val="20"/>
          <w:szCs w:val="20"/>
        </w:rPr>
        <w:t xml:space="preserve">- </w:t>
      </w:r>
      <w:proofErr w:type="gramStart"/>
      <w:r w:rsidR="00E04FD1" w:rsidRPr="00094289">
        <w:rPr>
          <w:bCs/>
          <w:sz w:val="20"/>
          <w:szCs w:val="20"/>
        </w:rPr>
        <w:t>опазване</w:t>
      </w:r>
      <w:proofErr w:type="gramEnd"/>
      <w:r w:rsidR="00E04FD1" w:rsidRPr="00094289">
        <w:rPr>
          <w:bCs/>
          <w:sz w:val="20"/>
          <w:szCs w:val="20"/>
        </w:rPr>
        <w:t xml:space="preserve"> на околната среда </w:t>
      </w:r>
      <w:r w:rsidR="00E04FD1" w:rsidRPr="00094289">
        <w:rPr>
          <w:sz w:val="20"/>
          <w:szCs w:val="20"/>
        </w:rPr>
        <w:t>- укрепва агроекосистемите, опазва биоразнообразието и предоставя възможност на бъдещите поколения да се възползват от съхранената природа;</w:t>
      </w:r>
    </w:p>
    <w:p w:rsidR="00DD5579" w:rsidRPr="00094289" w:rsidRDefault="00904646" w:rsidP="00E04FD1">
      <w:pPr>
        <w:tabs>
          <w:tab w:val="num" w:pos="1440"/>
        </w:tabs>
        <w:ind w:firstLine="540"/>
        <w:jc w:val="both"/>
        <w:rPr>
          <w:sz w:val="20"/>
          <w:szCs w:val="20"/>
        </w:rPr>
      </w:pPr>
      <w:r w:rsidRPr="00094289">
        <w:rPr>
          <w:bCs/>
          <w:sz w:val="20"/>
          <w:szCs w:val="20"/>
        </w:rPr>
        <w:t xml:space="preserve">- </w:t>
      </w:r>
      <w:proofErr w:type="gramStart"/>
      <w:r w:rsidR="00E04FD1" w:rsidRPr="00094289">
        <w:rPr>
          <w:bCs/>
          <w:sz w:val="20"/>
          <w:szCs w:val="20"/>
        </w:rPr>
        <w:t>производство</w:t>
      </w:r>
      <w:proofErr w:type="gramEnd"/>
      <w:r w:rsidR="00E04FD1" w:rsidRPr="00094289">
        <w:rPr>
          <w:bCs/>
          <w:sz w:val="20"/>
          <w:szCs w:val="20"/>
        </w:rPr>
        <w:t xml:space="preserve"> на здравословни храни </w:t>
      </w:r>
      <w:r w:rsidR="00E04FD1" w:rsidRPr="00094289">
        <w:rPr>
          <w:sz w:val="20"/>
          <w:szCs w:val="20"/>
        </w:rPr>
        <w:t>- тази форма на земеделие отговаря на нуждите на нарастващ брой потребители, тъй като използва безопасни и прозрачни методи на производство;</w:t>
      </w:r>
    </w:p>
    <w:p w:rsidR="00E04FD1" w:rsidRPr="00094289" w:rsidRDefault="00904646" w:rsidP="00E04FD1">
      <w:pPr>
        <w:tabs>
          <w:tab w:val="num" w:pos="1440"/>
        </w:tabs>
        <w:ind w:firstLine="540"/>
        <w:jc w:val="both"/>
        <w:rPr>
          <w:sz w:val="20"/>
          <w:szCs w:val="20"/>
          <w:lang w:val="ru-RU"/>
        </w:rPr>
      </w:pPr>
      <w:r w:rsidRPr="00094289">
        <w:rPr>
          <w:bCs/>
          <w:sz w:val="20"/>
          <w:szCs w:val="20"/>
        </w:rPr>
        <w:t xml:space="preserve">- </w:t>
      </w:r>
      <w:proofErr w:type="gramStart"/>
      <w:r w:rsidR="00E04FD1" w:rsidRPr="00094289">
        <w:rPr>
          <w:bCs/>
          <w:sz w:val="20"/>
          <w:szCs w:val="20"/>
        </w:rPr>
        <w:t>социален</w:t>
      </w:r>
      <w:proofErr w:type="gramEnd"/>
      <w:r w:rsidR="00E04FD1" w:rsidRPr="00094289">
        <w:rPr>
          <w:bCs/>
          <w:sz w:val="20"/>
          <w:szCs w:val="20"/>
        </w:rPr>
        <w:t xml:space="preserve"> ефект </w:t>
      </w:r>
      <w:r w:rsidR="00E04FD1" w:rsidRPr="00094289">
        <w:rPr>
          <w:sz w:val="20"/>
          <w:szCs w:val="20"/>
        </w:rPr>
        <w:t>- създава заетост в селските райони и повече работни места в сравнение от конвенционалното земеделие.</w:t>
      </w:r>
    </w:p>
    <w:p w:rsidR="002F0C8A" w:rsidRDefault="002F0C8A" w:rsidP="00157FD9">
      <w:pPr>
        <w:ind w:firstLine="567"/>
        <w:jc w:val="both"/>
        <w:rPr>
          <w:b/>
          <w:i/>
          <w:sz w:val="21"/>
          <w:szCs w:val="21"/>
          <w:u w:val="single"/>
        </w:rPr>
      </w:pPr>
    </w:p>
    <w:p w:rsidR="002F0C8A" w:rsidRPr="00094289" w:rsidRDefault="00D7293B" w:rsidP="00157FD9">
      <w:pPr>
        <w:ind w:firstLine="567"/>
        <w:jc w:val="both"/>
        <w:rPr>
          <w:b/>
          <w:i/>
          <w:sz w:val="21"/>
          <w:szCs w:val="21"/>
          <w:u w:val="single"/>
        </w:rPr>
      </w:pPr>
      <w:r w:rsidRPr="00094289">
        <w:rPr>
          <w:b/>
          <w:i/>
          <w:sz w:val="21"/>
          <w:szCs w:val="21"/>
          <w:u w:val="single"/>
        </w:rPr>
        <w:t>Цели на програмата</w:t>
      </w:r>
    </w:p>
    <w:p w:rsidR="002F0C8A" w:rsidRPr="00094289" w:rsidRDefault="002F0C8A" w:rsidP="00157FD9">
      <w:pPr>
        <w:ind w:firstLine="567"/>
        <w:jc w:val="both"/>
        <w:rPr>
          <w:b/>
          <w:i/>
          <w:sz w:val="21"/>
          <w:szCs w:val="21"/>
          <w:u w:val="single"/>
        </w:rPr>
      </w:pPr>
    </w:p>
    <w:p w:rsidR="00157FD9" w:rsidRPr="00094289" w:rsidRDefault="00157FD9" w:rsidP="00157FD9">
      <w:pPr>
        <w:ind w:firstLine="567"/>
        <w:jc w:val="both"/>
        <w:rPr>
          <w:sz w:val="20"/>
          <w:szCs w:val="20"/>
        </w:rPr>
      </w:pPr>
      <w:proofErr w:type="gramStart"/>
      <w:r w:rsidRPr="00094289">
        <w:rPr>
          <w:sz w:val="20"/>
          <w:szCs w:val="20"/>
        </w:rPr>
        <w:t>Изграждане на ефективно конкурентно растениевъдно производство, чрез правилно управление и използване на националните ресурси и преодоляване на съществуващия дисбаланс в развитието на отделните направления.</w:t>
      </w:r>
      <w:proofErr w:type="gramEnd"/>
      <w:r w:rsidRPr="00094289">
        <w:rPr>
          <w:sz w:val="20"/>
          <w:szCs w:val="20"/>
        </w:rPr>
        <w:t xml:space="preserve"> </w:t>
      </w:r>
    </w:p>
    <w:p w:rsidR="00157FD9" w:rsidRPr="00094289" w:rsidRDefault="00157FD9" w:rsidP="00157FD9">
      <w:pPr>
        <w:ind w:firstLine="567"/>
        <w:jc w:val="both"/>
        <w:rPr>
          <w:sz w:val="20"/>
          <w:szCs w:val="20"/>
        </w:rPr>
      </w:pPr>
      <w:proofErr w:type="gramStart"/>
      <w:r w:rsidRPr="00094289">
        <w:rPr>
          <w:color w:val="000000"/>
          <w:sz w:val="20"/>
          <w:szCs w:val="20"/>
        </w:rPr>
        <w:t xml:space="preserve">Цялостно въвеждане на европейските маркетингови стандарти за качество на земеделски продукти от растителен произход и ефективен контрол за </w:t>
      </w:r>
      <w:r w:rsidRPr="00094289">
        <w:rPr>
          <w:sz w:val="20"/>
          <w:szCs w:val="20"/>
        </w:rPr>
        <w:t>съответствие на обявеното качество на пресни плодове и зеленчуци.</w:t>
      </w:r>
      <w:proofErr w:type="gramEnd"/>
      <w:r w:rsidRPr="00094289">
        <w:rPr>
          <w:sz w:val="20"/>
          <w:szCs w:val="20"/>
        </w:rPr>
        <w:t xml:space="preserve"> </w:t>
      </w:r>
    </w:p>
    <w:p w:rsidR="00157FD9" w:rsidRPr="00094289" w:rsidRDefault="00157FD9" w:rsidP="00157FD9">
      <w:pPr>
        <w:ind w:firstLine="567"/>
        <w:jc w:val="both"/>
        <w:rPr>
          <w:color w:val="000000"/>
          <w:sz w:val="20"/>
          <w:szCs w:val="20"/>
        </w:rPr>
      </w:pPr>
      <w:proofErr w:type="gramStart"/>
      <w:r w:rsidRPr="00094289">
        <w:rPr>
          <w:color w:val="000000"/>
          <w:sz w:val="20"/>
          <w:szCs w:val="20"/>
        </w:rPr>
        <w:t>Повишаване на конкурентоспособността на българските селскостопански продукти в условията на членство в ЕС.</w:t>
      </w:r>
      <w:proofErr w:type="gramEnd"/>
      <w:r w:rsidRPr="00094289">
        <w:rPr>
          <w:color w:val="000000"/>
          <w:sz w:val="20"/>
          <w:szCs w:val="20"/>
        </w:rPr>
        <w:t xml:space="preserve"> </w:t>
      </w:r>
    </w:p>
    <w:p w:rsidR="00157FD9" w:rsidRPr="00094289" w:rsidRDefault="00157FD9" w:rsidP="00157FD9">
      <w:pPr>
        <w:ind w:firstLine="567"/>
        <w:jc w:val="both"/>
        <w:rPr>
          <w:sz w:val="20"/>
          <w:szCs w:val="20"/>
        </w:rPr>
      </w:pPr>
      <w:proofErr w:type="gramStart"/>
      <w:r w:rsidRPr="00094289">
        <w:rPr>
          <w:color w:val="000000"/>
          <w:sz w:val="20"/>
          <w:szCs w:val="20"/>
        </w:rPr>
        <w:t>Приоритетно развитие на зеленчукопроизводството, плодопроизводството и производството на етерични маслени култури.</w:t>
      </w:r>
      <w:proofErr w:type="gramEnd"/>
      <w:r w:rsidRPr="00094289">
        <w:rPr>
          <w:color w:val="000000"/>
          <w:sz w:val="20"/>
          <w:szCs w:val="20"/>
        </w:rPr>
        <w:t xml:space="preserve"> </w:t>
      </w:r>
      <w:proofErr w:type="gramStart"/>
      <w:r w:rsidRPr="00094289">
        <w:rPr>
          <w:color w:val="000000"/>
          <w:sz w:val="20"/>
          <w:szCs w:val="20"/>
        </w:rPr>
        <w:t xml:space="preserve">Възстановяване на производството на лен, коноп и увеличаване на площите с </w:t>
      </w:r>
      <w:r w:rsidRPr="00094289">
        <w:rPr>
          <w:color w:val="000000"/>
          <w:sz w:val="20"/>
          <w:szCs w:val="20"/>
        </w:rPr>
        <w:lastRenderedPageBreak/>
        <w:t>памук.</w:t>
      </w:r>
      <w:proofErr w:type="gramEnd"/>
      <w:r w:rsidRPr="00094289">
        <w:rPr>
          <w:color w:val="000000"/>
          <w:sz w:val="20"/>
          <w:szCs w:val="20"/>
        </w:rPr>
        <w:t xml:space="preserve"> </w:t>
      </w:r>
      <w:proofErr w:type="gramStart"/>
      <w:r w:rsidRPr="00094289">
        <w:rPr>
          <w:color w:val="000000"/>
          <w:sz w:val="20"/>
          <w:szCs w:val="20"/>
        </w:rPr>
        <w:t>Запазване на старите, местни и интродуцирани сортове, подходящи за почвено климатичните условия на страната.</w:t>
      </w:r>
      <w:proofErr w:type="gramEnd"/>
      <w:r w:rsidRPr="00094289">
        <w:rPr>
          <w:color w:val="000000"/>
          <w:sz w:val="20"/>
          <w:szCs w:val="20"/>
        </w:rPr>
        <w:t xml:space="preserve"> </w:t>
      </w:r>
      <w:proofErr w:type="gramStart"/>
      <w:r w:rsidRPr="00094289">
        <w:rPr>
          <w:color w:val="000000"/>
          <w:sz w:val="20"/>
          <w:szCs w:val="20"/>
        </w:rPr>
        <w:t>Актуализиране на сортовата структура на земеделските култури.</w:t>
      </w:r>
      <w:proofErr w:type="gramEnd"/>
      <w:r w:rsidRPr="00094289">
        <w:rPr>
          <w:sz w:val="20"/>
          <w:szCs w:val="20"/>
        </w:rPr>
        <w:t xml:space="preserve"> </w:t>
      </w:r>
    </w:p>
    <w:p w:rsidR="00157FD9" w:rsidRPr="00094289" w:rsidRDefault="00157FD9" w:rsidP="00157FD9">
      <w:pPr>
        <w:ind w:firstLine="567"/>
        <w:jc w:val="both"/>
        <w:rPr>
          <w:sz w:val="20"/>
          <w:szCs w:val="20"/>
        </w:rPr>
      </w:pPr>
      <w:proofErr w:type="gramStart"/>
      <w:r w:rsidRPr="00094289">
        <w:rPr>
          <w:sz w:val="20"/>
          <w:szCs w:val="20"/>
        </w:rPr>
        <w:t>Гарантиране спазването на националните процедури в областта на надзора и контрола на производители, преработватели и търговци на биологична продукция.</w:t>
      </w:r>
      <w:proofErr w:type="gramEnd"/>
      <w:r w:rsidRPr="00094289">
        <w:rPr>
          <w:sz w:val="20"/>
          <w:szCs w:val="20"/>
        </w:rPr>
        <w:t xml:space="preserve"> </w:t>
      </w:r>
      <w:proofErr w:type="gramStart"/>
      <w:r w:rsidRPr="00094289">
        <w:rPr>
          <w:sz w:val="20"/>
          <w:szCs w:val="20"/>
        </w:rPr>
        <w:t>Ефективно усвояване на средствата от европейските фондове, касаещи плащания за биологично земеделие.</w:t>
      </w:r>
      <w:proofErr w:type="gramEnd"/>
      <w:r w:rsidRPr="00094289">
        <w:rPr>
          <w:sz w:val="20"/>
          <w:szCs w:val="20"/>
        </w:rPr>
        <w:t xml:space="preserve"> </w:t>
      </w:r>
    </w:p>
    <w:p w:rsidR="00157FD9" w:rsidRPr="00094289" w:rsidRDefault="00157FD9" w:rsidP="00157FD9">
      <w:pPr>
        <w:ind w:firstLine="567"/>
        <w:jc w:val="both"/>
        <w:rPr>
          <w:sz w:val="20"/>
          <w:szCs w:val="20"/>
        </w:rPr>
      </w:pPr>
      <w:proofErr w:type="gramStart"/>
      <w:r w:rsidRPr="00094289">
        <w:rPr>
          <w:sz w:val="20"/>
          <w:szCs w:val="20"/>
        </w:rPr>
        <w:t>Спазване и прилагане от земеделските производители на националните стандарти за поддържане на земята в добро земеделско и екологично състояние.</w:t>
      </w:r>
      <w:proofErr w:type="gramEnd"/>
      <w:r w:rsidRPr="00094289">
        <w:rPr>
          <w:sz w:val="20"/>
          <w:szCs w:val="20"/>
        </w:rPr>
        <w:t xml:space="preserve"> </w:t>
      </w:r>
    </w:p>
    <w:p w:rsidR="00157FD9" w:rsidRPr="00094289" w:rsidRDefault="00157FD9" w:rsidP="00157FD9">
      <w:pPr>
        <w:ind w:firstLine="567"/>
        <w:jc w:val="both"/>
        <w:rPr>
          <w:sz w:val="20"/>
          <w:szCs w:val="20"/>
        </w:rPr>
      </w:pPr>
      <w:proofErr w:type="gramStart"/>
      <w:r w:rsidRPr="00094289">
        <w:rPr>
          <w:sz w:val="20"/>
          <w:szCs w:val="20"/>
        </w:rPr>
        <w:t>Нотифицирани нови държавни помощи за производителите на растениевъдна продукция.</w:t>
      </w:r>
      <w:proofErr w:type="gramEnd"/>
      <w:r w:rsidRPr="00094289">
        <w:rPr>
          <w:sz w:val="20"/>
          <w:szCs w:val="20"/>
        </w:rPr>
        <w:t xml:space="preserve"> </w:t>
      </w:r>
    </w:p>
    <w:p w:rsidR="00157FD9" w:rsidRPr="00094289" w:rsidRDefault="00157FD9" w:rsidP="00157FD9">
      <w:pPr>
        <w:ind w:firstLine="567"/>
        <w:jc w:val="both"/>
        <w:rPr>
          <w:sz w:val="20"/>
          <w:szCs w:val="20"/>
        </w:rPr>
      </w:pPr>
      <w:proofErr w:type="gramStart"/>
      <w:r w:rsidRPr="00094289">
        <w:rPr>
          <w:sz w:val="20"/>
          <w:szCs w:val="20"/>
        </w:rPr>
        <w:t>Повишаване ефективността и разширяване на защитаваната от градушки територия.</w:t>
      </w:r>
      <w:proofErr w:type="gramEnd"/>
      <w:r w:rsidRPr="00094289">
        <w:rPr>
          <w:sz w:val="20"/>
          <w:szCs w:val="20"/>
        </w:rPr>
        <w:t xml:space="preserve"> </w:t>
      </w:r>
      <w:proofErr w:type="gramStart"/>
      <w:r w:rsidRPr="00094289">
        <w:rPr>
          <w:sz w:val="20"/>
          <w:szCs w:val="20"/>
        </w:rPr>
        <w:t>Изграждане на съвременна система за наблюдение на неблагоприятни метеорологични явления чрез модернизация на съществуващите радиолокационни станции, вкл.</w:t>
      </w:r>
      <w:proofErr w:type="gramEnd"/>
      <w:r w:rsidRPr="00094289">
        <w:rPr>
          <w:sz w:val="20"/>
          <w:szCs w:val="20"/>
        </w:rPr>
        <w:t xml:space="preserve"> </w:t>
      </w:r>
      <w:proofErr w:type="gramStart"/>
      <w:r w:rsidRPr="00094289">
        <w:rPr>
          <w:sz w:val="20"/>
          <w:szCs w:val="20"/>
        </w:rPr>
        <w:t>изграждане</w:t>
      </w:r>
      <w:proofErr w:type="gramEnd"/>
      <w:r w:rsidRPr="00094289">
        <w:rPr>
          <w:sz w:val="20"/>
          <w:szCs w:val="20"/>
        </w:rPr>
        <w:t xml:space="preserve"> на национална метеорологична радиолокационна мрежа.</w:t>
      </w:r>
    </w:p>
    <w:p w:rsidR="000F41AB" w:rsidRPr="002E3597" w:rsidRDefault="000F41AB" w:rsidP="00016E8B">
      <w:pPr>
        <w:ind w:firstLine="567"/>
        <w:jc w:val="both"/>
        <w:rPr>
          <w:sz w:val="20"/>
          <w:szCs w:val="20"/>
          <w:lang w:val="bg-BG"/>
        </w:rPr>
      </w:pPr>
      <w:proofErr w:type="gramStart"/>
      <w:r w:rsidRPr="001B788D">
        <w:rPr>
          <w:sz w:val="20"/>
          <w:szCs w:val="20"/>
        </w:rPr>
        <w:t xml:space="preserve">Осигуряване на качествени услуги за земеделските производители в областта на сортоизпитването и сертификацията </w:t>
      </w:r>
      <w:r w:rsidR="002E3597">
        <w:rPr>
          <w:sz w:val="20"/>
          <w:szCs w:val="20"/>
        </w:rPr>
        <w:t>на посевен и посадъчен материал</w:t>
      </w:r>
      <w:r w:rsidR="002E3597">
        <w:rPr>
          <w:sz w:val="20"/>
          <w:szCs w:val="20"/>
          <w:lang w:val="bg-BG"/>
        </w:rPr>
        <w:t>.</w:t>
      </w:r>
      <w:proofErr w:type="gramEnd"/>
    </w:p>
    <w:p w:rsidR="00016E8B" w:rsidRPr="002E3597" w:rsidRDefault="002F0C8A" w:rsidP="00016E8B">
      <w:pPr>
        <w:ind w:firstLine="567"/>
        <w:jc w:val="both"/>
        <w:rPr>
          <w:sz w:val="20"/>
          <w:szCs w:val="20"/>
          <w:lang w:val="bg-BG"/>
        </w:rPr>
      </w:pPr>
      <w:proofErr w:type="gramStart"/>
      <w:r w:rsidRPr="001B788D">
        <w:rPr>
          <w:sz w:val="20"/>
          <w:szCs w:val="20"/>
        </w:rPr>
        <w:t>Ефективен контрол на п</w:t>
      </w:r>
      <w:r w:rsidR="005A7206" w:rsidRPr="001B788D">
        <w:rPr>
          <w:sz w:val="20"/>
          <w:szCs w:val="20"/>
        </w:rPr>
        <w:t>азара на семена и посадъчен материал, в съответствие с рапоредбите на Закона за посевния и посадъчния материал /ЗППМ/ и Закона за генетичн</w:t>
      </w:r>
      <w:r w:rsidR="002E3597">
        <w:rPr>
          <w:sz w:val="20"/>
          <w:szCs w:val="20"/>
        </w:rPr>
        <w:t>о модифицирани организми /ЗГМО/</w:t>
      </w:r>
      <w:r w:rsidR="002E3597">
        <w:rPr>
          <w:sz w:val="20"/>
          <w:szCs w:val="20"/>
          <w:lang w:val="bg-BG"/>
        </w:rPr>
        <w:t>.</w:t>
      </w:r>
      <w:proofErr w:type="gramEnd"/>
    </w:p>
    <w:p w:rsidR="000F41AB" w:rsidRPr="002E3597" w:rsidRDefault="000F41AB" w:rsidP="00016E8B">
      <w:pPr>
        <w:ind w:firstLine="567"/>
        <w:jc w:val="both"/>
        <w:rPr>
          <w:sz w:val="20"/>
          <w:szCs w:val="20"/>
          <w:lang w:val="bg-BG"/>
        </w:rPr>
      </w:pPr>
      <w:proofErr w:type="gramStart"/>
      <w:r w:rsidRPr="001B788D">
        <w:rPr>
          <w:sz w:val="20"/>
          <w:szCs w:val="20"/>
        </w:rPr>
        <w:t xml:space="preserve">Хармонизиране на националното законодателство със законодателството на ЕС в областта на сортоизпитването и сертификацията на </w:t>
      </w:r>
      <w:r w:rsidR="002E3597">
        <w:rPr>
          <w:sz w:val="20"/>
          <w:szCs w:val="20"/>
        </w:rPr>
        <w:t>семената, и посадъчния материал</w:t>
      </w:r>
      <w:r w:rsidR="002E3597">
        <w:rPr>
          <w:sz w:val="20"/>
          <w:szCs w:val="20"/>
          <w:lang w:val="bg-BG"/>
        </w:rPr>
        <w:t>.</w:t>
      </w:r>
      <w:proofErr w:type="gramEnd"/>
    </w:p>
    <w:p w:rsidR="00730D6D" w:rsidRPr="002E3597" w:rsidRDefault="00730D6D" w:rsidP="00730D6D">
      <w:pPr>
        <w:ind w:firstLine="567"/>
        <w:jc w:val="both"/>
        <w:rPr>
          <w:sz w:val="20"/>
          <w:szCs w:val="20"/>
          <w:lang w:val="bg-BG"/>
        </w:rPr>
      </w:pPr>
      <w:r w:rsidRPr="001B788D">
        <w:rPr>
          <w:sz w:val="20"/>
          <w:szCs w:val="20"/>
          <w:lang w:val="bg-BG"/>
        </w:rPr>
        <w:t>Разширяване и своевременно обновяване на информацията предоставяня ня интернет страницата на агенцията и облекчаване достъпа до административни услуги</w:t>
      </w:r>
      <w:r w:rsidR="002E3597">
        <w:rPr>
          <w:sz w:val="20"/>
          <w:szCs w:val="20"/>
          <w:lang w:val="bg-BG"/>
        </w:rPr>
        <w:t>.</w:t>
      </w:r>
    </w:p>
    <w:p w:rsidR="00E00FBC" w:rsidRPr="002E3597" w:rsidRDefault="00E00FBC" w:rsidP="00C109A3">
      <w:pPr>
        <w:pStyle w:val="Style"/>
        <w:ind w:firstLine="427"/>
        <w:rPr>
          <w:rFonts w:ascii="Times New Roman" w:hAnsi="Times New Roman" w:cs="Times New Roman"/>
          <w:sz w:val="20"/>
          <w:szCs w:val="20"/>
        </w:rPr>
      </w:pPr>
      <w:r w:rsidRPr="00094289">
        <w:rPr>
          <w:rFonts w:ascii="Times New Roman" w:hAnsi="Times New Roman" w:cs="Times New Roman"/>
          <w:sz w:val="20"/>
          <w:szCs w:val="20"/>
        </w:rPr>
        <w:t>Оптимизиране на системата и критериите на държавното сортоизпитване и нейната организация с цел успещно приобщаване към Европейските структури в законодателен, административно управленски и организационно методичен план</w:t>
      </w:r>
      <w:r w:rsidR="002E3597">
        <w:rPr>
          <w:rFonts w:ascii="Times New Roman" w:hAnsi="Times New Roman" w:cs="Times New Roman"/>
          <w:sz w:val="20"/>
          <w:szCs w:val="20"/>
        </w:rPr>
        <w:t>.</w:t>
      </w:r>
    </w:p>
    <w:p w:rsidR="00E00FBC" w:rsidRPr="00094289" w:rsidRDefault="00E00FBC" w:rsidP="00C109A3">
      <w:pPr>
        <w:pStyle w:val="Style"/>
        <w:ind w:firstLine="427"/>
        <w:rPr>
          <w:rFonts w:ascii="Times New Roman" w:hAnsi="Times New Roman" w:cs="Times New Roman"/>
          <w:sz w:val="20"/>
          <w:szCs w:val="20"/>
        </w:rPr>
      </w:pPr>
      <w:r w:rsidRPr="00094289">
        <w:rPr>
          <w:rFonts w:ascii="Times New Roman" w:hAnsi="Times New Roman" w:cs="Times New Roman"/>
          <w:sz w:val="20"/>
          <w:szCs w:val="20"/>
        </w:rPr>
        <w:t xml:space="preserve">Усъвършенстване и разширяване обхвата на контрола при движение на семената между производители, търговци и потребители. Сертификация и контрол на посевния и посадъчен материал, лабораторно тестване на партиди семена за сертификация с цел осигуряване на качествени сертифицирани семена за земеделските производители съвършенстване контрола при производството и търговията с посевен и посадъчен материал на територията на Р България в условията на обща </w:t>
      </w:r>
      <w:r w:rsidR="002F0C8A" w:rsidRPr="00094289">
        <w:rPr>
          <w:rFonts w:ascii="Times New Roman" w:hAnsi="Times New Roman" w:cs="Times New Roman"/>
          <w:sz w:val="20"/>
          <w:szCs w:val="20"/>
        </w:rPr>
        <w:t>селскостопанска</w:t>
      </w:r>
      <w:r w:rsidRPr="00094289">
        <w:rPr>
          <w:rFonts w:ascii="Times New Roman" w:hAnsi="Times New Roman" w:cs="Times New Roman"/>
          <w:sz w:val="20"/>
          <w:szCs w:val="20"/>
        </w:rPr>
        <w:t xml:space="preserve"> политика на ЕС;</w:t>
      </w:r>
    </w:p>
    <w:p w:rsidR="00E00FBC" w:rsidRPr="00094289" w:rsidRDefault="00E00FBC" w:rsidP="00C109A3">
      <w:pPr>
        <w:pStyle w:val="Style"/>
        <w:ind w:firstLine="427"/>
        <w:rPr>
          <w:rFonts w:ascii="Times New Roman" w:hAnsi="Times New Roman" w:cs="Times New Roman"/>
          <w:sz w:val="20"/>
          <w:szCs w:val="20"/>
        </w:rPr>
      </w:pPr>
      <w:r w:rsidRPr="00094289">
        <w:rPr>
          <w:rFonts w:ascii="Times New Roman" w:hAnsi="Times New Roman" w:cs="Times New Roman"/>
          <w:sz w:val="20"/>
          <w:szCs w:val="20"/>
        </w:rPr>
        <w:t>Разширяване обхвата на дейността, като официален изпитващ офис на Службата на Общността за правна закрила на сортовете растения (CPVO), с цел признаване изпитванията на сортовете растения за правна закрила на територията на общността по Регламент на Съвета 2100/94.</w:t>
      </w:r>
    </w:p>
    <w:p w:rsidR="002F0C8A" w:rsidRPr="002E3597" w:rsidRDefault="00E00FBC" w:rsidP="002F0C8A">
      <w:pPr>
        <w:pStyle w:val="Style"/>
        <w:ind w:left="0" w:firstLine="567"/>
        <w:rPr>
          <w:rFonts w:ascii="Times New Roman" w:hAnsi="Times New Roman" w:cs="Times New Roman"/>
          <w:sz w:val="20"/>
          <w:szCs w:val="20"/>
        </w:rPr>
      </w:pPr>
      <w:r w:rsidRPr="00094289">
        <w:rPr>
          <w:rFonts w:ascii="Times New Roman" w:hAnsi="Times New Roman" w:cs="Times New Roman"/>
          <w:sz w:val="20"/>
          <w:szCs w:val="20"/>
        </w:rPr>
        <w:t>Оптимизиране на административния капацитет</w:t>
      </w:r>
      <w:r w:rsidR="002E3597">
        <w:rPr>
          <w:rFonts w:ascii="Times New Roman" w:hAnsi="Times New Roman" w:cs="Times New Roman"/>
          <w:sz w:val="20"/>
          <w:szCs w:val="20"/>
        </w:rPr>
        <w:t>.</w:t>
      </w:r>
    </w:p>
    <w:p w:rsidR="000F41AB" w:rsidRPr="002E3597" w:rsidRDefault="000F41AB" w:rsidP="00052918">
      <w:pPr>
        <w:pStyle w:val="Style"/>
        <w:ind w:left="0" w:firstLine="567"/>
        <w:rPr>
          <w:rFonts w:ascii="Times New Roman" w:hAnsi="Times New Roman" w:cs="Times New Roman"/>
          <w:sz w:val="20"/>
          <w:szCs w:val="20"/>
        </w:rPr>
      </w:pPr>
      <w:r w:rsidRPr="00094289">
        <w:rPr>
          <w:rFonts w:ascii="Times New Roman" w:hAnsi="Times New Roman" w:cs="Times New Roman"/>
          <w:sz w:val="20"/>
          <w:szCs w:val="20"/>
        </w:rPr>
        <w:t>Разширяване и своевременно обновяване на информацията предоставяня ня интернет страницата на агенцията и облекчаване достъпа до административни услуги</w:t>
      </w:r>
      <w:r w:rsidR="002E3597">
        <w:rPr>
          <w:rFonts w:ascii="Times New Roman" w:hAnsi="Times New Roman" w:cs="Times New Roman"/>
          <w:sz w:val="20"/>
          <w:szCs w:val="20"/>
        </w:rPr>
        <w:t>.</w:t>
      </w:r>
    </w:p>
    <w:p w:rsidR="00904646" w:rsidRPr="002E3597" w:rsidRDefault="00904646" w:rsidP="00016E8B">
      <w:pPr>
        <w:pStyle w:val="Style"/>
        <w:ind w:left="0" w:firstLine="567"/>
        <w:rPr>
          <w:rFonts w:ascii="Times New Roman" w:hAnsi="Times New Roman" w:cs="Times New Roman"/>
          <w:sz w:val="20"/>
          <w:szCs w:val="20"/>
        </w:rPr>
      </w:pPr>
      <w:r w:rsidRPr="002E3597">
        <w:rPr>
          <w:rFonts w:ascii="Times New Roman" w:hAnsi="Times New Roman" w:cs="Times New Roman"/>
          <w:sz w:val="20"/>
          <w:szCs w:val="20"/>
        </w:rPr>
        <w:t>Ефективно и конкурентоспособно земеделие</w:t>
      </w:r>
      <w:r w:rsidR="002E3597">
        <w:rPr>
          <w:rFonts w:ascii="Times New Roman" w:hAnsi="Times New Roman" w:cs="Times New Roman"/>
          <w:sz w:val="20"/>
          <w:szCs w:val="20"/>
        </w:rPr>
        <w:t>.</w:t>
      </w:r>
    </w:p>
    <w:p w:rsidR="00503497" w:rsidRPr="002E3597" w:rsidRDefault="00157FD9" w:rsidP="00157FD9">
      <w:pPr>
        <w:tabs>
          <w:tab w:val="left" w:pos="567"/>
        </w:tabs>
        <w:ind w:firstLine="567"/>
        <w:jc w:val="both"/>
        <w:rPr>
          <w:sz w:val="20"/>
          <w:szCs w:val="20"/>
          <w:lang w:val="bg-BG"/>
        </w:rPr>
      </w:pPr>
      <w:proofErr w:type="gramStart"/>
      <w:r w:rsidRPr="002E3597">
        <w:rPr>
          <w:sz w:val="20"/>
          <w:szCs w:val="20"/>
        </w:rPr>
        <w:t>Поддържане и актуализиране на лозарския регистър</w:t>
      </w:r>
      <w:r w:rsidR="00503497" w:rsidRPr="002E3597">
        <w:rPr>
          <w:sz w:val="20"/>
          <w:szCs w:val="20"/>
        </w:rPr>
        <w:t xml:space="preserve">, в това число </w:t>
      </w:r>
      <w:r w:rsidR="00601D0D" w:rsidRPr="002E3597">
        <w:rPr>
          <w:sz w:val="20"/>
          <w:szCs w:val="20"/>
        </w:rPr>
        <w:t>н</w:t>
      </w:r>
      <w:r w:rsidR="00503497" w:rsidRPr="002E3597">
        <w:rPr>
          <w:sz w:val="20"/>
          <w:szCs w:val="20"/>
        </w:rPr>
        <w:t>аблюдение и контрол на производствения потенциал и набиране на информация с цел наблюдение на пазара в лозаро-винарския сектор</w:t>
      </w:r>
      <w:r w:rsidR="002E3597">
        <w:rPr>
          <w:sz w:val="20"/>
          <w:szCs w:val="20"/>
          <w:lang w:val="bg-BG"/>
        </w:rPr>
        <w:t>.</w:t>
      </w:r>
      <w:proofErr w:type="gramEnd"/>
    </w:p>
    <w:p w:rsidR="00E915B0" w:rsidRPr="002E3597" w:rsidRDefault="00E915B0" w:rsidP="00157FD9">
      <w:pPr>
        <w:ind w:firstLine="567"/>
        <w:jc w:val="both"/>
        <w:rPr>
          <w:sz w:val="36"/>
          <w:szCs w:val="36"/>
          <w:lang w:val="bg-BG"/>
        </w:rPr>
      </w:pPr>
      <w:proofErr w:type="gramStart"/>
      <w:r w:rsidRPr="002E3597">
        <w:rPr>
          <w:sz w:val="20"/>
          <w:szCs w:val="20"/>
        </w:rPr>
        <w:t xml:space="preserve">Гарантиране производството на качествени лозаро-винарски продукти, в това число </w:t>
      </w:r>
      <w:r w:rsidR="00053F1A" w:rsidRPr="002E3597">
        <w:rPr>
          <w:sz w:val="20"/>
          <w:szCs w:val="20"/>
        </w:rPr>
        <w:t>Контрол на производителите на вина и продукти от грозде и вино, оцет и плодови вина</w:t>
      </w:r>
      <w:r w:rsidRPr="002E3597">
        <w:rPr>
          <w:sz w:val="20"/>
          <w:szCs w:val="20"/>
        </w:rPr>
        <w:t xml:space="preserve"> и </w:t>
      </w:r>
      <w:r w:rsidR="00053F1A" w:rsidRPr="002E3597">
        <w:rPr>
          <w:sz w:val="20"/>
          <w:szCs w:val="20"/>
          <w:lang w:val="bg-BG"/>
        </w:rPr>
        <w:t>п</w:t>
      </w:r>
      <w:r w:rsidR="00053F1A" w:rsidRPr="002E3597">
        <w:rPr>
          <w:sz w:val="20"/>
          <w:szCs w:val="20"/>
        </w:rPr>
        <w:t>оддържане на ефективна система за физикохимичен и микробиологичен контрол на вина и продукти от грозде и вино, оцет и плодови вина</w:t>
      </w:r>
      <w:r w:rsidR="002E3597">
        <w:rPr>
          <w:sz w:val="20"/>
          <w:szCs w:val="20"/>
          <w:lang w:val="bg-BG"/>
        </w:rPr>
        <w:t>.</w:t>
      </w:r>
      <w:proofErr w:type="gramEnd"/>
    </w:p>
    <w:p w:rsidR="00D0324E" w:rsidRPr="002E3597" w:rsidRDefault="00D0324E" w:rsidP="00157FD9">
      <w:pPr>
        <w:ind w:firstLine="567"/>
        <w:jc w:val="both"/>
        <w:rPr>
          <w:sz w:val="20"/>
          <w:szCs w:val="20"/>
          <w:lang w:val="bg-BG"/>
        </w:rPr>
      </w:pPr>
      <w:proofErr w:type="gramStart"/>
      <w:r w:rsidRPr="002E3597">
        <w:rPr>
          <w:sz w:val="20"/>
          <w:szCs w:val="20"/>
        </w:rPr>
        <w:t>Изработване и прилагане на функциониращи механизми за сътрудничество с грозд</w:t>
      </w:r>
      <w:r w:rsidRPr="002E3597">
        <w:rPr>
          <w:sz w:val="20"/>
          <w:szCs w:val="20"/>
          <w:lang w:val="bg-BG"/>
        </w:rPr>
        <w:t>е</w:t>
      </w:r>
      <w:r w:rsidRPr="002E3597">
        <w:rPr>
          <w:sz w:val="20"/>
          <w:szCs w:val="20"/>
        </w:rPr>
        <w:t xml:space="preserve"> и винопроизводителите.</w:t>
      </w:r>
      <w:proofErr w:type="gramEnd"/>
    </w:p>
    <w:p w:rsidR="00D0324E" w:rsidRPr="002E3597" w:rsidRDefault="00D0324E" w:rsidP="00157FD9">
      <w:pPr>
        <w:ind w:firstLine="567"/>
        <w:jc w:val="both"/>
        <w:rPr>
          <w:sz w:val="20"/>
          <w:szCs w:val="20"/>
          <w:lang w:val="bg-BG"/>
        </w:rPr>
      </w:pPr>
      <w:r w:rsidRPr="002E3597">
        <w:rPr>
          <w:sz w:val="20"/>
          <w:szCs w:val="20"/>
          <w:lang w:val="bg-BG"/>
        </w:rPr>
        <w:t>Подобряване на вътрешното функциониране и оптимизиране на взаимодействието с външната среда</w:t>
      </w:r>
      <w:r w:rsidR="002E3597">
        <w:rPr>
          <w:sz w:val="20"/>
          <w:szCs w:val="20"/>
          <w:lang w:val="bg-BG"/>
        </w:rPr>
        <w:t>.</w:t>
      </w:r>
    </w:p>
    <w:p w:rsidR="00D0324E" w:rsidRPr="002E3597" w:rsidRDefault="00D0324E" w:rsidP="00157FD9">
      <w:pPr>
        <w:ind w:firstLine="567"/>
        <w:jc w:val="both"/>
        <w:rPr>
          <w:sz w:val="20"/>
          <w:szCs w:val="20"/>
          <w:lang w:val="bg-BG"/>
        </w:rPr>
      </w:pPr>
      <w:proofErr w:type="gramStart"/>
      <w:r w:rsidRPr="002E3597">
        <w:rPr>
          <w:sz w:val="20"/>
          <w:szCs w:val="20"/>
        </w:rPr>
        <w:t>Опростяване на процедурите за достъп на гроздe и винопроизводители до мерките и схемите за подпом</w:t>
      </w:r>
      <w:r w:rsidR="002E3597">
        <w:rPr>
          <w:sz w:val="20"/>
          <w:szCs w:val="20"/>
        </w:rPr>
        <w:t>агане в лозаро-винарския сектор</w:t>
      </w:r>
      <w:r w:rsidR="002E3597">
        <w:rPr>
          <w:sz w:val="20"/>
          <w:szCs w:val="20"/>
          <w:lang w:val="bg-BG"/>
        </w:rPr>
        <w:t>.</w:t>
      </w:r>
      <w:proofErr w:type="gramEnd"/>
    </w:p>
    <w:p w:rsidR="00601D0D" w:rsidRPr="002E3597" w:rsidRDefault="00601D0D" w:rsidP="00157FD9">
      <w:pPr>
        <w:ind w:firstLine="567"/>
        <w:jc w:val="both"/>
        <w:rPr>
          <w:sz w:val="20"/>
          <w:szCs w:val="20"/>
          <w:lang w:val="bg-BG"/>
        </w:rPr>
      </w:pPr>
      <w:proofErr w:type="gramStart"/>
      <w:r w:rsidRPr="002E3597">
        <w:rPr>
          <w:sz w:val="20"/>
          <w:szCs w:val="20"/>
        </w:rPr>
        <w:t>Създаване на приспособен към пазарните</w:t>
      </w:r>
      <w:r w:rsidR="00347DF9" w:rsidRPr="002E3597">
        <w:rPr>
          <w:sz w:val="20"/>
          <w:szCs w:val="20"/>
        </w:rPr>
        <w:t xml:space="preserve"> условия лозаро-винарски секто</w:t>
      </w:r>
      <w:r w:rsidR="002E3597">
        <w:rPr>
          <w:sz w:val="20"/>
          <w:szCs w:val="20"/>
        </w:rPr>
        <w:t>р</w:t>
      </w:r>
      <w:r w:rsidR="002E3597">
        <w:rPr>
          <w:sz w:val="20"/>
          <w:szCs w:val="20"/>
          <w:lang w:val="bg-BG"/>
        </w:rPr>
        <w:t>.</w:t>
      </w:r>
      <w:proofErr w:type="gramEnd"/>
    </w:p>
    <w:p w:rsidR="00EF51E8" w:rsidRPr="002E3597" w:rsidRDefault="00016E8B" w:rsidP="002E3597">
      <w:pPr>
        <w:ind w:firstLine="567"/>
        <w:jc w:val="both"/>
        <w:rPr>
          <w:sz w:val="20"/>
          <w:szCs w:val="20"/>
        </w:rPr>
      </w:pPr>
      <w:proofErr w:type="gramStart"/>
      <w:r w:rsidRPr="002E3597">
        <w:rPr>
          <w:sz w:val="20"/>
          <w:szCs w:val="20"/>
        </w:rPr>
        <w:t>Гарантиране на достъпа на производителите в лозаро-винарския сектор до европейските фондове за подпомагане</w:t>
      </w:r>
      <w:r w:rsidR="00347DF9" w:rsidRPr="002E3597">
        <w:rPr>
          <w:sz w:val="20"/>
          <w:szCs w:val="20"/>
        </w:rPr>
        <w:t>.</w:t>
      </w:r>
      <w:proofErr w:type="gramEnd"/>
    </w:p>
    <w:p w:rsidR="00052918" w:rsidRDefault="00052918" w:rsidP="00157FD9">
      <w:pPr>
        <w:tabs>
          <w:tab w:val="left" w:pos="567"/>
        </w:tabs>
        <w:ind w:firstLine="567"/>
        <w:jc w:val="both"/>
        <w:rPr>
          <w:sz w:val="20"/>
          <w:szCs w:val="20"/>
          <w:lang w:val="bg-BG"/>
        </w:rPr>
      </w:pPr>
    </w:p>
    <w:p w:rsidR="00474BC9" w:rsidRDefault="00474BC9" w:rsidP="00474BC9">
      <w:pPr>
        <w:jc w:val="both"/>
        <w:rPr>
          <w:b/>
          <w:i/>
          <w:sz w:val="21"/>
          <w:szCs w:val="21"/>
          <w:u w:val="single"/>
          <w:lang w:val="bg-BG"/>
        </w:rPr>
      </w:pPr>
    </w:p>
    <w:p w:rsidR="00474BC9" w:rsidRPr="00094289" w:rsidRDefault="00474BC9" w:rsidP="00474BC9">
      <w:pPr>
        <w:jc w:val="both"/>
        <w:rPr>
          <w:b/>
          <w:i/>
          <w:sz w:val="21"/>
          <w:szCs w:val="21"/>
          <w:u w:val="single"/>
        </w:rPr>
      </w:pPr>
      <w:r w:rsidRPr="00094289">
        <w:rPr>
          <w:b/>
          <w:i/>
          <w:sz w:val="21"/>
          <w:szCs w:val="21"/>
          <w:u w:val="single"/>
        </w:rPr>
        <w:t xml:space="preserve">Предоставяни по програмата продукти/услуги </w:t>
      </w:r>
    </w:p>
    <w:p w:rsidR="00474BC9" w:rsidRPr="00094289" w:rsidRDefault="00474BC9" w:rsidP="00474BC9">
      <w:pPr>
        <w:jc w:val="both"/>
        <w:rPr>
          <w:b/>
          <w:i/>
          <w:sz w:val="21"/>
          <w:szCs w:val="21"/>
          <w:u w:val="single"/>
          <w:lang w:val="bg-BG"/>
        </w:rPr>
      </w:pPr>
    </w:p>
    <w:p w:rsidR="00ED26BE" w:rsidRPr="00CF6CBA" w:rsidRDefault="00ED26BE" w:rsidP="00ED26BE">
      <w:pPr>
        <w:shd w:val="clear" w:color="auto" w:fill="FFFFFF"/>
        <w:ind w:firstLine="567"/>
        <w:jc w:val="both"/>
        <w:rPr>
          <w:sz w:val="20"/>
          <w:szCs w:val="20"/>
          <w:lang w:val="bg-BG"/>
        </w:rPr>
      </w:pPr>
      <w:r w:rsidRPr="00CF6CBA">
        <w:rPr>
          <w:sz w:val="20"/>
          <w:szCs w:val="20"/>
        </w:rPr>
        <w:t>Описание и изпитване на сортовете</w:t>
      </w:r>
      <w:r w:rsidRPr="00CF6CBA">
        <w:rPr>
          <w:sz w:val="20"/>
          <w:szCs w:val="20"/>
          <w:lang w:val="bg-BG"/>
        </w:rPr>
        <w:t xml:space="preserve"> </w:t>
      </w:r>
      <w:r w:rsidRPr="00CF6CBA">
        <w:rPr>
          <w:sz w:val="20"/>
          <w:szCs w:val="20"/>
        </w:rPr>
        <w:t>:</w:t>
      </w:r>
      <w:r w:rsidRPr="00CF6CBA">
        <w:rPr>
          <w:sz w:val="20"/>
          <w:szCs w:val="20"/>
          <w:lang w:val="bg-BG"/>
        </w:rPr>
        <w:t xml:space="preserve"> приемане заявки за сортоизпитване; залагане и отчитане на опити за биологични и стопански качества /БСК/ в различни пунктове; залагане и отчитане на опити за различимост, хомогенност и стабилност /РХС/; фитопатологична оценка на сортовете; технологични анализи и оценка на сортовете; оценка за студоустойчивост на сортовете; издаване на заключение за признаване на сорта; поддържане на сравнителна колекция от всички културни видове растения; залагане и отчитане на опити за последващ контрол на сортовата чистота на посевния материал.</w:t>
      </w:r>
    </w:p>
    <w:p w:rsidR="00ED26BE" w:rsidRPr="00CF6CBA" w:rsidRDefault="00ED26BE" w:rsidP="00ED26BE">
      <w:pPr>
        <w:shd w:val="clear" w:color="auto" w:fill="FFFFFF"/>
        <w:ind w:firstLine="567"/>
        <w:jc w:val="both"/>
        <w:rPr>
          <w:sz w:val="20"/>
          <w:szCs w:val="20"/>
        </w:rPr>
      </w:pPr>
      <w:r w:rsidRPr="00CF6CBA">
        <w:rPr>
          <w:sz w:val="20"/>
          <w:szCs w:val="20"/>
        </w:rPr>
        <w:t xml:space="preserve">Вписване на сортове в Официалната сортова листа на РБългария и ЕС каталози: подготовка на Експертни комисии за разглеждане резултатите от изпитване на сортовете; обработване заявките за </w:t>
      </w:r>
      <w:r w:rsidRPr="00CF6CBA">
        <w:rPr>
          <w:sz w:val="20"/>
          <w:szCs w:val="20"/>
        </w:rPr>
        <w:lastRenderedPageBreak/>
        <w:t>вписване на сортове; вписване на данни за биологично произведените количества семена в програма FiBl /по силата на двустранно споразумение между РБългария и Федерация Швейцария/;</w:t>
      </w:r>
    </w:p>
    <w:p w:rsidR="00ED26BE" w:rsidRPr="00CF6CBA" w:rsidRDefault="00ED26BE" w:rsidP="00ED26BE">
      <w:pPr>
        <w:shd w:val="clear" w:color="auto" w:fill="FFFFFF"/>
        <w:ind w:firstLine="567"/>
        <w:jc w:val="both"/>
        <w:rPr>
          <w:sz w:val="20"/>
          <w:szCs w:val="20"/>
        </w:rPr>
      </w:pPr>
      <w:r w:rsidRPr="00CF6CBA">
        <w:rPr>
          <w:sz w:val="20"/>
          <w:szCs w:val="20"/>
        </w:rPr>
        <w:t xml:space="preserve">Одобряване на семепроизводни </w:t>
      </w:r>
      <w:proofErr w:type="gramStart"/>
      <w:r w:rsidRPr="00CF6CBA">
        <w:rPr>
          <w:sz w:val="20"/>
          <w:szCs w:val="20"/>
        </w:rPr>
        <w:t>площи :</w:t>
      </w:r>
      <w:proofErr w:type="gramEnd"/>
      <w:r w:rsidRPr="00CF6CBA">
        <w:t xml:space="preserve"> </w:t>
      </w:r>
      <w:r w:rsidRPr="00CF6CBA">
        <w:rPr>
          <w:sz w:val="20"/>
          <w:szCs w:val="20"/>
        </w:rPr>
        <w:t>приемане на заявления за семепроизводни площи от семепроизводители; извършване на полски обследвания /апробации/ за признаване изпълнението на изискванията на законодателството; издаване на актове за полска инспекция;</w:t>
      </w:r>
    </w:p>
    <w:p w:rsidR="00ED26BE" w:rsidRPr="00CF6CBA" w:rsidRDefault="00ED26BE" w:rsidP="006A5D38">
      <w:pPr>
        <w:shd w:val="clear" w:color="auto" w:fill="FFFFFF"/>
        <w:ind w:firstLine="567"/>
        <w:jc w:val="both"/>
        <w:rPr>
          <w:sz w:val="20"/>
          <w:szCs w:val="20"/>
        </w:rPr>
      </w:pPr>
      <w:r w:rsidRPr="00CF6CBA">
        <w:rPr>
          <w:sz w:val="20"/>
          <w:szCs w:val="20"/>
        </w:rPr>
        <w:t>Лабораторни анализи, контрол на частни лаборатории</w:t>
      </w:r>
      <w:r w:rsidR="006A5D38" w:rsidRPr="00CF6CBA">
        <w:rPr>
          <w:sz w:val="20"/>
          <w:szCs w:val="20"/>
        </w:rPr>
        <w:t xml:space="preserve"> : контролни обследвания на търгувания посевен материал на територията на Р България за изпълнение изискванията на Европейското законодателство; пробовземане от партидите семена; лабораторен анализ за определяне чистотата на семената; определяне кълняемостта на семената; определяне влагата на партидите семена; издаване на документ за лабораторен анализ; тестване на партидите семена за сортова чистота чрез електрофоретичен анализ.</w:t>
      </w:r>
    </w:p>
    <w:p w:rsidR="00ED26BE" w:rsidRPr="00CF6CBA" w:rsidRDefault="00ED26BE" w:rsidP="006A5D38">
      <w:pPr>
        <w:shd w:val="clear" w:color="auto" w:fill="FFFFFF"/>
        <w:ind w:firstLine="567"/>
        <w:jc w:val="both"/>
        <w:rPr>
          <w:sz w:val="20"/>
          <w:szCs w:val="20"/>
        </w:rPr>
      </w:pPr>
      <w:r w:rsidRPr="00CF6CBA">
        <w:rPr>
          <w:sz w:val="20"/>
          <w:szCs w:val="20"/>
        </w:rPr>
        <w:t>Окачествяване и</w:t>
      </w:r>
      <w:r w:rsidR="006A5D38" w:rsidRPr="00CF6CBA">
        <w:rPr>
          <w:sz w:val="20"/>
          <w:szCs w:val="20"/>
        </w:rPr>
        <w:t xml:space="preserve"> контрол на посадъчния материал: полски обследвания на маточни градини; окачествяване на подложков материал; окачествяване на калеми; окачествяване на облагороден посадъчен материал; издаване на сертификати и документи за качеството на посадъчния материал; контролни обследвания на търгувания посадъчен материал на територията на Р България за изпълнение изискванията на Европейското законодателство.</w:t>
      </w:r>
    </w:p>
    <w:p w:rsidR="00ED26BE" w:rsidRPr="00CF6CBA" w:rsidRDefault="00ED26BE" w:rsidP="006A5D38">
      <w:pPr>
        <w:shd w:val="clear" w:color="auto" w:fill="FFFFFF"/>
        <w:ind w:firstLine="567"/>
        <w:jc w:val="both"/>
        <w:rPr>
          <w:sz w:val="20"/>
          <w:szCs w:val="20"/>
        </w:rPr>
      </w:pPr>
      <w:r w:rsidRPr="00CF6CBA">
        <w:rPr>
          <w:sz w:val="20"/>
          <w:szCs w:val="20"/>
        </w:rPr>
        <w:t>Тестване на партидите семена произведени и/или търгувани в България за</w:t>
      </w:r>
      <w:r w:rsidR="006A5D38" w:rsidRPr="00CF6CBA">
        <w:rPr>
          <w:sz w:val="20"/>
          <w:szCs w:val="20"/>
        </w:rPr>
        <w:t xml:space="preserve"> </w:t>
      </w:r>
      <w:r w:rsidRPr="00CF6CBA">
        <w:rPr>
          <w:sz w:val="20"/>
          <w:szCs w:val="20"/>
        </w:rPr>
        <w:t>наличие на геннномодифицирани организми /ГМО</w:t>
      </w:r>
      <w:r w:rsidR="006A5D38" w:rsidRPr="00CF6CBA">
        <w:rPr>
          <w:sz w:val="20"/>
          <w:szCs w:val="20"/>
        </w:rPr>
        <w:t>/: пробовземане от търговската мрежа; анализиране на пробите.</w:t>
      </w:r>
    </w:p>
    <w:p w:rsidR="00ED26BE" w:rsidRPr="00CF6CBA" w:rsidRDefault="00ED26BE" w:rsidP="00ED26BE">
      <w:pPr>
        <w:shd w:val="clear" w:color="auto" w:fill="FFFFFF"/>
        <w:ind w:firstLine="567"/>
        <w:jc w:val="both"/>
        <w:rPr>
          <w:sz w:val="20"/>
          <w:szCs w:val="20"/>
        </w:rPr>
      </w:pPr>
      <w:r w:rsidRPr="00CF6CBA">
        <w:rPr>
          <w:sz w:val="20"/>
          <w:szCs w:val="20"/>
        </w:rPr>
        <w:t xml:space="preserve">Поддържане регистър на търговци </w:t>
      </w:r>
      <w:r w:rsidR="006A5D38" w:rsidRPr="00CF6CBA">
        <w:rPr>
          <w:sz w:val="20"/>
          <w:szCs w:val="20"/>
        </w:rPr>
        <w:t>на посевен и посадъчен материал: вписване в регистър на търговци на ППМ и на новозаявени сортове;</w:t>
      </w:r>
    </w:p>
    <w:p w:rsidR="00ED26BE" w:rsidRPr="00CF6CBA" w:rsidRDefault="00ED26BE" w:rsidP="00ED26BE">
      <w:pPr>
        <w:shd w:val="clear" w:color="auto" w:fill="FFFFFF"/>
        <w:ind w:firstLine="567"/>
        <w:jc w:val="both"/>
        <w:rPr>
          <w:sz w:val="20"/>
          <w:szCs w:val="20"/>
          <w:lang w:val="bg-BG"/>
        </w:rPr>
      </w:pPr>
      <w:proofErr w:type="gramStart"/>
      <w:r w:rsidRPr="00CF6CBA">
        <w:rPr>
          <w:sz w:val="20"/>
          <w:szCs w:val="20"/>
        </w:rPr>
        <w:t>Издаване на официални етикети съгласно европейско законодателство.</w:t>
      </w:r>
      <w:proofErr w:type="gramEnd"/>
    </w:p>
    <w:p w:rsidR="00474BC9" w:rsidRPr="00094289" w:rsidRDefault="00474BC9" w:rsidP="00474BC9">
      <w:pPr>
        <w:ind w:firstLine="540"/>
        <w:jc w:val="both"/>
        <w:rPr>
          <w:sz w:val="20"/>
          <w:szCs w:val="20"/>
        </w:rPr>
      </w:pPr>
      <w:r w:rsidRPr="00094289">
        <w:rPr>
          <w:sz w:val="20"/>
          <w:szCs w:val="20"/>
        </w:rPr>
        <w:t>Приемане и проверка на подадените заявления за лицензиране на публичните складове за зърно и за регистрация на зърнохранилища и подготвя предложения да министъра на земеделието</w:t>
      </w:r>
      <w:proofErr w:type="gramStart"/>
      <w:r w:rsidRPr="00094289">
        <w:rPr>
          <w:sz w:val="20"/>
          <w:szCs w:val="20"/>
        </w:rPr>
        <w:t>,  за</w:t>
      </w:r>
      <w:proofErr w:type="gramEnd"/>
      <w:r w:rsidRPr="00094289">
        <w:rPr>
          <w:sz w:val="20"/>
          <w:szCs w:val="20"/>
        </w:rPr>
        <w:t xml:space="preserve"> издаване или отказ за издаване на лицензи на публичните складове за зърно, както и за изменение или прекратяване на издадени лицензи</w:t>
      </w:r>
    </w:p>
    <w:p w:rsidR="00474BC9" w:rsidRPr="00094289" w:rsidRDefault="00474BC9" w:rsidP="00474BC9">
      <w:pPr>
        <w:ind w:firstLine="540"/>
        <w:jc w:val="both"/>
        <w:rPr>
          <w:sz w:val="20"/>
          <w:szCs w:val="20"/>
        </w:rPr>
      </w:pPr>
      <w:r w:rsidRPr="00094289">
        <w:rPr>
          <w:sz w:val="20"/>
          <w:szCs w:val="20"/>
        </w:rPr>
        <w:t>Заверяване на регистрите на договори за влог на зърнохранилищата и водене на книга за извършените заверки</w:t>
      </w:r>
    </w:p>
    <w:p w:rsidR="00474BC9" w:rsidRPr="00094289" w:rsidRDefault="00474BC9" w:rsidP="00474BC9">
      <w:pPr>
        <w:ind w:firstLine="540"/>
        <w:jc w:val="both"/>
        <w:rPr>
          <w:sz w:val="20"/>
          <w:szCs w:val="20"/>
        </w:rPr>
      </w:pPr>
      <w:r w:rsidRPr="00094289">
        <w:rPr>
          <w:sz w:val="20"/>
          <w:szCs w:val="20"/>
        </w:rPr>
        <w:t>Извършване на периодичен и специален контрол на публичните складове за зърно и зърнохранилищата и други обекти</w:t>
      </w:r>
    </w:p>
    <w:p w:rsidR="00474BC9" w:rsidRPr="00094289" w:rsidRDefault="00474BC9" w:rsidP="00474BC9">
      <w:pPr>
        <w:ind w:firstLine="540"/>
        <w:jc w:val="both"/>
        <w:rPr>
          <w:sz w:val="20"/>
          <w:szCs w:val="20"/>
        </w:rPr>
      </w:pPr>
      <w:r w:rsidRPr="00094289">
        <w:rPr>
          <w:sz w:val="20"/>
          <w:szCs w:val="20"/>
        </w:rPr>
        <w:t>Създаване и поддържане на информационната база данни на производители, преработватели и търговци на биологични продукти и храни;</w:t>
      </w:r>
    </w:p>
    <w:p w:rsidR="00474BC9" w:rsidRPr="00094289" w:rsidRDefault="00474BC9" w:rsidP="00474BC9">
      <w:pPr>
        <w:ind w:firstLine="540"/>
        <w:jc w:val="both"/>
        <w:rPr>
          <w:sz w:val="20"/>
          <w:szCs w:val="20"/>
        </w:rPr>
      </w:pPr>
      <w:r w:rsidRPr="00094289">
        <w:rPr>
          <w:sz w:val="20"/>
          <w:szCs w:val="20"/>
        </w:rPr>
        <w:t>Събиране на информация за месечното производства на предприятията за преработка на зърно за целите на контрола на съответствие на зърнените продукти</w:t>
      </w:r>
    </w:p>
    <w:p w:rsidR="00474BC9" w:rsidRPr="00094289" w:rsidRDefault="00474BC9" w:rsidP="00474BC9">
      <w:pPr>
        <w:ind w:firstLine="540"/>
        <w:jc w:val="both"/>
        <w:rPr>
          <w:sz w:val="20"/>
          <w:szCs w:val="20"/>
        </w:rPr>
      </w:pPr>
      <w:r w:rsidRPr="00094289">
        <w:rPr>
          <w:sz w:val="20"/>
          <w:szCs w:val="20"/>
        </w:rPr>
        <w:t>Издаване на сертификати за качеството на зърното и зърнените продукти въз основа на протокол за изпитване от акредитирани лаборатории</w:t>
      </w:r>
    </w:p>
    <w:p w:rsidR="00474BC9" w:rsidRPr="00094289" w:rsidRDefault="00474BC9" w:rsidP="00474BC9">
      <w:pPr>
        <w:ind w:firstLine="540"/>
        <w:jc w:val="both"/>
        <w:rPr>
          <w:sz w:val="20"/>
          <w:szCs w:val="20"/>
        </w:rPr>
      </w:pPr>
      <w:r w:rsidRPr="00094289">
        <w:rPr>
          <w:sz w:val="20"/>
          <w:szCs w:val="20"/>
        </w:rPr>
        <w:t>Осъществява работата с противоградови ракети в определените с решение на МС зони</w:t>
      </w:r>
    </w:p>
    <w:p w:rsidR="00474BC9" w:rsidRPr="00094289" w:rsidRDefault="00474BC9" w:rsidP="00474BC9">
      <w:pPr>
        <w:ind w:firstLine="540"/>
        <w:jc w:val="both"/>
        <w:rPr>
          <w:sz w:val="20"/>
          <w:szCs w:val="20"/>
        </w:rPr>
      </w:pPr>
      <w:r w:rsidRPr="00094289">
        <w:rPr>
          <w:sz w:val="20"/>
          <w:szCs w:val="20"/>
        </w:rPr>
        <w:t>Осигурява радиолокационните системи за противоградова защита и радиолокационно измерване на валежите</w:t>
      </w:r>
    </w:p>
    <w:p w:rsidR="00474BC9" w:rsidRPr="00094289" w:rsidRDefault="00474BC9" w:rsidP="00474BC9">
      <w:pPr>
        <w:ind w:firstLine="540"/>
        <w:jc w:val="both"/>
        <w:rPr>
          <w:sz w:val="20"/>
          <w:szCs w:val="20"/>
        </w:rPr>
      </w:pPr>
      <w:r w:rsidRPr="00094289">
        <w:rPr>
          <w:sz w:val="20"/>
          <w:szCs w:val="20"/>
        </w:rPr>
        <w:t>Управлява и отговаря за противоградовата техника</w:t>
      </w:r>
    </w:p>
    <w:p w:rsidR="00474BC9" w:rsidRPr="00094289" w:rsidRDefault="00474BC9" w:rsidP="00474BC9">
      <w:pPr>
        <w:ind w:firstLine="540"/>
        <w:jc w:val="both"/>
        <w:rPr>
          <w:sz w:val="20"/>
          <w:szCs w:val="20"/>
        </w:rPr>
      </w:pPr>
      <w:r w:rsidRPr="00094289">
        <w:rPr>
          <w:sz w:val="20"/>
          <w:szCs w:val="20"/>
        </w:rPr>
        <w:t xml:space="preserve">Управлява работата по въздействие на атмосферните процеси </w:t>
      </w:r>
    </w:p>
    <w:p w:rsidR="00474BC9" w:rsidRPr="00094289" w:rsidRDefault="00474BC9" w:rsidP="00474BC9">
      <w:pPr>
        <w:ind w:firstLine="540"/>
        <w:jc w:val="both"/>
        <w:rPr>
          <w:sz w:val="20"/>
          <w:szCs w:val="20"/>
        </w:rPr>
      </w:pPr>
      <w:r w:rsidRPr="00094289">
        <w:rPr>
          <w:sz w:val="20"/>
          <w:szCs w:val="20"/>
        </w:rPr>
        <w:t>Обследване на земеделски култури за установяване на моментното им състояние (съвместно с ГД ЗГПО)</w:t>
      </w:r>
    </w:p>
    <w:p w:rsidR="00474BC9" w:rsidRPr="00094289" w:rsidRDefault="00474BC9" w:rsidP="00474BC9">
      <w:pPr>
        <w:ind w:firstLine="540"/>
        <w:jc w:val="both"/>
        <w:rPr>
          <w:sz w:val="20"/>
          <w:szCs w:val="20"/>
        </w:rPr>
      </w:pPr>
      <w:r w:rsidRPr="00094289">
        <w:rPr>
          <w:sz w:val="20"/>
          <w:szCs w:val="20"/>
        </w:rPr>
        <w:t>Изготвяне на списъци на представителни добиви от малини и ягоди и участие в одобряването на изкупвачи и първи преработватели на малини и ягоди</w:t>
      </w:r>
    </w:p>
    <w:p w:rsidR="00474BC9" w:rsidRPr="00094289" w:rsidRDefault="00474BC9" w:rsidP="00474BC9">
      <w:pPr>
        <w:ind w:firstLine="540"/>
        <w:jc w:val="both"/>
        <w:rPr>
          <w:sz w:val="20"/>
          <w:szCs w:val="20"/>
        </w:rPr>
      </w:pPr>
      <w:r w:rsidRPr="00094289">
        <w:rPr>
          <w:sz w:val="20"/>
          <w:szCs w:val="20"/>
        </w:rPr>
        <w:t xml:space="preserve">Контрол за съответствие на обявеното качество на пресни плодове и зеленчуци с европейските изисквания за предлагане на пазара </w:t>
      </w:r>
    </w:p>
    <w:p w:rsidR="00474BC9" w:rsidRPr="00094289" w:rsidRDefault="00474BC9" w:rsidP="00474BC9">
      <w:pPr>
        <w:ind w:firstLine="540"/>
        <w:jc w:val="both"/>
        <w:rPr>
          <w:sz w:val="20"/>
          <w:szCs w:val="20"/>
        </w:rPr>
      </w:pPr>
      <w:r w:rsidRPr="00094289">
        <w:rPr>
          <w:sz w:val="20"/>
          <w:szCs w:val="20"/>
        </w:rPr>
        <w:t>Участва в разработването, наблюдението, актуализирането и контрола върху Условията за поддържане на земята в добро земеделско и екологично състояние (ДЗЕУ)</w:t>
      </w:r>
    </w:p>
    <w:p w:rsidR="00474BC9" w:rsidRPr="00094289" w:rsidRDefault="00474BC9" w:rsidP="00474BC9">
      <w:pPr>
        <w:ind w:firstLine="540"/>
        <w:jc w:val="both"/>
        <w:rPr>
          <w:sz w:val="20"/>
          <w:szCs w:val="20"/>
        </w:rPr>
      </w:pPr>
      <w:r w:rsidRPr="00094289">
        <w:rPr>
          <w:sz w:val="20"/>
          <w:szCs w:val="20"/>
        </w:rPr>
        <w:t>Участва и изготвя информация за ситуацията на българския пазар на растителни продукти чрез изготвени позиции за заседания на Управителния комитет на Европейската комисия и работни групи към Съвета на ЕС</w:t>
      </w:r>
    </w:p>
    <w:p w:rsidR="00474BC9" w:rsidRPr="00094289" w:rsidRDefault="00474BC9" w:rsidP="00474BC9">
      <w:pPr>
        <w:ind w:firstLine="540"/>
        <w:jc w:val="both"/>
        <w:rPr>
          <w:sz w:val="20"/>
          <w:szCs w:val="20"/>
        </w:rPr>
      </w:pPr>
      <w:r w:rsidRPr="00094289">
        <w:rPr>
          <w:sz w:val="20"/>
          <w:szCs w:val="20"/>
        </w:rPr>
        <w:t xml:space="preserve">Изпраща на Европейската комисия информация чрез системата </w:t>
      </w:r>
      <w:r w:rsidRPr="00094289">
        <w:rPr>
          <w:sz w:val="20"/>
          <w:szCs w:val="20"/>
          <w:lang w:val="en"/>
        </w:rPr>
        <w:t>ISAMM</w:t>
      </w:r>
    </w:p>
    <w:p w:rsidR="00474BC9" w:rsidRPr="00094289" w:rsidRDefault="00474BC9" w:rsidP="00474BC9">
      <w:pPr>
        <w:ind w:firstLine="540"/>
        <w:jc w:val="both"/>
        <w:rPr>
          <w:sz w:val="20"/>
          <w:szCs w:val="20"/>
        </w:rPr>
      </w:pPr>
      <w:r w:rsidRPr="00094289">
        <w:rPr>
          <w:sz w:val="20"/>
          <w:szCs w:val="20"/>
        </w:rPr>
        <w:t xml:space="preserve">Участва в състава на комисии и съвети, в заседания на управителни комитети </w:t>
      </w:r>
    </w:p>
    <w:p w:rsidR="00474BC9" w:rsidRPr="00094289" w:rsidRDefault="00474BC9" w:rsidP="00474BC9">
      <w:pPr>
        <w:ind w:firstLine="540"/>
        <w:jc w:val="both"/>
        <w:rPr>
          <w:sz w:val="20"/>
          <w:szCs w:val="20"/>
        </w:rPr>
      </w:pPr>
      <w:r w:rsidRPr="00094289">
        <w:rPr>
          <w:sz w:val="20"/>
          <w:szCs w:val="20"/>
        </w:rPr>
        <w:t>Изготвяне на предложения до министъра на земеделието,</w:t>
      </w:r>
      <w:r w:rsidRPr="00094289">
        <w:rPr>
          <w:sz w:val="20"/>
          <w:szCs w:val="20"/>
          <w:lang w:val="bg-BG"/>
        </w:rPr>
        <w:t xml:space="preserve"> </w:t>
      </w:r>
      <w:r w:rsidRPr="00094289">
        <w:rPr>
          <w:sz w:val="20"/>
          <w:szCs w:val="20"/>
        </w:rPr>
        <w:t>в областта на растителните генетични ресурси в съответствие с правото на Европейския съюз и международните договори, по които Република България е страна</w:t>
      </w:r>
    </w:p>
    <w:p w:rsidR="00474BC9" w:rsidRPr="00094289" w:rsidRDefault="00474BC9" w:rsidP="00474BC9">
      <w:pPr>
        <w:ind w:firstLine="540"/>
        <w:jc w:val="both"/>
        <w:rPr>
          <w:sz w:val="20"/>
          <w:szCs w:val="20"/>
        </w:rPr>
      </w:pPr>
      <w:proofErr w:type="gramStart"/>
      <w:r w:rsidRPr="00094289">
        <w:rPr>
          <w:sz w:val="20"/>
          <w:szCs w:val="20"/>
        </w:rPr>
        <w:t>Консултиране на земеделските производители по отношение на използването на сортове от видове земеделски растения, технологии на отглеждане и им предоставя данни от метеорологичните си станции в съответния/те район/и.</w:t>
      </w:r>
      <w:proofErr w:type="gramEnd"/>
    </w:p>
    <w:p w:rsidR="00474BC9" w:rsidRPr="00094289" w:rsidRDefault="00474BC9" w:rsidP="00474BC9">
      <w:pPr>
        <w:ind w:firstLine="540"/>
        <w:jc w:val="both"/>
        <w:rPr>
          <w:sz w:val="20"/>
          <w:szCs w:val="20"/>
        </w:rPr>
      </w:pPr>
      <w:r w:rsidRPr="00094289">
        <w:rPr>
          <w:sz w:val="20"/>
          <w:szCs w:val="20"/>
        </w:rPr>
        <w:t>Описание и изпитване на сортовете-</w:t>
      </w:r>
      <w:r w:rsidRPr="00094289">
        <w:t xml:space="preserve"> </w:t>
      </w:r>
      <w:r w:rsidRPr="00094289">
        <w:rPr>
          <w:sz w:val="20"/>
          <w:szCs w:val="20"/>
        </w:rPr>
        <w:t>приемане заявки за сортоизпитване; залагане и отчитане на опити за биологични и стопански качества /БСК/ в различни пунктове;залагане и отчитане на опити за различимост, хомогенност и стабилност /РХС/; фитопатологична оценка на сортовете; технологични анализи и оценка на сортовете;ценка за студоустойчивост на сортовете; издаване на заключение за признаване на сорта; поддържане на сравнителна колекция от всички културни видове растения; залагане и отчитане на опити за последващ контрол на сортовата чистота на посевния материал;</w:t>
      </w:r>
    </w:p>
    <w:p w:rsidR="00474BC9" w:rsidRPr="00094289" w:rsidRDefault="00474BC9" w:rsidP="00474BC9">
      <w:pPr>
        <w:ind w:firstLine="540"/>
        <w:jc w:val="both"/>
        <w:rPr>
          <w:sz w:val="20"/>
          <w:szCs w:val="20"/>
        </w:rPr>
      </w:pPr>
      <w:r w:rsidRPr="00094289">
        <w:rPr>
          <w:sz w:val="20"/>
          <w:szCs w:val="20"/>
        </w:rPr>
        <w:lastRenderedPageBreak/>
        <w:t>Вписване на сортове в Официалната сортова листа на РБ и ЕС каталози -</w:t>
      </w:r>
      <w:r w:rsidRPr="00094289">
        <w:t xml:space="preserve"> </w:t>
      </w:r>
      <w:r w:rsidRPr="00094289">
        <w:rPr>
          <w:sz w:val="20"/>
          <w:szCs w:val="20"/>
        </w:rPr>
        <w:t>подготовка на Експертни комисии за разглеждане резултатите от изпитване на сортовете; обработване заявките за вписване на сортове; вписване на данни за биологично произведените количества семена в програма FiBl /по силата на двустранно споразумение между РБългария и Федерация Швейцария/;</w:t>
      </w:r>
    </w:p>
    <w:p w:rsidR="00474BC9" w:rsidRPr="00094289" w:rsidRDefault="00474BC9" w:rsidP="00474BC9">
      <w:pPr>
        <w:ind w:firstLine="540"/>
        <w:jc w:val="both"/>
        <w:rPr>
          <w:sz w:val="20"/>
          <w:szCs w:val="20"/>
        </w:rPr>
      </w:pPr>
      <w:r w:rsidRPr="00094289">
        <w:rPr>
          <w:sz w:val="20"/>
          <w:szCs w:val="20"/>
        </w:rPr>
        <w:t>Одобряване на семепроизводни площи -</w:t>
      </w:r>
      <w:r w:rsidRPr="00094289">
        <w:t xml:space="preserve"> </w:t>
      </w:r>
      <w:r w:rsidRPr="00094289">
        <w:rPr>
          <w:sz w:val="20"/>
          <w:szCs w:val="20"/>
        </w:rPr>
        <w:t>приемане на заявления за семепроизводни площи от семепроизводители; извършване на полски обследвания /апробации/ за признаване изпълнението на изискванията на законодателството; издаване на актове за полска инспекция;</w:t>
      </w:r>
    </w:p>
    <w:p w:rsidR="00474BC9" w:rsidRPr="00094289" w:rsidRDefault="00474BC9" w:rsidP="00474BC9">
      <w:pPr>
        <w:ind w:firstLine="540"/>
        <w:jc w:val="both"/>
        <w:rPr>
          <w:sz w:val="20"/>
          <w:szCs w:val="20"/>
        </w:rPr>
      </w:pPr>
      <w:r w:rsidRPr="00094289">
        <w:rPr>
          <w:sz w:val="20"/>
          <w:szCs w:val="20"/>
        </w:rPr>
        <w:t>Лабораторни анализи, контрол на частни лаборатории; -</w:t>
      </w:r>
      <w:r w:rsidRPr="00094289">
        <w:t xml:space="preserve"> </w:t>
      </w:r>
      <w:r w:rsidRPr="00094289">
        <w:rPr>
          <w:sz w:val="20"/>
          <w:szCs w:val="20"/>
        </w:rPr>
        <w:t>контролни обследвания на търгувания посевен материал на територията на Р България за изпълнение изискванията на Европейското законодателство; пробовземане от партидите семена; лабораторен анализ за определяне чистотата на семената; определяне кълняемостта на семената; определяне влагата на партидите семена; издаване на документ за лабораторен анализ; тестване на партидите семена за сортова чистота чрез електрофоретичен анализ;</w:t>
      </w:r>
    </w:p>
    <w:p w:rsidR="00474BC9" w:rsidRPr="00094289" w:rsidRDefault="00474BC9" w:rsidP="00474BC9">
      <w:pPr>
        <w:ind w:firstLine="540"/>
        <w:jc w:val="both"/>
        <w:rPr>
          <w:sz w:val="20"/>
          <w:szCs w:val="20"/>
        </w:rPr>
      </w:pPr>
      <w:r w:rsidRPr="00094289">
        <w:rPr>
          <w:sz w:val="20"/>
          <w:szCs w:val="20"/>
        </w:rPr>
        <w:t>Окачествяване и контрол на посадъчния материал -</w:t>
      </w:r>
      <w:r w:rsidRPr="00094289">
        <w:t xml:space="preserve"> </w:t>
      </w:r>
      <w:r w:rsidRPr="00094289">
        <w:rPr>
          <w:sz w:val="20"/>
          <w:szCs w:val="20"/>
        </w:rPr>
        <w:t>полски обследвания на маточни градини;</w:t>
      </w:r>
    </w:p>
    <w:p w:rsidR="00474BC9" w:rsidRPr="00094289" w:rsidRDefault="00474BC9" w:rsidP="00474BC9">
      <w:pPr>
        <w:ind w:firstLine="540"/>
        <w:jc w:val="both"/>
        <w:rPr>
          <w:sz w:val="20"/>
          <w:szCs w:val="20"/>
        </w:rPr>
      </w:pPr>
      <w:proofErr w:type="gramStart"/>
      <w:r w:rsidRPr="00094289">
        <w:rPr>
          <w:sz w:val="20"/>
          <w:szCs w:val="20"/>
        </w:rPr>
        <w:t>окачествяване</w:t>
      </w:r>
      <w:proofErr w:type="gramEnd"/>
      <w:r w:rsidRPr="00094289">
        <w:rPr>
          <w:sz w:val="20"/>
          <w:szCs w:val="20"/>
        </w:rPr>
        <w:t xml:space="preserve"> на подложков материал; окачествяване на калеми; окачествяване на облагороден посадъчен материал; издаване на сертификати и документи за качеството на посадъчния материал; контролни обследвания на търгувания посадъчен материал на територията на Р България за изпълнение изискванията на Европейското законодателство.</w:t>
      </w:r>
    </w:p>
    <w:p w:rsidR="00474BC9" w:rsidRPr="00094289" w:rsidRDefault="00474BC9" w:rsidP="00474BC9">
      <w:pPr>
        <w:ind w:firstLine="540"/>
        <w:rPr>
          <w:strike/>
          <w:sz w:val="20"/>
          <w:szCs w:val="20"/>
        </w:rPr>
      </w:pPr>
      <w:r w:rsidRPr="00094289">
        <w:rPr>
          <w:sz w:val="20"/>
          <w:szCs w:val="20"/>
        </w:rPr>
        <w:t>Тестване на партидите семена произведени и/или търгувани в България за наличие на геннномодифицирани организми /ГМО -</w:t>
      </w:r>
      <w:r w:rsidRPr="00094289">
        <w:t xml:space="preserve"> </w:t>
      </w:r>
      <w:r w:rsidRPr="00094289">
        <w:rPr>
          <w:sz w:val="20"/>
          <w:szCs w:val="20"/>
        </w:rPr>
        <w:t>пробовземане от търговската мрежа</w:t>
      </w:r>
      <w:proofErr w:type="gramStart"/>
      <w:r w:rsidRPr="00094289">
        <w:rPr>
          <w:sz w:val="20"/>
          <w:szCs w:val="20"/>
        </w:rPr>
        <w:t>;анализиране</w:t>
      </w:r>
      <w:proofErr w:type="gramEnd"/>
      <w:r w:rsidRPr="00094289">
        <w:rPr>
          <w:sz w:val="20"/>
          <w:szCs w:val="20"/>
        </w:rPr>
        <w:t xml:space="preserve"> на пробите;</w:t>
      </w:r>
    </w:p>
    <w:p w:rsidR="00474BC9" w:rsidRPr="00094289" w:rsidRDefault="00474BC9" w:rsidP="00474BC9">
      <w:pPr>
        <w:ind w:firstLine="540"/>
        <w:jc w:val="both"/>
        <w:rPr>
          <w:sz w:val="20"/>
          <w:szCs w:val="20"/>
        </w:rPr>
      </w:pPr>
      <w:r w:rsidRPr="00094289">
        <w:rPr>
          <w:sz w:val="20"/>
          <w:szCs w:val="20"/>
        </w:rPr>
        <w:t>Поддържане регистър на търговци на посевен и посадъчен материал;</w:t>
      </w:r>
    </w:p>
    <w:p w:rsidR="00474BC9" w:rsidRPr="00094289" w:rsidRDefault="00474BC9" w:rsidP="00474BC9">
      <w:pPr>
        <w:ind w:firstLine="540"/>
        <w:jc w:val="both"/>
        <w:rPr>
          <w:sz w:val="20"/>
          <w:szCs w:val="20"/>
          <w:lang w:val="bg-BG"/>
        </w:rPr>
      </w:pPr>
      <w:proofErr w:type="gramStart"/>
      <w:r w:rsidRPr="00094289">
        <w:rPr>
          <w:sz w:val="20"/>
          <w:szCs w:val="20"/>
        </w:rPr>
        <w:t>Издаване на официални етикети съгласно европейско законодателство.</w:t>
      </w:r>
      <w:proofErr w:type="gramEnd"/>
    </w:p>
    <w:p w:rsidR="00474BC9" w:rsidRPr="00094289" w:rsidRDefault="00474BC9" w:rsidP="00474BC9">
      <w:pPr>
        <w:ind w:firstLine="540"/>
        <w:jc w:val="both"/>
        <w:rPr>
          <w:sz w:val="20"/>
          <w:szCs w:val="20"/>
          <w:lang w:val="bg-BG"/>
        </w:rPr>
      </w:pPr>
      <w:r w:rsidRPr="00094289">
        <w:rPr>
          <w:sz w:val="20"/>
          <w:szCs w:val="20"/>
        </w:rPr>
        <w:t>Тестване на партидите семена произведени и/или търгувани в България заналичие на геннномодифицирани организми /ГМО/</w:t>
      </w:r>
      <w:r w:rsidRPr="00094289">
        <w:rPr>
          <w:sz w:val="20"/>
          <w:szCs w:val="20"/>
          <w:lang w:val="bg-BG"/>
        </w:rPr>
        <w:t xml:space="preserve"> - </w:t>
      </w:r>
      <w:r w:rsidRPr="00094289">
        <w:rPr>
          <w:sz w:val="20"/>
          <w:szCs w:val="20"/>
        </w:rPr>
        <w:t>пробовземане от търговската мрежа;</w:t>
      </w:r>
      <w:r w:rsidRPr="00094289">
        <w:rPr>
          <w:sz w:val="20"/>
          <w:szCs w:val="20"/>
          <w:lang w:val="bg-BG"/>
        </w:rPr>
        <w:t xml:space="preserve"> </w:t>
      </w:r>
      <w:r w:rsidRPr="00094289">
        <w:rPr>
          <w:sz w:val="20"/>
          <w:szCs w:val="20"/>
        </w:rPr>
        <w:t>анализиране на пробите;</w:t>
      </w:r>
    </w:p>
    <w:p w:rsidR="00474BC9" w:rsidRPr="00094289" w:rsidRDefault="00474BC9" w:rsidP="00474BC9">
      <w:pPr>
        <w:ind w:firstLine="540"/>
        <w:jc w:val="both"/>
        <w:rPr>
          <w:sz w:val="20"/>
          <w:szCs w:val="20"/>
          <w:lang w:val="bg-BG"/>
        </w:rPr>
      </w:pPr>
      <w:r w:rsidRPr="00094289">
        <w:rPr>
          <w:sz w:val="20"/>
          <w:szCs w:val="20"/>
          <w:lang w:val="bg-BG"/>
        </w:rPr>
        <w:t>Поддържане регистър на търговци на посевен и посадъчен материал и на изпитваните сортове съгласно международно и национално законодателство - вписване в регистър на търговци на ППМ и на новозаявени сортове</w:t>
      </w:r>
    </w:p>
    <w:p w:rsidR="00474BC9" w:rsidRPr="00094289" w:rsidRDefault="00474BC9" w:rsidP="00474BC9">
      <w:pPr>
        <w:ind w:firstLine="540"/>
        <w:jc w:val="both"/>
        <w:rPr>
          <w:sz w:val="20"/>
          <w:szCs w:val="20"/>
          <w:lang w:val="bg-BG"/>
        </w:rPr>
      </w:pPr>
      <w:r w:rsidRPr="00094289">
        <w:rPr>
          <w:sz w:val="20"/>
          <w:szCs w:val="20"/>
          <w:lang w:val="bg-BG"/>
        </w:rPr>
        <w:t>Издаване на официални етикети съгласно европейско законодателство</w:t>
      </w:r>
    </w:p>
    <w:p w:rsidR="00474BC9" w:rsidRPr="00094289" w:rsidRDefault="00474BC9" w:rsidP="00474BC9">
      <w:pPr>
        <w:ind w:firstLine="540"/>
        <w:jc w:val="both"/>
        <w:rPr>
          <w:sz w:val="20"/>
          <w:szCs w:val="20"/>
        </w:rPr>
      </w:pPr>
    </w:p>
    <w:p w:rsidR="00474BC9" w:rsidRPr="00CF6CBA" w:rsidRDefault="00474BC9" w:rsidP="00D0324E">
      <w:pPr>
        <w:ind w:firstLine="540"/>
        <w:jc w:val="both"/>
        <w:rPr>
          <w:strike/>
          <w:sz w:val="20"/>
          <w:szCs w:val="20"/>
          <w:lang w:val="bg-BG"/>
        </w:rPr>
      </w:pPr>
      <w:r w:rsidRPr="00CF6CBA">
        <w:rPr>
          <w:sz w:val="20"/>
          <w:szCs w:val="20"/>
        </w:rPr>
        <w:t xml:space="preserve">Създаване на приспособен към пазарните условия лозаро-винарски сектор - </w:t>
      </w:r>
      <w:r w:rsidR="00D0324E" w:rsidRPr="00CF6CBA">
        <w:rPr>
          <w:sz w:val="20"/>
          <w:szCs w:val="20"/>
          <w:lang w:val="bg-BG"/>
        </w:rPr>
        <w:t>и</w:t>
      </w:r>
      <w:r w:rsidR="00D0324E" w:rsidRPr="00CF6CBA">
        <w:rPr>
          <w:sz w:val="20"/>
          <w:szCs w:val="20"/>
        </w:rPr>
        <w:t>здаване на Удостоверение за вписване в лозарския регистър;</w:t>
      </w:r>
      <w:r w:rsidR="00D0324E" w:rsidRPr="00CF6CBA">
        <w:rPr>
          <w:sz w:val="20"/>
          <w:szCs w:val="20"/>
          <w:lang w:val="bg-BG"/>
        </w:rPr>
        <w:t xml:space="preserve"> и</w:t>
      </w:r>
      <w:r w:rsidR="00D0324E" w:rsidRPr="00CF6CBA">
        <w:rPr>
          <w:sz w:val="20"/>
          <w:szCs w:val="20"/>
        </w:rPr>
        <w:t>здаване на разрешения за нови лозови насаждения засаждане на лозя;</w:t>
      </w:r>
      <w:r w:rsidR="00D0324E" w:rsidRPr="00CF6CBA">
        <w:rPr>
          <w:sz w:val="20"/>
          <w:szCs w:val="20"/>
          <w:lang w:val="bg-BG"/>
        </w:rPr>
        <w:t xml:space="preserve"> и</w:t>
      </w:r>
      <w:r w:rsidR="00D0324E" w:rsidRPr="00CF6CBA">
        <w:rPr>
          <w:sz w:val="20"/>
          <w:szCs w:val="20"/>
        </w:rPr>
        <w:t>здаване на разрешения за презасаждане/присаждане;</w:t>
      </w:r>
      <w:r w:rsidR="00D0324E" w:rsidRPr="00CF6CBA">
        <w:rPr>
          <w:sz w:val="20"/>
          <w:szCs w:val="20"/>
          <w:lang w:val="bg-BG"/>
        </w:rPr>
        <w:t xml:space="preserve"> и</w:t>
      </w:r>
      <w:r w:rsidR="00D0324E" w:rsidRPr="00CF6CBA">
        <w:rPr>
          <w:sz w:val="20"/>
          <w:szCs w:val="20"/>
        </w:rPr>
        <w:t>здаване на протокол от изпитване след извършване на физикохимичен и микробиологичен анализ на лозаро-винарски продукти;</w:t>
      </w:r>
      <w:r w:rsidR="00D0324E" w:rsidRPr="00CF6CBA">
        <w:rPr>
          <w:sz w:val="20"/>
          <w:szCs w:val="20"/>
          <w:lang w:val="bg-BG"/>
        </w:rPr>
        <w:t xml:space="preserve"> и</w:t>
      </w:r>
      <w:r w:rsidR="00D0324E" w:rsidRPr="00CF6CBA">
        <w:rPr>
          <w:sz w:val="20"/>
          <w:szCs w:val="20"/>
        </w:rPr>
        <w:t>здаване на сертификат за безопасност на вино, предназначено за износ в трети държави</w:t>
      </w:r>
      <w:proofErr w:type="gramStart"/>
      <w:r w:rsidR="00D0324E" w:rsidRPr="00CF6CBA">
        <w:rPr>
          <w:sz w:val="20"/>
          <w:szCs w:val="20"/>
        </w:rPr>
        <w:t>;</w:t>
      </w:r>
      <w:r w:rsidR="00D0324E" w:rsidRPr="00CF6CBA">
        <w:rPr>
          <w:sz w:val="20"/>
          <w:szCs w:val="20"/>
          <w:lang w:val="bg-BG"/>
        </w:rPr>
        <w:t xml:space="preserve">  и</w:t>
      </w:r>
      <w:r w:rsidR="00D0324E" w:rsidRPr="00CF6CBA">
        <w:rPr>
          <w:sz w:val="20"/>
          <w:szCs w:val="20"/>
        </w:rPr>
        <w:t>здаване</w:t>
      </w:r>
      <w:proofErr w:type="gramEnd"/>
      <w:r w:rsidR="00D0324E" w:rsidRPr="00CF6CBA">
        <w:rPr>
          <w:sz w:val="20"/>
          <w:szCs w:val="20"/>
        </w:rPr>
        <w:t xml:space="preserve"> на становища по чл. </w:t>
      </w:r>
      <w:proofErr w:type="gramStart"/>
      <w:r w:rsidR="00D0324E" w:rsidRPr="00CF6CBA">
        <w:rPr>
          <w:sz w:val="20"/>
          <w:szCs w:val="20"/>
        </w:rPr>
        <w:t>118, ал.</w:t>
      </w:r>
      <w:proofErr w:type="gramEnd"/>
      <w:r w:rsidR="00D0324E" w:rsidRPr="00CF6CBA">
        <w:rPr>
          <w:sz w:val="20"/>
          <w:szCs w:val="20"/>
        </w:rPr>
        <w:t xml:space="preserve"> </w:t>
      </w:r>
      <w:proofErr w:type="gramStart"/>
      <w:r w:rsidR="00D0324E" w:rsidRPr="00CF6CBA">
        <w:rPr>
          <w:sz w:val="20"/>
          <w:szCs w:val="20"/>
        </w:rPr>
        <w:t>5 от ЗВСН за освобождаване на внесена специална банкова гаранция за допускане за свободно обръщение на внесени от трети страни лозаро-винарски продукти.</w:t>
      </w:r>
      <w:proofErr w:type="gramEnd"/>
      <w:r w:rsidR="00D0324E" w:rsidRPr="00CF6CBA">
        <w:rPr>
          <w:strike/>
          <w:sz w:val="20"/>
          <w:szCs w:val="20"/>
          <w:lang w:val="bg-BG"/>
        </w:rPr>
        <w:t xml:space="preserve"> </w:t>
      </w:r>
    </w:p>
    <w:p w:rsidR="009B036E" w:rsidRDefault="00474BC9" w:rsidP="009B036E">
      <w:pPr>
        <w:ind w:firstLine="540"/>
        <w:jc w:val="both"/>
        <w:rPr>
          <w:sz w:val="20"/>
          <w:szCs w:val="20"/>
          <w:lang w:val="bg-BG"/>
        </w:rPr>
      </w:pPr>
      <w:r w:rsidRPr="00CF6CBA">
        <w:rPr>
          <w:sz w:val="20"/>
          <w:szCs w:val="20"/>
          <w:lang w:val="bg-BG"/>
        </w:rPr>
        <w:t>Гарантиране на достъпа на производителите в лозаро- винарския сектор до европейските фондове</w:t>
      </w:r>
      <w:r w:rsidR="00D0324E" w:rsidRPr="00CF6CBA">
        <w:rPr>
          <w:sz w:val="20"/>
          <w:szCs w:val="20"/>
          <w:lang w:val="bg-BG"/>
        </w:rPr>
        <w:t xml:space="preserve"> </w:t>
      </w:r>
      <w:r w:rsidR="009B036E" w:rsidRPr="00CF6CBA">
        <w:rPr>
          <w:sz w:val="20"/>
          <w:szCs w:val="20"/>
          <w:lang w:val="bg-BG"/>
        </w:rPr>
        <w:t>– издаване на Удостоверение за право на участие по мярка „Преструктуриране и конверсия на лозя”; издаване на Удостоверение за среден добив за обезщетение на загуба на доход по мярка „Преструктуриране и конверсия на лозя”; удължаване на срока на издадени удостоверения за участие по мярка „Преструктуриране и конверсия на лозя“; издаване на Удостоверение за право на участие по мярка „Инвестиции в предприятията”; издаване на Удостоверение за право на участие по мярка „Застраховане на реколта”; издаване на Удостоверение за право на участие по мярка „Събиране на реколтата на зелено”</w:t>
      </w:r>
      <w:r w:rsidR="009B036E" w:rsidRPr="00CF6CBA">
        <w:rPr>
          <w:sz w:val="20"/>
          <w:szCs w:val="20"/>
        </w:rPr>
        <w:t xml:space="preserve">; </w:t>
      </w:r>
      <w:r w:rsidR="009B036E" w:rsidRPr="00CF6CBA">
        <w:rPr>
          <w:sz w:val="20"/>
          <w:szCs w:val="20"/>
          <w:lang w:val="bg-BG"/>
        </w:rPr>
        <w:t>издаване на Удостоверение за приключени дейности по мярка „Преструктуриране и конверсия на лозя”</w:t>
      </w:r>
      <w:r w:rsidR="009B036E" w:rsidRPr="00CF6CBA">
        <w:rPr>
          <w:sz w:val="20"/>
          <w:szCs w:val="20"/>
        </w:rPr>
        <w:t xml:space="preserve">; </w:t>
      </w:r>
      <w:r w:rsidR="009B036E" w:rsidRPr="00CF6CBA">
        <w:rPr>
          <w:sz w:val="20"/>
          <w:szCs w:val="20"/>
          <w:lang w:val="bg-BG"/>
        </w:rPr>
        <w:t>издаване на Удостоверение за приключени дейности по мярка „Инвестиции в предприятията”;</w:t>
      </w:r>
    </w:p>
    <w:p w:rsidR="00474BC9" w:rsidRPr="00094289" w:rsidRDefault="00474BC9" w:rsidP="00474BC9">
      <w:pPr>
        <w:ind w:firstLine="540"/>
        <w:jc w:val="both"/>
        <w:rPr>
          <w:sz w:val="20"/>
          <w:szCs w:val="20"/>
        </w:rPr>
      </w:pPr>
      <w:proofErr w:type="gramStart"/>
      <w:r w:rsidRPr="00094289">
        <w:rPr>
          <w:sz w:val="20"/>
          <w:szCs w:val="20"/>
        </w:rPr>
        <w:t>Издаване на разрешения за контрол за спазване правилата на биологичното производство съгласно чл.</w:t>
      </w:r>
      <w:proofErr w:type="gramEnd"/>
      <w:r w:rsidRPr="00094289">
        <w:rPr>
          <w:sz w:val="20"/>
          <w:szCs w:val="20"/>
        </w:rPr>
        <w:t xml:space="preserve"> </w:t>
      </w:r>
      <w:proofErr w:type="gramStart"/>
      <w:r w:rsidRPr="00094289">
        <w:rPr>
          <w:sz w:val="20"/>
          <w:szCs w:val="20"/>
        </w:rPr>
        <w:t>18, ал.</w:t>
      </w:r>
      <w:proofErr w:type="gramEnd"/>
      <w:r w:rsidRPr="00094289">
        <w:rPr>
          <w:sz w:val="20"/>
          <w:szCs w:val="20"/>
        </w:rPr>
        <w:t xml:space="preserve"> 1 от Закона за прилагане на Общите организации на пазарите на земеделски продукти на Европейския съюз; </w:t>
      </w:r>
    </w:p>
    <w:p w:rsidR="00474BC9" w:rsidRPr="00094289" w:rsidRDefault="00474BC9" w:rsidP="00474BC9">
      <w:pPr>
        <w:ind w:firstLine="540"/>
        <w:jc w:val="both"/>
        <w:rPr>
          <w:sz w:val="20"/>
          <w:szCs w:val="20"/>
        </w:rPr>
      </w:pPr>
      <w:proofErr w:type="gramStart"/>
      <w:r w:rsidRPr="00094289">
        <w:rPr>
          <w:sz w:val="20"/>
          <w:szCs w:val="20"/>
        </w:rPr>
        <w:t>Поддържанена актуална база данни на лицата, получили разрешение да осъществяват контрол за съответствие на биологичното производство от министъра на земеделието на основа на чл.</w:t>
      </w:r>
      <w:proofErr w:type="gramEnd"/>
      <w:r w:rsidRPr="00094289">
        <w:rPr>
          <w:sz w:val="20"/>
          <w:szCs w:val="20"/>
        </w:rPr>
        <w:t xml:space="preserve"> </w:t>
      </w:r>
      <w:proofErr w:type="gramStart"/>
      <w:r w:rsidRPr="00094289">
        <w:rPr>
          <w:sz w:val="20"/>
          <w:szCs w:val="20"/>
        </w:rPr>
        <w:t>16, ал.</w:t>
      </w:r>
      <w:proofErr w:type="gramEnd"/>
      <w:r w:rsidRPr="00094289">
        <w:rPr>
          <w:sz w:val="20"/>
          <w:szCs w:val="20"/>
        </w:rPr>
        <w:t xml:space="preserve"> 3, т. 4 от Закона за прилагане на Общите организации на пазарите на земеделски продукти на Европейския съюз;</w:t>
      </w:r>
    </w:p>
    <w:p w:rsidR="00474BC9" w:rsidRPr="00094289" w:rsidRDefault="00474BC9" w:rsidP="00474BC9">
      <w:pPr>
        <w:ind w:firstLine="540"/>
        <w:jc w:val="both"/>
        <w:rPr>
          <w:sz w:val="20"/>
          <w:szCs w:val="20"/>
        </w:rPr>
      </w:pPr>
      <w:r w:rsidRPr="00094289">
        <w:rPr>
          <w:sz w:val="20"/>
          <w:szCs w:val="20"/>
        </w:rPr>
        <w:t>Участие в Постоянния комитет по биологично земеделие (SCOF) и в работни групи към Съвета;</w:t>
      </w:r>
    </w:p>
    <w:p w:rsidR="00474BC9" w:rsidRPr="00094289" w:rsidRDefault="00474BC9" w:rsidP="00474BC9">
      <w:pPr>
        <w:ind w:firstLine="540"/>
        <w:jc w:val="both"/>
        <w:rPr>
          <w:sz w:val="20"/>
          <w:szCs w:val="20"/>
        </w:rPr>
      </w:pPr>
      <w:r w:rsidRPr="00094289">
        <w:rPr>
          <w:sz w:val="20"/>
          <w:szCs w:val="20"/>
        </w:rPr>
        <w:t>Участие в срещи и семинари със земеделски производители в областта биологичното производство, преработка и търговия;</w:t>
      </w:r>
    </w:p>
    <w:p w:rsidR="00474BC9" w:rsidRPr="00094289" w:rsidRDefault="00474BC9" w:rsidP="00474BC9">
      <w:pPr>
        <w:ind w:firstLine="540"/>
        <w:jc w:val="both"/>
        <w:rPr>
          <w:sz w:val="20"/>
          <w:szCs w:val="20"/>
        </w:rPr>
      </w:pPr>
      <w:r w:rsidRPr="00094289">
        <w:rPr>
          <w:sz w:val="20"/>
          <w:szCs w:val="20"/>
        </w:rPr>
        <w:t>Създаване и поддържане на „Електронна база данни на сортове посевен и/или посадъчен материал и/или семена и картофи, произведени по правилата за биологично производство;</w:t>
      </w:r>
    </w:p>
    <w:p w:rsidR="00474BC9" w:rsidRPr="00094289" w:rsidRDefault="00474BC9" w:rsidP="00474BC9">
      <w:pPr>
        <w:ind w:firstLine="540"/>
        <w:jc w:val="both"/>
        <w:rPr>
          <w:sz w:val="20"/>
          <w:szCs w:val="20"/>
        </w:rPr>
      </w:pPr>
      <w:proofErr w:type="gramStart"/>
      <w:r w:rsidRPr="00094289">
        <w:rPr>
          <w:sz w:val="20"/>
          <w:szCs w:val="20"/>
        </w:rPr>
        <w:t>Гаранции за ефективна система за надзор и контрол в биологичното производство - извършване на годишни надзорни проверки, на физически проверки на място на оператори, съответно подизпълнители в система на контрол и допълнителни (необявени) проверки на дейността на контролиращите лица, получили разрешение от министъра на земеделието.</w:t>
      </w:r>
      <w:proofErr w:type="gramEnd"/>
    </w:p>
    <w:p w:rsidR="00474BC9" w:rsidRPr="00094289" w:rsidRDefault="00474BC9" w:rsidP="00474BC9">
      <w:pPr>
        <w:ind w:firstLine="540"/>
        <w:jc w:val="both"/>
        <w:rPr>
          <w:sz w:val="20"/>
          <w:szCs w:val="20"/>
        </w:rPr>
      </w:pPr>
      <w:proofErr w:type="gramStart"/>
      <w:r w:rsidRPr="00094289">
        <w:rPr>
          <w:sz w:val="20"/>
          <w:szCs w:val="20"/>
        </w:rPr>
        <w:t>Участие в международни мероприятия в т.ч. семинари, обучения, конференции, обмяна на опит, панаири и други, свързани с развитието на биологичното земеделие.</w:t>
      </w:r>
      <w:proofErr w:type="gramEnd"/>
    </w:p>
    <w:p w:rsidR="006A47B1" w:rsidRDefault="006A47B1" w:rsidP="00052918">
      <w:pPr>
        <w:jc w:val="both"/>
        <w:rPr>
          <w:b/>
          <w:i/>
          <w:sz w:val="22"/>
          <w:szCs w:val="22"/>
          <w:u w:val="single"/>
          <w:lang w:val="bg-BG"/>
        </w:rPr>
      </w:pPr>
    </w:p>
    <w:p w:rsidR="00330C0F" w:rsidRDefault="00330C0F" w:rsidP="00052918">
      <w:pPr>
        <w:jc w:val="both"/>
        <w:rPr>
          <w:b/>
          <w:i/>
          <w:sz w:val="22"/>
          <w:szCs w:val="22"/>
          <w:u w:val="single"/>
          <w:lang w:val="bg-BG"/>
        </w:rPr>
      </w:pPr>
    </w:p>
    <w:p w:rsidR="00330C0F" w:rsidRDefault="00330C0F" w:rsidP="00052918">
      <w:pPr>
        <w:jc w:val="both"/>
        <w:rPr>
          <w:b/>
          <w:i/>
          <w:sz w:val="22"/>
          <w:szCs w:val="22"/>
          <w:u w:val="single"/>
          <w:lang w:val="bg-BG"/>
        </w:rPr>
      </w:pPr>
    </w:p>
    <w:p w:rsidR="00330C0F" w:rsidRPr="00330C0F" w:rsidRDefault="00330C0F" w:rsidP="00052918">
      <w:pPr>
        <w:jc w:val="both"/>
        <w:rPr>
          <w:b/>
          <w:i/>
          <w:sz w:val="22"/>
          <w:szCs w:val="22"/>
          <w:u w:val="single"/>
          <w:lang w:val="bg-BG"/>
        </w:rPr>
      </w:pPr>
    </w:p>
    <w:p w:rsidR="00052918" w:rsidRDefault="00052918" w:rsidP="00052918">
      <w:pPr>
        <w:jc w:val="both"/>
        <w:rPr>
          <w:b/>
          <w:i/>
          <w:sz w:val="22"/>
          <w:szCs w:val="22"/>
          <w:u w:val="single"/>
          <w:lang w:val="bg-BG"/>
        </w:rPr>
      </w:pPr>
      <w:r w:rsidRPr="009968E0">
        <w:rPr>
          <w:b/>
          <w:i/>
          <w:sz w:val="22"/>
          <w:szCs w:val="22"/>
          <w:u w:val="single"/>
        </w:rPr>
        <w:t>Целеви стойности по показателите за изпълнение</w:t>
      </w:r>
    </w:p>
    <w:p w:rsidR="001240A6" w:rsidRDefault="001240A6" w:rsidP="00052918">
      <w:pPr>
        <w:jc w:val="both"/>
        <w:rPr>
          <w:b/>
          <w:i/>
          <w:sz w:val="22"/>
          <w:szCs w:val="22"/>
          <w:u w:val="single"/>
          <w:lang w:val="bg-BG"/>
        </w:rPr>
      </w:pPr>
    </w:p>
    <w:tbl>
      <w:tblPr>
        <w:tblW w:w="9480" w:type="dxa"/>
        <w:jc w:val="center"/>
        <w:tblLook w:val="04A0" w:firstRow="1" w:lastRow="0" w:firstColumn="1" w:lastColumn="0" w:noHBand="0" w:noVBand="1"/>
      </w:tblPr>
      <w:tblGrid>
        <w:gridCol w:w="417"/>
        <w:gridCol w:w="4781"/>
        <w:gridCol w:w="1372"/>
        <w:gridCol w:w="1126"/>
        <w:gridCol w:w="1126"/>
        <w:gridCol w:w="1070"/>
      </w:tblGrid>
      <w:tr w:rsidR="009968E0" w:rsidTr="009968E0">
        <w:trPr>
          <w:trHeight w:val="255"/>
          <w:jc w:val="center"/>
        </w:trPr>
        <w:tc>
          <w:tcPr>
            <w:tcW w:w="4993" w:type="dxa"/>
            <w:gridSpan w:val="2"/>
            <w:tcBorders>
              <w:top w:val="single" w:sz="4" w:space="0" w:color="auto"/>
              <w:left w:val="single" w:sz="4" w:space="0" w:color="auto"/>
              <w:bottom w:val="single" w:sz="4" w:space="0" w:color="auto"/>
              <w:right w:val="single" w:sz="4" w:space="0" w:color="auto"/>
            </w:tcBorders>
            <w:shd w:val="clear" w:color="000000" w:fill="DAEEF3"/>
            <w:vAlign w:val="center"/>
            <w:hideMark/>
          </w:tcPr>
          <w:p w:rsidR="009968E0" w:rsidRDefault="009968E0">
            <w:pPr>
              <w:jc w:val="center"/>
              <w:rPr>
                <w:b/>
                <w:bCs/>
                <w:color w:val="000000"/>
                <w:sz w:val="20"/>
                <w:szCs w:val="20"/>
              </w:rPr>
            </w:pPr>
            <w:r>
              <w:rPr>
                <w:b/>
                <w:bCs/>
                <w:color w:val="000000"/>
                <w:sz w:val="20"/>
                <w:szCs w:val="20"/>
              </w:rPr>
              <w:t>ПОКАЗАТЕЛИТЕ ЗА ИЗПЪЛНЕНИЕ</w:t>
            </w:r>
          </w:p>
        </w:tc>
        <w:tc>
          <w:tcPr>
            <w:tcW w:w="4487" w:type="dxa"/>
            <w:gridSpan w:val="4"/>
            <w:vMerge w:val="restart"/>
            <w:tcBorders>
              <w:top w:val="single" w:sz="4" w:space="0" w:color="auto"/>
              <w:left w:val="single" w:sz="4" w:space="0" w:color="auto"/>
              <w:bottom w:val="single" w:sz="4" w:space="0" w:color="auto"/>
              <w:right w:val="single" w:sz="4" w:space="0" w:color="auto"/>
            </w:tcBorders>
            <w:shd w:val="clear" w:color="000000" w:fill="DAEEF3"/>
            <w:vAlign w:val="center"/>
            <w:hideMark/>
          </w:tcPr>
          <w:p w:rsidR="009968E0" w:rsidRDefault="009968E0">
            <w:pPr>
              <w:jc w:val="center"/>
              <w:rPr>
                <w:b/>
                <w:bCs/>
                <w:color w:val="000000"/>
                <w:sz w:val="20"/>
                <w:szCs w:val="20"/>
              </w:rPr>
            </w:pPr>
            <w:r>
              <w:rPr>
                <w:b/>
                <w:bCs/>
                <w:color w:val="000000"/>
                <w:sz w:val="20"/>
                <w:szCs w:val="20"/>
              </w:rPr>
              <w:t>Целева стойност</w:t>
            </w:r>
          </w:p>
        </w:tc>
      </w:tr>
      <w:tr w:rsidR="009968E0" w:rsidTr="009968E0">
        <w:trPr>
          <w:trHeight w:val="525"/>
          <w:jc w:val="center"/>
        </w:trPr>
        <w:tc>
          <w:tcPr>
            <w:tcW w:w="4993" w:type="dxa"/>
            <w:gridSpan w:val="2"/>
            <w:tcBorders>
              <w:top w:val="single" w:sz="4" w:space="0" w:color="auto"/>
              <w:left w:val="single" w:sz="4" w:space="0" w:color="auto"/>
              <w:bottom w:val="single" w:sz="4" w:space="0" w:color="auto"/>
              <w:right w:val="single" w:sz="4" w:space="0" w:color="auto"/>
            </w:tcBorders>
            <w:shd w:val="clear" w:color="000000" w:fill="DAEEF3"/>
            <w:vAlign w:val="center"/>
            <w:hideMark/>
          </w:tcPr>
          <w:p w:rsidR="009968E0" w:rsidRDefault="009968E0">
            <w:pPr>
              <w:jc w:val="center"/>
              <w:rPr>
                <w:b/>
                <w:bCs/>
                <w:color w:val="000000"/>
                <w:sz w:val="20"/>
                <w:szCs w:val="20"/>
              </w:rPr>
            </w:pPr>
            <w:r>
              <w:rPr>
                <w:b/>
                <w:bCs/>
                <w:color w:val="000000"/>
                <w:sz w:val="20"/>
                <w:szCs w:val="20"/>
              </w:rPr>
              <w:t>Бюджетна програма - 2200.01.03 - "Растениевъдство"</w:t>
            </w:r>
          </w:p>
        </w:tc>
        <w:tc>
          <w:tcPr>
            <w:tcW w:w="4487" w:type="dxa"/>
            <w:gridSpan w:val="4"/>
            <w:vMerge/>
            <w:tcBorders>
              <w:top w:val="single" w:sz="4" w:space="0" w:color="auto"/>
              <w:left w:val="single" w:sz="4" w:space="0" w:color="auto"/>
              <w:bottom w:val="single" w:sz="4" w:space="0" w:color="auto"/>
              <w:right w:val="single" w:sz="4" w:space="0" w:color="auto"/>
            </w:tcBorders>
            <w:vAlign w:val="center"/>
            <w:hideMark/>
          </w:tcPr>
          <w:p w:rsidR="009968E0" w:rsidRDefault="009968E0">
            <w:pPr>
              <w:rPr>
                <w:b/>
                <w:bCs/>
                <w:color w:val="000000"/>
                <w:sz w:val="20"/>
                <w:szCs w:val="20"/>
              </w:rPr>
            </w:pPr>
          </w:p>
        </w:tc>
      </w:tr>
      <w:tr w:rsidR="009968E0" w:rsidTr="009968E0">
        <w:trPr>
          <w:trHeight w:val="300"/>
          <w:jc w:val="center"/>
        </w:trPr>
        <w:tc>
          <w:tcPr>
            <w:tcW w:w="212" w:type="dxa"/>
            <w:vMerge w:val="restart"/>
            <w:tcBorders>
              <w:top w:val="nil"/>
              <w:left w:val="single" w:sz="4" w:space="0" w:color="auto"/>
              <w:bottom w:val="single" w:sz="4" w:space="0" w:color="auto"/>
              <w:right w:val="single" w:sz="4" w:space="0" w:color="auto"/>
            </w:tcBorders>
            <w:shd w:val="clear" w:color="000000" w:fill="DAEEF3"/>
            <w:noWrap/>
            <w:vAlign w:val="center"/>
            <w:hideMark/>
          </w:tcPr>
          <w:p w:rsidR="009968E0" w:rsidRDefault="009968E0">
            <w:pPr>
              <w:jc w:val="center"/>
              <w:rPr>
                <w:b/>
                <w:bCs/>
                <w:color w:val="000000"/>
                <w:sz w:val="20"/>
                <w:szCs w:val="20"/>
              </w:rPr>
            </w:pPr>
            <w:r>
              <w:rPr>
                <w:b/>
                <w:bCs/>
                <w:color w:val="000000"/>
                <w:sz w:val="20"/>
                <w:szCs w:val="20"/>
              </w:rPr>
              <w:t>№</w:t>
            </w:r>
          </w:p>
        </w:tc>
        <w:tc>
          <w:tcPr>
            <w:tcW w:w="4781" w:type="dxa"/>
            <w:vMerge w:val="restart"/>
            <w:tcBorders>
              <w:top w:val="nil"/>
              <w:left w:val="single" w:sz="4" w:space="0" w:color="auto"/>
              <w:bottom w:val="single" w:sz="4" w:space="0" w:color="auto"/>
              <w:right w:val="single" w:sz="4" w:space="0" w:color="auto"/>
            </w:tcBorders>
            <w:shd w:val="clear" w:color="000000" w:fill="DAEEF3"/>
            <w:noWrap/>
            <w:vAlign w:val="center"/>
            <w:hideMark/>
          </w:tcPr>
          <w:p w:rsidR="009968E0" w:rsidRDefault="009968E0">
            <w:pPr>
              <w:jc w:val="center"/>
              <w:rPr>
                <w:b/>
                <w:bCs/>
                <w:color w:val="000000"/>
                <w:sz w:val="20"/>
                <w:szCs w:val="20"/>
              </w:rPr>
            </w:pPr>
            <w:r>
              <w:rPr>
                <w:b/>
                <w:bCs/>
                <w:color w:val="000000"/>
                <w:sz w:val="20"/>
                <w:szCs w:val="20"/>
              </w:rPr>
              <w:t>Показатели за изпълнение</w:t>
            </w:r>
          </w:p>
        </w:tc>
        <w:tc>
          <w:tcPr>
            <w:tcW w:w="1166" w:type="dxa"/>
            <w:vMerge w:val="restart"/>
            <w:tcBorders>
              <w:top w:val="nil"/>
              <w:left w:val="single" w:sz="4" w:space="0" w:color="auto"/>
              <w:bottom w:val="single" w:sz="4" w:space="0" w:color="auto"/>
              <w:right w:val="single" w:sz="4" w:space="0" w:color="auto"/>
            </w:tcBorders>
            <w:shd w:val="clear" w:color="000000" w:fill="DAEEF3"/>
            <w:vAlign w:val="center"/>
            <w:hideMark/>
          </w:tcPr>
          <w:p w:rsidR="009968E0" w:rsidRDefault="009968E0">
            <w:pPr>
              <w:jc w:val="center"/>
              <w:rPr>
                <w:b/>
                <w:bCs/>
                <w:color w:val="000000"/>
                <w:sz w:val="20"/>
                <w:szCs w:val="20"/>
              </w:rPr>
            </w:pPr>
            <w:r>
              <w:rPr>
                <w:b/>
                <w:bCs/>
                <w:color w:val="000000"/>
                <w:sz w:val="20"/>
                <w:szCs w:val="20"/>
              </w:rPr>
              <w:t>Мерна единица</w:t>
            </w:r>
          </w:p>
        </w:tc>
        <w:tc>
          <w:tcPr>
            <w:tcW w:w="1126" w:type="dxa"/>
            <w:tcBorders>
              <w:top w:val="nil"/>
              <w:left w:val="nil"/>
              <w:bottom w:val="single" w:sz="4" w:space="0" w:color="auto"/>
              <w:right w:val="single" w:sz="4" w:space="0" w:color="auto"/>
            </w:tcBorders>
            <w:shd w:val="clear" w:color="000000" w:fill="DAEEF3"/>
            <w:vAlign w:val="center"/>
            <w:hideMark/>
          </w:tcPr>
          <w:p w:rsidR="009968E0" w:rsidRDefault="009968E0">
            <w:pPr>
              <w:jc w:val="center"/>
              <w:rPr>
                <w:b/>
                <w:bCs/>
                <w:color w:val="000000"/>
                <w:sz w:val="20"/>
                <w:szCs w:val="20"/>
              </w:rPr>
            </w:pPr>
            <w:r>
              <w:rPr>
                <w:b/>
                <w:bCs/>
                <w:color w:val="000000"/>
                <w:sz w:val="20"/>
                <w:szCs w:val="20"/>
              </w:rPr>
              <w:t xml:space="preserve">Прогноза  </w:t>
            </w:r>
          </w:p>
        </w:tc>
        <w:tc>
          <w:tcPr>
            <w:tcW w:w="1126" w:type="dxa"/>
            <w:tcBorders>
              <w:top w:val="nil"/>
              <w:left w:val="nil"/>
              <w:bottom w:val="single" w:sz="4" w:space="0" w:color="auto"/>
              <w:right w:val="single" w:sz="4" w:space="0" w:color="auto"/>
            </w:tcBorders>
            <w:shd w:val="clear" w:color="000000" w:fill="DAEEF3"/>
            <w:vAlign w:val="center"/>
            <w:hideMark/>
          </w:tcPr>
          <w:p w:rsidR="009968E0" w:rsidRDefault="009968E0">
            <w:pPr>
              <w:jc w:val="center"/>
              <w:rPr>
                <w:b/>
                <w:bCs/>
                <w:color w:val="000000"/>
                <w:sz w:val="20"/>
                <w:szCs w:val="20"/>
              </w:rPr>
            </w:pPr>
            <w:r>
              <w:rPr>
                <w:b/>
                <w:bCs/>
                <w:color w:val="000000"/>
                <w:sz w:val="20"/>
                <w:szCs w:val="20"/>
              </w:rPr>
              <w:t xml:space="preserve">Прогноза  </w:t>
            </w:r>
          </w:p>
        </w:tc>
        <w:tc>
          <w:tcPr>
            <w:tcW w:w="1069" w:type="dxa"/>
            <w:tcBorders>
              <w:top w:val="nil"/>
              <w:left w:val="nil"/>
              <w:bottom w:val="single" w:sz="4" w:space="0" w:color="auto"/>
              <w:right w:val="single" w:sz="4" w:space="0" w:color="auto"/>
            </w:tcBorders>
            <w:shd w:val="clear" w:color="000000" w:fill="DAEEF3"/>
            <w:vAlign w:val="center"/>
            <w:hideMark/>
          </w:tcPr>
          <w:p w:rsidR="009968E0" w:rsidRDefault="009968E0">
            <w:pPr>
              <w:jc w:val="center"/>
              <w:rPr>
                <w:b/>
                <w:bCs/>
                <w:color w:val="000000"/>
                <w:sz w:val="20"/>
                <w:szCs w:val="20"/>
              </w:rPr>
            </w:pPr>
            <w:r>
              <w:rPr>
                <w:b/>
                <w:bCs/>
                <w:color w:val="000000"/>
                <w:sz w:val="20"/>
                <w:szCs w:val="20"/>
              </w:rPr>
              <w:t xml:space="preserve">Прогноза  </w:t>
            </w:r>
          </w:p>
        </w:tc>
      </w:tr>
      <w:tr w:rsidR="009968E0" w:rsidTr="009968E0">
        <w:trPr>
          <w:trHeight w:val="255"/>
          <w:jc w:val="center"/>
        </w:trPr>
        <w:tc>
          <w:tcPr>
            <w:tcW w:w="212" w:type="dxa"/>
            <w:vMerge/>
            <w:tcBorders>
              <w:top w:val="nil"/>
              <w:left w:val="single" w:sz="4" w:space="0" w:color="auto"/>
              <w:bottom w:val="single" w:sz="4" w:space="0" w:color="auto"/>
              <w:right w:val="single" w:sz="4" w:space="0" w:color="auto"/>
            </w:tcBorders>
            <w:vAlign w:val="center"/>
            <w:hideMark/>
          </w:tcPr>
          <w:p w:rsidR="009968E0" w:rsidRDefault="009968E0">
            <w:pPr>
              <w:rPr>
                <w:b/>
                <w:bCs/>
                <w:color w:val="000000"/>
                <w:sz w:val="20"/>
                <w:szCs w:val="20"/>
              </w:rPr>
            </w:pPr>
          </w:p>
        </w:tc>
        <w:tc>
          <w:tcPr>
            <w:tcW w:w="4781" w:type="dxa"/>
            <w:vMerge/>
            <w:tcBorders>
              <w:top w:val="nil"/>
              <w:left w:val="single" w:sz="4" w:space="0" w:color="auto"/>
              <w:bottom w:val="single" w:sz="4" w:space="0" w:color="auto"/>
              <w:right w:val="single" w:sz="4" w:space="0" w:color="auto"/>
            </w:tcBorders>
            <w:vAlign w:val="center"/>
            <w:hideMark/>
          </w:tcPr>
          <w:p w:rsidR="009968E0" w:rsidRDefault="009968E0">
            <w:pPr>
              <w:rPr>
                <w:b/>
                <w:bCs/>
                <w:color w:val="000000"/>
                <w:sz w:val="20"/>
                <w:szCs w:val="20"/>
              </w:rPr>
            </w:pPr>
          </w:p>
        </w:tc>
        <w:tc>
          <w:tcPr>
            <w:tcW w:w="1166" w:type="dxa"/>
            <w:vMerge/>
            <w:tcBorders>
              <w:top w:val="nil"/>
              <w:left w:val="single" w:sz="4" w:space="0" w:color="auto"/>
              <w:bottom w:val="single" w:sz="4" w:space="0" w:color="auto"/>
              <w:right w:val="single" w:sz="4" w:space="0" w:color="auto"/>
            </w:tcBorders>
            <w:vAlign w:val="center"/>
            <w:hideMark/>
          </w:tcPr>
          <w:p w:rsidR="009968E0" w:rsidRDefault="009968E0">
            <w:pPr>
              <w:rPr>
                <w:b/>
                <w:bCs/>
                <w:color w:val="000000"/>
                <w:sz w:val="20"/>
                <w:szCs w:val="20"/>
              </w:rPr>
            </w:pPr>
          </w:p>
        </w:tc>
        <w:tc>
          <w:tcPr>
            <w:tcW w:w="1126" w:type="dxa"/>
            <w:tcBorders>
              <w:top w:val="nil"/>
              <w:left w:val="nil"/>
              <w:bottom w:val="single" w:sz="4" w:space="0" w:color="auto"/>
              <w:right w:val="single" w:sz="4" w:space="0" w:color="auto"/>
            </w:tcBorders>
            <w:shd w:val="clear" w:color="000000" w:fill="DAEEF3"/>
            <w:vAlign w:val="center"/>
            <w:hideMark/>
          </w:tcPr>
          <w:p w:rsidR="009968E0" w:rsidRDefault="009968E0">
            <w:pPr>
              <w:jc w:val="center"/>
              <w:rPr>
                <w:b/>
                <w:bCs/>
                <w:color w:val="000000"/>
                <w:sz w:val="20"/>
                <w:szCs w:val="20"/>
              </w:rPr>
            </w:pPr>
            <w:r>
              <w:rPr>
                <w:b/>
                <w:bCs/>
                <w:color w:val="000000"/>
                <w:sz w:val="20"/>
                <w:szCs w:val="20"/>
              </w:rPr>
              <w:t>2023 г.</w:t>
            </w:r>
          </w:p>
        </w:tc>
        <w:tc>
          <w:tcPr>
            <w:tcW w:w="1126" w:type="dxa"/>
            <w:tcBorders>
              <w:top w:val="nil"/>
              <w:left w:val="nil"/>
              <w:bottom w:val="single" w:sz="4" w:space="0" w:color="auto"/>
              <w:right w:val="single" w:sz="4" w:space="0" w:color="auto"/>
            </w:tcBorders>
            <w:shd w:val="clear" w:color="000000" w:fill="DAEEF3"/>
            <w:vAlign w:val="center"/>
            <w:hideMark/>
          </w:tcPr>
          <w:p w:rsidR="009968E0" w:rsidRDefault="009968E0">
            <w:pPr>
              <w:jc w:val="center"/>
              <w:rPr>
                <w:b/>
                <w:bCs/>
                <w:color w:val="000000"/>
                <w:sz w:val="20"/>
                <w:szCs w:val="20"/>
              </w:rPr>
            </w:pPr>
            <w:r>
              <w:rPr>
                <w:b/>
                <w:bCs/>
                <w:color w:val="000000"/>
                <w:sz w:val="20"/>
                <w:szCs w:val="20"/>
              </w:rPr>
              <w:t>2024 г.</w:t>
            </w:r>
          </w:p>
        </w:tc>
        <w:tc>
          <w:tcPr>
            <w:tcW w:w="1069" w:type="dxa"/>
            <w:tcBorders>
              <w:top w:val="nil"/>
              <w:left w:val="nil"/>
              <w:bottom w:val="single" w:sz="4" w:space="0" w:color="auto"/>
              <w:right w:val="single" w:sz="4" w:space="0" w:color="auto"/>
            </w:tcBorders>
            <w:shd w:val="clear" w:color="000000" w:fill="DAEEF3"/>
            <w:vAlign w:val="center"/>
            <w:hideMark/>
          </w:tcPr>
          <w:p w:rsidR="009968E0" w:rsidRDefault="009968E0">
            <w:pPr>
              <w:jc w:val="center"/>
              <w:rPr>
                <w:b/>
                <w:bCs/>
                <w:color w:val="000000"/>
                <w:sz w:val="20"/>
                <w:szCs w:val="20"/>
              </w:rPr>
            </w:pPr>
            <w:r>
              <w:rPr>
                <w:b/>
                <w:bCs/>
                <w:color w:val="000000"/>
                <w:sz w:val="20"/>
                <w:szCs w:val="20"/>
              </w:rPr>
              <w:t>2025 г.</w:t>
            </w:r>
          </w:p>
        </w:tc>
      </w:tr>
      <w:tr w:rsidR="009968E0" w:rsidTr="009968E0">
        <w:trPr>
          <w:trHeight w:val="270"/>
          <w:jc w:val="center"/>
        </w:trPr>
        <w:tc>
          <w:tcPr>
            <w:tcW w:w="212" w:type="dxa"/>
            <w:tcBorders>
              <w:top w:val="nil"/>
              <w:left w:val="single" w:sz="4" w:space="0" w:color="auto"/>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1</w:t>
            </w:r>
          </w:p>
        </w:tc>
        <w:tc>
          <w:tcPr>
            <w:tcW w:w="4781" w:type="dxa"/>
            <w:tcBorders>
              <w:top w:val="nil"/>
              <w:left w:val="nil"/>
              <w:bottom w:val="single" w:sz="4" w:space="0" w:color="auto"/>
              <w:right w:val="single" w:sz="4" w:space="0" w:color="auto"/>
            </w:tcBorders>
            <w:shd w:val="clear" w:color="auto" w:fill="auto"/>
            <w:vAlign w:val="center"/>
            <w:hideMark/>
          </w:tcPr>
          <w:p w:rsidR="009968E0" w:rsidRDefault="009968E0">
            <w:pPr>
              <w:rPr>
                <w:color w:val="000000"/>
                <w:sz w:val="20"/>
                <w:szCs w:val="20"/>
              </w:rPr>
            </w:pPr>
            <w:r>
              <w:rPr>
                <w:color w:val="000000"/>
                <w:sz w:val="20"/>
                <w:szCs w:val="20"/>
              </w:rPr>
              <w:t>Общо защитавана територия</w:t>
            </w:r>
          </w:p>
        </w:tc>
        <w:tc>
          <w:tcPr>
            <w:tcW w:w="1166" w:type="dxa"/>
            <w:tcBorders>
              <w:top w:val="nil"/>
              <w:left w:val="nil"/>
              <w:bottom w:val="single" w:sz="4" w:space="0" w:color="auto"/>
              <w:right w:val="single" w:sz="4" w:space="0" w:color="auto"/>
            </w:tcBorders>
            <w:shd w:val="clear" w:color="auto" w:fill="auto"/>
            <w:vAlign w:val="center"/>
            <w:hideMark/>
          </w:tcPr>
          <w:p w:rsidR="009968E0" w:rsidRDefault="009968E0">
            <w:pPr>
              <w:jc w:val="center"/>
              <w:rPr>
                <w:color w:val="000000"/>
                <w:sz w:val="20"/>
                <w:szCs w:val="20"/>
              </w:rPr>
            </w:pPr>
            <w:r>
              <w:rPr>
                <w:color w:val="000000"/>
                <w:sz w:val="20"/>
                <w:szCs w:val="20"/>
              </w:rPr>
              <w:t>Млн.дка</w:t>
            </w:r>
          </w:p>
        </w:tc>
        <w:tc>
          <w:tcPr>
            <w:tcW w:w="1126"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90</w:t>
            </w:r>
          </w:p>
        </w:tc>
        <w:tc>
          <w:tcPr>
            <w:tcW w:w="1126"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90</w:t>
            </w:r>
          </w:p>
        </w:tc>
        <w:tc>
          <w:tcPr>
            <w:tcW w:w="1069"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90</w:t>
            </w:r>
          </w:p>
        </w:tc>
      </w:tr>
      <w:tr w:rsidR="009968E0" w:rsidTr="009968E0">
        <w:trPr>
          <w:trHeight w:val="510"/>
          <w:jc w:val="center"/>
        </w:trPr>
        <w:tc>
          <w:tcPr>
            <w:tcW w:w="212" w:type="dxa"/>
            <w:tcBorders>
              <w:top w:val="nil"/>
              <w:left w:val="single" w:sz="4" w:space="0" w:color="auto"/>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2</w:t>
            </w:r>
          </w:p>
        </w:tc>
        <w:tc>
          <w:tcPr>
            <w:tcW w:w="4781" w:type="dxa"/>
            <w:tcBorders>
              <w:top w:val="nil"/>
              <w:left w:val="nil"/>
              <w:bottom w:val="single" w:sz="4" w:space="0" w:color="auto"/>
              <w:right w:val="single" w:sz="4" w:space="0" w:color="auto"/>
            </w:tcBorders>
            <w:shd w:val="clear" w:color="auto" w:fill="auto"/>
            <w:vAlign w:val="center"/>
            <w:hideMark/>
          </w:tcPr>
          <w:p w:rsidR="009968E0" w:rsidRDefault="009968E0">
            <w:pPr>
              <w:rPr>
                <w:color w:val="000000"/>
                <w:sz w:val="20"/>
                <w:szCs w:val="20"/>
              </w:rPr>
            </w:pPr>
            <w:r>
              <w:rPr>
                <w:color w:val="000000"/>
                <w:sz w:val="20"/>
                <w:szCs w:val="20"/>
              </w:rPr>
              <w:t>Стойност на спасената продукция</w:t>
            </w:r>
          </w:p>
        </w:tc>
        <w:tc>
          <w:tcPr>
            <w:tcW w:w="1166" w:type="dxa"/>
            <w:tcBorders>
              <w:top w:val="nil"/>
              <w:left w:val="nil"/>
              <w:bottom w:val="single" w:sz="4" w:space="0" w:color="auto"/>
              <w:right w:val="single" w:sz="4" w:space="0" w:color="auto"/>
            </w:tcBorders>
            <w:shd w:val="clear" w:color="auto" w:fill="auto"/>
            <w:vAlign w:val="center"/>
            <w:hideMark/>
          </w:tcPr>
          <w:p w:rsidR="009968E0" w:rsidRDefault="009968E0">
            <w:pPr>
              <w:jc w:val="center"/>
              <w:rPr>
                <w:color w:val="000000"/>
                <w:sz w:val="20"/>
                <w:szCs w:val="20"/>
              </w:rPr>
            </w:pPr>
            <w:r>
              <w:rPr>
                <w:color w:val="000000"/>
                <w:sz w:val="20"/>
                <w:szCs w:val="20"/>
              </w:rPr>
              <w:t>Млн.лв.</w:t>
            </w:r>
          </w:p>
        </w:tc>
        <w:tc>
          <w:tcPr>
            <w:tcW w:w="1126"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200</w:t>
            </w:r>
          </w:p>
        </w:tc>
        <w:tc>
          <w:tcPr>
            <w:tcW w:w="1126"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200</w:t>
            </w:r>
          </w:p>
        </w:tc>
        <w:tc>
          <w:tcPr>
            <w:tcW w:w="1069"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200</w:t>
            </w:r>
          </w:p>
        </w:tc>
      </w:tr>
      <w:tr w:rsidR="009968E0" w:rsidTr="009968E0">
        <w:trPr>
          <w:trHeight w:val="270"/>
          <w:jc w:val="center"/>
        </w:trPr>
        <w:tc>
          <w:tcPr>
            <w:tcW w:w="212" w:type="dxa"/>
            <w:tcBorders>
              <w:top w:val="nil"/>
              <w:left w:val="single" w:sz="4" w:space="0" w:color="auto"/>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3</w:t>
            </w:r>
          </w:p>
        </w:tc>
        <w:tc>
          <w:tcPr>
            <w:tcW w:w="4781" w:type="dxa"/>
            <w:tcBorders>
              <w:top w:val="nil"/>
              <w:left w:val="nil"/>
              <w:bottom w:val="single" w:sz="4" w:space="0" w:color="auto"/>
              <w:right w:val="single" w:sz="4" w:space="0" w:color="auto"/>
            </w:tcBorders>
            <w:shd w:val="clear" w:color="auto" w:fill="auto"/>
            <w:vAlign w:val="center"/>
            <w:hideMark/>
          </w:tcPr>
          <w:p w:rsidR="009968E0" w:rsidRDefault="009968E0">
            <w:pPr>
              <w:rPr>
                <w:color w:val="000000"/>
                <w:sz w:val="20"/>
                <w:szCs w:val="20"/>
              </w:rPr>
            </w:pPr>
            <w:r>
              <w:rPr>
                <w:color w:val="000000"/>
                <w:sz w:val="20"/>
                <w:szCs w:val="20"/>
              </w:rPr>
              <w:t>Спасена продукция на 1 лев текущи разходи</w:t>
            </w:r>
          </w:p>
        </w:tc>
        <w:tc>
          <w:tcPr>
            <w:tcW w:w="1166" w:type="dxa"/>
            <w:tcBorders>
              <w:top w:val="nil"/>
              <w:left w:val="nil"/>
              <w:bottom w:val="single" w:sz="4" w:space="0" w:color="auto"/>
              <w:right w:val="single" w:sz="4" w:space="0" w:color="auto"/>
            </w:tcBorders>
            <w:shd w:val="clear" w:color="auto" w:fill="auto"/>
            <w:vAlign w:val="center"/>
            <w:hideMark/>
          </w:tcPr>
          <w:p w:rsidR="009968E0" w:rsidRDefault="009968E0">
            <w:pPr>
              <w:jc w:val="center"/>
              <w:rPr>
                <w:color w:val="000000"/>
                <w:sz w:val="20"/>
                <w:szCs w:val="20"/>
              </w:rPr>
            </w:pPr>
            <w:r>
              <w:rPr>
                <w:color w:val="000000"/>
                <w:sz w:val="20"/>
                <w:szCs w:val="20"/>
              </w:rPr>
              <w:t>Лв.</w:t>
            </w:r>
          </w:p>
        </w:tc>
        <w:tc>
          <w:tcPr>
            <w:tcW w:w="1126"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7</w:t>
            </w:r>
          </w:p>
        </w:tc>
        <w:tc>
          <w:tcPr>
            <w:tcW w:w="1126"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7</w:t>
            </w:r>
          </w:p>
        </w:tc>
        <w:tc>
          <w:tcPr>
            <w:tcW w:w="1069"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7</w:t>
            </w:r>
          </w:p>
        </w:tc>
      </w:tr>
      <w:tr w:rsidR="009968E0" w:rsidTr="009968E0">
        <w:trPr>
          <w:trHeight w:val="855"/>
          <w:jc w:val="center"/>
        </w:trPr>
        <w:tc>
          <w:tcPr>
            <w:tcW w:w="212" w:type="dxa"/>
            <w:tcBorders>
              <w:top w:val="nil"/>
              <w:left w:val="single" w:sz="4" w:space="0" w:color="auto"/>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4</w:t>
            </w:r>
          </w:p>
        </w:tc>
        <w:tc>
          <w:tcPr>
            <w:tcW w:w="4781" w:type="dxa"/>
            <w:tcBorders>
              <w:top w:val="nil"/>
              <w:left w:val="nil"/>
              <w:bottom w:val="single" w:sz="4" w:space="0" w:color="auto"/>
              <w:right w:val="single" w:sz="4" w:space="0" w:color="auto"/>
            </w:tcBorders>
            <w:shd w:val="clear" w:color="auto" w:fill="auto"/>
            <w:vAlign w:val="center"/>
            <w:hideMark/>
          </w:tcPr>
          <w:p w:rsidR="009968E0" w:rsidRDefault="009968E0">
            <w:pPr>
              <w:rPr>
                <w:color w:val="000000"/>
                <w:sz w:val="20"/>
                <w:szCs w:val="20"/>
              </w:rPr>
            </w:pPr>
            <w:r>
              <w:rPr>
                <w:color w:val="000000"/>
                <w:sz w:val="20"/>
                <w:szCs w:val="20"/>
              </w:rPr>
              <w:t>Участие в  международни курсове за обучение, конференции и обмяна на опит</w:t>
            </w:r>
          </w:p>
        </w:tc>
        <w:tc>
          <w:tcPr>
            <w:tcW w:w="1166" w:type="dxa"/>
            <w:tcBorders>
              <w:top w:val="nil"/>
              <w:left w:val="nil"/>
              <w:bottom w:val="single" w:sz="4" w:space="0" w:color="auto"/>
              <w:right w:val="single" w:sz="4" w:space="0" w:color="auto"/>
            </w:tcBorders>
            <w:shd w:val="clear" w:color="auto" w:fill="auto"/>
            <w:vAlign w:val="center"/>
            <w:hideMark/>
          </w:tcPr>
          <w:p w:rsidR="009968E0" w:rsidRDefault="009968E0">
            <w:pPr>
              <w:jc w:val="center"/>
              <w:rPr>
                <w:color w:val="000000"/>
                <w:sz w:val="20"/>
                <w:szCs w:val="20"/>
              </w:rPr>
            </w:pPr>
            <w:r>
              <w:rPr>
                <w:color w:val="000000"/>
                <w:sz w:val="20"/>
                <w:szCs w:val="20"/>
              </w:rPr>
              <w:t>Брой</w:t>
            </w:r>
          </w:p>
        </w:tc>
        <w:tc>
          <w:tcPr>
            <w:tcW w:w="1126"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10</w:t>
            </w:r>
          </w:p>
        </w:tc>
        <w:tc>
          <w:tcPr>
            <w:tcW w:w="1126"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10</w:t>
            </w:r>
          </w:p>
        </w:tc>
        <w:tc>
          <w:tcPr>
            <w:tcW w:w="1069"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10</w:t>
            </w:r>
          </w:p>
        </w:tc>
      </w:tr>
      <w:tr w:rsidR="009968E0" w:rsidTr="009968E0">
        <w:trPr>
          <w:trHeight w:val="765"/>
          <w:jc w:val="center"/>
        </w:trPr>
        <w:tc>
          <w:tcPr>
            <w:tcW w:w="212" w:type="dxa"/>
            <w:tcBorders>
              <w:top w:val="nil"/>
              <w:left w:val="single" w:sz="4" w:space="0" w:color="auto"/>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5</w:t>
            </w:r>
          </w:p>
        </w:tc>
        <w:tc>
          <w:tcPr>
            <w:tcW w:w="4781" w:type="dxa"/>
            <w:tcBorders>
              <w:top w:val="nil"/>
              <w:left w:val="nil"/>
              <w:bottom w:val="single" w:sz="4" w:space="0" w:color="auto"/>
              <w:right w:val="single" w:sz="4" w:space="0" w:color="auto"/>
            </w:tcBorders>
            <w:shd w:val="clear" w:color="auto" w:fill="auto"/>
            <w:vAlign w:val="center"/>
            <w:hideMark/>
          </w:tcPr>
          <w:p w:rsidR="009968E0" w:rsidRDefault="009968E0">
            <w:pPr>
              <w:rPr>
                <w:color w:val="000000"/>
                <w:sz w:val="20"/>
                <w:szCs w:val="20"/>
              </w:rPr>
            </w:pPr>
            <w:r>
              <w:rPr>
                <w:color w:val="000000"/>
                <w:sz w:val="20"/>
                <w:szCs w:val="20"/>
              </w:rPr>
              <w:t>Участия в заседания на УК на ЕК и работни групи  към съвета /Сектор „Плодове и зеленчуци”,, „Биологично земеделие” и други/</w:t>
            </w:r>
          </w:p>
        </w:tc>
        <w:tc>
          <w:tcPr>
            <w:tcW w:w="1166" w:type="dxa"/>
            <w:tcBorders>
              <w:top w:val="nil"/>
              <w:left w:val="nil"/>
              <w:bottom w:val="single" w:sz="4" w:space="0" w:color="auto"/>
              <w:right w:val="single" w:sz="4" w:space="0" w:color="auto"/>
            </w:tcBorders>
            <w:shd w:val="clear" w:color="auto" w:fill="auto"/>
            <w:vAlign w:val="center"/>
            <w:hideMark/>
          </w:tcPr>
          <w:p w:rsidR="009968E0" w:rsidRDefault="009968E0">
            <w:pPr>
              <w:jc w:val="center"/>
              <w:rPr>
                <w:color w:val="000000"/>
                <w:sz w:val="20"/>
                <w:szCs w:val="20"/>
              </w:rPr>
            </w:pPr>
            <w:r>
              <w:rPr>
                <w:color w:val="000000"/>
                <w:sz w:val="20"/>
                <w:szCs w:val="20"/>
              </w:rPr>
              <w:t>Брой</w:t>
            </w:r>
          </w:p>
        </w:tc>
        <w:tc>
          <w:tcPr>
            <w:tcW w:w="1126"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15</w:t>
            </w:r>
          </w:p>
        </w:tc>
        <w:tc>
          <w:tcPr>
            <w:tcW w:w="1126"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15</w:t>
            </w:r>
          </w:p>
        </w:tc>
        <w:tc>
          <w:tcPr>
            <w:tcW w:w="1069"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15</w:t>
            </w:r>
          </w:p>
        </w:tc>
      </w:tr>
      <w:tr w:rsidR="009968E0" w:rsidTr="009968E0">
        <w:trPr>
          <w:trHeight w:val="510"/>
          <w:jc w:val="center"/>
        </w:trPr>
        <w:tc>
          <w:tcPr>
            <w:tcW w:w="212" w:type="dxa"/>
            <w:tcBorders>
              <w:top w:val="nil"/>
              <w:left w:val="single" w:sz="4" w:space="0" w:color="auto"/>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6</w:t>
            </w:r>
          </w:p>
        </w:tc>
        <w:tc>
          <w:tcPr>
            <w:tcW w:w="4781" w:type="dxa"/>
            <w:tcBorders>
              <w:top w:val="nil"/>
              <w:left w:val="nil"/>
              <w:bottom w:val="single" w:sz="4" w:space="0" w:color="auto"/>
              <w:right w:val="single" w:sz="4" w:space="0" w:color="auto"/>
            </w:tcBorders>
            <w:shd w:val="clear" w:color="auto" w:fill="auto"/>
            <w:vAlign w:val="center"/>
            <w:hideMark/>
          </w:tcPr>
          <w:p w:rsidR="009968E0" w:rsidRDefault="009968E0">
            <w:pPr>
              <w:rPr>
                <w:color w:val="000000"/>
                <w:sz w:val="20"/>
                <w:szCs w:val="20"/>
              </w:rPr>
            </w:pPr>
            <w:r>
              <w:rPr>
                <w:color w:val="000000"/>
                <w:sz w:val="20"/>
                <w:szCs w:val="20"/>
              </w:rPr>
              <w:t>Тематични срещи със земеделски стопани. Участия в комисии.</w:t>
            </w:r>
          </w:p>
        </w:tc>
        <w:tc>
          <w:tcPr>
            <w:tcW w:w="1166" w:type="dxa"/>
            <w:tcBorders>
              <w:top w:val="nil"/>
              <w:left w:val="nil"/>
              <w:bottom w:val="single" w:sz="4" w:space="0" w:color="auto"/>
              <w:right w:val="single" w:sz="4" w:space="0" w:color="auto"/>
            </w:tcBorders>
            <w:shd w:val="clear" w:color="auto" w:fill="auto"/>
            <w:vAlign w:val="center"/>
            <w:hideMark/>
          </w:tcPr>
          <w:p w:rsidR="009968E0" w:rsidRDefault="009968E0">
            <w:pPr>
              <w:jc w:val="center"/>
              <w:rPr>
                <w:color w:val="000000"/>
                <w:sz w:val="20"/>
                <w:szCs w:val="20"/>
              </w:rPr>
            </w:pPr>
            <w:r>
              <w:rPr>
                <w:color w:val="000000"/>
                <w:sz w:val="20"/>
                <w:szCs w:val="20"/>
              </w:rPr>
              <w:t>Брой</w:t>
            </w:r>
          </w:p>
        </w:tc>
        <w:tc>
          <w:tcPr>
            <w:tcW w:w="1126"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25</w:t>
            </w:r>
          </w:p>
        </w:tc>
        <w:tc>
          <w:tcPr>
            <w:tcW w:w="1126"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25</w:t>
            </w:r>
          </w:p>
        </w:tc>
        <w:tc>
          <w:tcPr>
            <w:tcW w:w="1069"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25</w:t>
            </w:r>
          </w:p>
        </w:tc>
      </w:tr>
      <w:tr w:rsidR="009968E0" w:rsidTr="009968E0">
        <w:trPr>
          <w:trHeight w:val="510"/>
          <w:jc w:val="center"/>
        </w:trPr>
        <w:tc>
          <w:tcPr>
            <w:tcW w:w="212" w:type="dxa"/>
            <w:tcBorders>
              <w:top w:val="nil"/>
              <w:left w:val="single" w:sz="4" w:space="0" w:color="auto"/>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7</w:t>
            </w:r>
          </w:p>
        </w:tc>
        <w:tc>
          <w:tcPr>
            <w:tcW w:w="4781" w:type="dxa"/>
            <w:tcBorders>
              <w:top w:val="nil"/>
              <w:left w:val="nil"/>
              <w:bottom w:val="single" w:sz="4" w:space="0" w:color="auto"/>
              <w:right w:val="single" w:sz="4" w:space="0" w:color="auto"/>
            </w:tcBorders>
            <w:shd w:val="clear" w:color="auto" w:fill="auto"/>
            <w:vAlign w:val="center"/>
            <w:hideMark/>
          </w:tcPr>
          <w:p w:rsidR="009968E0" w:rsidRDefault="009968E0">
            <w:pPr>
              <w:rPr>
                <w:color w:val="000000"/>
                <w:sz w:val="20"/>
                <w:szCs w:val="20"/>
              </w:rPr>
            </w:pPr>
            <w:r>
              <w:rPr>
                <w:color w:val="000000"/>
                <w:sz w:val="20"/>
                <w:szCs w:val="20"/>
              </w:rPr>
              <w:t>Срещи със земеделски производители – биологично производство</w:t>
            </w:r>
          </w:p>
        </w:tc>
        <w:tc>
          <w:tcPr>
            <w:tcW w:w="1166" w:type="dxa"/>
            <w:tcBorders>
              <w:top w:val="nil"/>
              <w:left w:val="nil"/>
              <w:bottom w:val="single" w:sz="4" w:space="0" w:color="auto"/>
              <w:right w:val="single" w:sz="4" w:space="0" w:color="auto"/>
            </w:tcBorders>
            <w:shd w:val="clear" w:color="auto" w:fill="auto"/>
            <w:vAlign w:val="center"/>
            <w:hideMark/>
          </w:tcPr>
          <w:p w:rsidR="009968E0" w:rsidRDefault="009968E0">
            <w:pPr>
              <w:jc w:val="center"/>
              <w:rPr>
                <w:color w:val="000000"/>
                <w:sz w:val="20"/>
                <w:szCs w:val="20"/>
              </w:rPr>
            </w:pPr>
            <w:r>
              <w:rPr>
                <w:color w:val="000000"/>
                <w:sz w:val="20"/>
                <w:szCs w:val="20"/>
              </w:rPr>
              <w:t>Брой</w:t>
            </w:r>
          </w:p>
        </w:tc>
        <w:tc>
          <w:tcPr>
            <w:tcW w:w="1126"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12</w:t>
            </w:r>
          </w:p>
        </w:tc>
        <w:tc>
          <w:tcPr>
            <w:tcW w:w="1126"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12</w:t>
            </w:r>
          </w:p>
        </w:tc>
        <w:tc>
          <w:tcPr>
            <w:tcW w:w="1069"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12</w:t>
            </w:r>
          </w:p>
        </w:tc>
      </w:tr>
      <w:tr w:rsidR="009968E0" w:rsidTr="009968E0">
        <w:trPr>
          <w:trHeight w:val="510"/>
          <w:jc w:val="center"/>
        </w:trPr>
        <w:tc>
          <w:tcPr>
            <w:tcW w:w="212" w:type="dxa"/>
            <w:tcBorders>
              <w:top w:val="nil"/>
              <w:left w:val="single" w:sz="4" w:space="0" w:color="auto"/>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8</w:t>
            </w:r>
          </w:p>
        </w:tc>
        <w:tc>
          <w:tcPr>
            <w:tcW w:w="4781" w:type="dxa"/>
            <w:tcBorders>
              <w:top w:val="nil"/>
              <w:left w:val="nil"/>
              <w:bottom w:val="single" w:sz="4" w:space="0" w:color="auto"/>
              <w:right w:val="single" w:sz="4" w:space="0" w:color="auto"/>
            </w:tcBorders>
            <w:shd w:val="clear" w:color="auto" w:fill="auto"/>
            <w:vAlign w:val="center"/>
            <w:hideMark/>
          </w:tcPr>
          <w:p w:rsidR="009968E0" w:rsidRDefault="009968E0">
            <w:pPr>
              <w:rPr>
                <w:color w:val="000000"/>
                <w:sz w:val="20"/>
                <w:szCs w:val="20"/>
              </w:rPr>
            </w:pPr>
            <w:r>
              <w:rPr>
                <w:color w:val="000000"/>
                <w:sz w:val="20"/>
                <w:szCs w:val="20"/>
              </w:rPr>
              <w:t>Ефективна система за надзор и контрол в биологичното производство</w:t>
            </w:r>
          </w:p>
        </w:tc>
        <w:tc>
          <w:tcPr>
            <w:tcW w:w="1166" w:type="dxa"/>
            <w:tcBorders>
              <w:top w:val="nil"/>
              <w:left w:val="nil"/>
              <w:bottom w:val="single" w:sz="4" w:space="0" w:color="auto"/>
              <w:right w:val="single" w:sz="4" w:space="0" w:color="auto"/>
            </w:tcBorders>
            <w:shd w:val="clear" w:color="auto" w:fill="auto"/>
            <w:vAlign w:val="center"/>
            <w:hideMark/>
          </w:tcPr>
          <w:p w:rsidR="009968E0" w:rsidRDefault="009968E0">
            <w:pPr>
              <w:jc w:val="center"/>
              <w:rPr>
                <w:color w:val="000000"/>
                <w:sz w:val="20"/>
                <w:szCs w:val="20"/>
              </w:rPr>
            </w:pPr>
            <w:r>
              <w:rPr>
                <w:color w:val="000000"/>
                <w:sz w:val="20"/>
                <w:szCs w:val="20"/>
              </w:rPr>
              <w:t>Брой</w:t>
            </w:r>
          </w:p>
        </w:tc>
        <w:tc>
          <w:tcPr>
            <w:tcW w:w="1126"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320</w:t>
            </w:r>
          </w:p>
        </w:tc>
        <w:tc>
          <w:tcPr>
            <w:tcW w:w="1126"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360</w:t>
            </w:r>
          </w:p>
        </w:tc>
        <w:tc>
          <w:tcPr>
            <w:tcW w:w="1069"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360</w:t>
            </w:r>
          </w:p>
        </w:tc>
      </w:tr>
      <w:tr w:rsidR="009968E0" w:rsidTr="009968E0">
        <w:trPr>
          <w:trHeight w:val="1020"/>
          <w:jc w:val="center"/>
        </w:trPr>
        <w:tc>
          <w:tcPr>
            <w:tcW w:w="212" w:type="dxa"/>
            <w:tcBorders>
              <w:top w:val="nil"/>
              <w:left w:val="single" w:sz="4" w:space="0" w:color="auto"/>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9</w:t>
            </w:r>
          </w:p>
        </w:tc>
        <w:tc>
          <w:tcPr>
            <w:tcW w:w="4781" w:type="dxa"/>
            <w:tcBorders>
              <w:top w:val="nil"/>
              <w:left w:val="nil"/>
              <w:bottom w:val="single" w:sz="4" w:space="0" w:color="auto"/>
              <w:right w:val="single" w:sz="4" w:space="0" w:color="auto"/>
            </w:tcBorders>
            <w:shd w:val="clear" w:color="auto" w:fill="auto"/>
            <w:vAlign w:val="center"/>
            <w:hideMark/>
          </w:tcPr>
          <w:p w:rsidR="009968E0" w:rsidRDefault="009968E0">
            <w:pPr>
              <w:rPr>
                <w:color w:val="000000"/>
                <w:sz w:val="20"/>
                <w:szCs w:val="20"/>
              </w:rPr>
            </w:pPr>
            <w:r>
              <w:rPr>
                <w:color w:val="000000"/>
                <w:sz w:val="20"/>
                <w:szCs w:val="20"/>
              </w:rPr>
              <w:t>Поддържане на информационна База данни на производителите, преработвателите и търговците на земеделски продукти и храни,произведени по биологичен начин</w:t>
            </w:r>
          </w:p>
        </w:tc>
        <w:tc>
          <w:tcPr>
            <w:tcW w:w="1166" w:type="dxa"/>
            <w:tcBorders>
              <w:top w:val="nil"/>
              <w:left w:val="nil"/>
              <w:bottom w:val="single" w:sz="4" w:space="0" w:color="auto"/>
              <w:right w:val="single" w:sz="4" w:space="0" w:color="auto"/>
            </w:tcBorders>
            <w:shd w:val="clear" w:color="auto" w:fill="auto"/>
            <w:vAlign w:val="center"/>
            <w:hideMark/>
          </w:tcPr>
          <w:p w:rsidR="009968E0" w:rsidRDefault="009968E0">
            <w:pPr>
              <w:jc w:val="center"/>
              <w:rPr>
                <w:color w:val="000000"/>
                <w:sz w:val="20"/>
                <w:szCs w:val="20"/>
              </w:rPr>
            </w:pPr>
            <w:r>
              <w:rPr>
                <w:color w:val="000000"/>
                <w:sz w:val="20"/>
                <w:szCs w:val="20"/>
              </w:rPr>
              <w:t>Брой</w:t>
            </w:r>
          </w:p>
        </w:tc>
        <w:tc>
          <w:tcPr>
            <w:tcW w:w="1126"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1</w:t>
            </w:r>
          </w:p>
        </w:tc>
        <w:tc>
          <w:tcPr>
            <w:tcW w:w="1126"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1</w:t>
            </w:r>
          </w:p>
        </w:tc>
        <w:tc>
          <w:tcPr>
            <w:tcW w:w="1069"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1</w:t>
            </w:r>
          </w:p>
        </w:tc>
      </w:tr>
      <w:tr w:rsidR="009968E0" w:rsidTr="009968E0">
        <w:trPr>
          <w:trHeight w:val="1275"/>
          <w:jc w:val="center"/>
        </w:trPr>
        <w:tc>
          <w:tcPr>
            <w:tcW w:w="212" w:type="dxa"/>
            <w:tcBorders>
              <w:top w:val="nil"/>
              <w:left w:val="single" w:sz="4" w:space="0" w:color="auto"/>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10</w:t>
            </w:r>
          </w:p>
        </w:tc>
        <w:tc>
          <w:tcPr>
            <w:tcW w:w="4781" w:type="dxa"/>
            <w:tcBorders>
              <w:top w:val="nil"/>
              <w:left w:val="nil"/>
              <w:bottom w:val="single" w:sz="4" w:space="0" w:color="auto"/>
              <w:right w:val="single" w:sz="4" w:space="0" w:color="auto"/>
            </w:tcBorders>
            <w:shd w:val="clear" w:color="auto" w:fill="auto"/>
            <w:vAlign w:val="center"/>
            <w:hideMark/>
          </w:tcPr>
          <w:p w:rsidR="009968E0" w:rsidRDefault="009968E0">
            <w:pPr>
              <w:jc w:val="both"/>
              <w:rPr>
                <w:color w:val="000000"/>
                <w:sz w:val="20"/>
                <w:szCs w:val="20"/>
              </w:rPr>
            </w:pPr>
            <w:r>
              <w:rPr>
                <w:color w:val="000000"/>
                <w:sz w:val="20"/>
                <w:szCs w:val="20"/>
              </w:rPr>
              <w:t>Създаване   на  допълнителна функционалност на информационна База данни на производителите, преработвателите и търговците на земеделски продукти и храни,произведени по биологичен начин</w:t>
            </w:r>
          </w:p>
        </w:tc>
        <w:tc>
          <w:tcPr>
            <w:tcW w:w="1166" w:type="dxa"/>
            <w:tcBorders>
              <w:top w:val="nil"/>
              <w:left w:val="nil"/>
              <w:bottom w:val="single" w:sz="4" w:space="0" w:color="auto"/>
              <w:right w:val="single" w:sz="4" w:space="0" w:color="auto"/>
            </w:tcBorders>
            <w:shd w:val="clear" w:color="auto" w:fill="auto"/>
            <w:vAlign w:val="center"/>
            <w:hideMark/>
          </w:tcPr>
          <w:p w:rsidR="009968E0" w:rsidRDefault="009968E0">
            <w:pPr>
              <w:jc w:val="center"/>
              <w:rPr>
                <w:color w:val="000000"/>
                <w:sz w:val="20"/>
                <w:szCs w:val="20"/>
              </w:rPr>
            </w:pPr>
            <w:r>
              <w:rPr>
                <w:color w:val="000000"/>
                <w:sz w:val="20"/>
                <w:szCs w:val="20"/>
              </w:rPr>
              <w:t>Брой</w:t>
            </w:r>
          </w:p>
        </w:tc>
        <w:tc>
          <w:tcPr>
            <w:tcW w:w="1126"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1</w:t>
            </w:r>
          </w:p>
        </w:tc>
        <w:tc>
          <w:tcPr>
            <w:tcW w:w="1126"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1</w:t>
            </w:r>
          </w:p>
        </w:tc>
        <w:tc>
          <w:tcPr>
            <w:tcW w:w="1069"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1</w:t>
            </w:r>
          </w:p>
        </w:tc>
      </w:tr>
      <w:tr w:rsidR="009968E0" w:rsidTr="009968E0">
        <w:trPr>
          <w:trHeight w:val="510"/>
          <w:jc w:val="center"/>
        </w:trPr>
        <w:tc>
          <w:tcPr>
            <w:tcW w:w="212" w:type="dxa"/>
            <w:tcBorders>
              <w:top w:val="nil"/>
              <w:left w:val="single" w:sz="4" w:space="0" w:color="auto"/>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11</w:t>
            </w:r>
          </w:p>
        </w:tc>
        <w:tc>
          <w:tcPr>
            <w:tcW w:w="4781" w:type="dxa"/>
            <w:tcBorders>
              <w:top w:val="nil"/>
              <w:left w:val="nil"/>
              <w:bottom w:val="single" w:sz="4" w:space="0" w:color="auto"/>
              <w:right w:val="single" w:sz="4" w:space="0" w:color="auto"/>
            </w:tcBorders>
            <w:shd w:val="clear" w:color="auto" w:fill="auto"/>
            <w:vAlign w:val="center"/>
            <w:hideMark/>
          </w:tcPr>
          <w:p w:rsidR="009968E0" w:rsidRDefault="009968E0">
            <w:pPr>
              <w:jc w:val="both"/>
              <w:rPr>
                <w:color w:val="000000"/>
                <w:sz w:val="20"/>
                <w:szCs w:val="20"/>
              </w:rPr>
            </w:pPr>
            <w:r>
              <w:rPr>
                <w:color w:val="000000"/>
                <w:sz w:val="20"/>
                <w:szCs w:val="20"/>
              </w:rPr>
              <w:t>Oбнародване на разрешения по чл.18, ал.1 от ЗПООПЗПЕС</w:t>
            </w:r>
          </w:p>
        </w:tc>
        <w:tc>
          <w:tcPr>
            <w:tcW w:w="1166" w:type="dxa"/>
            <w:tcBorders>
              <w:top w:val="nil"/>
              <w:left w:val="nil"/>
              <w:bottom w:val="single" w:sz="4" w:space="0" w:color="auto"/>
              <w:right w:val="single" w:sz="4" w:space="0" w:color="auto"/>
            </w:tcBorders>
            <w:shd w:val="clear" w:color="auto" w:fill="auto"/>
            <w:vAlign w:val="center"/>
            <w:hideMark/>
          </w:tcPr>
          <w:p w:rsidR="009968E0" w:rsidRDefault="009968E0">
            <w:pPr>
              <w:jc w:val="center"/>
              <w:rPr>
                <w:color w:val="000000"/>
                <w:sz w:val="20"/>
                <w:szCs w:val="20"/>
              </w:rPr>
            </w:pPr>
            <w:r>
              <w:rPr>
                <w:color w:val="000000"/>
                <w:sz w:val="20"/>
                <w:szCs w:val="20"/>
              </w:rPr>
              <w:t>Брой</w:t>
            </w:r>
          </w:p>
        </w:tc>
        <w:tc>
          <w:tcPr>
            <w:tcW w:w="1126"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7</w:t>
            </w:r>
          </w:p>
        </w:tc>
        <w:tc>
          <w:tcPr>
            <w:tcW w:w="1126"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7</w:t>
            </w:r>
          </w:p>
        </w:tc>
        <w:tc>
          <w:tcPr>
            <w:tcW w:w="1069"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7</w:t>
            </w:r>
          </w:p>
        </w:tc>
      </w:tr>
      <w:tr w:rsidR="009968E0" w:rsidTr="009968E0">
        <w:trPr>
          <w:trHeight w:val="1020"/>
          <w:jc w:val="center"/>
        </w:trPr>
        <w:tc>
          <w:tcPr>
            <w:tcW w:w="212" w:type="dxa"/>
            <w:tcBorders>
              <w:top w:val="nil"/>
              <w:left w:val="single" w:sz="4" w:space="0" w:color="auto"/>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12</w:t>
            </w:r>
          </w:p>
        </w:tc>
        <w:tc>
          <w:tcPr>
            <w:tcW w:w="4781" w:type="dxa"/>
            <w:tcBorders>
              <w:top w:val="nil"/>
              <w:left w:val="nil"/>
              <w:bottom w:val="single" w:sz="4" w:space="0" w:color="auto"/>
              <w:right w:val="single" w:sz="4" w:space="0" w:color="auto"/>
            </w:tcBorders>
            <w:shd w:val="clear" w:color="auto" w:fill="auto"/>
            <w:vAlign w:val="center"/>
            <w:hideMark/>
          </w:tcPr>
          <w:p w:rsidR="009968E0" w:rsidRDefault="009968E0">
            <w:pPr>
              <w:jc w:val="both"/>
              <w:rPr>
                <w:color w:val="000000"/>
                <w:sz w:val="20"/>
                <w:szCs w:val="20"/>
              </w:rPr>
            </w:pPr>
            <w:r>
              <w:rPr>
                <w:color w:val="000000"/>
                <w:sz w:val="20"/>
                <w:szCs w:val="20"/>
              </w:rPr>
              <w:t>Актуализиране на функциите на електронна база данни на сортове посевен или посадъчен материал и/ или семена от картофи, произведени по правилата за биологично производство.</w:t>
            </w:r>
          </w:p>
        </w:tc>
        <w:tc>
          <w:tcPr>
            <w:tcW w:w="1166" w:type="dxa"/>
            <w:tcBorders>
              <w:top w:val="nil"/>
              <w:left w:val="nil"/>
              <w:bottom w:val="single" w:sz="4" w:space="0" w:color="auto"/>
              <w:right w:val="single" w:sz="4" w:space="0" w:color="auto"/>
            </w:tcBorders>
            <w:shd w:val="clear" w:color="auto" w:fill="auto"/>
            <w:vAlign w:val="center"/>
            <w:hideMark/>
          </w:tcPr>
          <w:p w:rsidR="009968E0" w:rsidRDefault="009968E0">
            <w:pPr>
              <w:jc w:val="center"/>
              <w:rPr>
                <w:color w:val="000000"/>
                <w:sz w:val="20"/>
                <w:szCs w:val="20"/>
              </w:rPr>
            </w:pPr>
            <w:r>
              <w:rPr>
                <w:color w:val="000000"/>
                <w:sz w:val="20"/>
                <w:szCs w:val="20"/>
              </w:rPr>
              <w:t>Брой</w:t>
            </w:r>
          </w:p>
        </w:tc>
        <w:tc>
          <w:tcPr>
            <w:tcW w:w="1126"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1</w:t>
            </w:r>
          </w:p>
        </w:tc>
        <w:tc>
          <w:tcPr>
            <w:tcW w:w="1126"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1</w:t>
            </w:r>
          </w:p>
        </w:tc>
        <w:tc>
          <w:tcPr>
            <w:tcW w:w="1069"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1</w:t>
            </w:r>
          </w:p>
        </w:tc>
      </w:tr>
      <w:tr w:rsidR="009968E0" w:rsidTr="009968E0">
        <w:trPr>
          <w:trHeight w:val="1275"/>
          <w:jc w:val="center"/>
        </w:trPr>
        <w:tc>
          <w:tcPr>
            <w:tcW w:w="212" w:type="dxa"/>
            <w:tcBorders>
              <w:top w:val="nil"/>
              <w:left w:val="single" w:sz="4" w:space="0" w:color="auto"/>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13</w:t>
            </w:r>
          </w:p>
        </w:tc>
        <w:tc>
          <w:tcPr>
            <w:tcW w:w="4781" w:type="dxa"/>
            <w:tcBorders>
              <w:top w:val="nil"/>
              <w:left w:val="nil"/>
              <w:bottom w:val="single" w:sz="4" w:space="0" w:color="auto"/>
              <w:right w:val="single" w:sz="4" w:space="0" w:color="auto"/>
            </w:tcBorders>
            <w:shd w:val="clear" w:color="auto" w:fill="auto"/>
            <w:vAlign w:val="center"/>
            <w:hideMark/>
          </w:tcPr>
          <w:p w:rsidR="009968E0" w:rsidRDefault="009968E0">
            <w:pPr>
              <w:jc w:val="both"/>
              <w:rPr>
                <w:color w:val="000000"/>
                <w:sz w:val="20"/>
                <w:szCs w:val="20"/>
              </w:rPr>
            </w:pPr>
            <w:r>
              <w:rPr>
                <w:color w:val="000000"/>
                <w:sz w:val="20"/>
                <w:szCs w:val="20"/>
              </w:rPr>
              <w:t xml:space="preserve"> Поддържане на електронна база данни на сортове посевен или посадъчен материал и/ или семена от картофи, произведени по правилата за биологично производство и поддръжка на базата данни</w:t>
            </w:r>
          </w:p>
        </w:tc>
        <w:tc>
          <w:tcPr>
            <w:tcW w:w="1166" w:type="dxa"/>
            <w:tcBorders>
              <w:top w:val="nil"/>
              <w:left w:val="nil"/>
              <w:bottom w:val="single" w:sz="4" w:space="0" w:color="auto"/>
              <w:right w:val="single" w:sz="4" w:space="0" w:color="auto"/>
            </w:tcBorders>
            <w:shd w:val="clear" w:color="auto" w:fill="auto"/>
            <w:vAlign w:val="center"/>
            <w:hideMark/>
          </w:tcPr>
          <w:p w:rsidR="009968E0" w:rsidRDefault="009968E0">
            <w:pPr>
              <w:jc w:val="center"/>
              <w:rPr>
                <w:color w:val="000000"/>
                <w:sz w:val="20"/>
                <w:szCs w:val="20"/>
              </w:rPr>
            </w:pPr>
            <w:r>
              <w:rPr>
                <w:color w:val="000000"/>
                <w:sz w:val="20"/>
                <w:szCs w:val="20"/>
              </w:rPr>
              <w:t>Брой</w:t>
            </w:r>
          </w:p>
        </w:tc>
        <w:tc>
          <w:tcPr>
            <w:tcW w:w="1126"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1</w:t>
            </w:r>
          </w:p>
        </w:tc>
        <w:tc>
          <w:tcPr>
            <w:tcW w:w="1126"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1</w:t>
            </w:r>
          </w:p>
        </w:tc>
        <w:tc>
          <w:tcPr>
            <w:tcW w:w="1069"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1</w:t>
            </w:r>
          </w:p>
        </w:tc>
      </w:tr>
      <w:tr w:rsidR="009968E0" w:rsidTr="009968E0">
        <w:trPr>
          <w:trHeight w:val="1020"/>
          <w:jc w:val="center"/>
        </w:trPr>
        <w:tc>
          <w:tcPr>
            <w:tcW w:w="212" w:type="dxa"/>
            <w:tcBorders>
              <w:top w:val="nil"/>
              <w:left w:val="single" w:sz="4" w:space="0" w:color="auto"/>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14</w:t>
            </w:r>
          </w:p>
        </w:tc>
        <w:tc>
          <w:tcPr>
            <w:tcW w:w="4781" w:type="dxa"/>
            <w:tcBorders>
              <w:top w:val="nil"/>
              <w:left w:val="nil"/>
              <w:bottom w:val="single" w:sz="4" w:space="0" w:color="auto"/>
              <w:right w:val="single" w:sz="4" w:space="0" w:color="auto"/>
            </w:tcBorders>
            <w:shd w:val="clear" w:color="auto" w:fill="auto"/>
            <w:vAlign w:val="center"/>
            <w:hideMark/>
          </w:tcPr>
          <w:p w:rsidR="009968E0" w:rsidRDefault="009968E0">
            <w:pPr>
              <w:jc w:val="both"/>
              <w:rPr>
                <w:color w:val="000000"/>
                <w:sz w:val="20"/>
                <w:szCs w:val="20"/>
              </w:rPr>
            </w:pPr>
            <w:r>
              <w:rPr>
                <w:color w:val="000000"/>
                <w:sz w:val="20"/>
                <w:szCs w:val="20"/>
              </w:rPr>
              <w:t>Участие в международни мероприятия в т.ч. семинари, обучения, панаири и други, свързани с развитие на биологичното земеделие в световен мащаб</w:t>
            </w:r>
          </w:p>
        </w:tc>
        <w:tc>
          <w:tcPr>
            <w:tcW w:w="1166" w:type="dxa"/>
            <w:tcBorders>
              <w:top w:val="nil"/>
              <w:left w:val="nil"/>
              <w:bottom w:val="single" w:sz="4" w:space="0" w:color="auto"/>
              <w:right w:val="single" w:sz="4" w:space="0" w:color="auto"/>
            </w:tcBorders>
            <w:shd w:val="clear" w:color="auto" w:fill="auto"/>
            <w:vAlign w:val="center"/>
            <w:hideMark/>
          </w:tcPr>
          <w:p w:rsidR="009968E0" w:rsidRDefault="009968E0">
            <w:pPr>
              <w:jc w:val="center"/>
              <w:rPr>
                <w:color w:val="000000"/>
                <w:sz w:val="20"/>
                <w:szCs w:val="20"/>
              </w:rPr>
            </w:pPr>
            <w:r>
              <w:rPr>
                <w:color w:val="000000"/>
                <w:sz w:val="20"/>
                <w:szCs w:val="20"/>
              </w:rPr>
              <w:t>Брой</w:t>
            </w:r>
          </w:p>
        </w:tc>
        <w:tc>
          <w:tcPr>
            <w:tcW w:w="1126"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50</w:t>
            </w:r>
          </w:p>
        </w:tc>
        <w:tc>
          <w:tcPr>
            <w:tcW w:w="1126"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50</w:t>
            </w:r>
          </w:p>
        </w:tc>
        <w:tc>
          <w:tcPr>
            <w:tcW w:w="1069"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50</w:t>
            </w:r>
          </w:p>
        </w:tc>
      </w:tr>
      <w:tr w:rsidR="009968E0" w:rsidTr="009968E0">
        <w:trPr>
          <w:trHeight w:val="810"/>
          <w:jc w:val="center"/>
        </w:trPr>
        <w:tc>
          <w:tcPr>
            <w:tcW w:w="212" w:type="dxa"/>
            <w:tcBorders>
              <w:top w:val="nil"/>
              <w:left w:val="single" w:sz="4" w:space="0" w:color="auto"/>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15</w:t>
            </w:r>
          </w:p>
        </w:tc>
        <w:tc>
          <w:tcPr>
            <w:tcW w:w="4781" w:type="dxa"/>
            <w:tcBorders>
              <w:top w:val="nil"/>
              <w:left w:val="nil"/>
              <w:bottom w:val="single" w:sz="4" w:space="0" w:color="auto"/>
              <w:right w:val="single" w:sz="4" w:space="0" w:color="auto"/>
            </w:tcBorders>
            <w:shd w:val="clear" w:color="auto" w:fill="auto"/>
            <w:vAlign w:val="center"/>
            <w:hideMark/>
          </w:tcPr>
          <w:p w:rsidR="009968E0" w:rsidRDefault="009968E0">
            <w:pPr>
              <w:jc w:val="both"/>
              <w:rPr>
                <w:color w:val="000000"/>
                <w:sz w:val="20"/>
                <w:szCs w:val="20"/>
              </w:rPr>
            </w:pPr>
            <w:r>
              <w:rPr>
                <w:color w:val="000000"/>
                <w:sz w:val="20"/>
                <w:szCs w:val="20"/>
              </w:rPr>
              <w:t>Издаване на лицензия на вносител за внос на семена от коноп, непредназначени за посев.</w:t>
            </w:r>
          </w:p>
        </w:tc>
        <w:tc>
          <w:tcPr>
            <w:tcW w:w="1166" w:type="dxa"/>
            <w:tcBorders>
              <w:top w:val="nil"/>
              <w:left w:val="nil"/>
              <w:bottom w:val="single" w:sz="4" w:space="0" w:color="auto"/>
              <w:right w:val="single" w:sz="4" w:space="0" w:color="auto"/>
            </w:tcBorders>
            <w:shd w:val="clear" w:color="auto" w:fill="auto"/>
            <w:vAlign w:val="center"/>
            <w:hideMark/>
          </w:tcPr>
          <w:p w:rsidR="009968E0" w:rsidRDefault="009968E0">
            <w:pPr>
              <w:jc w:val="center"/>
              <w:rPr>
                <w:color w:val="000000"/>
                <w:sz w:val="20"/>
                <w:szCs w:val="20"/>
              </w:rPr>
            </w:pPr>
            <w:r>
              <w:rPr>
                <w:color w:val="000000"/>
                <w:sz w:val="20"/>
                <w:szCs w:val="20"/>
              </w:rPr>
              <w:t>Брой</w:t>
            </w:r>
          </w:p>
        </w:tc>
        <w:tc>
          <w:tcPr>
            <w:tcW w:w="1126"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5</w:t>
            </w:r>
          </w:p>
        </w:tc>
        <w:tc>
          <w:tcPr>
            <w:tcW w:w="1126"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5</w:t>
            </w:r>
          </w:p>
        </w:tc>
        <w:tc>
          <w:tcPr>
            <w:tcW w:w="1069"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5</w:t>
            </w:r>
          </w:p>
        </w:tc>
      </w:tr>
      <w:tr w:rsidR="009968E0" w:rsidTr="00330C0F">
        <w:trPr>
          <w:trHeight w:val="1968"/>
          <w:jc w:val="center"/>
        </w:trPr>
        <w:tc>
          <w:tcPr>
            <w:tcW w:w="212" w:type="dxa"/>
            <w:tcBorders>
              <w:top w:val="nil"/>
              <w:left w:val="single" w:sz="4" w:space="0" w:color="auto"/>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lastRenderedPageBreak/>
              <w:t>16</w:t>
            </w:r>
          </w:p>
        </w:tc>
        <w:tc>
          <w:tcPr>
            <w:tcW w:w="4781" w:type="dxa"/>
            <w:tcBorders>
              <w:top w:val="nil"/>
              <w:left w:val="nil"/>
              <w:bottom w:val="single" w:sz="4" w:space="0" w:color="auto"/>
              <w:right w:val="single" w:sz="4" w:space="0" w:color="auto"/>
            </w:tcBorders>
            <w:shd w:val="clear" w:color="auto" w:fill="auto"/>
            <w:vAlign w:val="center"/>
            <w:hideMark/>
          </w:tcPr>
          <w:p w:rsidR="009968E0" w:rsidRDefault="009968E0">
            <w:pPr>
              <w:jc w:val="both"/>
              <w:rPr>
                <w:color w:val="000000"/>
                <w:sz w:val="20"/>
                <w:szCs w:val="20"/>
              </w:rPr>
            </w:pPr>
            <w:r>
              <w:rPr>
                <w:color w:val="000000"/>
                <w:sz w:val="20"/>
                <w:szCs w:val="20"/>
              </w:rPr>
              <w:t>Издаване на разрешително за   отглежданена</w:t>
            </w:r>
            <w:r>
              <w:rPr>
                <w:color w:val="000000"/>
                <w:sz w:val="20"/>
                <w:szCs w:val="20"/>
              </w:rPr>
              <w:br/>
              <w:t>растения от рода на конопа</w:t>
            </w:r>
            <w:r>
              <w:rPr>
                <w:color w:val="000000"/>
                <w:sz w:val="20"/>
                <w:szCs w:val="20"/>
              </w:rPr>
              <w:br/>
              <w:t>(канабис),предназначени за влакно, семена за</w:t>
            </w:r>
            <w:r>
              <w:rPr>
                <w:color w:val="000000"/>
                <w:sz w:val="20"/>
                <w:szCs w:val="20"/>
              </w:rPr>
              <w:br/>
              <w:t>фураж и храна и семена за</w:t>
            </w:r>
            <w:r>
              <w:rPr>
                <w:color w:val="000000"/>
                <w:sz w:val="20"/>
                <w:szCs w:val="20"/>
              </w:rPr>
              <w:br/>
              <w:t>посев, със съдържание под 0,2  тегловни</w:t>
            </w:r>
            <w:r>
              <w:rPr>
                <w:color w:val="000000"/>
                <w:sz w:val="20"/>
                <w:szCs w:val="20"/>
              </w:rPr>
              <w:br/>
              <w:t>процента на тетрахидроканабинол , определено</w:t>
            </w:r>
            <w:r>
              <w:rPr>
                <w:color w:val="000000"/>
                <w:sz w:val="20"/>
                <w:szCs w:val="20"/>
              </w:rPr>
              <w:br/>
              <w:t xml:space="preserve">в листната маса , цветните иплодните връхчета, </w:t>
            </w:r>
            <w:r>
              <w:rPr>
                <w:color w:val="000000"/>
                <w:sz w:val="20"/>
                <w:szCs w:val="20"/>
              </w:rPr>
              <w:br/>
              <w:t>затърговия</w:t>
            </w:r>
            <w:r w:rsidR="00330C0F">
              <w:rPr>
                <w:color w:val="000000"/>
                <w:sz w:val="20"/>
                <w:szCs w:val="20"/>
                <w:lang w:val="bg-BG"/>
              </w:rPr>
              <w:t xml:space="preserve"> </w:t>
            </w:r>
            <w:r>
              <w:rPr>
                <w:color w:val="000000"/>
                <w:sz w:val="20"/>
                <w:szCs w:val="20"/>
              </w:rPr>
              <w:t>и</w:t>
            </w:r>
            <w:r w:rsidR="00330C0F">
              <w:rPr>
                <w:color w:val="000000"/>
                <w:sz w:val="20"/>
                <w:szCs w:val="20"/>
                <w:lang w:val="bg-BG"/>
              </w:rPr>
              <w:t xml:space="preserve"> </w:t>
            </w:r>
            <w:r>
              <w:rPr>
                <w:color w:val="000000"/>
                <w:sz w:val="20"/>
                <w:szCs w:val="20"/>
              </w:rPr>
              <w:t>контрол</w:t>
            </w:r>
          </w:p>
        </w:tc>
        <w:tc>
          <w:tcPr>
            <w:tcW w:w="1166" w:type="dxa"/>
            <w:tcBorders>
              <w:top w:val="nil"/>
              <w:left w:val="nil"/>
              <w:bottom w:val="single" w:sz="4" w:space="0" w:color="auto"/>
              <w:right w:val="single" w:sz="4" w:space="0" w:color="auto"/>
            </w:tcBorders>
            <w:shd w:val="clear" w:color="auto" w:fill="auto"/>
            <w:vAlign w:val="center"/>
            <w:hideMark/>
          </w:tcPr>
          <w:p w:rsidR="009968E0" w:rsidRDefault="009968E0">
            <w:pPr>
              <w:jc w:val="center"/>
              <w:rPr>
                <w:color w:val="000000"/>
                <w:sz w:val="20"/>
                <w:szCs w:val="20"/>
              </w:rPr>
            </w:pPr>
            <w:r>
              <w:rPr>
                <w:color w:val="000000"/>
                <w:sz w:val="20"/>
                <w:szCs w:val="20"/>
              </w:rPr>
              <w:t>Брой</w:t>
            </w:r>
          </w:p>
        </w:tc>
        <w:tc>
          <w:tcPr>
            <w:tcW w:w="1126"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100</w:t>
            </w:r>
          </w:p>
        </w:tc>
        <w:tc>
          <w:tcPr>
            <w:tcW w:w="1126"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100</w:t>
            </w:r>
          </w:p>
        </w:tc>
        <w:tc>
          <w:tcPr>
            <w:tcW w:w="1069"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100</w:t>
            </w:r>
          </w:p>
        </w:tc>
      </w:tr>
      <w:tr w:rsidR="009968E0" w:rsidTr="009968E0">
        <w:trPr>
          <w:trHeight w:val="765"/>
          <w:jc w:val="center"/>
        </w:trPr>
        <w:tc>
          <w:tcPr>
            <w:tcW w:w="212" w:type="dxa"/>
            <w:tcBorders>
              <w:top w:val="nil"/>
              <w:left w:val="single" w:sz="4" w:space="0" w:color="auto"/>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17</w:t>
            </w:r>
          </w:p>
        </w:tc>
        <w:tc>
          <w:tcPr>
            <w:tcW w:w="4781" w:type="dxa"/>
            <w:tcBorders>
              <w:top w:val="nil"/>
              <w:left w:val="nil"/>
              <w:bottom w:val="single" w:sz="4" w:space="0" w:color="auto"/>
              <w:right w:val="single" w:sz="4" w:space="0" w:color="auto"/>
            </w:tcBorders>
            <w:shd w:val="clear" w:color="auto" w:fill="auto"/>
            <w:vAlign w:val="center"/>
            <w:hideMark/>
          </w:tcPr>
          <w:p w:rsidR="009968E0" w:rsidRDefault="009968E0">
            <w:pPr>
              <w:jc w:val="both"/>
              <w:rPr>
                <w:color w:val="000000"/>
                <w:sz w:val="20"/>
                <w:szCs w:val="20"/>
              </w:rPr>
            </w:pPr>
            <w:r>
              <w:rPr>
                <w:color w:val="000000"/>
                <w:sz w:val="20"/>
                <w:szCs w:val="20"/>
              </w:rPr>
              <w:t>Аднинистриране издаването, отнемане или прекратяване на разрешения за промишлена обработка на тютюн.</w:t>
            </w:r>
          </w:p>
        </w:tc>
        <w:tc>
          <w:tcPr>
            <w:tcW w:w="1166" w:type="dxa"/>
            <w:tcBorders>
              <w:top w:val="nil"/>
              <w:left w:val="nil"/>
              <w:bottom w:val="single" w:sz="4" w:space="0" w:color="auto"/>
              <w:right w:val="single" w:sz="4" w:space="0" w:color="auto"/>
            </w:tcBorders>
            <w:shd w:val="clear" w:color="auto" w:fill="auto"/>
            <w:vAlign w:val="center"/>
            <w:hideMark/>
          </w:tcPr>
          <w:p w:rsidR="009968E0" w:rsidRDefault="009968E0">
            <w:pPr>
              <w:jc w:val="center"/>
              <w:rPr>
                <w:color w:val="000000"/>
                <w:sz w:val="20"/>
                <w:szCs w:val="20"/>
              </w:rPr>
            </w:pPr>
            <w:r>
              <w:rPr>
                <w:color w:val="000000"/>
                <w:sz w:val="20"/>
                <w:szCs w:val="20"/>
              </w:rPr>
              <w:t>Брой</w:t>
            </w:r>
          </w:p>
        </w:tc>
        <w:tc>
          <w:tcPr>
            <w:tcW w:w="1126"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3</w:t>
            </w:r>
          </w:p>
        </w:tc>
        <w:tc>
          <w:tcPr>
            <w:tcW w:w="1126"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3</w:t>
            </w:r>
          </w:p>
        </w:tc>
        <w:tc>
          <w:tcPr>
            <w:tcW w:w="1069"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3</w:t>
            </w:r>
          </w:p>
        </w:tc>
      </w:tr>
      <w:tr w:rsidR="009968E0" w:rsidTr="009968E0">
        <w:trPr>
          <w:trHeight w:val="255"/>
          <w:jc w:val="center"/>
        </w:trPr>
        <w:tc>
          <w:tcPr>
            <w:tcW w:w="212" w:type="dxa"/>
            <w:tcBorders>
              <w:top w:val="nil"/>
              <w:left w:val="single" w:sz="4" w:space="0" w:color="auto"/>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18</w:t>
            </w:r>
          </w:p>
        </w:tc>
        <w:tc>
          <w:tcPr>
            <w:tcW w:w="4781" w:type="dxa"/>
            <w:tcBorders>
              <w:top w:val="nil"/>
              <w:left w:val="nil"/>
              <w:bottom w:val="single" w:sz="4" w:space="0" w:color="auto"/>
              <w:right w:val="single" w:sz="4" w:space="0" w:color="auto"/>
            </w:tcBorders>
            <w:shd w:val="clear" w:color="auto" w:fill="auto"/>
            <w:vAlign w:val="center"/>
            <w:hideMark/>
          </w:tcPr>
          <w:p w:rsidR="009968E0" w:rsidRDefault="009968E0">
            <w:pPr>
              <w:rPr>
                <w:color w:val="000000"/>
                <w:sz w:val="20"/>
                <w:szCs w:val="20"/>
              </w:rPr>
            </w:pPr>
            <w:r>
              <w:rPr>
                <w:color w:val="000000"/>
                <w:sz w:val="20"/>
                <w:szCs w:val="20"/>
              </w:rPr>
              <w:t>Заявки за сортоизпитване</w:t>
            </w:r>
          </w:p>
        </w:tc>
        <w:tc>
          <w:tcPr>
            <w:tcW w:w="1166" w:type="dxa"/>
            <w:tcBorders>
              <w:top w:val="nil"/>
              <w:left w:val="nil"/>
              <w:bottom w:val="single" w:sz="4" w:space="0" w:color="auto"/>
              <w:right w:val="single" w:sz="4" w:space="0" w:color="auto"/>
            </w:tcBorders>
            <w:shd w:val="clear" w:color="auto" w:fill="auto"/>
            <w:vAlign w:val="center"/>
            <w:hideMark/>
          </w:tcPr>
          <w:p w:rsidR="009968E0" w:rsidRDefault="009968E0">
            <w:pPr>
              <w:jc w:val="center"/>
              <w:rPr>
                <w:color w:val="000000"/>
                <w:sz w:val="20"/>
                <w:szCs w:val="20"/>
              </w:rPr>
            </w:pPr>
            <w:r>
              <w:rPr>
                <w:color w:val="000000"/>
                <w:sz w:val="20"/>
                <w:szCs w:val="20"/>
              </w:rPr>
              <w:t>Брой</w:t>
            </w:r>
          </w:p>
        </w:tc>
        <w:tc>
          <w:tcPr>
            <w:tcW w:w="1126"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220</w:t>
            </w:r>
          </w:p>
        </w:tc>
        <w:tc>
          <w:tcPr>
            <w:tcW w:w="1126"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220</w:t>
            </w:r>
          </w:p>
        </w:tc>
        <w:tc>
          <w:tcPr>
            <w:tcW w:w="1069"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220</w:t>
            </w:r>
          </w:p>
        </w:tc>
      </w:tr>
      <w:tr w:rsidR="009968E0" w:rsidTr="009968E0">
        <w:trPr>
          <w:trHeight w:val="255"/>
          <w:jc w:val="center"/>
        </w:trPr>
        <w:tc>
          <w:tcPr>
            <w:tcW w:w="212" w:type="dxa"/>
            <w:tcBorders>
              <w:top w:val="nil"/>
              <w:left w:val="single" w:sz="4" w:space="0" w:color="auto"/>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19</w:t>
            </w:r>
          </w:p>
        </w:tc>
        <w:tc>
          <w:tcPr>
            <w:tcW w:w="4781" w:type="dxa"/>
            <w:tcBorders>
              <w:top w:val="nil"/>
              <w:left w:val="nil"/>
              <w:bottom w:val="single" w:sz="4" w:space="0" w:color="auto"/>
              <w:right w:val="single" w:sz="4" w:space="0" w:color="auto"/>
            </w:tcBorders>
            <w:shd w:val="clear" w:color="auto" w:fill="auto"/>
            <w:vAlign w:val="center"/>
            <w:hideMark/>
          </w:tcPr>
          <w:p w:rsidR="009968E0" w:rsidRDefault="009968E0">
            <w:pPr>
              <w:rPr>
                <w:color w:val="000000"/>
                <w:sz w:val="20"/>
                <w:szCs w:val="20"/>
              </w:rPr>
            </w:pPr>
            <w:r>
              <w:rPr>
                <w:color w:val="000000"/>
                <w:sz w:val="20"/>
                <w:szCs w:val="20"/>
              </w:rPr>
              <w:t>Изпитване на БСК</w:t>
            </w:r>
          </w:p>
        </w:tc>
        <w:tc>
          <w:tcPr>
            <w:tcW w:w="1166" w:type="dxa"/>
            <w:tcBorders>
              <w:top w:val="nil"/>
              <w:left w:val="nil"/>
              <w:bottom w:val="single" w:sz="4" w:space="0" w:color="auto"/>
              <w:right w:val="single" w:sz="4" w:space="0" w:color="auto"/>
            </w:tcBorders>
            <w:shd w:val="clear" w:color="auto" w:fill="auto"/>
            <w:vAlign w:val="center"/>
            <w:hideMark/>
          </w:tcPr>
          <w:p w:rsidR="009968E0" w:rsidRDefault="009968E0">
            <w:pPr>
              <w:jc w:val="center"/>
              <w:rPr>
                <w:color w:val="000000"/>
                <w:sz w:val="20"/>
                <w:szCs w:val="20"/>
              </w:rPr>
            </w:pPr>
            <w:r>
              <w:rPr>
                <w:color w:val="000000"/>
                <w:sz w:val="20"/>
                <w:szCs w:val="20"/>
              </w:rPr>
              <w:t>Брой</w:t>
            </w:r>
          </w:p>
        </w:tc>
        <w:tc>
          <w:tcPr>
            <w:tcW w:w="1126"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200</w:t>
            </w:r>
          </w:p>
        </w:tc>
        <w:tc>
          <w:tcPr>
            <w:tcW w:w="1126"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200</w:t>
            </w:r>
          </w:p>
        </w:tc>
        <w:tc>
          <w:tcPr>
            <w:tcW w:w="1069"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200</w:t>
            </w:r>
          </w:p>
        </w:tc>
      </w:tr>
      <w:tr w:rsidR="009968E0" w:rsidTr="009968E0">
        <w:trPr>
          <w:trHeight w:val="255"/>
          <w:jc w:val="center"/>
        </w:trPr>
        <w:tc>
          <w:tcPr>
            <w:tcW w:w="212" w:type="dxa"/>
            <w:tcBorders>
              <w:top w:val="nil"/>
              <w:left w:val="single" w:sz="4" w:space="0" w:color="auto"/>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20</w:t>
            </w:r>
          </w:p>
        </w:tc>
        <w:tc>
          <w:tcPr>
            <w:tcW w:w="4781" w:type="dxa"/>
            <w:tcBorders>
              <w:top w:val="nil"/>
              <w:left w:val="nil"/>
              <w:bottom w:val="single" w:sz="4" w:space="0" w:color="auto"/>
              <w:right w:val="single" w:sz="4" w:space="0" w:color="auto"/>
            </w:tcBorders>
            <w:shd w:val="clear" w:color="auto" w:fill="auto"/>
            <w:vAlign w:val="center"/>
            <w:hideMark/>
          </w:tcPr>
          <w:p w:rsidR="009968E0" w:rsidRDefault="009968E0">
            <w:pPr>
              <w:rPr>
                <w:color w:val="000000"/>
                <w:sz w:val="20"/>
                <w:szCs w:val="20"/>
              </w:rPr>
            </w:pPr>
            <w:r>
              <w:rPr>
                <w:color w:val="000000"/>
                <w:sz w:val="20"/>
                <w:szCs w:val="20"/>
              </w:rPr>
              <w:t>Изпитване за РХС</w:t>
            </w:r>
          </w:p>
        </w:tc>
        <w:tc>
          <w:tcPr>
            <w:tcW w:w="1166" w:type="dxa"/>
            <w:tcBorders>
              <w:top w:val="nil"/>
              <w:left w:val="nil"/>
              <w:bottom w:val="single" w:sz="4" w:space="0" w:color="auto"/>
              <w:right w:val="single" w:sz="4" w:space="0" w:color="auto"/>
            </w:tcBorders>
            <w:shd w:val="clear" w:color="auto" w:fill="auto"/>
            <w:vAlign w:val="center"/>
            <w:hideMark/>
          </w:tcPr>
          <w:p w:rsidR="009968E0" w:rsidRDefault="009968E0">
            <w:pPr>
              <w:jc w:val="center"/>
              <w:rPr>
                <w:color w:val="000000"/>
                <w:sz w:val="20"/>
                <w:szCs w:val="20"/>
              </w:rPr>
            </w:pPr>
            <w:r>
              <w:rPr>
                <w:color w:val="000000"/>
                <w:sz w:val="20"/>
                <w:szCs w:val="20"/>
              </w:rPr>
              <w:t>Брой</w:t>
            </w:r>
          </w:p>
        </w:tc>
        <w:tc>
          <w:tcPr>
            <w:tcW w:w="1126"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280</w:t>
            </w:r>
          </w:p>
        </w:tc>
        <w:tc>
          <w:tcPr>
            <w:tcW w:w="1126"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280</w:t>
            </w:r>
          </w:p>
        </w:tc>
        <w:tc>
          <w:tcPr>
            <w:tcW w:w="1069"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280</w:t>
            </w:r>
          </w:p>
        </w:tc>
      </w:tr>
      <w:tr w:rsidR="009968E0" w:rsidTr="009968E0">
        <w:trPr>
          <w:trHeight w:val="255"/>
          <w:jc w:val="center"/>
        </w:trPr>
        <w:tc>
          <w:tcPr>
            <w:tcW w:w="212" w:type="dxa"/>
            <w:tcBorders>
              <w:top w:val="nil"/>
              <w:left w:val="single" w:sz="4" w:space="0" w:color="auto"/>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21</w:t>
            </w:r>
          </w:p>
        </w:tc>
        <w:tc>
          <w:tcPr>
            <w:tcW w:w="4781" w:type="dxa"/>
            <w:tcBorders>
              <w:top w:val="nil"/>
              <w:left w:val="nil"/>
              <w:bottom w:val="single" w:sz="4" w:space="0" w:color="auto"/>
              <w:right w:val="single" w:sz="4" w:space="0" w:color="auto"/>
            </w:tcBorders>
            <w:shd w:val="clear" w:color="auto" w:fill="auto"/>
            <w:vAlign w:val="center"/>
            <w:hideMark/>
          </w:tcPr>
          <w:p w:rsidR="009968E0" w:rsidRDefault="009968E0">
            <w:pPr>
              <w:rPr>
                <w:color w:val="000000"/>
                <w:sz w:val="20"/>
                <w:szCs w:val="20"/>
              </w:rPr>
            </w:pPr>
            <w:r>
              <w:rPr>
                <w:color w:val="000000"/>
                <w:sz w:val="20"/>
                <w:szCs w:val="20"/>
              </w:rPr>
              <w:t>Фитопатологична оценка</w:t>
            </w:r>
          </w:p>
        </w:tc>
        <w:tc>
          <w:tcPr>
            <w:tcW w:w="1166" w:type="dxa"/>
            <w:tcBorders>
              <w:top w:val="nil"/>
              <w:left w:val="nil"/>
              <w:bottom w:val="single" w:sz="4" w:space="0" w:color="auto"/>
              <w:right w:val="single" w:sz="4" w:space="0" w:color="auto"/>
            </w:tcBorders>
            <w:shd w:val="clear" w:color="auto" w:fill="auto"/>
            <w:vAlign w:val="center"/>
            <w:hideMark/>
          </w:tcPr>
          <w:p w:rsidR="009968E0" w:rsidRDefault="009968E0">
            <w:pPr>
              <w:jc w:val="center"/>
              <w:rPr>
                <w:color w:val="000000"/>
                <w:sz w:val="20"/>
                <w:szCs w:val="20"/>
              </w:rPr>
            </w:pPr>
            <w:r>
              <w:rPr>
                <w:color w:val="000000"/>
                <w:sz w:val="20"/>
                <w:szCs w:val="20"/>
              </w:rPr>
              <w:t>Брой</w:t>
            </w:r>
          </w:p>
        </w:tc>
        <w:tc>
          <w:tcPr>
            <w:tcW w:w="1126"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150</w:t>
            </w:r>
          </w:p>
        </w:tc>
        <w:tc>
          <w:tcPr>
            <w:tcW w:w="1126"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150</w:t>
            </w:r>
          </w:p>
        </w:tc>
        <w:tc>
          <w:tcPr>
            <w:tcW w:w="1069"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150</w:t>
            </w:r>
          </w:p>
        </w:tc>
      </w:tr>
      <w:tr w:rsidR="009968E0" w:rsidTr="009968E0">
        <w:trPr>
          <w:trHeight w:val="255"/>
          <w:jc w:val="center"/>
        </w:trPr>
        <w:tc>
          <w:tcPr>
            <w:tcW w:w="212" w:type="dxa"/>
            <w:tcBorders>
              <w:top w:val="nil"/>
              <w:left w:val="single" w:sz="4" w:space="0" w:color="auto"/>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22</w:t>
            </w:r>
          </w:p>
        </w:tc>
        <w:tc>
          <w:tcPr>
            <w:tcW w:w="4781" w:type="dxa"/>
            <w:tcBorders>
              <w:top w:val="nil"/>
              <w:left w:val="nil"/>
              <w:bottom w:val="single" w:sz="4" w:space="0" w:color="auto"/>
              <w:right w:val="single" w:sz="4" w:space="0" w:color="auto"/>
            </w:tcBorders>
            <w:shd w:val="clear" w:color="auto" w:fill="auto"/>
            <w:vAlign w:val="center"/>
            <w:hideMark/>
          </w:tcPr>
          <w:p w:rsidR="009968E0" w:rsidRDefault="009968E0">
            <w:pPr>
              <w:rPr>
                <w:color w:val="000000"/>
                <w:sz w:val="20"/>
                <w:szCs w:val="20"/>
              </w:rPr>
            </w:pPr>
            <w:r>
              <w:rPr>
                <w:color w:val="000000"/>
                <w:sz w:val="20"/>
                <w:szCs w:val="20"/>
              </w:rPr>
              <w:t>Технологична оценка</w:t>
            </w:r>
          </w:p>
        </w:tc>
        <w:tc>
          <w:tcPr>
            <w:tcW w:w="1166" w:type="dxa"/>
            <w:tcBorders>
              <w:top w:val="nil"/>
              <w:left w:val="nil"/>
              <w:bottom w:val="single" w:sz="4" w:space="0" w:color="auto"/>
              <w:right w:val="single" w:sz="4" w:space="0" w:color="auto"/>
            </w:tcBorders>
            <w:shd w:val="clear" w:color="auto" w:fill="auto"/>
            <w:vAlign w:val="center"/>
            <w:hideMark/>
          </w:tcPr>
          <w:p w:rsidR="009968E0" w:rsidRDefault="009968E0">
            <w:pPr>
              <w:jc w:val="center"/>
              <w:rPr>
                <w:color w:val="000000"/>
                <w:sz w:val="20"/>
                <w:szCs w:val="20"/>
              </w:rPr>
            </w:pPr>
            <w:r>
              <w:rPr>
                <w:color w:val="000000"/>
                <w:sz w:val="20"/>
                <w:szCs w:val="20"/>
              </w:rPr>
              <w:t>Брой</w:t>
            </w:r>
          </w:p>
        </w:tc>
        <w:tc>
          <w:tcPr>
            <w:tcW w:w="1126"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150</w:t>
            </w:r>
          </w:p>
        </w:tc>
        <w:tc>
          <w:tcPr>
            <w:tcW w:w="1126"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150</w:t>
            </w:r>
          </w:p>
        </w:tc>
        <w:tc>
          <w:tcPr>
            <w:tcW w:w="1069"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150</w:t>
            </w:r>
          </w:p>
        </w:tc>
      </w:tr>
      <w:tr w:rsidR="009968E0" w:rsidTr="009968E0">
        <w:trPr>
          <w:trHeight w:val="255"/>
          <w:jc w:val="center"/>
        </w:trPr>
        <w:tc>
          <w:tcPr>
            <w:tcW w:w="212" w:type="dxa"/>
            <w:tcBorders>
              <w:top w:val="nil"/>
              <w:left w:val="single" w:sz="4" w:space="0" w:color="auto"/>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23</w:t>
            </w:r>
          </w:p>
        </w:tc>
        <w:tc>
          <w:tcPr>
            <w:tcW w:w="4781" w:type="dxa"/>
            <w:tcBorders>
              <w:top w:val="nil"/>
              <w:left w:val="nil"/>
              <w:bottom w:val="single" w:sz="4" w:space="0" w:color="auto"/>
              <w:right w:val="single" w:sz="4" w:space="0" w:color="auto"/>
            </w:tcBorders>
            <w:shd w:val="clear" w:color="auto" w:fill="auto"/>
            <w:vAlign w:val="center"/>
            <w:hideMark/>
          </w:tcPr>
          <w:p w:rsidR="009968E0" w:rsidRDefault="009968E0">
            <w:pPr>
              <w:rPr>
                <w:color w:val="000000"/>
                <w:sz w:val="20"/>
                <w:szCs w:val="20"/>
              </w:rPr>
            </w:pPr>
            <w:r>
              <w:rPr>
                <w:color w:val="000000"/>
                <w:sz w:val="20"/>
                <w:szCs w:val="20"/>
              </w:rPr>
              <w:t>Оценка за студоустойчивост</w:t>
            </w:r>
          </w:p>
        </w:tc>
        <w:tc>
          <w:tcPr>
            <w:tcW w:w="1166" w:type="dxa"/>
            <w:tcBorders>
              <w:top w:val="nil"/>
              <w:left w:val="nil"/>
              <w:bottom w:val="single" w:sz="4" w:space="0" w:color="auto"/>
              <w:right w:val="single" w:sz="4" w:space="0" w:color="auto"/>
            </w:tcBorders>
            <w:shd w:val="clear" w:color="auto" w:fill="auto"/>
            <w:vAlign w:val="center"/>
            <w:hideMark/>
          </w:tcPr>
          <w:p w:rsidR="009968E0" w:rsidRDefault="009968E0">
            <w:pPr>
              <w:jc w:val="center"/>
              <w:rPr>
                <w:color w:val="000000"/>
                <w:sz w:val="20"/>
                <w:szCs w:val="20"/>
              </w:rPr>
            </w:pPr>
            <w:r>
              <w:rPr>
                <w:color w:val="000000"/>
                <w:sz w:val="20"/>
                <w:szCs w:val="20"/>
              </w:rPr>
              <w:t>Брой</w:t>
            </w:r>
          </w:p>
        </w:tc>
        <w:tc>
          <w:tcPr>
            <w:tcW w:w="1126"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100</w:t>
            </w:r>
          </w:p>
        </w:tc>
        <w:tc>
          <w:tcPr>
            <w:tcW w:w="1126"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100</w:t>
            </w:r>
          </w:p>
        </w:tc>
        <w:tc>
          <w:tcPr>
            <w:tcW w:w="1069"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100</w:t>
            </w:r>
          </w:p>
        </w:tc>
      </w:tr>
      <w:tr w:rsidR="009968E0" w:rsidTr="009968E0">
        <w:trPr>
          <w:trHeight w:val="255"/>
          <w:jc w:val="center"/>
        </w:trPr>
        <w:tc>
          <w:tcPr>
            <w:tcW w:w="212" w:type="dxa"/>
            <w:tcBorders>
              <w:top w:val="nil"/>
              <w:left w:val="single" w:sz="4" w:space="0" w:color="auto"/>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24</w:t>
            </w:r>
          </w:p>
        </w:tc>
        <w:tc>
          <w:tcPr>
            <w:tcW w:w="4781" w:type="dxa"/>
            <w:tcBorders>
              <w:top w:val="nil"/>
              <w:left w:val="nil"/>
              <w:bottom w:val="single" w:sz="4" w:space="0" w:color="auto"/>
              <w:right w:val="single" w:sz="4" w:space="0" w:color="auto"/>
            </w:tcBorders>
            <w:shd w:val="clear" w:color="auto" w:fill="auto"/>
            <w:vAlign w:val="center"/>
            <w:hideMark/>
          </w:tcPr>
          <w:p w:rsidR="009968E0" w:rsidRDefault="009968E0">
            <w:pPr>
              <w:rPr>
                <w:color w:val="000000"/>
                <w:sz w:val="20"/>
                <w:szCs w:val="20"/>
              </w:rPr>
            </w:pPr>
            <w:r>
              <w:rPr>
                <w:color w:val="000000"/>
                <w:sz w:val="20"/>
                <w:szCs w:val="20"/>
              </w:rPr>
              <w:t>Сравнителна сортова колекция</w:t>
            </w:r>
          </w:p>
        </w:tc>
        <w:tc>
          <w:tcPr>
            <w:tcW w:w="1166" w:type="dxa"/>
            <w:tcBorders>
              <w:top w:val="nil"/>
              <w:left w:val="nil"/>
              <w:bottom w:val="single" w:sz="4" w:space="0" w:color="auto"/>
              <w:right w:val="single" w:sz="4" w:space="0" w:color="auto"/>
            </w:tcBorders>
            <w:shd w:val="clear" w:color="auto" w:fill="auto"/>
            <w:vAlign w:val="center"/>
            <w:hideMark/>
          </w:tcPr>
          <w:p w:rsidR="009968E0" w:rsidRDefault="009968E0">
            <w:pPr>
              <w:jc w:val="center"/>
              <w:rPr>
                <w:color w:val="000000"/>
                <w:sz w:val="20"/>
                <w:szCs w:val="20"/>
              </w:rPr>
            </w:pPr>
            <w:r>
              <w:rPr>
                <w:color w:val="000000"/>
                <w:sz w:val="20"/>
                <w:szCs w:val="20"/>
              </w:rPr>
              <w:t>Брой</w:t>
            </w:r>
          </w:p>
        </w:tc>
        <w:tc>
          <w:tcPr>
            <w:tcW w:w="1126"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4 000</w:t>
            </w:r>
          </w:p>
        </w:tc>
        <w:tc>
          <w:tcPr>
            <w:tcW w:w="1126"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4 000</w:t>
            </w:r>
          </w:p>
        </w:tc>
        <w:tc>
          <w:tcPr>
            <w:tcW w:w="1069"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4 000</w:t>
            </w:r>
          </w:p>
        </w:tc>
      </w:tr>
      <w:tr w:rsidR="009968E0" w:rsidTr="009968E0">
        <w:trPr>
          <w:trHeight w:val="255"/>
          <w:jc w:val="center"/>
        </w:trPr>
        <w:tc>
          <w:tcPr>
            <w:tcW w:w="212" w:type="dxa"/>
            <w:tcBorders>
              <w:top w:val="nil"/>
              <w:left w:val="single" w:sz="4" w:space="0" w:color="auto"/>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25</w:t>
            </w:r>
          </w:p>
        </w:tc>
        <w:tc>
          <w:tcPr>
            <w:tcW w:w="4781" w:type="dxa"/>
            <w:tcBorders>
              <w:top w:val="nil"/>
              <w:left w:val="nil"/>
              <w:bottom w:val="single" w:sz="4" w:space="0" w:color="auto"/>
              <w:right w:val="single" w:sz="4" w:space="0" w:color="auto"/>
            </w:tcBorders>
            <w:shd w:val="clear" w:color="auto" w:fill="auto"/>
            <w:vAlign w:val="center"/>
            <w:hideMark/>
          </w:tcPr>
          <w:p w:rsidR="009968E0" w:rsidRDefault="009968E0">
            <w:pPr>
              <w:rPr>
                <w:color w:val="000000"/>
                <w:sz w:val="20"/>
                <w:szCs w:val="20"/>
              </w:rPr>
            </w:pPr>
            <w:r>
              <w:rPr>
                <w:color w:val="000000"/>
                <w:sz w:val="20"/>
                <w:szCs w:val="20"/>
              </w:rPr>
              <w:t>Последващ контрол на партиди семена</w:t>
            </w:r>
          </w:p>
        </w:tc>
        <w:tc>
          <w:tcPr>
            <w:tcW w:w="1166" w:type="dxa"/>
            <w:tcBorders>
              <w:top w:val="nil"/>
              <w:left w:val="nil"/>
              <w:bottom w:val="single" w:sz="4" w:space="0" w:color="auto"/>
              <w:right w:val="single" w:sz="4" w:space="0" w:color="auto"/>
            </w:tcBorders>
            <w:shd w:val="clear" w:color="auto" w:fill="auto"/>
            <w:vAlign w:val="center"/>
            <w:hideMark/>
          </w:tcPr>
          <w:p w:rsidR="009968E0" w:rsidRDefault="009968E0">
            <w:pPr>
              <w:jc w:val="center"/>
              <w:rPr>
                <w:color w:val="000000"/>
                <w:sz w:val="20"/>
                <w:szCs w:val="20"/>
              </w:rPr>
            </w:pPr>
            <w:r>
              <w:rPr>
                <w:color w:val="000000"/>
                <w:sz w:val="20"/>
                <w:szCs w:val="20"/>
              </w:rPr>
              <w:t>Брой</w:t>
            </w:r>
          </w:p>
        </w:tc>
        <w:tc>
          <w:tcPr>
            <w:tcW w:w="1126"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1 200</w:t>
            </w:r>
          </w:p>
        </w:tc>
        <w:tc>
          <w:tcPr>
            <w:tcW w:w="1126"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1 200</w:t>
            </w:r>
          </w:p>
        </w:tc>
        <w:tc>
          <w:tcPr>
            <w:tcW w:w="1069"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1 200</w:t>
            </w:r>
          </w:p>
        </w:tc>
      </w:tr>
      <w:tr w:rsidR="009968E0" w:rsidTr="009968E0">
        <w:trPr>
          <w:trHeight w:val="510"/>
          <w:jc w:val="center"/>
        </w:trPr>
        <w:tc>
          <w:tcPr>
            <w:tcW w:w="212" w:type="dxa"/>
            <w:tcBorders>
              <w:top w:val="nil"/>
              <w:left w:val="single" w:sz="4" w:space="0" w:color="auto"/>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26</w:t>
            </w:r>
          </w:p>
        </w:tc>
        <w:tc>
          <w:tcPr>
            <w:tcW w:w="4781" w:type="dxa"/>
            <w:tcBorders>
              <w:top w:val="nil"/>
              <w:left w:val="nil"/>
              <w:bottom w:val="single" w:sz="4" w:space="0" w:color="auto"/>
              <w:right w:val="single" w:sz="4" w:space="0" w:color="auto"/>
            </w:tcBorders>
            <w:shd w:val="clear" w:color="auto" w:fill="auto"/>
            <w:vAlign w:val="center"/>
            <w:hideMark/>
          </w:tcPr>
          <w:p w:rsidR="009968E0" w:rsidRDefault="009968E0">
            <w:pPr>
              <w:rPr>
                <w:color w:val="000000"/>
                <w:sz w:val="20"/>
                <w:szCs w:val="20"/>
              </w:rPr>
            </w:pPr>
            <w:r>
              <w:rPr>
                <w:color w:val="000000"/>
                <w:sz w:val="20"/>
                <w:szCs w:val="20"/>
              </w:rPr>
              <w:t>Доклади от окончателни резултати от изпитването за експертни комисии</w:t>
            </w:r>
          </w:p>
        </w:tc>
        <w:tc>
          <w:tcPr>
            <w:tcW w:w="1166" w:type="dxa"/>
            <w:tcBorders>
              <w:top w:val="nil"/>
              <w:left w:val="nil"/>
              <w:bottom w:val="single" w:sz="4" w:space="0" w:color="auto"/>
              <w:right w:val="single" w:sz="4" w:space="0" w:color="auto"/>
            </w:tcBorders>
            <w:shd w:val="clear" w:color="auto" w:fill="auto"/>
            <w:vAlign w:val="center"/>
            <w:hideMark/>
          </w:tcPr>
          <w:p w:rsidR="009968E0" w:rsidRDefault="009968E0">
            <w:pPr>
              <w:jc w:val="center"/>
              <w:rPr>
                <w:color w:val="000000"/>
                <w:sz w:val="20"/>
                <w:szCs w:val="20"/>
              </w:rPr>
            </w:pPr>
            <w:r>
              <w:rPr>
                <w:color w:val="000000"/>
                <w:sz w:val="20"/>
                <w:szCs w:val="20"/>
              </w:rPr>
              <w:t>Брой</w:t>
            </w:r>
          </w:p>
        </w:tc>
        <w:tc>
          <w:tcPr>
            <w:tcW w:w="1126"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85</w:t>
            </w:r>
          </w:p>
        </w:tc>
        <w:tc>
          <w:tcPr>
            <w:tcW w:w="1126"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85</w:t>
            </w:r>
          </w:p>
        </w:tc>
        <w:tc>
          <w:tcPr>
            <w:tcW w:w="1069"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85</w:t>
            </w:r>
          </w:p>
        </w:tc>
      </w:tr>
      <w:tr w:rsidR="009968E0" w:rsidTr="009968E0">
        <w:trPr>
          <w:trHeight w:val="255"/>
          <w:jc w:val="center"/>
        </w:trPr>
        <w:tc>
          <w:tcPr>
            <w:tcW w:w="212" w:type="dxa"/>
            <w:tcBorders>
              <w:top w:val="nil"/>
              <w:left w:val="single" w:sz="4" w:space="0" w:color="auto"/>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27</w:t>
            </w:r>
          </w:p>
        </w:tc>
        <w:tc>
          <w:tcPr>
            <w:tcW w:w="4781" w:type="dxa"/>
            <w:tcBorders>
              <w:top w:val="nil"/>
              <w:left w:val="nil"/>
              <w:bottom w:val="single" w:sz="4" w:space="0" w:color="auto"/>
              <w:right w:val="single" w:sz="4" w:space="0" w:color="auto"/>
            </w:tcBorders>
            <w:shd w:val="clear" w:color="auto" w:fill="auto"/>
            <w:vAlign w:val="center"/>
            <w:hideMark/>
          </w:tcPr>
          <w:p w:rsidR="009968E0" w:rsidRDefault="009968E0">
            <w:pPr>
              <w:rPr>
                <w:color w:val="000000"/>
                <w:sz w:val="20"/>
                <w:szCs w:val="20"/>
              </w:rPr>
            </w:pPr>
            <w:r>
              <w:rPr>
                <w:color w:val="000000"/>
                <w:sz w:val="20"/>
                <w:szCs w:val="20"/>
              </w:rPr>
              <w:t>Заявления за вписване на сортове</w:t>
            </w:r>
          </w:p>
        </w:tc>
        <w:tc>
          <w:tcPr>
            <w:tcW w:w="1166" w:type="dxa"/>
            <w:tcBorders>
              <w:top w:val="nil"/>
              <w:left w:val="nil"/>
              <w:bottom w:val="single" w:sz="4" w:space="0" w:color="auto"/>
              <w:right w:val="single" w:sz="4" w:space="0" w:color="auto"/>
            </w:tcBorders>
            <w:shd w:val="clear" w:color="auto" w:fill="auto"/>
            <w:vAlign w:val="center"/>
            <w:hideMark/>
          </w:tcPr>
          <w:p w:rsidR="009968E0" w:rsidRDefault="009968E0">
            <w:pPr>
              <w:jc w:val="center"/>
              <w:rPr>
                <w:color w:val="000000"/>
                <w:sz w:val="20"/>
                <w:szCs w:val="20"/>
              </w:rPr>
            </w:pPr>
            <w:r>
              <w:rPr>
                <w:color w:val="000000"/>
                <w:sz w:val="20"/>
                <w:szCs w:val="20"/>
              </w:rPr>
              <w:t>Брой</w:t>
            </w:r>
          </w:p>
        </w:tc>
        <w:tc>
          <w:tcPr>
            <w:tcW w:w="1126"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1 000</w:t>
            </w:r>
          </w:p>
        </w:tc>
        <w:tc>
          <w:tcPr>
            <w:tcW w:w="1126"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1 000</w:t>
            </w:r>
          </w:p>
        </w:tc>
        <w:tc>
          <w:tcPr>
            <w:tcW w:w="1069"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1 000</w:t>
            </w:r>
          </w:p>
        </w:tc>
      </w:tr>
      <w:tr w:rsidR="009968E0" w:rsidTr="009968E0">
        <w:trPr>
          <w:trHeight w:val="255"/>
          <w:jc w:val="center"/>
        </w:trPr>
        <w:tc>
          <w:tcPr>
            <w:tcW w:w="212" w:type="dxa"/>
            <w:tcBorders>
              <w:top w:val="nil"/>
              <w:left w:val="single" w:sz="4" w:space="0" w:color="auto"/>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28</w:t>
            </w:r>
          </w:p>
        </w:tc>
        <w:tc>
          <w:tcPr>
            <w:tcW w:w="4781" w:type="dxa"/>
            <w:tcBorders>
              <w:top w:val="nil"/>
              <w:left w:val="nil"/>
              <w:bottom w:val="single" w:sz="4" w:space="0" w:color="auto"/>
              <w:right w:val="single" w:sz="4" w:space="0" w:color="auto"/>
            </w:tcBorders>
            <w:shd w:val="clear" w:color="auto" w:fill="auto"/>
            <w:noWrap/>
            <w:vAlign w:val="center"/>
            <w:hideMark/>
          </w:tcPr>
          <w:p w:rsidR="009968E0" w:rsidRDefault="009968E0">
            <w:pPr>
              <w:rPr>
                <w:color w:val="000000"/>
                <w:sz w:val="20"/>
                <w:szCs w:val="20"/>
              </w:rPr>
            </w:pPr>
            <w:r>
              <w:rPr>
                <w:color w:val="000000"/>
                <w:sz w:val="20"/>
                <w:szCs w:val="20"/>
              </w:rPr>
              <w:t>Заявления за производство на семена</w:t>
            </w:r>
          </w:p>
        </w:tc>
        <w:tc>
          <w:tcPr>
            <w:tcW w:w="1166"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Брой</w:t>
            </w:r>
          </w:p>
        </w:tc>
        <w:tc>
          <w:tcPr>
            <w:tcW w:w="1126"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2 000</w:t>
            </w:r>
          </w:p>
        </w:tc>
        <w:tc>
          <w:tcPr>
            <w:tcW w:w="1126"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2 000</w:t>
            </w:r>
          </w:p>
        </w:tc>
        <w:tc>
          <w:tcPr>
            <w:tcW w:w="1069"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2 000</w:t>
            </w:r>
          </w:p>
        </w:tc>
      </w:tr>
      <w:tr w:rsidR="009968E0" w:rsidTr="009968E0">
        <w:trPr>
          <w:trHeight w:val="255"/>
          <w:jc w:val="center"/>
        </w:trPr>
        <w:tc>
          <w:tcPr>
            <w:tcW w:w="212" w:type="dxa"/>
            <w:tcBorders>
              <w:top w:val="nil"/>
              <w:left w:val="single" w:sz="4" w:space="0" w:color="auto"/>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29</w:t>
            </w:r>
          </w:p>
        </w:tc>
        <w:tc>
          <w:tcPr>
            <w:tcW w:w="4781" w:type="dxa"/>
            <w:tcBorders>
              <w:top w:val="nil"/>
              <w:left w:val="nil"/>
              <w:bottom w:val="single" w:sz="4" w:space="0" w:color="auto"/>
              <w:right w:val="single" w:sz="4" w:space="0" w:color="auto"/>
            </w:tcBorders>
            <w:shd w:val="clear" w:color="auto" w:fill="auto"/>
            <w:noWrap/>
            <w:vAlign w:val="center"/>
            <w:hideMark/>
          </w:tcPr>
          <w:p w:rsidR="009968E0" w:rsidRDefault="009968E0">
            <w:pPr>
              <w:rPr>
                <w:color w:val="000000"/>
                <w:sz w:val="20"/>
                <w:szCs w:val="20"/>
              </w:rPr>
            </w:pPr>
            <w:r>
              <w:rPr>
                <w:color w:val="000000"/>
                <w:sz w:val="20"/>
                <w:szCs w:val="20"/>
              </w:rPr>
              <w:t>Полски инспекции</w:t>
            </w:r>
          </w:p>
        </w:tc>
        <w:tc>
          <w:tcPr>
            <w:tcW w:w="1166"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Дка</w:t>
            </w:r>
          </w:p>
        </w:tc>
        <w:tc>
          <w:tcPr>
            <w:tcW w:w="1126"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380 000</w:t>
            </w:r>
          </w:p>
        </w:tc>
        <w:tc>
          <w:tcPr>
            <w:tcW w:w="1126"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380 000</w:t>
            </w:r>
          </w:p>
        </w:tc>
        <w:tc>
          <w:tcPr>
            <w:tcW w:w="1069"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380 000</w:t>
            </w:r>
          </w:p>
        </w:tc>
      </w:tr>
      <w:tr w:rsidR="009968E0" w:rsidTr="009968E0">
        <w:trPr>
          <w:trHeight w:val="255"/>
          <w:jc w:val="center"/>
        </w:trPr>
        <w:tc>
          <w:tcPr>
            <w:tcW w:w="212" w:type="dxa"/>
            <w:tcBorders>
              <w:top w:val="nil"/>
              <w:left w:val="single" w:sz="4" w:space="0" w:color="auto"/>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30</w:t>
            </w:r>
          </w:p>
        </w:tc>
        <w:tc>
          <w:tcPr>
            <w:tcW w:w="4781" w:type="dxa"/>
            <w:tcBorders>
              <w:top w:val="nil"/>
              <w:left w:val="nil"/>
              <w:bottom w:val="single" w:sz="4" w:space="0" w:color="auto"/>
              <w:right w:val="single" w:sz="4" w:space="0" w:color="auto"/>
            </w:tcBorders>
            <w:shd w:val="clear" w:color="auto" w:fill="auto"/>
            <w:noWrap/>
            <w:vAlign w:val="center"/>
            <w:hideMark/>
          </w:tcPr>
          <w:p w:rsidR="009968E0" w:rsidRDefault="009968E0">
            <w:pPr>
              <w:rPr>
                <w:color w:val="000000"/>
                <w:sz w:val="20"/>
                <w:szCs w:val="20"/>
              </w:rPr>
            </w:pPr>
            <w:r>
              <w:rPr>
                <w:color w:val="000000"/>
                <w:sz w:val="20"/>
                <w:szCs w:val="20"/>
              </w:rPr>
              <w:t>Издаване на актове</w:t>
            </w:r>
          </w:p>
        </w:tc>
        <w:tc>
          <w:tcPr>
            <w:tcW w:w="1166"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Брой</w:t>
            </w:r>
          </w:p>
        </w:tc>
        <w:tc>
          <w:tcPr>
            <w:tcW w:w="1126"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2 000</w:t>
            </w:r>
          </w:p>
        </w:tc>
        <w:tc>
          <w:tcPr>
            <w:tcW w:w="1126"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2 000</w:t>
            </w:r>
          </w:p>
        </w:tc>
        <w:tc>
          <w:tcPr>
            <w:tcW w:w="1069"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2 000</w:t>
            </w:r>
          </w:p>
        </w:tc>
      </w:tr>
      <w:tr w:rsidR="009968E0" w:rsidTr="009968E0">
        <w:trPr>
          <w:trHeight w:val="255"/>
          <w:jc w:val="center"/>
        </w:trPr>
        <w:tc>
          <w:tcPr>
            <w:tcW w:w="212" w:type="dxa"/>
            <w:tcBorders>
              <w:top w:val="nil"/>
              <w:left w:val="single" w:sz="4" w:space="0" w:color="auto"/>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31</w:t>
            </w:r>
          </w:p>
        </w:tc>
        <w:tc>
          <w:tcPr>
            <w:tcW w:w="4781" w:type="dxa"/>
            <w:tcBorders>
              <w:top w:val="nil"/>
              <w:left w:val="nil"/>
              <w:bottom w:val="single" w:sz="4" w:space="0" w:color="auto"/>
              <w:right w:val="single" w:sz="4" w:space="0" w:color="auto"/>
            </w:tcBorders>
            <w:shd w:val="clear" w:color="auto" w:fill="auto"/>
            <w:noWrap/>
            <w:vAlign w:val="center"/>
            <w:hideMark/>
          </w:tcPr>
          <w:p w:rsidR="009968E0" w:rsidRDefault="009968E0">
            <w:pPr>
              <w:rPr>
                <w:color w:val="000000"/>
                <w:sz w:val="20"/>
                <w:szCs w:val="20"/>
              </w:rPr>
            </w:pPr>
            <w:r>
              <w:rPr>
                <w:color w:val="000000"/>
                <w:sz w:val="20"/>
                <w:szCs w:val="20"/>
              </w:rPr>
              <w:t>Контролни проверки</w:t>
            </w:r>
          </w:p>
        </w:tc>
        <w:tc>
          <w:tcPr>
            <w:tcW w:w="1166"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Брой</w:t>
            </w:r>
          </w:p>
        </w:tc>
        <w:tc>
          <w:tcPr>
            <w:tcW w:w="1126"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1 000</w:t>
            </w:r>
          </w:p>
        </w:tc>
        <w:tc>
          <w:tcPr>
            <w:tcW w:w="1126"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1 000</w:t>
            </w:r>
          </w:p>
        </w:tc>
        <w:tc>
          <w:tcPr>
            <w:tcW w:w="1069"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1 000</w:t>
            </w:r>
          </w:p>
        </w:tc>
      </w:tr>
      <w:tr w:rsidR="009968E0" w:rsidTr="009968E0">
        <w:trPr>
          <w:trHeight w:val="255"/>
          <w:jc w:val="center"/>
        </w:trPr>
        <w:tc>
          <w:tcPr>
            <w:tcW w:w="212" w:type="dxa"/>
            <w:tcBorders>
              <w:top w:val="nil"/>
              <w:left w:val="single" w:sz="4" w:space="0" w:color="auto"/>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32</w:t>
            </w:r>
          </w:p>
        </w:tc>
        <w:tc>
          <w:tcPr>
            <w:tcW w:w="4781" w:type="dxa"/>
            <w:tcBorders>
              <w:top w:val="nil"/>
              <w:left w:val="nil"/>
              <w:bottom w:val="single" w:sz="4" w:space="0" w:color="auto"/>
              <w:right w:val="single" w:sz="4" w:space="0" w:color="auto"/>
            </w:tcBorders>
            <w:shd w:val="clear" w:color="auto" w:fill="auto"/>
            <w:noWrap/>
            <w:vAlign w:val="center"/>
            <w:hideMark/>
          </w:tcPr>
          <w:p w:rsidR="009968E0" w:rsidRDefault="009968E0">
            <w:pPr>
              <w:rPr>
                <w:color w:val="000000"/>
                <w:sz w:val="20"/>
                <w:szCs w:val="20"/>
              </w:rPr>
            </w:pPr>
            <w:r>
              <w:rPr>
                <w:color w:val="000000"/>
                <w:sz w:val="20"/>
                <w:szCs w:val="20"/>
              </w:rPr>
              <w:t>Пробовземане от партиди</w:t>
            </w:r>
          </w:p>
        </w:tc>
        <w:tc>
          <w:tcPr>
            <w:tcW w:w="1166"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Брой</w:t>
            </w:r>
          </w:p>
        </w:tc>
        <w:tc>
          <w:tcPr>
            <w:tcW w:w="1126"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4 300</w:t>
            </w:r>
          </w:p>
        </w:tc>
        <w:tc>
          <w:tcPr>
            <w:tcW w:w="1126"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4 300</w:t>
            </w:r>
          </w:p>
        </w:tc>
        <w:tc>
          <w:tcPr>
            <w:tcW w:w="1069"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4 300</w:t>
            </w:r>
          </w:p>
        </w:tc>
      </w:tr>
      <w:tr w:rsidR="009968E0" w:rsidTr="009968E0">
        <w:trPr>
          <w:trHeight w:val="255"/>
          <w:jc w:val="center"/>
        </w:trPr>
        <w:tc>
          <w:tcPr>
            <w:tcW w:w="212" w:type="dxa"/>
            <w:tcBorders>
              <w:top w:val="nil"/>
              <w:left w:val="single" w:sz="4" w:space="0" w:color="auto"/>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33</w:t>
            </w:r>
          </w:p>
        </w:tc>
        <w:tc>
          <w:tcPr>
            <w:tcW w:w="4781" w:type="dxa"/>
            <w:tcBorders>
              <w:top w:val="nil"/>
              <w:left w:val="nil"/>
              <w:bottom w:val="single" w:sz="4" w:space="0" w:color="auto"/>
              <w:right w:val="single" w:sz="4" w:space="0" w:color="auto"/>
            </w:tcBorders>
            <w:shd w:val="clear" w:color="auto" w:fill="auto"/>
            <w:noWrap/>
            <w:vAlign w:val="center"/>
            <w:hideMark/>
          </w:tcPr>
          <w:p w:rsidR="009968E0" w:rsidRDefault="009968E0">
            <w:pPr>
              <w:rPr>
                <w:color w:val="000000"/>
                <w:sz w:val="20"/>
                <w:szCs w:val="20"/>
              </w:rPr>
            </w:pPr>
            <w:r>
              <w:rPr>
                <w:color w:val="000000"/>
                <w:sz w:val="20"/>
                <w:szCs w:val="20"/>
              </w:rPr>
              <w:t>Лаб. анализ за чистота</w:t>
            </w:r>
          </w:p>
        </w:tc>
        <w:tc>
          <w:tcPr>
            <w:tcW w:w="1166"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Брой</w:t>
            </w:r>
          </w:p>
        </w:tc>
        <w:tc>
          <w:tcPr>
            <w:tcW w:w="1126"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3 300</w:t>
            </w:r>
          </w:p>
        </w:tc>
        <w:tc>
          <w:tcPr>
            <w:tcW w:w="1126"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3 300</w:t>
            </w:r>
          </w:p>
        </w:tc>
        <w:tc>
          <w:tcPr>
            <w:tcW w:w="1069"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3 300</w:t>
            </w:r>
          </w:p>
        </w:tc>
      </w:tr>
      <w:tr w:rsidR="009968E0" w:rsidTr="009968E0">
        <w:trPr>
          <w:trHeight w:val="255"/>
          <w:jc w:val="center"/>
        </w:trPr>
        <w:tc>
          <w:tcPr>
            <w:tcW w:w="212" w:type="dxa"/>
            <w:tcBorders>
              <w:top w:val="nil"/>
              <w:left w:val="single" w:sz="4" w:space="0" w:color="auto"/>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34</w:t>
            </w:r>
          </w:p>
        </w:tc>
        <w:tc>
          <w:tcPr>
            <w:tcW w:w="4781" w:type="dxa"/>
            <w:tcBorders>
              <w:top w:val="nil"/>
              <w:left w:val="nil"/>
              <w:bottom w:val="single" w:sz="4" w:space="0" w:color="auto"/>
              <w:right w:val="single" w:sz="4" w:space="0" w:color="auto"/>
            </w:tcBorders>
            <w:shd w:val="clear" w:color="auto" w:fill="auto"/>
            <w:noWrap/>
            <w:vAlign w:val="center"/>
            <w:hideMark/>
          </w:tcPr>
          <w:p w:rsidR="009968E0" w:rsidRDefault="009968E0">
            <w:pPr>
              <w:rPr>
                <w:color w:val="000000"/>
                <w:sz w:val="20"/>
                <w:szCs w:val="20"/>
              </w:rPr>
            </w:pPr>
            <w:r>
              <w:rPr>
                <w:color w:val="000000"/>
                <w:sz w:val="20"/>
                <w:szCs w:val="20"/>
              </w:rPr>
              <w:t>Лаб. анализ за влага</w:t>
            </w:r>
          </w:p>
        </w:tc>
        <w:tc>
          <w:tcPr>
            <w:tcW w:w="1166"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Брой</w:t>
            </w:r>
          </w:p>
        </w:tc>
        <w:tc>
          <w:tcPr>
            <w:tcW w:w="1126"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2 300</w:t>
            </w:r>
          </w:p>
        </w:tc>
        <w:tc>
          <w:tcPr>
            <w:tcW w:w="1126"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2 300</w:t>
            </w:r>
          </w:p>
        </w:tc>
        <w:tc>
          <w:tcPr>
            <w:tcW w:w="1069"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2 300</w:t>
            </w:r>
          </w:p>
        </w:tc>
      </w:tr>
      <w:tr w:rsidR="009968E0" w:rsidTr="009968E0">
        <w:trPr>
          <w:trHeight w:val="255"/>
          <w:jc w:val="center"/>
        </w:trPr>
        <w:tc>
          <w:tcPr>
            <w:tcW w:w="212" w:type="dxa"/>
            <w:tcBorders>
              <w:top w:val="nil"/>
              <w:left w:val="single" w:sz="4" w:space="0" w:color="auto"/>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35</w:t>
            </w:r>
          </w:p>
        </w:tc>
        <w:tc>
          <w:tcPr>
            <w:tcW w:w="4781" w:type="dxa"/>
            <w:tcBorders>
              <w:top w:val="nil"/>
              <w:left w:val="nil"/>
              <w:bottom w:val="single" w:sz="4" w:space="0" w:color="auto"/>
              <w:right w:val="single" w:sz="4" w:space="0" w:color="auto"/>
            </w:tcBorders>
            <w:shd w:val="clear" w:color="auto" w:fill="auto"/>
            <w:noWrap/>
            <w:vAlign w:val="center"/>
            <w:hideMark/>
          </w:tcPr>
          <w:p w:rsidR="009968E0" w:rsidRDefault="009968E0">
            <w:pPr>
              <w:rPr>
                <w:color w:val="000000"/>
                <w:sz w:val="20"/>
                <w:szCs w:val="20"/>
              </w:rPr>
            </w:pPr>
            <w:r>
              <w:rPr>
                <w:color w:val="000000"/>
                <w:sz w:val="20"/>
                <w:szCs w:val="20"/>
              </w:rPr>
              <w:t>Документи за ла. Анализ</w:t>
            </w:r>
          </w:p>
        </w:tc>
        <w:tc>
          <w:tcPr>
            <w:tcW w:w="1166"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Брой</w:t>
            </w:r>
          </w:p>
        </w:tc>
        <w:tc>
          <w:tcPr>
            <w:tcW w:w="1126"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5 300</w:t>
            </w:r>
          </w:p>
        </w:tc>
        <w:tc>
          <w:tcPr>
            <w:tcW w:w="1126"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5 300</w:t>
            </w:r>
          </w:p>
        </w:tc>
        <w:tc>
          <w:tcPr>
            <w:tcW w:w="1069"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5 300</w:t>
            </w:r>
          </w:p>
        </w:tc>
      </w:tr>
      <w:tr w:rsidR="009968E0" w:rsidTr="009968E0">
        <w:trPr>
          <w:trHeight w:val="255"/>
          <w:jc w:val="center"/>
        </w:trPr>
        <w:tc>
          <w:tcPr>
            <w:tcW w:w="212" w:type="dxa"/>
            <w:tcBorders>
              <w:top w:val="nil"/>
              <w:left w:val="single" w:sz="4" w:space="0" w:color="auto"/>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36</w:t>
            </w:r>
          </w:p>
        </w:tc>
        <w:tc>
          <w:tcPr>
            <w:tcW w:w="4781" w:type="dxa"/>
            <w:tcBorders>
              <w:top w:val="nil"/>
              <w:left w:val="nil"/>
              <w:bottom w:val="single" w:sz="4" w:space="0" w:color="auto"/>
              <w:right w:val="single" w:sz="4" w:space="0" w:color="auto"/>
            </w:tcBorders>
            <w:shd w:val="clear" w:color="auto" w:fill="auto"/>
            <w:noWrap/>
            <w:vAlign w:val="center"/>
            <w:hideMark/>
          </w:tcPr>
          <w:p w:rsidR="009968E0" w:rsidRDefault="009968E0">
            <w:pPr>
              <w:rPr>
                <w:color w:val="000000"/>
                <w:sz w:val="20"/>
                <w:szCs w:val="20"/>
              </w:rPr>
            </w:pPr>
            <w:r>
              <w:rPr>
                <w:color w:val="000000"/>
                <w:sz w:val="20"/>
                <w:szCs w:val="20"/>
              </w:rPr>
              <w:t>Анализ електрофореза</w:t>
            </w:r>
          </w:p>
        </w:tc>
        <w:tc>
          <w:tcPr>
            <w:tcW w:w="1166"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Брой</w:t>
            </w:r>
          </w:p>
        </w:tc>
        <w:tc>
          <w:tcPr>
            <w:tcW w:w="1126"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80</w:t>
            </w:r>
          </w:p>
        </w:tc>
        <w:tc>
          <w:tcPr>
            <w:tcW w:w="1126"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80</w:t>
            </w:r>
          </w:p>
        </w:tc>
        <w:tc>
          <w:tcPr>
            <w:tcW w:w="1069"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80</w:t>
            </w:r>
          </w:p>
        </w:tc>
      </w:tr>
      <w:tr w:rsidR="009968E0" w:rsidTr="009968E0">
        <w:trPr>
          <w:trHeight w:val="255"/>
          <w:jc w:val="center"/>
        </w:trPr>
        <w:tc>
          <w:tcPr>
            <w:tcW w:w="212" w:type="dxa"/>
            <w:tcBorders>
              <w:top w:val="nil"/>
              <w:left w:val="single" w:sz="4" w:space="0" w:color="auto"/>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37</w:t>
            </w:r>
          </w:p>
        </w:tc>
        <w:tc>
          <w:tcPr>
            <w:tcW w:w="4781" w:type="dxa"/>
            <w:tcBorders>
              <w:top w:val="nil"/>
              <w:left w:val="nil"/>
              <w:bottom w:val="single" w:sz="4" w:space="0" w:color="auto"/>
              <w:right w:val="single" w:sz="4" w:space="0" w:color="auto"/>
            </w:tcBorders>
            <w:shd w:val="clear" w:color="auto" w:fill="auto"/>
            <w:noWrap/>
            <w:vAlign w:val="center"/>
            <w:hideMark/>
          </w:tcPr>
          <w:p w:rsidR="009968E0" w:rsidRDefault="009968E0">
            <w:pPr>
              <w:rPr>
                <w:color w:val="000000"/>
                <w:sz w:val="20"/>
                <w:szCs w:val="20"/>
              </w:rPr>
            </w:pPr>
            <w:r>
              <w:rPr>
                <w:color w:val="000000"/>
                <w:sz w:val="20"/>
                <w:szCs w:val="20"/>
              </w:rPr>
              <w:t>Полски обследвания на маточници</w:t>
            </w:r>
          </w:p>
        </w:tc>
        <w:tc>
          <w:tcPr>
            <w:tcW w:w="1166"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Брой</w:t>
            </w:r>
          </w:p>
        </w:tc>
        <w:tc>
          <w:tcPr>
            <w:tcW w:w="1126"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230</w:t>
            </w:r>
          </w:p>
        </w:tc>
        <w:tc>
          <w:tcPr>
            <w:tcW w:w="1126"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230</w:t>
            </w:r>
          </w:p>
        </w:tc>
        <w:tc>
          <w:tcPr>
            <w:tcW w:w="1069"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230</w:t>
            </w:r>
          </w:p>
        </w:tc>
      </w:tr>
      <w:tr w:rsidR="009968E0" w:rsidTr="009968E0">
        <w:trPr>
          <w:trHeight w:val="255"/>
          <w:jc w:val="center"/>
        </w:trPr>
        <w:tc>
          <w:tcPr>
            <w:tcW w:w="212" w:type="dxa"/>
            <w:tcBorders>
              <w:top w:val="nil"/>
              <w:left w:val="single" w:sz="4" w:space="0" w:color="auto"/>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38</w:t>
            </w:r>
          </w:p>
        </w:tc>
        <w:tc>
          <w:tcPr>
            <w:tcW w:w="4781" w:type="dxa"/>
            <w:tcBorders>
              <w:top w:val="nil"/>
              <w:left w:val="nil"/>
              <w:bottom w:val="single" w:sz="4" w:space="0" w:color="auto"/>
              <w:right w:val="single" w:sz="4" w:space="0" w:color="auto"/>
            </w:tcBorders>
            <w:shd w:val="clear" w:color="auto" w:fill="auto"/>
            <w:noWrap/>
            <w:vAlign w:val="center"/>
            <w:hideMark/>
          </w:tcPr>
          <w:p w:rsidR="009968E0" w:rsidRDefault="009968E0">
            <w:pPr>
              <w:rPr>
                <w:color w:val="000000"/>
                <w:sz w:val="20"/>
                <w:szCs w:val="20"/>
              </w:rPr>
            </w:pPr>
            <w:r>
              <w:rPr>
                <w:color w:val="000000"/>
                <w:sz w:val="20"/>
                <w:szCs w:val="20"/>
              </w:rPr>
              <w:t>Окачествяване на подложков матерал</w:t>
            </w:r>
          </w:p>
        </w:tc>
        <w:tc>
          <w:tcPr>
            <w:tcW w:w="1166"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Брой</w:t>
            </w:r>
          </w:p>
        </w:tc>
        <w:tc>
          <w:tcPr>
            <w:tcW w:w="1126"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1 300 000</w:t>
            </w:r>
          </w:p>
        </w:tc>
        <w:tc>
          <w:tcPr>
            <w:tcW w:w="1126"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1 300 000</w:t>
            </w:r>
          </w:p>
        </w:tc>
        <w:tc>
          <w:tcPr>
            <w:tcW w:w="1069"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1 300 000</w:t>
            </w:r>
          </w:p>
        </w:tc>
      </w:tr>
      <w:tr w:rsidR="009968E0" w:rsidTr="009968E0">
        <w:trPr>
          <w:trHeight w:val="255"/>
          <w:jc w:val="center"/>
        </w:trPr>
        <w:tc>
          <w:tcPr>
            <w:tcW w:w="212" w:type="dxa"/>
            <w:tcBorders>
              <w:top w:val="nil"/>
              <w:left w:val="single" w:sz="4" w:space="0" w:color="auto"/>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39</w:t>
            </w:r>
          </w:p>
        </w:tc>
        <w:tc>
          <w:tcPr>
            <w:tcW w:w="4781" w:type="dxa"/>
            <w:tcBorders>
              <w:top w:val="nil"/>
              <w:left w:val="nil"/>
              <w:bottom w:val="single" w:sz="4" w:space="0" w:color="auto"/>
              <w:right w:val="single" w:sz="4" w:space="0" w:color="auto"/>
            </w:tcBorders>
            <w:shd w:val="clear" w:color="auto" w:fill="auto"/>
            <w:noWrap/>
            <w:vAlign w:val="center"/>
            <w:hideMark/>
          </w:tcPr>
          <w:p w:rsidR="009968E0" w:rsidRDefault="009968E0">
            <w:pPr>
              <w:rPr>
                <w:color w:val="000000"/>
                <w:sz w:val="20"/>
                <w:szCs w:val="20"/>
              </w:rPr>
            </w:pPr>
            <w:r>
              <w:rPr>
                <w:color w:val="000000"/>
                <w:sz w:val="20"/>
                <w:szCs w:val="20"/>
              </w:rPr>
              <w:t>Окачествяване на калеми</w:t>
            </w:r>
          </w:p>
        </w:tc>
        <w:tc>
          <w:tcPr>
            <w:tcW w:w="1166"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Брой</w:t>
            </w:r>
          </w:p>
        </w:tc>
        <w:tc>
          <w:tcPr>
            <w:tcW w:w="1126"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280 000</w:t>
            </w:r>
          </w:p>
        </w:tc>
        <w:tc>
          <w:tcPr>
            <w:tcW w:w="1126"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280 000</w:t>
            </w:r>
          </w:p>
        </w:tc>
        <w:tc>
          <w:tcPr>
            <w:tcW w:w="1069"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280 000</w:t>
            </w:r>
          </w:p>
        </w:tc>
      </w:tr>
      <w:tr w:rsidR="009968E0" w:rsidTr="009968E0">
        <w:trPr>
          <w:trHeight w:val="255"/>
          <w:jc w:val="center"/>
        </w:trPr>
        <w:tc>
          <w:tcPr>
            <w:tcW w:w="212" w:type="dxa"/>
            <w:tcBorders>
              <w:top w:val="nil"/>
              <w:left w:val="single" w:sz="4" w:space="0" w:color="auto"/>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40</w:t>
            </w:r>
          </w:p>
        </w:tc>
        <w:tc>
          <w:tcPr>
            <w:tcW w:w="4781" w:type="dxa"/>
            <w:tcBorders>
              <w:top w:val="nil"/>
              <w:left w:val="nil"/>
              <w:bottom w:val="single" w:sz="4" w:space="0" w:color="auto"/>
              <w:right w:val="single" w:sz="4" w:space="0" w:color="auto"/>
            </w:tcBorders>
            <w:shd w:val="clear" w:color="auto" w:fill="auto"/>
            <w:noWrap/>
            <w:vAlign w:val="center"/>
            <w:hideMark/>
          </w:tcPr>
          <w:p w:rsidR="009968E0" w:rsidRDefault="009968E0">
            <w:pPr>
              <w:rPr>
                <w:color w:val="000000"/>
                <w:sz w:val="20"/>
                <w:szCs w:val="20"/>
              </w:rPr>
            </w:pPr>
            <w:r>
              <w:rPr>
                <w:color w:val="000000"/>
                <w:sz w:val="20"/>
                <w:szCs w:val="20"/>
              </w:rPr>
              <w:t>Окачествяване на облагороден материал</w:t>
            </w:r>
          </w:p>
        </w:tc>
        <w:tc>
          <w:tcPr>
            <w:tcW w:w="1166"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Брой</w:t>
            </w:r>
          </w:p>
        </w:tc>
        <w:tc>
          <w:tcPr>
            <w:tcW w:w="1126"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750 000</w:t>
            </w:r>
          </w:p>
        </w:tc>
        <w:tc>
          <w:tcPr>
            <w:tcW w:w="1126"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750 000</w:t>
            </w:r>
          </w:p>
        </w:tc>
        <w:tc>
          <w:tcPr>
            <w:tcW w:w="1069"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750 000</w:t>
            </w:r>
          </w:p>
        </w:tc>
      </w:tr>
      <w:tr w:rsidR="009968E0" w:rsidTr="009968E0">
        <w:trPr>
          <w:trHeight w:val="255"/>
          <w:jc w:val="center"/>
        </w:trPr>
        <w:tc>
          <w:tcPr>
            <w:tcW w:w="212" w:type="dxa"/>
            <w:tcBorders>
              <w:top w:val="nil"/>
              <w:left w:val="single" w:sz="4" w:space="0" w:color="auto"/>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41</w:t>
            </w:r>
          </w:p>
        </w:tc>
        <w:tc>
          <w:tcPr>
            <w:tcW w:w="4781" w:type="dxa"/>
            <w:tcBorders>
              <w:top w:val="nil"/>
              <w:left w:val="nil"/>
              <w:bottom w:val="single" w:sz="4" w:space="0" w:color="auto"/>
              <w:right w:val="single" w:sz="4" w:space="0" w:color="auto"/>
            </w:tcBorders>
            <w:shd w:val="clear" w:color="auto" w:fill="auto"/>
            <w:noWrap/>
            <w:vAlign w:val="center"/>
            <w:hideMark/>
          </w:tcPr>
          <w:p w:rsidR="009968E0" w:rsidRDefault="009968E0">
            <w:pPr>
              <w:rPr>
                <w:color w:val="000000"/>
                <w:sz w:val="20"/>
                <w:szCs w:val="20"/>
              </w:rPr>
            </w:pPr>
            <w:r>
              <w:rPr>
                <w:color w:val="000000"/>
                <w:sz w:val="20"/>
                <w:szCs w:val="20"/>
              </w:rPr>
              <w:t>Пробовземане за ГМО</w:t>
            </w:r>
          </w:p>
        </w:tc>
        <w:tc>
          <w:tcPr>
            <w:tcW w:w="1166"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Брой</w:t>
            </w:r>
          </w:p>
        </w:tc>
        <w:tc>
          <w:tcPr>
            <w:tcW w:w="1126"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20</w:t>
            </w:r>
          </w:p>
        </w:tc>
        <w:tc>
          <w:tcPr>
            <w:tcW w:w="1126"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20</w:t>
            </w:r>
          </w:p>
        </w:tc>
        <w:tc>
          <w:tcPr>
            <w:tcW w:w="1069"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20</w:t>
            </w:r>
          </w:p>
        </w:tc>
      </w:tr>
      <w:tr w:rsidR="009968E0" w:rsidTr="009968E0">
        <w:trPr>
          <w:trHeight w:val="255"/>
          <w:jc w:val="center"/>
        </w:trPr>
        <w:tc>
          <w:tcPr>
            <w:tcW w:w="212" w:type="dxa"/>
            <w:tcBorders>
              <w:top w:val="nil"/>
              <w:left w:val="single" w:sz="4" w:space="0" w:color="auto"/>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42</w:t>
            </w:r>
          </w:p>
        </w:tc>
        <w:tc>
          <w:tcPr>
            <w:tcW w:w="4781" w:type="dxa"/>
            <w:tcBorders>
              <w:top w:val="nil"/>
              <w:left w:val="nil"/>
              <w:bottom w:val="single" w:sz="4" w:space="0" w:color="auto"/>
              <w:right w:val="single" w:sz="4" w:space="0" w:color="auto"/>
            </w:tcBorders>
            <w:shd w:val="clear" w:color="auto" w:fill="auto"/>
            <w:noWrap/>
            <w:vAlign w:val="center"/>
            <w:hideMark/>
          </w:tcPr>
          <w:p w:rsidR="009968E0" w:rsidRDefault="009968E0">
            <w:pPr>
              <w:rPr>
                <w:color w:val="000000"/>
                <w:sz w:val="20"/>
                <w:szCs w:val="20"/>
              </w:rPr>
            </w:pPr>
            <w:r>
              <w:rPr>
                <w:color w:val="000000"/>
                <w:sz w:val="20"/>
                <w:szCs w:val="20"/>
              </w:rPr>
              <w:t>Заявления за производство на семена</w:t>
            </w:r>
          </w:p>
        </w:tc>
        <w:tc>
          <w:tcPr>
            <w:tcW w:w="1166"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Брой</w:t>
            </w:r>
          </w:p>
        </w:tc>
        <w:tc>
          <w:tcPr>
            <w:tcW w:w="1126"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2 000</w:t>
            </w:r>
          </w:p>
        </w:tc>
        <w:tc>
          <w:tcPr>
            <w:tcW w:w="1126"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2 000</w:t>
            </w:r>
          </w:p>
        </w:tc>
        <w:tc>
          <w:tcPr>
            <w:tcW w:w="1069"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2 000</w:t>
            </w:r>
          </w:p>
        </w:tc>
      </w:tr>
      <w:tr w:rsidR="009968E0" w:rsidTr="009968E0">
        <w:trPr>
          <w:trHeight w:val="255"/>
          <w:jc w:val="center"/>
        </w:trPr>
        <w:tc>
          <w:tcPr>
            <w:tcW w:w="212" w:type="dxa"/>
            <w:tcBorders>
              <w:top w:val="nil"/>
              <w:left w:val="single" w:sz="4" w:space="0" w:color="auto"/>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43</w:t>
            </w:r>
          </w:p>
        </w:tc>
        <w:tc>
          <w:tcPr>
            <w:tcW w:w="4781" w:type="dxa"/>
            <w:tcBorders>
              <w:top w:val="nil"/>
              <w:left w:val="nil"/>
              <w:bottom w:val="single" w:sz="4" w:space="0" w:color="auto"/>
              <w:right w:val="single" w:sz="4" w:space="0" w:color="auto"/>
            </w:tcBorders>
            <w:shd w:val="clear" w:color="auto" w:fill="auto"/>
            <w:noWrap/>
            <w:vAlign w:val="center"/>
            <w:hideMark/>
          </w:tcPr>
          <w:p w:rsidR="009968E0" w:rsidRDefault="009968E0">
            <w:pPr>
              <w:rPr>
                <w:color w:val="000000"/>
                <w:sz w:val="20"/>
                <w:szCs w:val="20"/>
              </w:rPr>
            </w:pPr>
            <w:r>
              <w:rPr>
                <w:color w:val="000000"/>
                <w:sz w:val="20"/>
                <w:szCs w:val="20"/>
              </w:rPr>
              <w:t>Контролни проверки от ИАСАС</w:t>
            </w:r>
          </w:p>
        </w:tc>
        <w:tc>
          <w:tcPr>
            <w:tcW w:w="1166"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Брой</w:t>
            </w:r>
          </w:p>
        </w:tc>
        <w:tc>
          <w:tcPr>
            <w:tcW w:w="1126"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1 000</w:t>
            </w:r>
          </w:p>
        </w:tc>
        <w:tc>
          <w:tcPr>
            <w:tcW w:w="1126"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1 000</w:t>
            </w:r>
          </w:p>
        </w:tc>
        <w:tc>
          <w:tcPr>
            <w:tcW w:w="1069"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1 000</w:t>
            </w:r>
          </w:p>
        </w:tc>
      </w:tr>
      <w:tr w:rsidR="009968E0" w:rsidTr="009968E0">
        <w:trPr>
          <w:trHeight w:val="255"/>
          <w:jc w:val="center"/>
        </w:trPr>
        <w:tc>
          <w:tcPr>
            <w:tcW w:w="212" w:type="dxa"/>
            <w:tcBorders>
              <w:top w:val="nil"/>
              <w:left w:val="single" w:sz="4" w:space="0" w:color="auto"/>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44</w:t>
            </w:r>
          </w:p>
        </w:tc>
        <w:tc>
          <w:tcPr>
            <w:tcW w:w="4781" w:type="dxa"/>
            <w:tcBorders>
              <w:top w:val="nil"/>
              <w:left w:val="nil"/>
              <w:bottom w:val="single" w:sz="4" w:space="0" w:color="auto"/>
              <w:right w:val="single" w:sz="4" w:space="0" w:color="auto"/>
            </w:tcBorders>
            <w:shd w:val="clear" w:color="auto" w:fill="auto"/>
            <w:noWrap/>
            <w:vAlign w:val="center"/>
            <w:hideMark/>
          </w:tcPr>
          <w:p w:rsidR="009968E0" w:rsidRDefault="009968E0">
            <w:pPr>
              <w:rPr>
                <w:color w:val="000000"/>
                <w:sz w:val="20"/>
                <w:szCs w:val="20"/>
              </w:rPr>
            </w:pPr>
            <w:r>
              <w:rPr>
                <w:color w:val="000000"/>
                <w:sz w:val="20"/>
                <w:szCs w:val="20"/>
              </w:rPr>
              <w:t>Официални етикети</w:t>
            </w:r>
          </w:p>
        </w:tc>
        <w:tc>
          <w:tcPr>
            <w:tcW w:w="1166"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Брой</w:t>
            </w:r>
          </w:p>
        </w:tc>
        <w:tc>
          <w:tcPr>
            <w:tcW w:w="1126"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500 000</w:t>
            </w:r>
          </w:p>
        </w:tc>
        <w:tc>
          <w:tcPr>
            <w:tcW w:w="1126"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500 000</w:t>
            </w:r>
          </w:p>
        </w:tc>
        <w:tc>
          <w:tcPr>
            <w:tcW w:w="1069"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500 000</w:t>
            </w:r>
          </w:p>
        </w:tc>
      </w:tr>
      <w:tr w:rsidR="009968E0" w:rsidTr="00330C0F">
        <w:trPr>
          <w:trHeight w:val="608"/>
          <w:jc w:val="center"/>
        </w:trPr>
        <w:tc>
          <w:tcPr>
            <w:tcW w:w="212" w:type="dxa"/>
            <w:tcBorders>
              <w:top w:val="nil"/>
              <w:left w:val="single" w:sz="4" w:space="0" w:color="auto"/>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45</w:t>
            </w:r>
          </w:p>
        </w:tc>
        <w:tc>
          <w:tcPr>
            <w:tcW w:w="4781" w:type="dxa"/>
            <w:tcBorders>
              <w:top w:val="nil"/>
              <w:left w:val="nil"/>
              <w:bottom w:val="single" w:sz="4" w:space="0" w:color="auto"/>
              <w:right w:val="single" w:sz="4" w:space="0" w:color="auto"/>
            </w:tcBorders>
            <w:shd w:val="clear" w:color="auto" w:fill="auto"/>
            <w:vAlign w:val="center"/>
            <w:hideMark/>
          </w:tcPr>
          <w:p w:rsidR="009968E0" w:rsidRDefault="009968E0">
            <w:pPr>
              <w:rPr>
                <w:color w:val="000000"/>
                <w:sz w:val="20"/>
                <w:szCs w:val="20"/>
              </w:rPr>
            </w:pPr>
            <w:r>
              <w:rPr>
                <w:color w:val="000000"/>
                <w:sz w:val="20"/>
                <w:szCs w:val="20"/>
              </w:rPr>
              <w:t>Издадени удостоверения за вписване в лозарския регистър на гроздо/вино/оцетопроизводители.</w:t>
            </w:r>
          </w:p>
        </w:tc>
        <w:tc>
          <w:tcPr>
            <w:tcW w:w="1166" w:type="dxa"/>
            <w:tcBorders>
              <w:top w:val="nil"/>
              <w:left w:val="nil"/>
              <w:bottom w:val="single" w:sz="4" w:space="0" w:color="auto"/>
              <w:right w:val="single" w:sz="4" w:space="0" w:color="auto"/>
            </w:tcBorders>
            <w:shd w:val="clear" w:color="auto" w:fill="auto"/>
            <w:vAlign w:val="center"/>
            <w:hideMark/>
          </w:tcPr>
          <w:p w:rsidR="009968E0" w:rsidRDefault="009968E0">
            <w:pPr>
              <w:jc w:val="center"/>
              <w:rPr>
                <w:color w:val="000000"/>
                <w:sz w:val="20"/>
                <w:szCs w:val="20"/>
              </w:rPr>
            </w:pPr>
            <w:r>
              <w:rPr>
                <w:color w:val="000000"/>
                <w:sz w:val="20"/>
                <w:szCs w:val="20"/>
              </w:rPr>
              <w:t>Брой удстоверения</w:t>
            </w:r>
          </w:p>
        </w:tc>
        <w:tc>
          <w:tcPr>
            <w:tcW w:w="1126"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200</w:t>
            </w:r>
          </w:p>
        </w:tc>
        <w:tc>
          <w:tcPr>
            <w:tcW w:w="1126"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200</w:t>
            </w:r>
          </w:p>
        </w:tc>
        <w:tc>
          <w:tcPr>
            <w:tcW w:w="1069"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200</w:t>
            </w:r>
          </w:p>
        </w:tc>
      </w:tr>
      <w:tr w:rsidR="009968E0" w:rsidTr="00330C0F">
        <w:trPr>
          <w:trHeight w:val="988"/>
          <w:jc w:val="center"/>
        </w:trPr>
        <w:tc>
          <w:tcPr>
            <w:tcW w:w="212" w:type="dxa"/>
            <w:tcBorders>
              <w:top w:val="nil"/>
              <w:left w:val="single" w:sz="4" w:space="0" w:color="auto"/>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46</w:t>
            </w:r>
          </w:p>
        </w:tc>
        <w:tc>
          <w:tcPr>
            <w:tcW w:w="4781" w:type="dxa"/>
            <w:tcBorders>
              <w:top w:val="nil"/>
              <w:left w:val="nil"/>
              <w:bottom w:val="single" w:sz="4" w:space="0" w:color="auto"/>
              <w:right w:val="single" w:sz="4" w:space="0" w:color="auto"/>
            </w:tcBorders>
            <w:shd w:val="clear" w:color="auto" w:fill="auto"/>
            <w:vAlign w:val="center"/>
            <w:hideMark/>
          </w:tcPr>
          <w:p w:rsidR="009968E0" w:rsidRDefault="009968E0">
            <w:pPr>
              <w:rPr>
                <w:color w:val="000000"/>
                <w:sz w:val="20"/>
                <w:szCs w:val="20"/>
              </w:rPr>
            </w:pPr>
            <w:r>
              <w:rPr>
                <w:color w:val="000000"/>
                <w:sz w:val="20"/>
                <w:szCs w:val="20"/>
              </w:rPr>
              <w:t xml:space="preserve">Документална </w:t>
            </w:r>
            <w:proofErr w:type="gramStart"/>
            <w:r>
              <w:rPr>
                <w:color w:val="000000"/>
                <w:sz w:val="20"/>
                <w:szCs w:val="20"/>
              </w:rPr>
              <w:t>проверка  по</w:t>
            </w:r>
            <w:proofErr w:type="gramEnd"/>
            <w:r>
              <w:rPr>
                <w:color w:val="000000"/>
                <w:sz w:val="20"/>
                <w:szCs w:val="20"/>
              </w:rPr>
              <w:t xml:space="preserve"> подадени заявления за промяна в структурата на лозарското стопанство и за промяна във вписани в лозарския регистър обстоятелсва.</w:t>
            </w:r>
          </w:p>
        </w:tc>
        <w:tc>
          <w:tcPr>
            <w:tcW w:w="1166" w:type="dxa"/>
            <w:tcBorders>
              <w:top w:val="nil"/>
              <w:left w:val="nil"/>
              <w:bottom w:val="single" w:sz="4" w:space="0" w:color="auto"/>
              <w:right w:val="single" w:sz="4" w:space="0" w:color="auto"/>
            </w:tcBorders>
            <w:shd w:val="clear" w:color="auto" w:fill="auto"/>
            <w:vAlign w:val="center"/>
            <w:hideMark/>
          </w:tcPr>
          <w:p w:rsidR="009968E0" w:rsidRDefault="009968E0">
            <w:pPr>
              <w:jc w:val="center"/>
              <w:rPr>
                <w:color w:val="000000"/>
                <w:sz w:val="20"/>
                <w:szCs w:val="20"/>
              </w:rPr>
            </w:pPr>
            <w:r>
              <w:rPr>
                <w:color w:val="000000"/>
                <w:sz w:val="20"/>
                <w:szCs w:val="20"/>
              </w:rPr>
              <w:t>Брой проверки</w:t>
            </w:r>
          </w:p>
        </w:tc>
        <w:tc>
          <w:tcPr>
            <w:tcW w:w="1126"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400</w:t>
            </w:r>
          </w:p>
        </w:tc>
        <w:tc>
          <w:tcPr>
            <w:tcW w:w="1126"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400</w:t>
            </w:r>
          </w:p>
        </w:tc>
        <w:tc>
          <w:tcPr>
            <w:tcW w:w="1069"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400</w:t>
            </w:r>
          </w:p>
        </w:tc>
      </w:tr>
      <w:tr w:rsidR="009968E0" w:rsidTr="009968E0">
        <w:trPr>
          <w:trHeight w:val="765"/>
          <w:jc w:val="center"/>
        </w:trPr>
        <w:tc>
          <w:tcPr>
            <w:tcW w:w="212" w:type="dxa"/>
            <w:tcBorders>
              <w:top w:val="nil"/>
              <w:left w:val="single" w:sz="4" w:space="0" w:color="auto"/>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47</w:t>
            </w:r>
          </w:p>
        </w:tc>
        <w:tc>
          <w:tcPr>
            <w:tcW w:w="4781" w:type="dxa"/>
            <w:tcBorders>
              <w:top w:val="nil"/>
              <w:left w:val="nil"/>
              <w:bottom w:val="single" w:sz="4" w:space="0" w:color="auto"/>
              <w:right w:val="single" w:sz="4" w:space="0" w:color="auto"/>
            </w:tcBorders>
            <w:shd w:val="clear" w:color="auto" w:fill="auto"/>
            <w:vAlign w:val="center"/>
            <w:hideMark/>
          </w:tcPr>
          <w:p w:rsidR="009968E0" w:rsidRDefault="009968E0">
            <w:pPr>
              <w:rPr>
                <w:color w:val="000000"/>
                <w:sz w:val="20"/>
                <w:szCs w:val="20"/>
              </w:rPr>
            </w:pPr>
            <w:r>
              <w:rPr>
                <w:color w:val="000000"/>
                <w:sz w:val="20"/>
                <w:szCs w:val="20"/>
              </w:rPr>
              <w:t>Проверки на място по подадени заявления за вписване в лозарския регистър и промяна в структурата на лозарското стопанство.</w:t>
            </w:r>
          </w:p>
        </w:tc>
        <w:tc>
          <w:tcPr>
            <w:tcW w:w="1166" w:type="dxa"/>
            <w:tcBorders>
              <w:top w:val="nil"/>
              <w:left w:val="nil"/>
              <w:bottom w:val="single" w:sz="4" w:space="0" w:color="auto"/>
              <w:right w:val="single" w:sz="4" w:space="0" w:color="auto"/>
            </w:tcBorders>
            <w:shd w:val="clear" w:color="auto" w:fill="auto"/>
            <w:vAlign w:val="center"/>
            <w:hideMark/>
          </w:tcPr>
          <w:p w:rsidR="009968E0" w:rsidRDefault="009968E0">
            <w:pPr>
              <w:jc w:val="center"/>
              <w:rPr>
                <w:color w:val="000000"/>
                <w:sz w:val="20"/>
                <w:szCs w:val="20"/>
              </w:rPr>
            </w:pPr>
            <w:r>
              <w:rPr>
                <w:color w:val="000000"/>
                <w:sz w:val="20"/>
                <w:szCs w:val="20"/>
              </w:rPr>
              <w:t>Брой проверки</w:t>
            </w:r>
          </w:p>
        </w:tc>
        <w:tc>
          <w:tcPr>
            <w:tcW w:w="1126"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220</w:t>
            </w:r>
          </w:p>
        </w:tc>
        <w:tc>
          <w:tcPr>
            <w:tcW w:w="1126"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220</w:t>
            </w:r>
          </w:p>
        </w:tc>
        <w:tc>
          <w:tcPr>
            <w:tcW w:w="1069"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200</w:t>
            </w:r>
          </w:p>
        </w:tc>
      </w:tr>
      <w:tr w:rsidR="009968E0" w:rsidTr="009968E0">
        <w:trPr>
          <w:trHeight w:val="765"/>
          <w:jc w:val="center"/>
        </w:trPr>
        <w:tc>
          <w:tcPr>
            <w:tcW w:w="212" w:type="dxa"/>
            <w:tcBorders>
              <w:top w:val="nil"/>
              <w:left w:val="single" w:sz="4" w:space="0" w:color="auto"/>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48</w:t>
            </w:r>
          </w:p>
        </w:tc>
        <w:tc>
          <w:tcPr>
            <w:tcW w:w="4781" w:type="dxa"/>
            <w:tcBorders>
              <w:top w:val="nil"/>
              <w:left w:val="nil"/>
              <w:bottom w:val="single" w:sz="4" w:space="0" w:color="auto"/>
              <w:right w:val="single" w:sz="4" w:space="0" w:color="auto"/>
            </w:tcBorders>
            <w:shd w:val="clear" w:color="auto" w:fill="auto"/>
            <w:vAlign w:val="center"/>
            <w:hideMark/>
          </w:tcPr>
          <w:p w:rsidR="009968E0" w:rsidRDefault="009968E0">
            <w:pPr>
              <w:rPr>
                <w:color w:val="000000"/>
                <w:sz w:val="20"/>
                <w:szCs w:val="20"/>
              </w:rPr>
            </w:pPr>
            <w:r>
              <w:rPr>
                <w:color w:val="000000"/>
                <w:sz w:val="20"/>
                <w:szCs w:val="20"/>
              </w:rPr>
              <w:t>Проверки на място по подадени заявления за издаване на разрешения за засаждане на нови лозови насаждения и презасаждане/присаждане.</w:t>
            </w:r>
          </w:p>
        </w:tc>
        <w:tc>
          <w:tcPr>
            <w:tcW w:w="1166" w:type="dxa"/>
            <w:tcBorders>
              <w:top w:val="nil"/>
              <w:left w:val="nil"/>
              <w:bottom w:val="single" w:sz="4" w:space="0" w:color="auto"/>
              <w:right w:val="single" w:sz="4" w:space="0" w:color="auto"/>
            </w:tcBorders>
            <w:shd w:val="clear" w:color="auto" w:fill="auto"/>
            <w:vAlign w:val="center"/>
            <w:hideMark/>
          </w:tcPr>
          <w:p w:rsidR="009968E0" w:rsidRDefault="009968E0">
            <w:pPr>
              <w:jc w:val="center"/>
              <w:rPr>
                <w:color w:val="000000"/>
                <w:sz w:val="20"/>
                <w:szCs w:val="20"/>
              </w:rPr>
            </w:pPr>
            <w:r>
              <w:rPr>
                <w:color w:val="000000"/>
                <w:sz w:val="20"/>
                <w:szCs w:val="20"/>
              </w:rPr>
              <w:t>Брой проверки</w:t>
            </w:r>
          </w:p>
        </w:tc>
        <w:tc>
          <w:tcPr>
            <w:tcW w:w="1126"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90</w:t>
            </w:r>
          </w:p>
        </w:tc>
        <w:tc>
          <w:tcPr>
            <w:tcW w:w="1126"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90</w:t>
            </w:r>
          </w:p>
        </w:tc>
        <w:tc>
          <w:tcPr>
            <w:tcW w:w="1069"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90</w:t>
            </w:r>
          </w:p>
        </w:tc>
      </w:tr>
      <w:tr w:rsidR="009968E0" w:rsidTr="00330C0F">
        <w:trPr>
          <w:trHeight w:val="569"/>
          <w:jc w:val="center"/>
        </w:trPr>
        <w:tc>
          <w:tcPr>
            <w:tcW w:w="212" w:type="dxa"/>
            <w:tcBorders>
              <w:top w:val="nil"/>
              <w:left w:val="single" w:sz="4" w:space="0" w:color="auto"/>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49</w:t>
            </w:r>
          </w:p>
        </w:tc>
        <w:tc>
          <w:tcPr>
            <w:tcW w:w="4781" w:type="dxa"/>
            <w:tcBorders>
              <w:top w:val="nil"/>
              <w:left w:val="nil"/>
              <w:bottom w:val="single" w:sz="4" w:space="0" w:color="auto"/>
              <w:right w:val="single" w:sz="4" w:space="0" w:color="auto"/>
            </w:tcBorders>
            <w:shd w:val="clear" w:color="auto" w:fill="auto"/>
            <w:vAlign w:val="center"/>
            <w:hideMark/>
          </w:tcPr>
          <w:p w:rsidR="009968E0" w:rsidRDefault="009968E0">
            <w:pPr>
              <w:rPr>
                <w:color w:val="000000"/>
                <w:sz w:val="20"/>
                <w:szCs w:val="20"/>
              </w:rPr>
            </w:pPr>
            <w:r>
              <w:rPr>
                <w:color w:val="000000"/>
                <w:sz w:val="20"/>
                <w:szCs w:val="20"/>
              </w:rPr>
              <w:t>Издадени разрешения за засаждане на нови лозови насаждения и презасаждане/присаждане.</w:t>
            </w:r>
          </w:p>
        </w:tc>
        <w:tc>
          <w:tcPr>
            <w:tcW w:w="1166" w:type="dxa"/>
            <w:tcBorders>
              <w:top w:val="nil"/>
              <w:left w:val="nil"/>
              <w:bottom w:val="single" w:sz="4" w:space="0" w:color="auto"/>
              <w:right w:val="single" w:sz="4" w:space="0" w:color="auto"/>
            </w:tcBorders>
            <w:shd w:val="clear" w:color="auto" w:fill="auto"/>
            <w:vAlign w:val="center"/>
            <w:hideMark/>
          </w:tcPr>
          <w:p w:rsidR="009968E0" w:rsidRDefault="009968E0">
            <w:pPr>
              <w:jc w:val="center"/>
              <w:rPr>
                <w:color w:val="000000"/>
                <w:sz w:val="20"/>
                <w:szCs w:val="20"/>
              </w:rPr>
            </w:pPr>
            <w:r>
              <w:rPr>
                <w:color w:val="000000"/>
                <w:sz w:val="20"/>
                <w:szCs w:val="20"/>
              </w:rPr>
              <w:t>Брой разрешения</w:t>
            </w:r>
          </w:p>
        </w:tc>
        <w:tc>
          <w:tcPr>
            <w:tcW w:w="1126"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90</w:t>
            </w:r>
          </w:p>
        </w:tc>
        <w:tc>
          <w:tcPr>
            <w:tcW w:w="1126"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90</w:t>
            </w:r>
          </w:p>
        </w:tc>
        <w:tc>
          <w:tcPr>
            <w:tcW w:w="1069"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90</w:t>
            </w:r>
          </w:p>
        </w:tc>
      </w:tr>
      <w:tr w:rsidR="009968E0" w:rsidTr="009968E0">
        <w:trPr>
          <w:trHeight w:val="1020"/>
          <w:jc w:val="center"/>
        </w:trPr>
        <w:tc>
          <w:tcPr>
            <w:tcW w:w="212" w:type="dxa"/>
            <w:tcBorders>
              <w:top w:val="nil"/>
              <w:left w:val="single" w:sz="4" w:space="0" w:color="auto"/>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50</w:t>
            </w:r>
          </w:p>
        </w:tc>
        <w:tc>
          <w:tcPr>
            <w:tcW w:w="4781" w:type="dxa"/>
            <w:tcBorders>
              <w:top w:val="nil"/>
              <w:left w:val="nil"/>
              <w:bottom w:val="single" w:sz="4" w:space="0" w:color="auto"/>
              <w:right w:val="single" w:sz="4" w:space="0" w:color="auto"/>
            </w:tcBorders>
            <w:shd w:val="clear" w:color="auto" w:fill="auto"/>
            <w:vAlign w:val="center"/>
            <w:hideMark/>
          </w:tcPr>
          <w:p w:rsidR="009968E0" w:rsidRDefault="009968E0">
            <w:pPr>
              <w:rPr>
                <w:color w:val="000000"/>
                <w:sz w:val="20"/>
                <w:szCs w:val="20"/>
              </w:rPr>
            </w:pPr>
            <w:r>
              <w:rPr>
                <w:color w:val="000000"/>
                <w:sz w:val="20"/>
                <w:szCs w:val="20"/>
              </w:rPr>
              <w:t>Документална проверка по уведомление за начало/край на изкореняване, извършено засаждане по издадени разрешения на презасаждане и ново засаждане.</w:t>
            </w:r>
          </w:p>
        </w:tc>
        <w:tc>
          <w:tcPr>
            <w:tcW w:w="1166" w:type="dxa"/>
            <w:tcBorders>
              <w:top w:val="nil"/>
              <w:left w:val="nil"/>
              <w:bottom w:val="single" w:sz="4" w:space="0" w:color="auto"/>
              <w:right w:val="single" w:sz="4" w:space="0" w:color="auto"/>
            </w:tcBorders>
            <w:shd w:val="clear" w:color="auto" w:fill="auto"/>
            <w:vAlign w:val="center"/>
            <w:hideMark/>
          </w:tcPr>
          <w:p w:rsidR="009968E0" w:rsidRDefault="009968E0">
            <w:pPr>
              <w:jc w:val="center"/>
              <w:rPr>
                <w:color w:val="000000"/>
                <w:sz w:val="20"/>
                <w:szCs w:val="20"/>
              </w:rPr>
            </w:pPr>
            <w:r>
              <w:rPr>
                <w:color w:val="000000"/>
                <w:sz w:val="20"/>
                <w:szCs w:val="20"/>
              </w:rPr>
              <w:t>Брой проверки</w:t>
            </w:r>
          </w:p>
        </w:tc>
        <w:tc>
          <w:tcPr>
            <w:tcW w:w="1126"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400</w:t>
            </w:r>
          </w:p>
        </w:tc>
        <w:tc>
          <w:tcPr>
            <w:tcW w:w="1126"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400</w:t>
            </w:r>
          </w:p>
        </w:tc>
        <w:tc>
          <w:tcPr>
            <w:tcW w:w="1069"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400</w:t>
            </w:r>
          </w:p>
        </w:tc>
      </w:tr>
      <w:tr w:rsidR="009968E0" w:rsidTr="009968E0">
        <w:trPr>
          <w:trHeight w:val="1020"/>
          <w:jc w:val="center"/>
        </w:trPr>
        <w:tc>
          <w:tcPr>
            <w:tcW w:w="212" w:type="dxa"/>
            <w:tcBorders>
              <w:top w:val="nil"/>
              <w:left w:val="single" w:sz="4" w:space="0" w:color="auto"/>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lastRenderedPageBreak/>
              <w:t>51</w:t>
            </w:r>
          </w:p>
        </w:tc>
        <w:tc>
          <w:tcPr>
            <w:tcW w:w="4781" w:type="dxa"/>
            <w:tcBorders>
              <w:top w:val="nil"/>
              <w:left w:val="nil"/>
              <w:bottom w:val="single" w:sz="4" w:space="0" w:color="auto"/>
              <w:right w:val="single" w:sz="4" w:space="0" w:color="auto"/>
            </w:tcBorders>
            <w:shd w:val="clear" w:color="auto" w:fill="auto"/>
            <w:vAlign w:val="center"/>
            <w:hideMark/>
          </w:tcPr>
          <w:p w:rsidR="009968E0" w:rsidRDefault="009968E0">
            <w:pPr>
              <w:rPr>
                <w:color w:val="000000"/>
                <w:sz w:val="20"/>
                <w:szCs w:val="20"/>
              </w:rPr>
            </w:pPr>
            <w:r>
              <w:rPr>
                <w:color w:val="000000"/>
                <w:sz w:val="20"/>
                <w:szCs w:val="20"/>
              </w:rPr>
              <w:t>Проверки на място по подадени уведомления за начало/край на изкореняване, извършено засаждане по издадени разрешения от презасаждане и ново засаждане.</w:t>
            </w:r>
          </w:p>
        </w:tc>
        <w:tc>
          <w:tcPr>
            <w:tcW w:w="1166" w:type="dxa"/>
            <w:tcBorders>
              <w:top w:val="nil"/>
              <w:left w:val="nil"/>
              <w:bottom w:val="single" w:sz="4" w:space="0" w:color="auto"/>
              <w:right w:val="single" w:sz="4" w:space="0" w:color="auto"/>
            </w:tcBorders>
            <w:shd w:val="clear" w:color="auto" w:fill="auto"/>
            <w:vAlign w:val="center"/>
            <w:hideMark/>
          </w:tcPr>
          <w:p w:rsidR="009968E0" w:rsidRDefault="009968E0">
            <w:pPr>
              <w:jc w:val="center"/>
              <w:rPr>
                <w:color w:val="000000"/>
                <w:sz w:val="20"/>
                <w:szCs w:val="20"/>
              </w:rPr>
            </w:pPr>
            <w:r>
              <w:rPr>
                <w:color w:val="000000"/>
                <w:sz w:val="20"/>
                <w:szCs w:val="20"/>
              </w:rPr>
              <w:t>Брой проверки</w:t>
            </w:r>
          </w:p>
        </w:tc>
        <w:tc>
          <w:tcPr>
            <w:tcW w:w="1126"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400</w:t>
            </w:r>
          </w:p>
        </w:tc>
        <w:tc>
          <w:tcPr>
            <w:tcW w:w="1126"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400</w:t>
            </w:r>
          </w:p>
        </w:tc>
        <w:tc>
          <w:tcPr>
            <w:tcW w:w="1069"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400</w:t>
            </w:r>
          </w:p>
        </w:tc>
      </w:tr>
      <w:tr w:rsidR="009968E0" w:rsidTr="00330C0F">
        <w:trPr>
          <w:trHeight w:val="1088"/>
          <w:jc w:val="center"/>
        </w:trPr>
        <w:tc>
          <w:tcPr>
            <w:tcW w:w="212" w:type="dxa"/>
            <w:tcBorders>
              <w:top w:val="nil"/>
              <w:left w:val="single" w:sz="4" w:space="0" w:color="auto"/>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52</w:t>
            </w:r>
          </w:p>
        </w:tc>
        <w:tc>
          <w:tcPr>
            <w:tcW w:w="4781" w:type="dxa"/>
            <w:tcBorders>
              <w:top w:val="nil"/>
              <w:left w:val="nil"/>
              <w:bottom w:val="single" w:sz="4" w:space="0" w:color="auto"/>
              <w:right w:val="single" w:sz="4" w:space="0" w:color="auto"/>
            </w:tcBorders>
            <w:shd w:val="clear" w:color="auto" w:fill="auto"/>
            <w:vAlign w:val="center"/>
            <w:hideMark/>
          </w:tcPr>
          <w:p w:rsidR="009968E0" w:rsidRDefault="009968E0">
            <w:pPr>
              <w:rPr>
                <w:color w:val="000000"/>
                <w:sz w:val="20"/>
                <w:szCs w:val="20"/>
              </w:rPr>
            </w:pPr>
            <w:r>
              <w:rPr>
                <w:color w:val="000000"/>
                <w:sz w:val="20"/>
                <w:szCs w:val="20"/>
              </w:rPr>
              <w:t>Издадени разрешения за засаждане по подадени искания за промяна на площ в издадено разрешение за нови лозови насаждения/презасаждане и издадени нови разрешения.</w:t>
            </w:r>
          </w:p>
        </w:tc>
        <w:tc>
          <w:tcPr>
            <w:tcW w:w="1166" w:type="dxa"/>
            <w:tcBorders>
              <w:top w:val="nil"/>
              <w:left w:val="nil"/>
              <w:bottom w:val="single" w:sz="4" w:space="0" w:color="auto"/>
              <w:right w:val="single" w:sz="4" w:space="0" w:color="auto"/>
            </w:tcBorders>
            <w:shd w:val="clear" w:color="auto" w:fill="auto"/>
            <w:vAlign w:val="center"/>
            <w:hideMark/>
          </w:tcPr>
          <w:p w:rsidR="009968E0" w:rsidRDefault="009968E0">
            <w:pPr>
              <w:jc w:val="center"/>
              <w:rPr>
                <w:color w:val="000000"/>
                <w:sz w:val="20"/>
                <w:szCs w:val="20"/>
              </w:rPr>
            </w:pPr>
            <w:r>
              <w:rPr>
                <w:color w:val="000000"/>
                <w:sz w:val="20"/>
                <w:szCs w:val="20"/>
              </w:rPr>
              <w:t>Брой разрешения</w:t>
            </w:r>
          </w:p>
        </w:tc>
        <w:tc>
          <w:tcPr>
            <w:tcW w:w="1126"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10</w:t>
            </w:r>
          </w:p>
        </w:tc>
        <w:tc>
          <w:tcPr>
            <w:tcW w:w="1126"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10</w:t>
            </w:r>
          </w:p>
        </w:tc>
        <w:tc>
          <w:tcPr>
            <w:tcW w:w="1069"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10</w:t>
            </w:r>
          </w:p>
        </w:tc>
      </w:tr>
      <w:tr w:rsidR="009968E0" w:rsidTr="00330C0F">
        <w:trPr>
          <w:trHeight w:val="990"/>
          <w:jc w:val="center"/>
        </w:trPr>
        <w:tc>
          <w:tcPr>
            <w:tcW w:w="212" w:type="dxa"/>
            <w:tcBorders>
              <w:top w:val="nil"/>
              <w:left w:val="single" w:sz="4" w:space="0" w:color="auto"/>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53</w:t>
            </w:r>
          </w:p>
        </w:tc>
        <w:tc>
          <w:tcPr>
            <w:tcW w:w="4781" w:type="dxa"/>
            <w:tcBorders>
              <w:top w:val="nil"/>
              <w:left w:val="nil"/>
              <w:bottom w:val="single" w:sz="4" w:space="0" w:color="auto"/>
              <w:right w:val="single" w:sz="4" w:space="0" w:color="auto"/>
            </w:tcBorders>
            <w:shd w:val="clear" w:color="auto" w:fill="auto"/>
            <w:vAlign w:val="center"/>
            <w:hideMark/>
          </w:tcPr>
          <w:p w:rsidR="009968E0" w:rsidRDefault="009968E0">
            <w:pPr>
              <w:rPr>
                <w:color w:val="000000"/>
                <w:sz w:val="20"/>
                <w:szCs w:val="20"/>
              </w:rPr>
            </w:pPr>
            <w:r>
              <w:rPr>
                <w:color w:val="000000"/>
                <w:sz w:val="20"/>
                <w:szCs w:val="20"/>
              </w:rPr>
              <w:t>Проверка на място по подадени заявления за издаване на удостоверения за участие по мерките от Националната програма за подпомаганe в лозаро-винарския сектор.</w:t>
            </w:r>
          </w:p>
        </w:tc>
        <w:tc>
          <w:tcPr>
            <w:tcW w:w="1166" w:type="dxa"/>
            <w:tcBorders>
              <w:top w:val="nil"/>
              <w:left w:val="nil"/>
              <w:bottom w:val="single" w:sz="4" w:space="0" w:color="auto"/>
              <w:right w:val="single" w:sz="4" w:space="0" w:color="auto"/>
            </w:tcBorders>
            <w:shd w:val="clear" w:color="auto" w:fill="auto"/>
            <w:vAlign w:val="center"/>
            <w:hideMark/>
          </w:tcPr>
          <w:p w:rsidR="009968E0" w:rsidRDefault="009968E0">
            <w:pPr>
              <w:jc w:val="center"/>
              <w:rPr>
                <w:color w:val="000000"/>
                <w:sz w:val="20"/>
                <w:szCs w:val="20"/>
              </w:rPr>
            </w:pPr>
            <w:r>
              <w:rPr>
                <w:color w:val="000000"/>
                <w:sz w:val="20"/>
                <w:szCs w:val="20"/>
              </w:rPr>
              <w:t>Брой проверки</w:t>
            </w:r>
          </w:p>
        </w:tc>
        <w:tc>
          <w:tcPr>
            <w:tcW w:w="1126"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250</w:t>
            </w:r>
          </w:p>
        </w:tc>
        <w:tc>
          <w:tcPr>
            <w:tcW w:w="1126"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250</w:t>
            </w:r>
          </w:p>
        </w:tc>
        <w:tc>
          <w:tcPr>
            <w:tcW w:w="1069"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250</w:t>
            </w:r>
          </w:p>
        </w:tc>
      </w:tr>
      <w:tr w:rsidR="009968E0" w:rsidTr="009968E0">
        <w:trPr>
          <w:trHeight w:val="765"/>
          <w:jc w:val="center"/>
        </w:trPr>
        <w:tc>
          <w:tcPr>
            <w:tcW w:w="212" w:type="dxa"/>
            <w:tcBorders>
              <w:top w:val="nil"/>
              <w:left w:val="single" w:sz="4" w:space="0" w:color="auto"/>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54</w:t>
            </w:r>
          </w:p>
        </w:tc>
        <w:tc>
          <w:tcPr>
            <w:tcW w:w="4781" w:type="dxa"/>
            <w:tcBorders>
              <w:top w:val="nil"/>
              <w:left w:val="nil"/>
              <w:bottom w:val="single" w:sz="4" w:space="0" w:color="auto"/>
              <w:right w:val="single" w:sz="4" w:space="0" w:color="auto"/>
            </w:tcBorders>
            <w:shd w:val="clear" w:color="auto" w:fill="auto"/>
            <w:vAlign w:val="center"/>
            <w:hideMark/>
          </w:tcPr>
          <w:p w:rsidR="009968E0" w:rsidRDefault="009968E0">
            <w:pPr>
              <w:rPr>
                <w:color w:val="000000"/>
                <w:sz w:val="20"/>
                <w:szCs w:val="20"/>
              </w:rPr>
            </w:pPr>
            <w:r>
              <w:rPr>
                <w:color w:val="000000"/>
                <w:sz w:val="20"/>
                <w:szCs w:val="20"/>
              </w:rPr>
              <w:t>Издадени удостоверения за участие по мерките от Националната програма за подпомаганe в лозаро-винарския сектор.</w:t>
            </w:r>
          </w:p>
        </w:tc>
        <w:tc>
          <w:tcPr>
            <w:tcW w:w="1166" w:type="dxa"/>
            <w:tcBorders>
              <w:top w:val="nil"/>
              <w:left w:val="nil"/>
              <w:bottom w:val="single" w:sz="4" w:space="0" w:color="auto"/>
              <w:right w:val="single" w:sz="4" w:space="0" w:color="auto"/>
            </w:tcBorders>
            <w:shd w:val="clear" w:color="auto" w:fill="auto"/>
            <w:vAlign w:val="center"/>
            <w:hideMark/>
          </w:tcPr>
          <w:p w:rsidR="009968E0" w:rsidRDefault="009968E0">
            <w:pPr>
              <w:jc w:val="center"/>
              <w:rPr>
                <w:color w:val="000000"/>
                <w:sz w:val="20"/>
                <w:szCs w:val="20"/>
              </w:rPr>
            </w:pPr>
            <w:r>
              <w:rPr>
                <w:color w:val="000000"/>
                <w:sz w:val="20"/>
                <w:szCs w:val="20"/>
              </w:rPr>
              <w:t>Брой удстоверения</w:t>
            </w:r>
          </w:p>
        </w:tc>
        <w:tc>
          <w:tcPr>
            <w:tcW w:w="1126"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250</w:t>
            </w:r>
          </w:p>
        </w:tc>
        <w:tc>
          <w:tcPr>
            <w:tcW w:w="1126"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250</w:t>
            </w:r>
          </w:p>
        </w:tc>
        <w:tc>
          <w:tcPr>
            <w:tcW w:w="1069"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250</w:t>
            </w:r>
          </w:p>
        </w:tc>
      </w:tr>
      <w:tr w:rsidR="009968E0" w:rsidTr="009968E0">
        <w:trPr>
          <w:trHeight w:val="765"/>
          <w:jc w:val="center"/>
        </w:trPr>
        <w:tc>
          <w:tcPr>
            <w:tcW w:w="212" w:type="dxa"/>
            <w:tcBorders>
              <w:top w:val="nil"/>
              <w:left w:val="single" w:sz="4" w:space="0" w:color="auto"/>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55</w:t>
            </w:r>
          </w:p>
        </w:tc>
        <w:tc>
          <w:tcPr>
            <w:tcW w:w="4781" w:type="dxa"/>
            <w:tcBorders>
              <w:top w:val="nil"/>
              <w:left w:val="nil"/>
              <w:bottom w:val="single" w:sz="4" w:space="0" w:color="auto"/>
              <w:right w:val="single" w:sz="4" w:space="0" w:color="auto"/>
            </w:tcBorders>
            <w:shd w:val="clear" w:color="auto" w:fill="auto"/>
            <w:vAlign w:val="center"/>
            <w:hideMark/>
          </w:tcPr>
          <w:p w:rsidR="009968E0" w:rsidRDefault="009968E0">
            <w:pPr>
              <w:rPr>
                <w:color w:val="000000"/>
                <w:sz w:val="20"/>
                <w:szCs w:val="20"/>
              </w:rPr>
            </w:pPr>
            <w:r>
              <w:rPr>
                <w:color w:val="000000"/>
                <w:sz w:val="20"/>
                <w:szCs w:val="20"/>
              </w:rPr>
              <w:t>Проверка на място по подадени заявления за издаване на удостоверения за приключени дейности.</w:t>
            </w:r>
          </w:p>
        </w:tc>
        <w:tc>
          <w:tcPr>
            <w:tcW w:w="1166" w:type="dxa"/>
            <w:tcBorders>
              <w:top w:val="nil"/>
              <w:left w:val="nil"/>
              <w:bottom w:val="single" w:sz="4" w:space="0" w:color="auto"/>
              <w:right w:val="single" w:sz="4" w:space="0" w:color="auto"/>
            </w:tcBorders>
            <w:shd w:val="clear" w:color="auto" w:fill="auto"/>
            <w:vAlign w:val="center"/>
            <w:hideMark/>
          </w:tcPr>
          <w:p w:rsidR="009968E0" w:rsidRDefault="009968E0">
            <w:pPr>
              <w:jc w:val="center"/>
              <w:rPr>
                <w:color w:val="000000"/>
                <w:sz w:val="20"/>
                <w:szCs w:val="20"/>
              </w:rPr>
            </w:pPr>
            <w:r>
              <w:rPr>
                <w:color w:val="000000"/>
                <w:sz w:val="20"/>
                <w:szCs w:val="20"/>
              </w:rPr>
              <w:t>Брой проверки</w:t>
            </w:r>
          </w:p>
        </w:tc>
        <w:tc>
          <w:tcPr>
            <w:tcW w:w="1126"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150</w:t>
            </w:r>
          </w:p>
        </w:tc>
        <w:tc>
          <w:tcPr>
            <w:tcW w:w="1126"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150</w:t>
            </w:r>
          </w:p>
        </w:tc>
        <w:tc>
          <w:tcPr>
            <w:tcW w:w="1069"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150</w:t>
            </w:r>
          </w:p>
        </w:tc>
      </w:tr>
      <w:tr w:rsidR="009968E0" w:rsidTr="00330C0F">
        <w:trPr>
          <w:trHeight w:val="573"/>
          <w:jc w:val="center"/>
        </w:trPr>
        <w:tc>
          <w:tcPr>
            <w:tcW w:w="212" w:type="dxa"/>
            <w:tcBorders>
              <w:top w:val="nil"/>
              <w:left w:val="single" w:sz="4" w:space="0" w:color="auto"/>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56</w:t>
            </w:r>
          </w:p>
        </w:tc>
        <w:tc>
          <w:tcPr>
            <w:tcW w:w="4781" w:type="dxa"/>
            <w:tcBorders>
              <w:top w:val="nil"/>
              <w:left w:val="nil"/>
              <w:bottom w:val="single" w:sz="4" w:space="0" w:color="auto"/>
              <w:right w:val="single" w:sz="4" w:space="0" w:color="auto"/>
            </w:tcBorders>
            <w:shd w:val="clear" w:color="auto" w:fill="auto"/>
            <w:vAlign w:val="center"/>
            <w:hideMark/>
          </w:tcPr>
          <w:p w:rsidR="009968E0" w:rsidRDefault="009968E0">
            <w:pPr>
              <w:rPr>
                <w:color w:val="000000"/>
                <w:sz w:val="20"/>
                <w:szCs w:val="20"/>
              </w:rPr>
            </w:pPr>
            <w:r>
              <w:rPr>
                <w:color w:val="000000"/>
                <w:sz w:val="20"/>
                <w:szCs w:val="20"/>
              </w:rPr>
              <w:t>Издадени удостоверения за приключени дейности.</w:t>
            </w:r>
          </w:p>
        </w:tc>
        <w:tc>
          <w:tcPr>
            <w:tcW w:w="1166" w:type="dxa"/>
            <w:tcBorders>
              <w:top w:val="nil"/>
              <w:left w:val="nil"/>
              <w:bottom w:val="single" w:sz="4" w:space="0" w:color="auto"/>
              <w:right w:val="single" w:sz="4" w:space="0" w:color="auto"/>
            </w:tcBorders>
            <w:shd w:val="clear" w:color="auto" w:fill="auto"/>
            <w:vAlign w:val="center"/>
            <w:hideMark/>
          </w:tcPr>
          <w:p w:rsidR="009968E0" w:rsidRDefault="009968E0">
            <w:pPr>
              <w:jc w:val="center"/>
              <w:rPr>
                <w:color w:val="000000"/>
                <w:sz w:val="20"/>
                <w:szCs w:val="20"/>
              </w:rPr>
            </w:pPr>
            <w:r>
              <w:rPr>
                <w:color w:val="000000"/>
                <w:sz w:val="20"/>
                <w:szCs w:val="20"/>
              </w:rPr>
              <w:t>Брой удстоверения</w:t>
            </w:r>
          </w:p>
        </w:tc>
        <w:tc>
          <w:tcPr>
            <w:tcW w:w="1126"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150</w:t>
            </w:r>
          </w:p>
        </w:tc>
        <w:tc>
          <w:tcPr>
            <w:tcW w:w="1126"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150</w:t>
            </w:r>
          </w:p>
        </w:tc>
        <w:tc>
          <w:tcPr>
            <w:tcW w:w="1069"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150</w:t>
            </w:r>
          </w:p>
        </w:tc>
      </w:tr>
      <w:tr w:rsidR="009968E0" w:rsidTr="00330C0F">
        <w:trPr>
          <w:trHeight w:val="979"/>
          <w:jc w:val="center"/>
        </w:trPr>
        <w:tc>
          <w:tcPr>
            <w:tcW w:w="212" w:type="dxa"/>
            <w:tcBorders>
              <w:top w:val="nil"/>
              <w:left w:val="single" w:sz="4" w:space="0" w:color="auto"/>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57</w:t>
            </w:r>
          </w:p>
        </w:tc>
        <w:tc>
          <w:tcPr>
            <w:tcW w:w="4781" w:type="dxa"/>
            <w:tcBorders>
              <w:top w:val="nil"/>
              <w:left w:val="nil"/>
              <w:bottom w:val="single" w:sz="4" w:space="0" w:color="auto"/>
              <w:right w:val="single" w:sz="4" w:space="0" w:color="auto"/>
            </w:tcBorders>
            <w:shd w:val="clear" w:color="auto" w:fill="auto"/>
            <w:vAlign w:val="center"/>
            <w:hideMark/>
          </w:tcPr>
          <w:p w:rsidR="009968E0" w:rsidRDefault="009968E0">
            <w:pPr>
              <w:rPr>
                <w:color w:val="000000"/>
                <w:sz w:val="20"/>
                <w:szCs w:val="20"/>
              </w:rPr>
            </w:pPr>
            <w:r>
              <w:rPr>
                <w:color w:val="000000"/>
                <w:sz w:val="20"/>
                <w:szCs w:val="20"/>
              </w:rPr>
              <w:t>Документална проверка на подадени искания за удължаване на срока на издадени удостоверения по мерките от Националната програма за подпомаганe в лозаро-винарския сектор.</w:t>
            </w:r>
          </w:p>
        </w:tc>
        <w:tc>
          <w:tcPr>
            <w:tcW w:w="1166" w:type="dxa"/>
            <w:tcBorders>
              <w:top w:val="nil"/>
              <w:left w:val="nil"/>
              <w:bottom w:val="single" w:sz="4" w:space="0" w:color="auto"/>
              <w:right w:val="single" w:sz="4" w:space="0" w:color="auto"/>
            </w:tcBorders>
            <w:shd w:val="clear" w:color="auto" w:fill="auto"/>
            <w:vAlign w:val="center"/>
            <w:hideMark/>
          </w:tcPr>
          <w:p w:rsidR="009968E0" w:rsidRDefault="009968E0">
            <w:pPr>
              <w:jc w:val="center"/>
              <w:rPr>
                <w:color w:val="000000"/>
                <w:sz w:val="20"/>
                <w:szCs w:val="20"/>
              </w:rPr>
            </w:pPr>
            <w:r>
              <w:rPr>
                <w:color w:val="000000"/>
                <w:sz w:val="20"/>
                <w:szCs w:val="20"/>
              </w:rPr>
              <w:t>Брой проверки</w:t>
            </w:r>
          </w:p>
        </w:tc>
        <w:tc>
          <w:tcPr>
            <w:tcW w:w="1126"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10</w:t>
            </w:r>
          </w:p>
        </w:tc>
        <w:tc>
          <w:tcPr>
            <w:tcW w:w="1126"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10</w:t>
            </w:r>
          </w:p>
        </w:tc>
        <w:tc>
          <w:tcPr>
            <w:tcW w:w="1069"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10</w:t>
            </w:r>
          </w:p>
        </w:tc>
      </w:tr>
      <w:tr w:rsidR="009968E0" w:rsidTr="00330C0F">
        <w:trPr>
          <w:trHeight w:val="553"/>
          <w:jc w:val="center"/>
        </w:trPr>
        <w:tc>
          <w:tcPr>
            <w:tcW w:w="212" w:type="dxa"/>
            <w:tcBorders>
              <w:top w:val="nil"/>
              <w:left w:val="single" w:sz="4" w:space="0" w:color="auto"/>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58</w:t>
            </w:r>
          </w:p>
        </w:tc>
        <w:tc>
          <w:tcPr>
            <w:tcW w:w="4781" w:type="dxa"/>
            <w:tcBorders>
              <w:top w:val="nil"/>
              <w:left w:val="nil"/>
              <w:bottom w:val="single" w:sz="4" w:space="0" w:color="auto"/>
              <w:right w:val="single" w:sz="4" w:space="0" w:color="auto"/>
            </w:tcBorders>
            <w:shd w:val="clear" w:color="auto" w:fill="auto"/>
            <w:vAlign w:val="center"/>
            <w:hideMark/>
          </w:tcPr>
          <w:p w:rsidR="009968E0" w:rsidRDefault="009968E0">
            <w:pPr>
              <w:rPr>
                <w:color w:val="000000"/>
                <w:sz w:val="20"/>
                <w:szCs w:val="20"/>
              </w:rPr>
            </w:pPr>
            <w:r>
              <w:rPr>
                <w:color w:val="000000"/>
                <w:sz w:val="20"/>
                <w:szCs w:val="20"/>
              </w:rPr>
              <w:t>Издадени удостоверения за среден годишен добив.</w:t>
            </w:r>
          </w:p>
        </w:tc>
        <w:tc>
          <w:tcPr>
            <w:tcW w:w="1166" w:type="dxa"/>
            <w:tcBorders>
              <w:top w:val="nil"/>
              <w:left w:val="nil"/>
              <w:bottom w:val="single" w:sz="4" w:space="0" w:color="auto"/>
              <w:right w:val="single" w:sz="4" w:space="0" w:color="auto"/>
            </w:tcBorders>
            <w:shd w:val="clear" w:color="auto" w:fill="auto"/>
            <w:vAlign w:val="center"/>
            <w:hideMark/>
          </w:tcPr>
          <w:p w:rsidR="009968E0" w:rsidRDefault="009968E0">
            <w:pPr>
              <w:jc w:val="center"/>
              <w:rPr>
                <w:color w:val="000000"/>
                <w:sz w:val="20"/>
                <w:szCs w:val="20"/>
              </w:rPr>
            </w:pPr>
            <w:r>
              <w:rPr>
                <w:color w:val="000000"/>
                <w:sz w:val="20"/>
                <w:szCs w:val="20"/>
              </w:rPr>
              <w:t>Брой удстоверения</w:t>
            </w:r>
          </w:p>
        </w:tc>
        <w:tc>
          <w:tcPr>
            <w:tcW w:w="1126"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40</w:t>
            </w:r>
          </w:p>
        </w:tc>
        <w:tc>
          <w:tcPr>
            <w:tcW w:w="1126"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40</w:t>
            </w:r>
          </w:p>
        </w:tc>
        <w:tc>
          <w:tcPr>
            <w:tcW w:w="1069"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40</w:t>
            </w:r>
          </w:p>
        </w:tc>
      </w:tr>
      <w:tr w:rsidR="009968E0" w:rsidTr="009968E0">
        <w:trPr>
          <w:trHeight w:val="855"/>
          <w:jc w:val="center"/>
        </w:trPr>
        <w:tc>
          <w:tcPr>
            <w:tcW w:w="212" w:type="dxa"/>
            <w:tcBorders>
              <w:top w:val="nil"/>
              <w:left w:val="single" w:sz="4" w:space="0" w:color="auto"/>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59</w:t>
            </w:r>
          </w:p>
        </w:tc>
        <w:tc>
          <w:tcPr>
            <w:tcW w:w="4781" w:type="dxa"/>
            <w:tcBorders>
              <w:top w:val="nil"/>
              <w:left w:val="nil"/>
              <w:bottom w:val="single" w:sz="4" w:space="0" w:color="auto"/>
              <w:right w:val="single" w:sz="4" w:space="0" w:color="auto"/>
            </w:tcBorders>
            <w:shd w:val="clear" w:color="auto" w:fill="auto"/>
            <w:vAlign w:val="center"/>
            <w:hideMark/>
          </w:tcPr>
          <w:p w:rsidR="009968E0" w:rsidRDefault="009968E0">
            <w:pPr>
              <w:rPr>
                <w:color w:val="000000"/>
                <w:sz w:val="20"/>
                <w:szCs w:val="20"/>
              </w:rPr>
            </w:pPr>
            <w:r>
              <w:rPr>
                <w:color w:val="000000"/>
                <w:sz w:val="20"/>
                <w:szCs w:val="20"/>
              </w:rPr>
              <w:t xml:space="preserve">Издадени служебни бележки по подадени </w:t>
            </w:r>
            <w:proofErr w:type="gramStart"/>
            <w:r>
              <w:rPr>
                <w:color w:val="000000"/>
                <w:sz w:val="20"/>
                <w:szCs w:val="20"/>
              </w:rPr>
              <w:t>заявления  за</w:t>
            </w:r>
            <w:proofErr w:type="gramEnd"/>
            <w:r>
              <w:rPr>
                <w:color w:val="000000"/>
                <w:sz w:val="20"/>
                <w:szCs w:val="20"/>
              </w:rPr>
              <w:t xml:space="preserve"> отписване на имоти от лозарския регистър.</w:t>
            </w:r>
          </w:p>
        </w:tc>
        <w:tc>
          <w:tcPr>
            <w:tcW w:w="1166" w:type="dxa"/>
            <w:tcBorders>
              <w:top w:val="nil"/>
              <w:left w:val="nil"/>
              <w:bottom w:val="single" w:sz="4" w:space="0" w:color="auto"/>
              <w:right w:val="single" w:sz="4" w:space="0" w:color="auto"/>
            </w:tcBorders>
            <w:shd w:val="clear" w:color="auto" w:fill="auto"/>
            <w:vAlign w:val="center"/>
            <w:hideMark/>
          </w:tcPr>
          <w:p w:rsidR="009968E0" w:rsidRDefault="009968E0">
            <w:pPr>
              <w:jc w:val="center"/>
              <w:rPr>
                <w:color w:val="000000"/>
                <w:sz w:val="20"/>
                <w:szCs w:val="20"/>
              </w:rPr>
            </w:pPr>
            <w:r>
              <w:rPr>
                <w:color w:val="000000"/>
                <w:sz w:val="20"/>
                <w:szCs w:val="20"/>
              </w:rPr>
              <w:t>Брой служебни бележки</w:t>
            </w:r>
          </w:p>
        </w:tc>
        <w:tc>
          <w:tcPr>
            <w:tcW w:w="1126"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400</w:t>
            </w:r>
          </w:p>
        </w:tc>
        <w:tc>
          <w:tcPr>
            <w:tcW w:w="1126"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400</w:t>
            </w:r>
          </w:p>
        </w:tc>
        <w:tc>
          <w:tcPr>
            <w:tcW w:w="1069"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400</w:t>
            </w:r>
          </w:p>
        </w:tc>
      </w:tr>
      <w:tr w:rsidR="009968E0" w:rsidTr="00330C0F">
        <w:trPr>
          <w:trHeight w:val="687"/>
          <w:jc w:val="center"/>
        </w:trPr>
        <w:tc>
          <w:tcPr>
            <w:tcW w:w="212" w:type="dxa"/>
            <w:tcBorders>
              <w:top w:val="nil"/>
              <w:left w:val="single" w:sz="4" w:space="0" w:color="auto"/>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60</w:t>
            </w:r>
          </w:p>
        </w:tc>
        <w:tc>
          <w:tcPr>
            <w:tcW w:w="4781" w:type="dxa"/>
            <w:tcBorders>
              <w:top w:val="nil"/>
              <w:left w:val="nil"/>
              <w:bottom w:val="single" w:sz="4" w:space="0" w:color="auto"/>
              <w:right w:val="single" w:sz="4" w:space="0" w:color="auto"/>
            </w:tcBorders>
            <w:shd w:val="clear" w:color="auto" w:fill="auto"/>
            <w:vAlign w:val="center"/>
            <w:hideMark/>
          </w:tcPr>
          <w:p w:rsidR="009968E0" w:rsidRDefault="009968E0">
            <w:pPr>
              <w:rPr>
                <w:color w:val="000000"/>
                <w:sz w:val="20"/>
                <w:szCs w:val="20"/>
              </w:rPr>
            </w:pPr>
            <w:r>
              <w:rPr>
                <w:color w:val="000000"/>
                <w:sz w:val="20"/>
                <w:szCs w:val="20"/>
              </w:rPr>
              <w:t>Заверка на сертификати за произход на винено грозде.</w:t>
            </w:r>
          </w:p>
        </w:tc>
        <w:tc>
          <w:tcPr>
            <w:tcW w:w="1166" w:type="dxa"/>
            <w:tcBorders>
              <w:top w:val="nil"/>
              <w:left w:val="nil"/>
              <w:bottom w:val="single" w:sz="4" w:space="0" w:color="auto"/>
              <w:right w:val="single" w:sz="4" w:space="0" w:color="auto"/>
            </w:tcBorders>
            <w:shd w:val="clear" w:color="auto" w:fill="auto"/>
            <w:vAlign w:val="center"/>
            <w:hideMark/>
          </w:tcPr>
          <w:p w:rsidR="009968E0" w:rsidRDefault="009968E0">
            <w:pPr>
              <w:jc w:val="center"/>
              <w:rPr>
                <w:color w:val="000000"/>
                <w:sz w:val="20"/>
                <w:szCs w:val="20"/>
              </w:rPr>
            </w:pPr>
            <w:r>
              <w:rPr>
                <w:color w:val="000000"/>
                <w:sz w:val="20"/>
                <w:szCs w:val="20"/>
              </w:rPr>
              <w:t>Брой заверки</w:t>
            </w:r>
          </w:p>
        </w:tc>
        <w:tc>
          <w:tcPr>
            <w:tcW w:w="1126"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1 200</w:t>
            </w:r>
          </w:p>
        </w:tc>
        <w:tc>
          <w:tcPr>
            <w:tcW w:w="1126"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1 200</w:t>
            </w:r>
          </w:p>
        </w:tc>
        <w:tc>
          <w:tcPr>
            <w:tcW w:w="1069"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1 200</w:t>
            </w:r>
          </w:p>
        </w:tc>
      </w:tr>
      <w:tr w:rsidR="009968E0" w:rsidTr="00330C0F">
        <w:trPr>
          <w:trHeight w:val="1561"/>
          <w:jc w:val="center"/>
        </w:trPr>
        <w:tc>
          <w:tcPr>
            <w:tcW w:w="212" w:type="dxa"/>
            <w:tcBorders>
              <w:top w:val="nil"/>
              <w:left w:val="single" w:sz="4" w:space="0" w:color="auto"/>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61</w:t>
            </w:r>
          </w:p>
        </w:tc>
        <w:tc>
          <w:tcPr>
            <w:tcW w:w="4781" w:type="dxa"/>
            <w:tcBorders>
              <w:top w:val="nil"/>
              <w:left w:val="nil"/>
              <w:bottom w:val="single" w:sz="4" w:space="0" w:color="auto"/>
              <w:right w:val="single" w:sz="4" w:space="0" w:color="auto"/>
            </w:tcBorders>
            <w:shd w:val="clear" w:color="auto" w:fill="auto"/>
            <w:vAlign w:val="center"/>
            <w:hideMark/>
          </w:tcPr>
          <w:p w:rsidR="009968E0" w:rsidRDefault="009968E0">
            <w:pPr>
              <w:rPr>
                <w:color w:val="000000"/>
                <w:sz w:val="20"/>
                <w:szCs w:val="20"/>
              </w:rPr>
            </w:pPr>
            <w:r>
              <w:rPr>
                <w:color w:val="000000"/>
                <w:sz w:val="20"/>
                <w:szCs w:val="20"/>
              </w:rPr>
              <w:t>Проверки на място за наблюдение на фенологичното и фитосанитарно състояние на лозовите насаждения, динамика на зреене на гроздето, прогнозиране на добивите за произведено количество винено грозде, актуализация на лозарския регистър и проверки по заповед.</w:t>
            </w:r>
          </w:p>
        </w:tc>
        <w:tc>
          <w:tcPr>
            <w:tcW w:w="1166" w:type="dxa"/>
            <w:tcBorders>
              <w:top w:val="nil"/>
              <w:left w:val="nil"/>
              <w:bottom w:val="single" w:sz="4" w:space="0" w:color="auto"/>
              <w:right w:val="single" w:sz="4" w:space="0" w:color="auto"/>
            </w:tcBorders>
            <w:shd w:val="clear" w:color="auto" w:fill="auto"/>
            <w:vAlign w:val="center"/>
            <w:hideMark/>
          </w:tcPr>
          <w:p w:rsidR="009968E0" w:rsidRDefault="009968E0">
            <w:pPr>
              <w:jc w:val="center"/>
              <w:rPr>
                <w:color w:val="000000"/>
                <w:sz w:val="20"/>
                <w:szCs w:val="20"/>
              </w:rPr>
            </w:pPr>
            <w:r>
              <w:rPr>
                <w:color w:val="000000"/>
                <w:sz w:val="20"/>
                <w:szCs w:val="20"/>
              </w:rPr>
              <w:t>Брой проверки</w:t>
            </w:r>
          </w:p>
        </w:tc>
        <w:tc>
          <w:tcPr>
            <w:tcW w:w="1126"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500</w:t>
            </w:r>
          </w:p>
        </w:tc>
        <w:tc>
          <w:tcPr>
            <w:tcW w:w="1126"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500</w:t>
            </w:r>
          </w:p>
        </w:tc>
        <w:tc>
          <w:tcPr>
            <w:tcW w:w="1069"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500</w:t>
            </w:r>
          </w:p>
        </w:tc>
      </w:tr>
      <w:tr w:rsidR="009968E0" w:rsidTr="009968E0">
        <w:trPr>
          <w:trHeight w:val="765"/>
          <w:jc w:val="center"/>
        </w:trPr>
        <w:tc>
          <w:tcPr>
            <w:tcW w:w="212" w:type="dxa"/>
            <w:tcBorders>
              <w:top w:val="nil"/>
              <w:left w:val="single" w:sz="4" w:space="0" w:color="auto"/>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62</w:t>
            </w:r>
          </w:p>
        </w:tc>
        <w:tc>
          <w:tcPr>
            <w:tcW w:w="4781" w:type="dxa"/>
            <w:tcBorders>
              <w:top w:val="nil"/>
              <w:left w:val="nil"/>
              <w:bottom w:val="single" w:sz="4" w:space="0" w:color="auto"/>
              <w:right w:val="single" w:sz="4" w:space="0" w:color="auto"/>
            </w:tcBorders>
            <w:shd w:val="clear" w:color="auto" w:fill="auto"/>
            <w:vAlign w:val="center"/>
            <w:hideMark/>
          </w:tcPr>
          <w:p w:rsidR="009968E0" w:rsidRDefault="009968E0">
            <w:pPr>
              <w:rPr>
                <w:color w:val="000000"/>
                <w:sz w:val="20"/>
                <w:szCs w:val="20"/>
              </w:rPr>
            </w:pPr>
            <w:r>
              <w:rPr>
                <w:color w:val="000000"/>
                <w:sz w:val="20"/>
                <w:szCs w:val="20"/>
              </w:rPr>
              <w:t>Приемане, обработка и въвеждане в информационната система на декларации за реколта от грозде.</w:t>
            </w:r>
          </w:p>
        </w:tc>
        <w:tc>
          <w:tcPr>
            <w:tcW w:w="1166" w:type="dxa"/>
            <w:tcBorders>
              <w:top w:val="nil"/>
              <w:left w:val="nil"/>
              <w:bottom w:val="single" w:sz="4" w:space="0" w:color="auto"/>
              <w:right w:val="single" w:sz="4" w:space="0" w:color="auto"/>
            </w:tcBorders>
            <w:shd w:val="clear" w:color="auto" w:fill="auto"/>
            <w:vAlign w:val="center"/>
            <w:hideMark/>
          </w:tcPr>
          <w:p w:rsidR="009968E0" w:rsidRDefault="009968E0">
            <w:pPr>
              <w:jc w:val="center"/>
              <w:rPr>
                <w:color w:val="000000"/>
                <w:sz w:val="20"/>
                <w:szCs w:val="20"/>
              </w:rPr>
            </w:pPr>
            <w:r>
              <w:rPr>
                <w:color w:val="000000"/>
                <w:sz w:val="20"/>
                <w:szCs w:val="20"/>
              </w:rPr>
              <w:t>Брой декларации</w:t>
            </w:r>
          </w:p>
        </w:tc>
        <w:tc>
          <w:tcPr>
            <w:tcW w:w="1126"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1 500</w:t>
            </w:r>
          </w:p>
        </w:tc>
        <w:tc>
          <w:tcPr>
            <w:tcW w:w="1126"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1 500</w:t>
            </w:r>
          </w:p>
        </w:tc>
        <w:tc>
          <w:tcPr>
            <w:tcW w:w="1069"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1 500</w:t>
            </w:r>
          </w:p>
        </w:tc>
      </w:tr>
      <w:tr w:rsidR="009968E0" w:rsidTr="009968E0">
        <w:trPr>
          <w:trHeight w:val="1020"/>
          <w:jc w:val="center"/>
        </w:trPr>
        <w:tc>
          <w:tcPr>
            <w:tcW w:w="212" w:type="dxa"/>
            <w:tcBorders>
              <w:top w:val="nil"/>
              <w:left w:val="single" w:sz="4" w:space="0" w:color="auto"/>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63</w:t>
            </w:r>
          </w:p>
        </w:tc>
        <w:tc>
          <w:tcPr>
            <w:tcW w:w="4781" w:type="dxa"/>
            <w:tcBorders>
              <w:top w:val="nil"/>
              <w:left w:val="nil"/>
              <w:bottom w:val="single" w:sz="4" w:space="0" w:color="auto"/>
              <w:right w:val="single" w:sz="4" w:space="0" w:color="auto"/>
            </w:tcBorders>
            <w:shd w:val="clear" w:color="auto" w:fill="auto"/>
            <w:vAlign w:val="center"/>
            <w:hideMark/>
          </w:tcPr>
          <w:p w:rsidR="009968E0" w:rsidRDefault="009968E0">
            <w:pPr>
              <w:rPr>
                <w:color w:val="000000"/>
                <w:sz w:val="20"/>
                <w:szCs w:val="20"/>
              </w:rPr>
            </w:pPr>
            <w:r>
              <w:rPr>
                <w:color w:val="000000"/>
                <w:sz w:val="20"/>
                <w:szCs w:val="20"/>
              </w:rPr>
              <w:t xml:space="preserve">Приемане, обработка и въвеждане в информационната система на декларации за произведени количества вино и мъст от последна реколта. </w:t>
            </w:r>
          </w:p>
        </w:tc>
        <w:tc>
          <w:tcPr>
            <w:tcW w:w="1166" w:type="dxa"/>
            <w:tcBorders>
              <w:top w:val="nil"/>
              <w:left w:val="nil"/>
              <w:bottom w:val="single" w:sz="4" w:space="0" w:color="auto"/>
              <w:right w:val="single" w:sz="4" w:space="0" w:color="auto"/>
            </w:tcBorders>
            <w:shd w:val="clear" w:color="auto" w:fill="auto"/>
            <w:vAlign w:val="center"/>
            <w:hideMark/>
          </w:tcPr>
          <w:p w:rsidR="009968E0" w:rsidRDefault="009968E0">
            <w:pPr>
              <w:jc w:val="center"/>
              <w:rPr>
                <w:color w:val="000000"/>
                <w:sz w:val="20"/>
                <w:szCs w:val="20"/>
              </w:rPr>
            </w:pPr>
            <w:r>
              <w:rPr>
                <w:color w:val="000000"/>
                <w:sz w:val="20"/>
                <w:szCs w:val="20"/>
              </w:rPr>
              <w:t>Брой декларации</w:t>
            </w:r>
          </w:p>
        </w:tc>
        <w:tc>
          <w:tcPr>
            <w:tcW w:w="1126"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300</w:t>
            </w:r>
          </w:p>
        </w:tc>
        <w:tc>
          <w:tcPr>
            <w:tcW w:w="1126"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300</w:t>
            </w:r>
          </w:p>
        </w:tc>
        <w:tc>
          <w:tcPr>
            <w:tcW w:w="1069"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300</w:t>
            </w:r>
          </w:p>
        </w:tc>
      </w:tr>
      <w:tr w:rsidR="009968E0" w:rsidTr="009968E0">
        <w:trPr>
          <w:trHeight w:val="1020"/>
          <w:jc w:val="center"/>
        </w:trPr>
        <w:tc>
          <w:tcPr>
            <w:tcW w:w="212" w:type="dxa"/>
            <w:tcBorders>
              <w:top w:val="nil"/>
              <w:left w:val="single" w:sz="4" w:space="0" w:color="auto"/>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64</w:t>
            </w:r>
          </w:p>
        </w:tc>
        <w:tc>
          <w:tcPr>
            <w:tcW w:w="4781" w:type="dxa"/>
            <w:tcBorders>
              <w:top w:val="nil"/>
              <w:left w:val="nil"/>
              <w:bottom w:val="single" w:sz="4" w:space="0" w:color="auto"/>
              <w:right w:val="single" w:sz="4" w:space="0" w:color="auto"/>
            </w:tcBorders>
            <w:shd w:val="clear" w:color="auto" w:fill="auto"/>
            <w:vAlign w:val="center"/>
            <w:hideMark/>
          </w:tcPr>
          <w:p w:rsidR="009968E0" w:rsidRDefault="009968E0">
            <w:pPr>
              <w:rPr>
                <w:color w:val="000000"/>
                <w:sz w:val="20"/>
                <w:szCs w:val="20"/>
              </w:rPr>
            </w:pPr>
            <w:r>
              <w:rPr>
                <w:color w:val="000000"/>
                <w:sz w:val="20"/>
                <w:szCs w:val="20"/>
              </w:rPr>
              <w:t xml:space="preserve">Приемане, обработка и въвеждане в информационната система на декларации за съхраняваните количества вино и мъст от последната и предходни реколти. </w:t>
            </w:r>
          </w:p>
        </w:tc>
        <w:tc>
          <w:tcPr>
            <w:tcW w:w="1166" w:type="dxa"/>
            <w:tcBorders>
              <w:top w:val="nil"/>
              <w:left w:val="nil"/>
              <w:bottom w:val="single" w:sz="4" w:space="0" w:color="auto"/>
              <w:right w:val="single" w:sz="4" w:space="0" w:color="auto"/>
            </w:tcBorders>
            <w:shd w:val="clear" w:color="auto" w:fill="auto"/>
            <w:vAlign w:val="center"/>
            <w:hideMark/>
          </w:tcPr>
          <w:p w:rsidR="009968E0" w:rsidRDefault="009968E0">
            <w:pPr>
              <w:jc w:val="center"/>
              <w:rPr>
                <w:color w:val="000000"/>
                <w:sz w:val="20"/>
                <w:szCs w:val="20"/>
              </w:rPr>
            </w:pPr>
            <w:r>
              <w:rPr>
                <w:color w:val="000000"/>
                <w:sz w:val="20"/>
                <w:szCs w:val="20"/>
              </w:rPr>
              <w:t>Брой декларации</w:t>
            </w:r>
          </w:p>
        </w:tc>
        <w:tc>
          <w:tcPr>
            <w:tcW w:w="1126"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300</w:t>
            </w:r>
          </w:p>
        </w:tc>
        <w:tc>
          <w:tcPr>
            <w:tcW w:w="1126"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300</w:t>
            </w:r>
          </w:p>
        </w:tc>
        <w:tc>
          <w:tcPr>
            <w:tcW w:w="1069"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300</w:t>
            </w:r>
          </w:p>
        </w:tc>
      </w:tr>
      <w:tr w:rsidR="009968E0" w:rsidTr="009968E0">
        <w:trPr>
          <w:trHeight w:val="765"/>
          <w:jc w:val="center"/>
        </w:trPr>
        <w:tc>
          <w:tcPr>
            <w:tcW w:w="212" w:type="dxa"/>
            <w:tcBorders>
              <w:top w:val="nil"/>
              <w:left w:val="single" w:sz="4" w:space="0" w:color="auto"/>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65</w:t>
            </w:r>
          </w:p>
        </w:tc>
        <w:tc>
          <w:tcPr>
            <w:tcW w:w="4781" w:type="dxa"/>
            <w:tcBorders>
              <w:top w:val="nil"/>
              <w:left w:val="nil"/>
              <w:bottom w:val="single" w:sz="4" w:space="0" w:color="auto"/>
              <w:right w:val="single" w:sz="4" w:space="0" w:color="auto"/>
            </w:tcBorders>
            <w:shd w:val="clear" w:color="auto" w:fill="auto"/>
            <w:vAlign w:val="center"/>
            <w:hideMark/>
          </w:tcPr>
          <w:p w:rsidR="009968E0" w:rsidRDefault="009968E0">
            <w:pPr>
              <w:rPr>
                <w:color w:val="000000"/>
                <w:sz w:val="20"/>
                <w:szCs w:val="20"/>
              </w:rPr>
            </w:pPr>
            <w:r>
              <w:rPr>
                <w:color w:val="000000"/>
                <w:sz w:val="20"/>
                <w:szCs w:val="20"/>
              </w:rPr>
              <w:t>Обработка на декларации за изведени под наблюдение или предадени за дестилация вторични продукти от винопроизводството.</w:t>
            </w:r>
          </w:p>
        </w:tc>
        <w:tc>
          <w:tcPr>
            <w:tcW w:w="1166" w:type="dxa"/>
            <w:tcBorders>
              <w:top w:val="nil"/>
              <w:left w:val="nil"/>
              <w:bottom w:val="single" w:sz="4" w:space="0" w:color="auto"/>
              <w:right w:val="single" w:sz="4" w:space="0" w:color="auto"/>
            </w:tcBorders>
            <w:shd w:val="clear" w:color="auto" w:fill="auto"/>
            <w:vAlign w:val="center"/>
            <w:hideMark/>
          </w:tcPr>
          <w:p w:rsidR="009968E0" w:rsidRDefault="009968E0">
            <w:pPr>
              <w:jc w:val="center"/>
              <w:rPr>
                <w:color w:val="000000"/>
                <w:sz w:val="20"/>
                <w:szCs w:val="20"/>
              </w:rPr>
            </w:pPr>
            <w:r>
              <w:rPr>
                <w:color w:val="000000"/>
                <w:sz w:val="20"/>
                <w:szCs w:val="20"/>
              </w:rPr>
              <w:t>Брой декларации</w:t>
            </w:r>
          </w:p>
        </w:tc>
        <w:tc>
          <w:tcPr>
            <w:tcW w:w="1126"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380</w:t>
            </w:r>
          </w:p>
        </w:tc>
        <w:tc>
          <w:tcPr>
            <w:tcW w:w="1126"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380</w:t>
            </w:r>
          </w:p>
        </w:tc>
        <w:tc>
          <w:tcPr>
            <w:tcW w:w="1069"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380</w:t>
            </w:r>
          </w:p>
        </w:tc>
      </w:tr>
      <w:tr w:rsidR="009968E0" w:rsidTr="009968E0">
        <w:trPr>
          <w:trHeight w:val="510"/>
          <w:jc w:val="center"/>
        </w:trPr>
        <w:tc>
          <w:tcPr>
            <w:tcW w:w="212" w:type="dxa"/>
            <w:tcBorders>
              <w:top w:val="nil"/>
              <w:left w:val="single" w:sz="4" w:space="0" w:color="auto"/>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66</w:t>
            </w:r>
          </w:p>
        </w:tc>
        <w:tc>
          <w:tcPr>
            <w:tcW w:w="4781" w:type="dxa"/>
            <w:tcBorders>
              <w:top w:val="nil"/>
              <w:left w:val="nil"/>
              <w:bottom w:val="single" w:sz="4" w:space="0" w:color="auto"/>
              <w:right w:val="single" w:sz="4" w:space="0" w:color="auto"/>
            </w:tcBorders>
            <w:shd w:val="clear" w:color="auto" w:fill="auto"/>
            <w:vAlign w:val="center"/>
            <w:hideMark/>
          </w:tcPr>
          <w:p w:rsidR="009968E0" w:rsidRDefault="009968E0">
            <w:pPr>
              <w:rPr>
                <w:color w:val="000000"/>
                <w:sz w:val="20"/>
                <w:szCs w:val="20"/>
              </w:rPr>
            </w:pPr>
            <w:r>
              <w:rPr>
                <w:color w:val="000000"/>
                <w:sz w:val="20"/>
                <w:szCs w:val="20"/>
              </w:rPr>
              <w:t>Контрол на място по извеждане на вторичните продукти от винопроизводството.</w:t>
            </w:r>
          </w:p>
        </w:tc>
        <w:tc>
          <w:tcPr>
            <w:tcW w:w="1166" w:type="dxa"/>
            <w:tcBorders>
              <w:top w:val="nil"/>
              <w:left w:val="nil"/>
              <w:bottom w:val="single" w:sz="4" w:space="0" w:color="auto"/>
              <w:right w:val="single" w:sz="4" w:space="0" w:color="auto"/>
            </w:tcBorders>
            <w:shd w:val="clear" w:color="auto" w:fill="auto"/>
            <w:vAlign w:val="center"/>
            <w:hideMark/>
          </w:tcPr>
          <w:p w:rsidR="009968E0" w:rsidRDefault="009968E0">
            <w:pPr>
              <w:jc w:val="center"/>
              <w:rPr>
                <w:color w:val="000000"/>
                <w:sz w:val="20"/>
                <w:szCs w:val="20"/>
              </w:rPr>
            </w:pPr>
            <w:r>
              <w:rPr>
                <w:color w:val="000000"/>
                <w:sz w:val="20"/>
                <w:szCs w:val="20"/>
              </w:rPr>
              <w:t>Брой проверки</w:t>
            </w:r>
          </w:p>
        </w:tc>
        <w:tc>
          <w:tcPr>
            <w:tcW w:w="1126"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150</w:t>
            </w:r>
          </w:p>
        </w:tc>
        <w:tc>
          <w:tcPr>
            <w:tcW w:w="1126"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150</w:t>
            </w:r>
          </w:p>
        </w:tc>
        <w:tc>
          <w:tcPr>
            <w:tcW w:w="1069"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150</w:t>
            </w:r>
          </w:p>
        </w:tc>
      </w:tr>
      <w:tr w:rsidR="009968E0" w:rsidTr="00330C0F">
        <w:trPr>
          <w:trHeight w:val="523"/>
          <w:jc w:val="center"/>
        </w:trPr>
        <w:tc>
          <w:tcPr>
            <w:tcW w:w="212" w:type="dxa"/>
            <w:tcBorders>
              <w:top w:val="nil"/>
              <w:left w:val="single" w:sz="4" w:space="0" w:color="auto"/>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67</w:t>
            </w:r>
          </w:p>
        </w:tc>
        <w:tc>
          <w:tcPr>
            <w:tcW w:w="4781" w:type="dxa"/>
            <w:tcBorders>
              <w:top w:val="nil"/>
              <w:left w:val="nil"/>
              <w:bottom w:val="single" w:sz="4" w:space="0" w:color="auto"/>
              <w:right w:val="single" w:sz="4" w:space="0" w:color="auto"/>
            </w:tcBorders>
            <w:shd w:val="clear" w:color="auto" w:fill="auto"/>
            <w:vAlign w:val="center"/>
            <w:hideMark/>
          </w:tcPr>
          <w:p w:rsidR="009968E0" w:rsidRDefault="009968E0">
            <w:pPr>
              <w:rPr>
                <w:color w:val="000000"/>
                <w:sz w:val="20"/>
                <w:szCs w:val="20"/>
              </w:rPr>
            </w:pPr>
            <w:r>
              <w:rPr>
                <w:color w:val="000000"/>
                <w:sz w:val="20"/>
                <w:szCs w:val="20"/>
              </w:rPr>
              <w:t>Обработка на декларации за провеждане на енологични манипулации.</w:t>
            </w:r>
          </w:p>
        </w:tc>
        <w:tc>
          <w:tcPr>
            <w:tcW w:w="1166" w:type="dxa"/>
            <w:tcBorders>
              <w:top w:val="nil"/>
              <w:left w:val="nil"/>
              <w:bottom w:val="single" w:sz="4" w:space="0" w:color="auto"/>
              <w:right w:val="single" w:sz="4" w:space="0" w:color="auto"/>
            </w:tcBorders>
            <w:shd w:val="clear" w:color="auto" w:fill="auto"/>
            <w:vAlign w:val="center"/>
            <w:hideMark/>
          </w:tcPr>
          <w:p w:rsidR="009968E0" w:rsidRDefault="009968E0">
            <w:pPr>
              <w:jc w:val="center"/>
              <w:rPr>
                <w:color w:val="000000"/>
                <w:sz w:val="20"/>
                <w:szCs w:val="20"/>
              </w:rPr>
            </w:pPr>
            <w:r>
              <w:rPr>
                <w:color w:val="000000"/>
                <w:sz w:val="20"/>
                <w:szCs w:val="20"/>
              </w:rPr>
              <w:t>Брой декларации</w:t>
            </w:r>
          </w:p>
        </w:tc>
        <w:tc>
          <w:tcPr>
            <w:tcW w:w="1126"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1 200</w:t>
            </w:r>
          </w:p>
        </w:tc>
        <w:tc>
          <w:tcPr>
            <w:tcW w:w="1126"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1 200</w:t>
            </w:r>
          </w:p>
        </w:tc>
        <w:tc>
          <w:tcPr>
            <w:tcW w:w="1069"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1 200</w:t>
            </w:r>
          </w:p>
        </w:tc>
      </w:tr>
      <w:tr w:rsidR="009968E0" w:rsidTr="00330C0F">
        <w:trPr>
          <w:trHeight w:val="1543"/>
          <w:jc w:val="center"/>
        </w:trPr>
        <w:tc>
          <w:tcPr>
            <w:tcW w:w="212" w:type="dxa"/>
            <w:tcBorders>
              <w:top w:val="nil"/>
              <w:left w:val="single" w:sz="4" w:space="0" w:color="auto"/>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lastRenderedPageBreak/>
              <w:t>68</w:t>
            </w:r>
          </w:p>
        </w:tc>
        <w:tc>
          <w:tcPr>
            <w:tcW w:w="4781" w:type="dxa"/>
            <w:tcBorders>
              <w:top w:val="nil"/>
              <w:left w:val="nil"/>
              <w:bottom w:val="single" w:sz="4" w:space="0" w:color="auto"/>
              <w:right w:val="single" w:sz="4" w:space="0" w:color="auto"/>
            </w:tcBorders>
            <w:shd w:val="clear" w:color="auto" w:fill="auto"/>
            <w:vAlign w:val="center"/>
            <w:hideMark/>
          </w:tcPr>
          <w:p w:rsidR="009968E0" w:rsidRDefault="009968E0">
            <w:pPr>
              <w:rPr>
                <w:color w:val="000000"/>
                <w:sz w:val="20"/>
                <w:szCs w:val="20"/>
              </w:rPr>
            </w:pPr>
            <w:r>
              <w:rPr>
                <w:color w:val="000000"/>
                <w:sz w:val="20"/>
                <w:szCs w:val="20"/>
              </w:rPr>
              <w:t>Проверки на място по заявления за вписване в лозарския регистър на вино/оцетопроизводители, планови, извънпланови, съвместни проверки с други контролни органи, партиди вина със ЗНП и вземане на проби от тях в производствените обекти на регистрирани вино/оцетопроизводители.</w:t>
            </w:r>
          </w:p>
        </w:tc>
        <w:tc>
          <w:tcPr>
            <w:tcW w:w="1166" w:type="dxa"/>
            <w:tcBorders>
              <w:top w:val="nil"/>
              <w:left w:val="nil"/>
              <w:bottom w:val="single" w:sz="4" w:space="0" w:color="auto"/>
              <w:right w:val="single" w:sz="4" w:space="0" w:color="auto"/>
            </w:tcBorders>
            <w:shd w:val="clear" w:color="auto" w:fill="auto"/>
            <w:vAlign w:val="center"/>
            <w:hideMark/>
          </w:tcPr>
          <w:p w:rsidR="009968E0" w:rsidRDefault="009968E0">
            <w:pPr>
              <w:jc w:val="center"/>
              <w:rPr>
                <w:color w:val="000000"/>
                <w:sz w:val="20"/>
                <w:szCs w:val="20"/>
              </w:rPr>
            </w:pPr>
            <w:r>
              <w:rPr>
                <w:color w:val="000000"/>
                <w:sz w:val="20"/>
                <w:szCs w:val="20"/>
              </w:rPr>
              <w:t>Брой проверки</w:t>
            </w:r>
          </w:p>
        </w:tc>
        <w:tc>
          <w:tcPr>
            <w:tcW w:w="1126"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920</w:t>
            </w:r>
          </w:p>
        </w:tc>
        <w:tc>
          <w:tcPr>
            <w:tcW w:w="1126"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920</w:t>
            </w:r>
          </w:p>
        </w:tc>
        <w:tc>
          <w:tcPr>
            <w:tcW w:w="1069"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920</w:t>
            </w:r>
          </w:p>
        </w:tc>
      </w:tr>
      <w:tr w:rsidR="009968E0" w:rsidTr="00330C0F">
        <w:trPr>
          <w:trHeight w:val="571"/>
          <w:jc w:val="center"/>
        </w:trPr>
        <w:tc>
          <w:tcPr>
            <w:tcW w:w="212" w:type="dxa"/>
            <w:tcBorders>
              <w:top w:val="nil"/>
              <w:left w:val="single" w:sz="4" w:space="0" w:color="auto"/>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69</w:t>
            </w:r>
          </w:p>
        </w:tc>
        <w:tc>
          <w:tcPr>
            <w:tcW w:w="4781" w:type="dxa"/>
            <w:tcBorders>
              <w:top w:val="nil"/>
              <w:left w:val="nil"/>
              <w:bottom w:val="single" w:sz="4" w:space="0" w:color="auto"/>
              <w:right w:val="single" w:sz="4" w:space="0" w:color="auto"/>
            </w:tcBorders>
            <w:shd w:val="clear" w:color="auto" w:fill="auto"/>
            <w:vAlign w:val="center"/>
            <w:hideMark/>
          </w:tcPr>
          <w:p w:rsidR="009968E0" w:rsidRDefault="009968E0">
            <w:pPr>
              <w:rPr>
                <w:color w:val="000000"/>
                <w:sz w:val="20"/>
                <w:szCs w:val="20"/>
              </w:rPr>
            </w:pPr>
            <w:r>
              <w:rPr>
                <w:color w:val="000000"/>
                <w:sz w:val="20"/>
                <w:szCs w:val="20"/>
              </w:rPr>
              <w:t>Издадени сертификати за безопасност на вино при износ в трети страни.</w:t>
            </w:r>
          </w:p>
        </w:tc>
        <w:tc>
          <w:tcPr>
            <w:tcW w:w="1166" w:type="dxa"/>
            <w:tcBorders>
              <w:top w:val="nil"/>
              <w:left w:val="nil"/>
              <w:bottom w:val="single" w:sz="4" w:space="0" w:color="auto"/>
              <w:right w:val="single" w:sz="4" w:space="0" w:color="auto"/>
            </w:tcBorders>
            <w:shd w:val="clear" w:color="auto" w:fill="auto"/>
            <w:vAlign w:val="center"/>
            <w:hideMark/>
          </w:tcPr>
          <w:p w:rsidR="009968E0" w:rsidRDefault="009968E0">
            <w:pPr>
              <w:jc w:val="center"/>
              <w:rPr>
                <w:color w:val="000000"/>
                <w:sz w:val="20"/>
                <w:szCs w:val="20"/>
              </w:rPr>
            </w:pPr>
            <w:r>
              <w:rPr>
                <w:color w:val="000000"/>
                <w:sz w:val="20"/>
                <w:szCs w:val="20"/>
              </w:rPr>
              <w:t>Брой сертификати</w:t>
            </w:r>
          </w:p>
        </w:tc>
        <w:tc>
          <w:tcPr>
            <w:tcW w:w="1126"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90</w:t>
            </w:r>
          </w:p>
        </w:tc>
        <w:tc>
          <w:tcPr>
            <w:tcW w:w="1126"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90</w:t>
            </w:r>
          </w:p>
        </w:tc>
        <w:tc>
          <w:tcPr>
            <w:tcW w:w="1069"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90</w:t>
            </w:r>
          </w:p>
        </w:tc>
      </w:tr>
      <w:tr w:rsidR="009968E0" w:rsidTr="009968E0">
        <w:trPr>
          <w:trHeight w:val="1020"/>
          <w:jc w:val="center"/>
        </w:trPr>
        <w:tc>
          <w:tcPr>
            <w:tcW w:w="212" w:type="dxa"/>
            <w:tcBorders>
              <w:top w:val="nil"/>
              <w:left w:val="single" w:sz="4" w:space="0" w:color="auto"/>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70</w:t>
            </w:r>
          </w:p>
        </w:tc>
        <w:tc>
          <w:tcPr>
            <w:tcW w:w="4781" w:type="dxa"/>
            <w:tcBorders>
              <w:top w:val="nil"/>
              <w:left w:val="nil"/>
              <w:bottom w:val="single" w:sz="4" w:space="0" w:color="auto"/>
              <w:right w:val="single" w:sz="4" w:space="0" w:color="auto"/>
            </w:tcBorders>
            <w:shd w:val="clear" w:color="auto" w:fill="auto"/>
            <w:vAlign w:val="center"/>
            <w:hideMark/>
          </w:tcPr>
          <w:p w:rsidR="009968E0" w:rsidRDefault="009968E0">
            <w:pPr>
              <w:rPr>
                <w:color w:val="000000"/>
                <w:sz w:val="20"/>
                <w:szCs w:val="20"/>
              </w:rPr>
            </w:pPr>
            <w:r>
              <w:rPr>
                <w:color w:val="000000"/>
                <w:sz w:val="20"/>
                <w:szCs w:val="20"/>
              </w:rPr>
              <w:t>Изготвени становища за освобождаване на внесена специална гаранция при допускане на лозаро-винарски продукти за свободно обращение при внос от трети страни.</w:t>
            </w:r>
          </w:p>
        </w:tc>
        <w:tc>
          <w:tcPr>
            <w:tcW w:w="1166" w:type="dxa"/>
            <w:tcBorders>
              <w:top w:val="nil"/>
              <w:left w:val="nil"/>
              <w:bottom w:val="single" w:sz="4" w:space="0" w:color="auto"/>
              <w:right w:val="single" w:sz="4" w:space="0" w:color="auto"/>
            </w:tcBorders>
            <w:shd w:val="clear" w:color="auto" w:fill="auto"/>
            <w:vAlign w:val="center"/>
            <w:hideMark/>
          </w:tcPr>
          <w:p w:rsidR="009968E0" w:rsidRDefault="009968E0">
            <w:pPr>
              <w:jc w:val="center"/>
              <w:rPr>
                <w:color w:val="000000"/>
                <w:sz w:val="20"/>
                <w:szCs w:val="20"/>
              </w:rPr>
            </w:pPr>
            <w:r>
              <w:rPr>
                <w:color w:val="000000"/>
                <w:sz w:val="20"/>
                <w:szCs w:val="20"/>
              </w:rPr>
              <w:t>Брой становища</w:t>
            </w:r>
          </w:p>
        </w:tc>
        <w:tc>
          <w:tcPr>
            <w:tcW w:w="1126"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50</w:t>
            </w:r>
          </w:p>
        </w:tc>
        <w:tc>
          <w:tcPr>
            <w:tcW w:w="1126"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50</w:t>
            </w:r>
          </w:p>
        </w:tc>
        <w:tc>
          <w:tcPr>
            <w:tcW w:w="1069"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50</w:t>
            </w:r>
          </w:p>
        </w:tc>
      </w:tr>
      <w:tr w:rsidR="009968E0" w:rsidTr="009968E0">
        <w:trPr>
          <w:trHeight w:val="1275"/>
          <w:jc w:val="center"/>
        </w:trPr>
        <w:tc>
          <w:tcPr>
            <w:tcW w:w="212" w:type="dxa"/>
            <w:tcBorders>
              <w:top w:val="nil"/>
              <w:left w:val="single" w:sz="4" w:space="0" w:color="auto"/>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71</w:t>
            </w:r>
          </w:p>
        </w:tc>
        <w:tc>
          <w:tcPr>
            <w:tcW w:w="4781" w:type="dxa"/>
            <w:tcBorders>
              <w:top w:val="nil"/>
              <w:left w:val="nil"/>
              <w:bottom w:val="single" w:sz="4" w:space="0" w:color="auto"/>
              <w:right w:val="single" w:sz="4" w:space="0" w:color="auto"/>
            </w:tcBorders>
            <w:shd w:val="clear" w:color="auto" w:fill="auto"/>
            <w:vAlign w:val="center"/>
            <w:hideMark/>
          </w:tcPr>
          <w:p w:rsidR="009968E0" w:rsidRDefault="009968E0">
            <w:pPr>
              <w:rPr>
                <w:color w:val="000000"/>
                <w:sz w:val="20"/>
                <w:szCs w:val="20"/>
              </w:rPr>
            </w:pPr>
            <w:r>
              <w:rPr>
                <w:color w:val="000000"/>
                <w:sz w:val="20"/>
                <w:szCs w:val="20"/>
              </w:rPr>
              <w:t xml:space="preserve">Извършване на физико-химичен и микробиологичен анализ на вина, предназначени за предлагане в търговската мрежа и за износ, на вина със ЗНП/ЗГУ, сортови вина без ЗНП/ЗГУ и на вторични продукти от грозде и вино. </w:t>
            </w:r>
          </w:p>
        </w:tc>
        <w:tc>
          <w:tcPr>
            <w:tcW w:w="1166" w:type="dxa"/>
            <w:tcBorders>
              <w:top w:val="nil"/>
              <w:left w:val="nil"/>
              <w:bottom w:val="single" w:sz="4" w:space="0" w:color="auto"/>
              <w:right w:val="single" w:sz="4" w:space="0" w:color="auto"/>
            </w:tcBorders>
            <w:shd w:val="clear" w:color="auto" w:fill="auto"/>
            <w:vAlign w:val="center"/>
            <w:hideMark/>
          </w:tcPr>
          <w:p w:rsidR="009968E0" w:rsidRDefault="009968E0">
            <w:pPr>
              <w:jc w:val="center"/>
              <w:rPr>
                <w:color w:val="000000"/>
                <w:sz w:val="20"/>
                <w:szCs w:val="20"/>
              </w:rPr>
            </w:pPr>
            <w:r>
              <w:rPr>
                <w:color w:val="000000"/>
                <w:sz w:val="20"/>
                <w:szCs w:val="20"/>
              </w:rPr>
              <w:t>Брой анализни свидетелства</w:t>
            </w:r>
          </w:p>
        </w:tc>
        <w:tc>
          <w:tcPr>
            <w:tcW w:w="1126"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2 200</w:t>
            </w:r>
          </w:p>
        </w:tc>
        <w:tc>
          <w:tcPr>
            <w:tcW w:w="1126"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2 200</w:t>
            </w:r>
          </w:p>
        </w:tc>
        <w:tc>
          <w:tcPr>
            <w:tcW w:w="1069" w:type="dxa"/>
            <w:tcBorders>
              <w:top w:val="nil"/>
              <w:left w:val="nil"/>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2 200</w:t>
            </w:r>
          </w:p>
        </w:tc>
      </w:tr>
    </w:tbl>
    <w:p w:rsidR="001240A6" w:rsidRPr="001240A6" w:rsidRDefault="001240A6" w:rsidP="00052918">
      <w:pPr>
        <w:jc w:val="both"/>
        <w:rPr>
          <w:b/>
          <w:i/>
          <w:sz w:val="22"/>
          <w:szCs w:val="22"/>
          <w:u w:val="single"/>
          <w:lang w:val="bg-BG"/>
        </w:rPr>
      </w:pPr>
    </w:p>
    <w:p w:rsidR="00052918" w:rsidRPr="00094289" w:rsidRDefault="00052918" w:rsidP="00052918">
      <w:pPr>
        <w:jc w:val="both"/>
        <w:rPr>
          <w:b/>
          <w:i/>
          <w:sz w:val="22"/>
          <w:szCs w:val="22"/>
          <w:u w:val="single"/>
          <w:lang w:val="bg-BG"/>
        </w:rPr>
      </w:pPr>
    </w:p>
    <w:p w:rsidR="00052918" w:rsidRPr="00094289" w:rsidRDefault="00052918" w:rsidP="00052918">
      <w:pPr>
        <w:jc w:val="both"/>
        <w:rPr>
          <w:b/>
          <w:i/>
          <w:sz w:val="22"/>
          <w:szCs w:val="22"/>
          <w:u w:val="single"/>
        </w:rPr>
      </w:pPr>
      <w:r w:rsidRPr="00094289">
        <w:rPr>
          <w:b/>
          <w:i/>
          <w:sz w:val="22"/>
          <w:szCs w:val="22"/>
          <w:u w:val="single"/>
        </w:rPr>
        <w:t>Външни фактори, които могат да окажат въздействие върху постигането на целите на програмата</w:t>
      </w:r>
    </w:p>
    <w:p w:rsidR="009B036E" w:rsidRDefault="009B036E" w:rsidP="009B036E">
      <w:pPr>
        <w:jc w:val="both"/>
        <w:rPr>
          <w:sz w:val="20"/>
          <w:szCs w:val="20"/>
          <w:lang w:val="bg-BG"/>
        </w:rPr>
      </w:pPr>
    </w:p>
    <w:p w:rsidR="00052918" w:rsidRPr="00CF6CBA" w:rsidRDefault="00052918" w:rsidP="00CF6CBA">
      <w:pPr>
        <w:ind w:firstLine="709"/>
        <w:jc w:val="both"/>
        <w:rPr>
          <w:sz w:val="20"/>
          <w:szCs w:val="20"/>
        </w:rPr>
      </w:pPr>
      <w:r w:rsidRPr="00CF6CBA">
        <w:rPr>
          <w:sz w:val="20"/>
          <w:szCs w:val="20"/>
        </w:rPr>
        <w:t>Промени в законодателството</w:t>
      </w:r>
    </w:p>
    <w:p w:rsidR="00052918" w:rsidRPr="00CF6CBA" w:rsidRDefault="00052918" w:rsidP="00CF6CBA">
      <w:pPr>
        <w:ind w:firstLine="709"/>
        <w:jc w:val="both"/>
        <w:rPr>
          <w:sz w:val="20"/>
          <w:szCs w:val="20"/>
        </w:rPr>
      </w:pPr>
      <w:r w:rsidRPr="00CF6CBA">
        <w:rPr>
          <w:sz w:val="20"/>
          <w:szCs w:val="20"/>
        </w:rPr>
        <w:t>Недостатъчни финансови ресурси</w:t>
      </w:r>
    </w:p>
    <w:p w:rsidR="00052918" w:rsidRPr="00CF6CBA" w:rsidRDefault="00052918" w:rsidP="00CF6CBA">
      <w:pPr>
        <w:ind w:firstLine="709"/>
        <w:jc w:val="both"/>
        <w:rPr>
          <w:sz w:val="20"/>
          <w:szCs w:val="20"/>
        </w:rPr>
      </w:pPr>
      <w:r w:rsidRPr="00CF6CBA">
        <w:rPr>
          <w:sz w:val="20"/>
          <w:szCs w:val="20"/>
        </w:rPr>
        <w:t>Силата на градовите процеси</w:t>
      </w:r>
    </w:p>
    <w:p w:rsidR="00052918" w:rsidRPr="00CF6CBA" w:rsidRDefault="00052918" w:rsidP="00CF6CBA">
      <w:pPr>
        <w:ind w:firstLine="709"/>
        <w:jc w:val="both"/>
        <w:rPr>
          <w:sz w:val="20"/>
          <w:szCs w:val="20"/>
        </w:rPr>
      </w:pPr>
      <w:r w:rsidRPr="00CF6CBA">
        <w:rPr>
          <w:sz w:val="20"/>
          <w:szCs w:val="20"/>
        </w:rPr>
        <w:t>Вида на засетите култури и количеството обработваеми площи</w:t>
      </w:r>
    </w:p>
    <w:p w:rsidR="00052918" w:rsidRPr="00CF6CBA" w:rsidRDefault="00052918" w:rsidP="00CF6CBA">
      <w:pPr>
        <w:ind w:firstLine="709"/>
        <w:jc w:val="both"/>
        <w:rPr>
          <w:sz w:val="20"/>
          <w:szCs w:val="20"/>
        </w:rPr>
      </w:pPr>
      <w:r w:rsidRPr="00CF6CBA">
        <w:rPr>
          <w:sz w:val="20"/>
          <w:szCs w:val="20"/>
        </w:rPr>
        <w:t>Общата защитавана територия</w:t>
      </w:r>
    </w:p>
    <w:p w:rsidR="00052918" w:rsidRPr="00CF6CBA" w:rsidRDefault="00052918" w:rsidP="00CF6CBA">
      <w:pPr>
        <w:ind w:firstLine="709"/>
        <w:jc w:val="both"/>
        <w:rPr>
          <w:sz w:val="20"/>
          <w:szCs w:val="20"/>
          <w:lang w:val="bg-BG"/>
        </w:rPr>
      </w:pPr>
      <w:r w:rsidRPr="00CF6CBA">
        <w:rPr>
          <w:sz w:val="20"/>
          <w:szCs w:val="20"/>
        </w:rPr>
        <w:t>Неблагоприятни климатични условия</w:t>
      </w:r>
    </w:p>
    <w:p w:rsidR="009B036E" w:rsidRPr="009B036E" w:rsidRDefault="009B036E" w:rsidP="00CF6CBA">
      <w:pPr>
        <w:ind w:firstLine="709"/>
        <w:jc w:val="both"/>
        <w:rPr>
          <w:sz w:val="20"/>
          <w:szCs w:val="20"/>
          <w:lang w:val="bg-BG"/>
        </w:rPr>
      </w:pPr>
      <w:r w:rsidRPr="00CF6CBA">
        <w:rPr>
          <w:sz w:val="20"/>
          <w:szCs w:val="20"/>
          <w:lang w:val="bg-BG"/>
        </w:rPr>
        <w:t>Текучество на квалифицирани кадри</w:t>
      </w:r>
    </w:p>
    <w:p w:rsidR="00E47D8C" w:rsidRDefault="00E47D8C" w:rsidP="000C407F">
      <w:pPr>
        <w:jc w:val="both"/>
        <w:rPr>
          <w:b/>
          <w:i/>
          <w:sz w:val="21"/>
          <w:szCs w:val="21"/>
          <w:u w:val="single"/>
          <w:lang w:val="bg-BG"/>
        </w:rPr>
      </w:pPr>
    </w:p>
    <w:p w:rsidR="00E47D8C" w:rsidRDefault="00E47D8C" w:rsidP="000C407F">
      <w:pPr>
        <w:jc w:val="both"/>
        <w:rPr>
          <w:b/>
          <w:i/>
          <w:sz w:val="21"/>
          <w:szCs w:val="21"/>
          <w:u w:val="single"/>
          <w:lang w:val="bg-BG"/>
        </w:rPr>
      </w:pPr>
    </w:p>
    <w:p w:rsidR="000C407F" w:rsidRPr="00CF6CBA" w:rsidRDefault="000C407F" w:rsidP="000C407F">
      <w:pPr>
        <w:jc w:val="both"/>
        <w:rPr>
          <w:b/>
          <w:i/>
          <w:sz w:val="21"/>
          <w:szCs w:val="21"/>
          <w:u w:val="single"/>
        </w:rPr>
      </w:pPr>
      <w:r w:rsidRPr="00CF6CBA">
        <w:rPr>
          <w:b/>
          <w:i/>
          <w:sz w:val="21"/>
          <w:szCs w:val="21"/>
          <w:u w:val="single"/>
        </w:rPr>
        <w:t>Информация за качеството на данните</w:t>
      </w:r>
    </w:p>
    <w:p w:rsidR="000C407F" w:rsidRPr="00CF6CBA" w:rsidRDefault="000C407F" w:rsidP="000C407F">
      <w:pPr>
        <w:jc w:val="both"/>
        <w:rPr>
          <w:b/>
          <w:i/>
          <w:sz w:val="21"/>
          <w:szCs w:val="21"/>
          <w:u w:val="single"/>
        </w:rPr>
      </w:pPr>
    </w:p>
    <w:p w:rsidR="00CC1C12" w:rsidRPr="00CF6CBA" w:rsidRDefault="00CC1C12" w:rsidP="00CC1C12">
      <w:pPr>
        <w:shd w:val="clear" w:color="auto" w:fill="FFFFFF"/>
        <w:ind w:firstLine="709"/>
        <w:jc w:val="both"/>
        <w:rPr>
          <w:sz w:val="20"/>
          <w:szCs w:val="20"/>
        </w:rPr>
      </w:pPr>
      <w:proofErr w:type="gramStart"/>
      <w:r w:rsidRPr="00CF6CBA">
        <w:rPr>
          <w:sz w:val="20"/>
          <w:szCs w:val="20"/>
        </w:rPr>
        <w:t>Изпълнителна агенция по сортоизпитване, апробация и семеконтрол използва специализиран, интернет базиран програмен продукт, чрез който се въвежда и обработва информацията за дейността по сертификационните схеми свързани с изпълнение задълженията по Закона за посевния и посадъчен материал /ЗППМ/.</w:t>
      </w:r>
      <w:proofErr w:type="gramEnd"/>
    </w:p>
    <w:p w:rsidR="00CC1C12" w:rsidRPr="00CF6CBA" w:rsidRDefault="00CC1C12" w:rsidP="00CC1C12">
      <w:pPr>
        <w:shd w:val="clear" w:color="auto" w:fill="FFFFFF"/>
        <w:ind w:firstLine="708"/>
        <w:jc w:val="both"/>
        <w:rPr>
          <w:sz w:val="20"/>
          <w:szCs w:val="20"/>
        </w:rPr>
      </w:pPr>
      <w:r w:rsidRPr="00CF6CBA">
        <w:rPr>
          <w:sz w:val="20"/>
          <w:szCs w:val="20"/>
        </w:rPr>
        <w:t xml:space="preserve">За разширяване обхвата на контрола на посевния и посадъчен материал, и качеството на влаганите в производството семена от земеделски култури агенцията ще извършва проверки в търговски обекти и складове с посевен и посадъчен материал, проверки на заготвители на семена, производители на посадъчен материал и семепроизводители, на регистрирани търговици на едро на посевен материал и на водените от тях книги. В активните периоди на търговия с посевен и посадъчен материал системно ще се </w:t>
      </w:r>
      <w:proofErr w:type="gramStart"/>
      <w:r w:rsidRPr="00CF6CBA">
        <w:rPr>
          <w:sz w:val="20"/>
          <w:szCs w:val="20"/>
        </w:rPr>
        <w:t>извършват  проверки</w:t>
      </w:r>
      <w:proofErr w:type="gramEnd"/>
      <w:r w:rsidRPr="00CF6CBA">
        <w:rPr>
          <w:sz w:val="20"/>
          <w:szCs w:val="20"/>
        </w:rPr>
        <w:t xml:space="preserve"> в търговската мрежа, чрез взимане на контролни проби и извършване на контролни анализи</w:t>
      </w:r>
      <w:r w:rsidR="00D71D8D" w:rsidRPr="00CF6CBA">
        <w:rPr>
          <w:sz w:val="20"/>
          <w:szCs w:val="20"/>
        </w:rPr>
        <w:t>.</w:t>
      </w:r>
    </w:p>
    <w:p w:rsidR="00CC1C12" w:rsidRPr="00CF6CBA" w:rsidRDefault="00CC1C12" w:rsidP="00CC1C12">
      <w:pPr>
        <w:shd w:val="clear" w:color="auto" w:fill="FFFFFF"/>
        <w:ind w:firstLine="709"/>
        <w:jc w:val="both"/>
        <w:rPr>
          <w:sz w:val="20"/>
          <w:szCs w:val="20"/>
          <w:lang w:val="bg-BG"/>
        </w:rPr>
      </w:pPr>
      <w:r w:rsidRPr="00CF6CBA">
        <w:rPr>
          <w:sz w:val="20"/>
          <w:szCs w:val="20"/>
        </w:rPr>
        <w:t xml:space="preserve">С цел подобряване на достъпа до услуги и постигане прозрачност в административното обслужване, агенцията ще продължи да публикува на интернет страницата си пълен стандарт на всички извършвани административни услуги, основните документи свързани с дейността, както и Тарифата за таксите, които се събират от ИАСАС.  </w:t>
      </w:r>
    </w:p>
    <w:p w:rsidR="000C407F" w:rsidRPr="00CF6CBA" w:rsidRDefault="000C407F" w:rsidP="000C407F">
      <w:pPr>
        <w:shd w:val="clear" w:color="auto" w:fill="FFFFFF"/>
        <w:ind w:firstLine="709"/>
        <w:jc w:val="both"/>
        <w:rPr>
          <w:sz w:val="20"/>
          <w:szCs w:val="20"/>
        </w:rPr>
      </w:pPr>
      <w:proofErr w:type="gramStart"/>
      <w:r w:rsidRPr="00CF6CBA">
        <w:rPr>
          <w:sz w:val="20"/>
          <w:szCs w:val="20"/>
        </w:rPr>
        <w:t>Стойностите са разчетени по приетия от Световната метеорологична организация метод на „историческата регресия”.</w:t>
      </w:r>
      <w:proofErr w:type="gramEnd"/>
      <w:r w:rsidRPr="00CF6CBA">
        <w:rPr>
          <w:sz w:val="20"/>
          <w:szCs w:val="20"/>
        </w:rPr>
        <w:t xml:space="preserve"> </w:t>
      </w:r>
      <w:proofErr w:type="gramStart"/>
      <w:r w:rsidRPr="00CF6CBA">
        <w:rPr>
          <w:sz w:val="20"/>
          <w:szCs w:val="20"/>
        </w:rPr>
        <w:t>Същността на метода е сравняване на едни и същи показатели, характеризиращи събитието „град” през текущата година и през годините, аналогични по степен на градоактивност до момента на изграждане на противоградовата система.</w:t>
      </w:r>
      <w:proofErr w:type="gramEnd"/>
      <w:r w:rsidRPr="00CF6CBA">
        <w:rPr>
          <w:sz w:val="20"/>
          <w:szCs w:val="20"/>
        </w:rPr>
        <w:t xml:space="preserve"> </w:t>
      </w:r>
      <w:proofErr w:type="gramStart"/>
      <w:r w:rsidRPr="00CF6CBA">
        <w:rPr>
          <w:sz w:val="20"/>
          <w:szCs w:val="20"/>
        </w:rPr>
        <w:t>Разчетите са направени за средна по градобитност година и стойност на спасената продукция по пазарни цени.</w:t>
      </w:r>
      <w:proofErr w:type="gramEnd"/>
      <w:r w:rsidRPr="00CF6CBA">
        <w:rPr>
          <w:sz w:val="20"/>
          <w:szCs w:val="20"/>
        </w:rPr>
        <w:t xml:space="preserve"> </w:t>
      </w:r>
      <w:proofErr w:type="gramStart"/>
      <w:r w:rsidRPr="00CF6CBA">
        <w:rPr>
          <w:sz w:val="20"/>
          <w:szCs w:val="20"/>
        </w:rPr>
        <w:t>При силни по градоактивност години, икономическият ефект би бил много по-голям.</w:t>
      </w:r>
      <w:proofErr w:type="gramEnd"/>
    </w:p>
    <w:p w:rsidR="000C407F" w:rsidRPr="00CF6CBA" w:rsidRDefault="000C407F" w:rsidP="000C407F">
      <w:pPr>
        <w:shd w:val="clear" w:color="auto" w:fill="FFFFFF"/>
        <w:ind w:firstLine="709"/>
        <w:jc w:val="both"/>
        <w:rPr>
          <w:sz w:val="20"/>
          <w:szCs w:val="20"/>
        </w:rPr>
      </w:pPr>
      <w:proofErr w:type="gramStart"/>
      <w:r w:rsidRPr="00CF6CBA">
        <w:rPr>
          <w:sz w:val="20"/>
          <w:szCs w:val="20"/>
        </w:rPr>
        <w:t>Показателите, характеризиращи събитието „град” за период от 10 години преди изграждане на противоградовата защита, са систематизирани от БАН.</w:t>
      </w:r>
      <w:proofErr w:type="gramEnd"/>
    </w:p>
    <w:p w:rsidR="000C407F" w:rsidRPr="00E47D8C" w:rsidRDefault="000C407F" w:rsidP="000C407F">
      <w:pPr>
        <w:shd w:val="clear" w:color="auto" w:fill="FFFFFF"/>
        <w:ind w:firstLine="709"/>
        <w:jc w:val="both"/>
        <w:rPr>
          <w:sz w:val="20"/>
          <w:szCs w:val="20"/>
          <w:lang w:val="bg-BG"/>
        </w:rPr>
      </w:pPr>
      <w:proofErr w:type="gramStart"/>
      <w:r w:rsidRPr="00CF6CBA">
        <w:rPr>
          <w:sz w:val="20"/>
          <w:szCs w:val="20"/>
        </w:rPr>
        <w:t>Показателите, характеризиращи събитието „град” в защитаваната територия се установяват съвместно с Областните дирекции по земеделие, което гарантира достоверността им, включително и резултатите от проведените по градовите процеси въздействия и стойността на спасената селскостопанска продукция.</w:t>
      </w:r>
      <w:proofErr w:type="gramEnd"/>
      <w:r w:rsidR="00E47D8C">
        <w:rPr>
          <w:sz w:val="20"/>
          <w:szCs w:val="20"/>
          <w:lang w:val="bg-BG"/>
        </w:rPr>
        <w:t xml:space="preserve"> </w:t>
      </w:r>
    </w:p>
    <w:p w:rsidR="00D71D8D" w:rsidRPr="00094289" w:rsidRDefault="00D71D8D" w:rsidP="00BB1786">
      <w:pPr>
        <w:ind w:firstLine="708"/>
        <w:jc w:val="both"/>
        <w:rPr>
          <w:b/>
          <w:i/>
          <w:sz w:val="22"/>
          <w:szCs w:val="22"/>
          <w:u w:val="single"/>
        </w:rPr>
      </w:pPr>
    </w:p>
    <w:p w:rsidR="00D7293B" w:rsidRPr="00094289" w:rsidRDefault="00D7293B" w:rsidP="00BB1786">
      <w:pPr>
        <w:ind w:firstLine="708"/>
        <w:jc w:val="both"/>
        <w:rPr>
          <w:b/>
          <w:i/>
          <w:sz w:val="22"/>
          <w:szCs w:val="22"/>
          <w:u w:val="single"/>
        </w:rPr>
      </w:pPr>
      <w:r w:rsidRPr="00094289">
        <w:rPr>
          <w:b/>
          <w:i/>
          <w:sz w:val="22"/>
          <w:szCs w:val="22"/>
          <w:u w:val="single"/>
        </w:rPr>
        <w:lastRenderedPageBreak/>
        <w:t>Организационни структури, участващи в програмата и отговорност за изпълнение на целите</w:t>
      </w:r>
    </w:p>
    <w:p w:rsidR="00D7293B" w:rsidRPr="00094289" w:rsidRDefault="00D7293B" w:rsidP="00D7293B">
      <w:pPr>
        <w:ind w:firstLine="709"/>
        <w:jc w:val="both"/>
        <w:rPr>
          <w:sz w:val="20"/>
          <w:szCs w:val="20"/>
        </w:rPr>
      </w:pPr>
      <w:r w:rsidRPr="00094289">
        <w:rPr>
          <w:sz w:val="20"/>
          <w:szCs w:val="20"/>
        </w:rPr>
        <w:t>Дирекция „</w:t>
      </w:r>
      <w:r w:rsidR="00B066E2" w:rsidRPr="00094289">
        <w:rPr>
          <w:sz w:val="20"/>
          <w:szCs w:val="20"/>
        </w:rPr>
        <w:t>Р</w:t>
      </w:r>
      <w:r w:rsidR="00F06E79" w:rsidRPr="00094289">
        <w:rPr>
          <w:sz w:val="20"/>
          <w:szCs w:val="20"/>
        </w:rPr>
        <w:t>астениевъдство</w:t>
      </w:r>
      <w:r w:rsidR="00015EBE" w:rsidRPr="00094289">
        <w:rPr>
          <w:sz w:val="20"/>
          <w:szCs w:val="20"/>
        </w:rPr>
        <w:t>”</w:t>
      </w:r>
      <w:r w:rsidRPr="00094289">
        <w:rPr>
          <w:sz w:val="20"/>
          <w:szCs w:val="20"/>
        </w:rPr>
        <w:t xml:space="preserve"> </w:t>
      </w:r>
    </w:p>
    <w:p w:rsidR="00B066E2" w:rsidRPr="00094289" w:rsidRDefault="00B066E2" w:rsidP="00D7293B">
      <w:pPr>
        <w:ind w:firstLine="709"/>
        <w:jc w:val="both"/>
        <w:rPr>
          <w:sz w:val="20"/>
          <w:szCs w:val="20"/>
        </w:rPr>
      </w:pPr>
      <w:r w:rsidRPr="00094289">
        <w:rPr>
          <w:sz w:val="20"/>
          <w:szCs w:val="20"/>
        </w:rPr>
        <w:t>Дирекция „Биологично производство“</w:t>
      </w:r>
    </w:p>
    <w:p w:rsidR="00D7293B" w:rsidRPr="00094289" w:rsidRDefault="00D7293B" w:rsidP="00D7293B">
      <w:pPr>
        <w:ind w:firstLine="709"/>
        <w:jc w:val="both"/>
        <w:rPr>
          <w:sz w:val="20"/>
          <w:szCs w:val="20"/>
        </w:rPr>
      </w:pPr>
      <w:r w:rsidRPr="00094289">
        <w:rPr>
          <w:sz w:val="20"/>
          <w:szCs w:val="20"/>
        </w:rPr>
        <w:t>Изпълнителна агенция „Борба с градушките”</w:t>
      </w:r>
    </w:p>
    <w:p w:rsidR="00D7293B" w:rsidRPr="00094289" w:rsidRDefault="00D7293B" w:rsidP="00D7293B">
      <w:pPr>
        <w:ind w:firstLine="709"/>
        <w:jc w:val="both"/>
        <w:rPr>
          <w:sz w:val="20"/>
          <w:szCs w:val="20"/>
        </w:rPr>
      </w:pPr>
      <w:r w:rsidRPr="00094289">
        <w:rPr>
          <w:sz w:val="20"/>
          <w:szCs w:val="20"/>
        </w:rPr>
        <w:t xml:space="preserve">Изпълнителна агенция по лозата и виното </w:t>
      </w:r>
    </w:p>
    <w:p w:rsidR="00D7293B" w:rsidRPr="00094289" w:rsidRDefault="00D7293B" w:rsidP="00D7293B">
      <w:pPr>
        <w:ind w:firstLine="709"/>
        <w:jc w:val="both"/>
        <w:rPr>
          <w:sz w:val="20"/>
          <w:szCs w:val="20"/>
        </w:rPr>
      </w:pPr>
      <w:r w:rsidRPr="00094289">
        <w:rPr>
          <w:sz w:val="20"/>
          <w:szCs w:val="20"/>
        </w:rPr>
        <w:t xml:space="preserve">Изпълнителна агенция по сортоизпитване, апробация и семеконтрол </w:t>
      </w:r>
    </w:p>
    <w:p w:rsidR="00D7293B" w:rsidRPr="00094289" w:rsidRDefault="00D7293B" w:rsidP="00D7293B">
      <w:pPr>
        <w:ind w:left="-180" w:firstLine="889"/>
        <w:jc w:val="both"/>
        <w:rPr>
          <w:sz w:val="20"/>
          <w:szCs w:val="20"/>
        </w:rPr>
      </w:pPr>
    </w:p>
    <w:p w:rsidR="00D7293B" w:rsidRPr="00094289" w:rsidRDefault="00D7293B" w:rsidP="00BB1786">
      <w:pPr>
        <w:ind w:firstLine="540"/>
        <w:jc w:val="both"/>
        <w:rPr>
          <w:b/>
          <w:i/>
          <w:sz w:val="22"/>
          <w:szCs w:val="22"/>
          <w:u w:val="single"/>
        </w:rPr>
      </w:pPr>
      <w:r w:rsidRPr="00094289">
        <w:rPr>
          <w:b/>
          <w:i/>
          <w:sz w:val="22"/>
          <w:szCs w:val="22"/>
          <w:u w:val="single"/>
        </w:rPr>
        <w:t>Отговорност за изпълнението на програмата</w:t>
      </w:r>
    </w:p>
    <w:p w:rsidR="00D7293B" w:rsidRPr="00094289" w:rsidRDefault="00D7293B" w:rsidP="00D7293B">
      <w:pPr>
        <w:jc w:val="both"/>
        <w:rPr>
          <w:b/>
          <w:i/>
          <w:sz w:val="22"/>
          <w:szCs w:val="22"/>
          <w:u w:val="single"/>
        </w:rPr>
      </w:pPr>
    </w:p>
    <w:p w:rsidR="0020740A" w:rsidRDefault="0020740A" w:rsidP="0020740A">
      <w:pPr>
        <w:ind w:firstLine="540"/>
        <w:jc w:val="both"/>
        <w:rPr>
          <w:sz w:val="20"/>
          <w:szCs w:val="20"/>
        </w:rPr>
      </w:pPr>
      <w:proofErr w:type="gramStart"/>
      <w:r w:rsidRPr="00094289">
        <w:rPr>
          <w:sz w:val="20"/>
          <w:szCs w:val="20"/>
        </w:rPr>
        <w:t>Изпълнението на програмата се ръководи от ресорен заместник-министър.</w:t>
      </w:r>
      <w:proofErr w:type="gramEnd"/>
      <w:r w:rsidRPr="00094289">
        <w:rPr>
          <w:sz w:val="20"/>
          <w:szCs w:val="20"/>
        </w:rPr>
        <w:t xml:space="preserve"> </w:t>
      </w:r>
      <w:proofErr w:type="gramStart"/>
      <w:r w:rsidRPr="00094289">
        <w:rPr>
          <w:sz w:val="20"/>
          <w:szCs w:val="20"/>
        </w:rPr>
        <w:t>Отговорност за изпълнение на програмата носят ръководителите на структурите, участващи в нея.</w:t>
      </w:r>
      <w:proofErr w:type="gramEnd"/>
    </w:p>
    <w:p w:rsidR="00D71D8D" w:rsidRDefault="00D71D8D" w:rsidP="0020740A">
      <w:pPr>
        <w:ind w:firstLine="540"/>
        <w:jc w:val="both"/>
        <w:rPr>
          <w:sz w:val="20"/>
          <w:szCs w:val="20"/>
        </w:rPr>
      </w:pPr>
    </w:p>
    <w:p w:rsidR="00BA5FD1" w:rsidRDefault="00BA5FD1" w:rsidP="0020740A">
      <w:pPr>
        <w:ind w:firstLine="540"/>
        <w:jc w:val="both"/>
        <w:rPr>
          <w:sz w:val="20"/>
          <w:szCs w:val="20"/>
          <w:lang w:val="bg-BG"/>
        </w:rPr>
      </w:pPr>
    </w:p>
    <w:p w:rsidR="00BA5FD1" w:rsidRPr="00BA5FD1" w:rsidRDefault="00BA5FD1" w:rsidP="0020740A">
      <w:pPr>
        <w:ind w:firstLine="540"/>
        <w:jc w:val="both"/>
        <w:rPr>
          <w:sz w:val="20"/>
          <w:szCs w:val="20"/>
          <w:lang w:val="bg-BG"/>
        </w:rPr>
      </w:pPr>
    </w:p>
    <w:p w:rsidR="00D71D8D" w:rsidRDefault="00D71D8D" w:rsidP="00D71D8D">
      <w:pPr>
        <w:jc w:val="both"/>
        <w:rPr>
          <w:rFonts w:ascii="Calibri" w:hAnsi="Calibri"/>
          <w:b/>
          <w:bCs/>
          <w:color w:val="000000"/>
          <w:sz w:val="22"/>
          <w:szCs w:val="22"/>
        </w:rPr>
      </w:pPr>
      <w:r w:rsidRPr="00330C0F">
        <w:rPr>
          <w:rFonts w:ascii="Calibri" w:hAnsi="Calibri"/>
          <w:b/>
          <w:bCs/>
          <w:color w:val="000000"/>
          <w:sz w:val="22"/>
          <w:szCs w:val="22"/>
        </w:rPr>
        <w:t>Бюджет</w:t>
      </w:r>
      <w:r w:rsidRPr="00330C0F">
        <w:rPr>
          <w:rFonts w:ascii="Calibri" w:hAnsi="Calibri"/>
          <w:b/>
          <w:bCs/>
          <w:color w:val="000000"/>
          <w:sz w:val="22"/>
          <w:szCs w:val="22"/>
          <w:lang w:val="bg-BG"/>
        </w:rPr>
        <w:t xml:space="preserve">на прогноза </w:t>
      </w:r>
      <w:r w:rsidRPr="00330C0F">
        <w:rPr>
          <w:rFonts w:ascii="Calibri" w:hAnsi="Calibri"/>
          <w:b/>
          <w:bCs/>
          <w:color w:val="000000"/>
          <w:sz w:val="22"/>
          <w:szCs w:val="22"/>
        </w:rPr>
        <w:t xml:space="preserve">по ведомствени и </w:t>
      </w:r>
      <w:proofErr w:type="gramStart"/>
      <w:r w:rsidRPr="00330C0F">
        <w:rPr>
          <w:rFonts w:ascii="Calibri" w:hAnsi="Calibri"/>
          <w:b/>
          <w:bCs/>
          <w:color w:val="000000"/>
          <w:sz w:val="22"/>
          <w:szCs w:val="22"/>
        </w:rPr>
        <w:t>администрирани  разходни</w:t>
      </w:r>
      <w:proofErr w:type="gramEnd"/>
      <w:r w:rsidRPr="00330C0F">
        <w:rPr>
          <w:rFonts w:ascii="Calibri" w:hAnsi="Calibri"/>
          <w:b/>
          <w:bCs/>
          <w:color w:val="000000"/>
          <w:sz w:val="22"/>
          <w:szCs w:val="22"/>
        </w:rPr>
        <w:t xml:space="preserve"> параграфи на програмата   (в хил. лв.)</w:t>
      </w:r>
    </w:p>
    <w:p w:rsidR="00577A64" w:rsidRDefault="00577A64" w:rsidP="00E75E75">
      <w:pPr>
        <w:ind w:firstLine="540"/>
        <w:jc w:val="both"/>
        <w:rPr>
          <w:sz w:val="20"/>
          <w:szCs w:val="20"/>
        </w:rPr>
      </w:pPr>
    </w:p>
    <w:tbl>
      <w:tblPr>
        <w:tblW w:w="10200" w:type="dxa"/>
        <w:jc w:val="center"/>
        <w:tblCellMar>
          <w:left w:w="70" w:type="dxa"/>
          <w:right w:w="70" w:type="dxa"/>
        </w:tblCellMar>
        <w:tblLook w:val="04A0" w:firstRow="1" w:lastRow="0" w:firstColumn="1" w:lastColumn="0" w:noHBand="0" w:noVBand="1"/>
      </w:tblPr>
      <w:tblGrid>
        <w:gridCol w:w="380"/>
        <w:gridCol w:w="3120"/>
        <w:gridCol w:w="1060"/>
        <w:gridCol w:w="1260"/>
        <w:gridCol w:w="1180"/>
        <w:gridCol w:w="1080"/>
        <w:gridCol w:w="1060"/>
        <w:gridCol w:w="1060"/>
      </w:tblGrid>
      <w:tr w:rsidR="00F06C4D" w:rsidTr="00F06C4D">
        <w:trPr>
          <w:trHeight w:val="420"/>
          <w:jc w:val="center"/>
        </w:trPr>
        <w:tc>
          <w:tcPr>
            <w:tcW w:w="380" w:type="dxa"/>
            <w:vMerge w:val="restart"/>
            <w:tcBorders>
              <w:top w:val="single" w:sz="8" w:space="0" w:color="auto"/>
              <w:left w:val="single" w:sz="8" w:space="0" w:color="auto"/>
              <w:bottom w:val="single" w:sz="8" w:space="0" w:color="000000"/>
              <w:right w:val="single" w:sz="8" w:space="0" w:color="auto"/>
            </w:tcBorders>
            <w:shd w:val="clear" w:color="000000" w:fill="FFCC99"/>
            <w:noWrap/>
            <w:vAlign w:val="center"/>
            <w:hideMark/>
          </w:tcPr>
          <w:p w:rsidR="00F06C4D" w:rsidRDefault="00F06C4D">
            <w:pPr>
              <w:rPr>
                <w:b/>
                <w:bCs/>
                <w:color w:val="000000"/>
                <w:sz w:val="16"/>
                <w:szCs w:val="16"/>
              </w:rPr>
            </w:pPr>
            <w:r>
              <w:rPr>
                <w:b/>
                <w:bCs/>
                <w:color w:val="000000"/>
                <w:sz w:val="16"/>
                <w:szCs w:val="16"/>
              </w:rPr>
              <w:t>№</w:t>
            </w:r>
          </w:p>
        </w:tc>
        <w:tc>
          <w:tcPr>
            <w:tcW w:w="3120" w:type="dxa"/>
            <w:tcBorders>
              <w:top w:val="single" w:sz="8" w:space="0" w:color="auto"/>
              <w:left w:val="nil"/>
              <w:bottom w:val="nil"/>
              <w:right w:val="single" w:sz="8" w:space="0" w:color="auto"/>
            </w:tcBorders>
            <w:shd w:val="clear" w:color="000000" w:fill="FFCC99"/>
            <w:vAlign w:val="center"/>
            <w:hideMark/>
          </w:tcPr>
          <w:p w:rsidR="00F06C4D" w:rsidRDefault="00F06C4D">
            <w:pPr>
              <w:rPr>
                <w:b/>
                <w:bCs/>
                <w:color w:val="000000"/>
                <w:sz w:val="16"/>
                <w:szCs w:val="16"/>
              </w:rPr>
            </w:pPr>
            <w:r>
              <w:rPr>
                <w:b/>
                <w:bCs/>
                <w:color w:val="000000"/>
                <w:sz w:val="16"/>
                <w:szCs w:val="16"/>
              </w:rPr>
              <w:t xml:space="preserve"> 2200.01.03 Бюджетна програма „Растениевъдство”</w:t>
            </w:r>
          </w:p>
        </w:tc>
        <w:tc>
          <w:tcPr>
            <w:tcW w:w="10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F06C4D" w:rsidRDefault="00F06C4D">
            <w:pPr>
              <w:jc w:val="center"/>
              <w:rPr>
                <w:b/>
                <w:bCs/>
                <w:color w:val="000000"/>
                <w:sz w:val="16"/>
                <w:szCs w:val="16"/>
              </w:rPr>
            </w:pPr>
            <w:r>
              <w:rPr>
                <w:b/>
                <w:bCs/>
                <w:color w:val="000000"/>
                <w:sz w:val="16"/>
                <w:szCs w:val="16"/>
              </w:rPr>
              <w:t>Отчет 2020</w:t>
            </w:r>
          </w:p>
        </w:tc>
        <w:tc>
          <w:tcPr>
            <w:tcW w:w="12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F06C4D" w:rsidRDefault="00F06C4D">
            <w:pPr>
              <w:jc w:val="center"/>
              <w:rPr>
                <w:b/>
                <w:bCs/>
                <w:color w:val="000000"/>
                <w:sz w:val="16"/>
                <w:szCs w:val="16"/>
              </w:rPr>
            </w:pPr>
            <w:r>
              <w:rPr>
                <w:b/>
                <w:bCs/>
                <w:color w:val="000000"/>
                <w:sz w:val="16"/>
                <w:szCs w:val="16"/>
              </w:rPr>
              <w:t>Отчет 2021</w:t>
            </w:r>
          </w:p>
        </w:tc>
        <w:tc>
          <w:tcPr>
            <w:tcW w:w="118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F06C4D" w:rsidRDefault="00F06C4D">
            <w:pPr>
              <w:jc w:val="center"/>
              <w:rPr>
                <w:b/>
                <w:bCs/>
                <w:color w:val="000000"/>
                <w:sz w:val="16"/>
                <w:szCs w:val="16"/>
              </w:rPr>
            </w:pPr>
            <w:r>
              <w:rPr>
                <w:b/>
                <w:bCs/>
                <w:color w:val="000000"/>
                <w:sz w:val="16"/>
                <w:szCs w:val="16"/>
              </w:rPr>
              <w:t>Закон 2022</w:t>
            </w:r>
          </w:p>
        </w:tc>
        <w:tc>
          <w:tcPr>
            <w:tcW w:w="1080" w:type="dxa"/>
            <w:tcBorders>
              <w:top w:val="single" w:sz="8" w:space="0" w:color="auto"/>
              <w:left w:val="nil"/>
              <w:bottom w:val="nil"/>
              <w:right w:val="single" w:sz="8" w:space="0" w:color="auto"/>
            </w:tcBorders>
            <w:shd w:val="clear" w:color="000000" w:fill="FFCC99"/>
            <w:vAlign w:val="center"/>
            <w:hideMark/>
          </w:tcPr>
          <w:p w:rsidR="00F06C4D" w:rsidRDefault="00F06C4D">
            <w:pPr>
              <w:jc w:val="center"/>
              <w:rPr>
                <w:b/>
                <w:bCs/>
                <w:color w:val="000000"/>
                <w:sz w:val="16"/>
                <w:szCs w:val="16"/>
              </w:rPr>
            </w:pPr>
            <w:r>
              <w:rPr>
                <w:b/>
                <w:bCs/>
                <w:color w:val="000000"/>
                <w:sz w:val="16"/>
                <w:szCs w:val="16"/>
              </w:rPr>
              <w:t>Прогноза</w:t>
            </w:r>
          </w:p>
        </w:tc>
        <w:tc>
          <w:tcPr>
            <w:tcW w:w="1060" w:type="dxa"/>
            <w:tcBorders>
              <w:top w:val="single" w:sz="8" w:space="0" w:color="auto"/>
              <w:left w:val="nil"/>
              <w:bottom w:val="nil"/>
              <w:right w:val="single" w:sz="8" w:space="0" w:color="auto"/>
            </w:tcBorders>
            <w:shd w:val="clear" w:color="000000" w:fill="FFCC99"/>
            <w:vAlign w:val="center"/>
            <w:hideMark/>
          </w:tcPr>
          <w:p w:rsidR="00F06C4D" w:rsidRDefault="00F06C4D">
            <w:pPr>
              <w:jc w:val="center"/>
              <w:rPr>
                <w:b/>
                <w:bCs/>
                <w:color w:val="000000"/>
                <w:sz w:val="16"/>
                <w:szCs w:val="16"/>
              </w:rPr>
            </w:pPr>
            <w:r>
              <w:rPr>
                <w:b/>
                <w:bCs/>
                <w:color w:val="000000"/>
                <w:sz w:val="16"/>
                <w:szCs w:val="16"/>
              </w:rPr>
              <w:t>Прогноза</w:t>
            </w:r>
          </w:p>
        </w:tc>
        <w:tc>
          <w:tcPr>
            <w:tcW w:w="1060" w:type="dxa"/>
            <w:tcBorders>
              <w:top w:val="single" w:sz="8" w:space="0" w:color="auto"/>
              <w:left w:val="nil"/>
              <w:bottom w:val="nil"/>
              <w:right w:val="single" w:sz="8" w:space="0" w:color="auto"/>
            </w:tcBorders>
            <w:shd w:val="clear" w:color="000000" w:fill="FFCC99"/>
            <w:vAlign w:val="center"/>
            <w:hideMark/>
          </w:tcPr>
          <w:p w:rsidR="00F06C4D" w:rsidRDefault="00F06C4D">
            <w:pPr>
              <w:jc w:val="center"/>
              <w:rPr>
                <w:b/>
                <w:bCs/>
                <w:color w:val="000000"/>
                <w:sz w:val="16"/>
                <w:szCs w:val="16"/>
              </w:rPr>
            </w:pPr>
            <w:r>
              <w:rPr>
                <w:b/>
                <w:bCs/>
                <w:color w:val="000000"/>
                <w:sz w:val="16"/>
                <w:szCs w:val="16"/>
              </w:rPr>
              <w:t>Прогноза</w:t>
            </w:r>
          </w:p>
        </w:tc>
      </w:tr>
      <w:tr w:rsidR="00F06C4D" w:rsidTr="00F06C4D">
        <w:trPr>
          <w:trHeight w:val="315"/>
          <w:jc w:val="center"/>
        </w:trPr>
        <w:tc>
          <w:tcPr>
            <w:tcW w:w="380" w:type="dxa"/>
            <w:vMerge/>
            <w:tcBorders>
              <w:top w:val="single" w:sz="8" w:space="0" w:color="auto"/>
              <w:left w:val="single" w:sz="8" w:space="0" w:color="auto"/>
              <w:bottom w:val="single" w:sz="8" w:space="0" w:color="000000"/>
              <w:right w:val="single" w:sz="8" w:space="0" w:color="auto"/>
            </w:tcBorders>
            <w:vAlign w:val="center"/>
            <w:hideMark/>
          </w:tcPr>
          <w:p w:rsidR="00F06C4D" w:rsidRDefault="00F06C4D">
            <w:pPr>
              <w:rPr>
                <w:b/>
                <w:bCs/>
                <w:color w:val="000000"/>
                <w:sz w:val="16"/>
                <w:szCs w:val="16"/>
              </w:rPr>
            </w:pPr>
          </w:p>
        </w:tc>
        <w:tc>
          <w:tcPr>
            <w:tcW w:w="3120" w:type="dxa"/>
            <w:tcBorders>
              <w:top w:val="nil"/>
              <w:left w:val="nil"/>
              <w:bottom w:val="single" w:sz="8" w:space="0" w:color="auto"/>
              <w:right w:val="single" w:sz="8" w:space="0" w:color="auto"/>
            </w:tcBorders>
            <w:shd w:val="clear" w:color="000000" w:fill="FFCC99"/>
            <w:vAlign w:val="center"/>
            <w:hideMark/>
          </w:tcPr>
          <w:p w:rsidR="00F06C4D" w:rsidRDefault="00F06C4D">
            <w:pPr>
              <w:rPr>
                <w:b/>
                <w:bCs/>
                <w:color w:val="000000"/>
                <w:sz w:val="16"/>
                <w:szCs w:val="16"/>
              </w:rPr>
            </w:pPr>
            <w:r>
              <w:rPr>
                <w:b/>
                <w:bCs/>
                <w:color w:val="000000"/>
                <w:sz w:val="16"/>
                <w:szCs w:val="16"/>
              </w:rPr>
              <w:t> </w:t>
            </w:r>
          </w:p>
        </w:tc>
        <w:tc>
          <w:tcPr>
            <w:tcW w:w="1060" w:type="dxa"/>
            <w:vMerge/>
            <w:tcBorders>
              <w:top w:val="single" w:sz="8" w:space="0" w:color="auto"/>
              <w:left w:val="single" w:sz="8" w:space="0" w:color="auto"/>
              <w:bottom w:val="single" w:sz="8" w:space="0" w:color="000000"/>
              <w:right w:val="single" w:sz="8" w:space="0" w:color="auto"/>
            </w:tcBorders>
            <w:vAlign w:val="center"/>
            <w:hideMark/>
          </w:tcPr>
          <w:p w:rsidR="00F06C4D" w:rsidRDefault="00F06C4D">
            <w:pPr>
              <w:rPr>
                <w:b/>
                <w:bCs/>
                <w:color w:val="000000"/>
                <w:sz w:val="16"/>
                <w:szCs w:val="16"/>
              </w:rPr>
            </w:pPr>
          </w:p>
        </w:tc>
        <w:tc>
          <w:tcPr>
            <w:tcW w:w="1260" w:type="dxa"/>
            <w:vMerge/>
            <w:tcBorders>
              <w:top w:val="single" w:sz="8" w:space="0" w:color="auto"/>
              <w:left w:val="single" w:sz="8" w:space="0" w:color="auto"/>
              <w:bottom w:val="single" w:sz="8" w:space="0" w:color="000000"/>
              <w:right w:val="single" w:sz="8" w:space="0" w:color="auto"/>
            </w:tcBorders>
            <w:vAlign w:val="center"/>
            <w:hideMark/>
          </w:tcPr>
          <w:p w:rsidR="00F06C4D" w:rsidRDefault="00F06C4D">
            <w:pPr>
              <w:rPr>
                <w:b/>
                <w:bCs/>
                <w:color w:val="000000"/>
                <w:sz w:val="16"/>
                <w:szCs w:val="16"/>
              </w:rPr>
            </w:pPr>
          </w:p>
        </w:tc>
        <w:tc>
          <w:tcPr>
            <w:tcW w:w="1180" w:type="dxa"/>
            <w:vMerge/>
            <w:tcBorders>
              <w:top w:val="single" w:sz="8" w:space="0" w:color="auto"/>
              <w:left w:val="single" w:sz="8" w:space="0" w:color="auto"/>
              <w:bottom w:val="single" w:sz="8" w:space="0" w:color="000000"/>
              <w:right w:val="single" w:sz="8" w:space="0" w:color="auto"/>
            </w:tcBorders>
            <w:vAlign w:val="center"/>
            <w:hideMark/>
          </w:tcPr>
          <w:p w:rsidR="00F06C4D" w:rsidRDefault="00F06C4D">
            <w:pPr>
              <w:rPr>
                <w:b/>
                <w:bCs/>
                <w:color w:val="000000"/>
                <w:sz w:val="16"/>
                <w:szCs w:val="16"/>
              </w:rPr>
            </w:pPr>
          </w:p>
        </w:tc>
        <w:tc>
          <w:tcPr>
            <w:tcW w:w="1080" w:type="dxa"/>
            <w:tcBorders>
              <w:top w:val="nil"/>
              <w:left w:val="nil"/>
              <w:bottom w:val="single" w:sz="8" w:space="0" w:color="auto"/>
              <w:right w:val="single" w:sz="8" w:space="0" w:color="auto"/>
            </w:tcBorders>
            <w:shd w:val="clear" w:color="000000" w:fill="FFCC99"/>
            <w:vAlign w:val="center"/>
            <w:hideMark/>
          </w:tcPr>
          <w:p w:rsidR="00F06C4D" w:rsidRDefault="00F06C4D">
            <w:pPr>
              <w:jc w:val="center"/>
              <w:rPr>
                <w:b/>
                <w:bCs/>
                <w:color w:val="000000"/>
                <w:sz w:val="16"/>
                <w:szCs w:val="16"/>
              </w:rPr>
            </w:pPr>
            <w:r>
              <w:rPr>
                <w:b/>
                <w:bCs/>
                <w:color w:val="000000"/>
                <w:sz w:val="16"/>
                <w:szCs w:val="16"/>
              </w:rPr>
              <w:t>2023 г.</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center"/>
              <w:rPr>
                <w:b/>
                <w:bCs/>
                <w:color w:val="000000"/>
                <w:sz w:val="16"/>
                <w:szCs w:val="16"/>
              </w:rPr>
            </w:pPr>
            <w:r>
              <w:rPr>
                <w:b/>
                <w:bCs/>
                <w:color w:val="000000"/>
                <w:sz w:val="16"/>
                <w:szCs w:val="16"/>
              </w:rPr>
              <w:t>2024 г.</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center"/>
              <w:rPr>
                <w:b/>
                <w:bCs/>
                <w:color w:val="000000"/>
                <w:sz w:val="16"/>
                <w:szCs w:val="16"/>
              </w:rPr>
            </w:pPr>
            <w:r>
              <w:rPr>
                <w:b/>
                <w:bCs/>
                <w:color w:val="000000"/>
                <w:sz w:val="16"/>
                <w:szCs w:val="16"/>
              </w:rPr>
              <w:t>2025 г.</w:t>
            </w:r>
          </w:p>
        </w:tc>
      </w:tr>
      <w:tr w:rsidR="00F06C4D" w:rsidTr="00F06C4D">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F06C4D" w:rsidRDefault="00F06C4D">
            <w:pPr>
              <w:jc w:val="both"/>
              <w:rPr>
                <w:b/>
                <w:bCs/>
                <w:i/>
                <w:iCs/>
                <w:color w:val="000000"/>
                <w:sz w:val="16"/>
                <w:szCs w:val="16"/>
              </w:rPr>
            </w:pPr>
            <w:r>
              <w:rPr>
                <w:b/>
                <w:bCs/>
                <w:i/>
                <w:i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F06C4D" w:rsidRDefault="00F06C4D">
            <w:pPr>
              <w:jc w:val="center"/>
              <w:rPr>
                <w:b/>
                <w:bCs/>
                <w:color w:val="000000"/>
                <w:sz w:val="16"/>
                <w:szCs w:val="16"/>
              </w:rPr>
            </w:pPr>
            <w:r>
              <w:rPr>
                <w:b/>
                <w:bCs/>
                <w:color w:val="000000"/>
                <w:sz w:val="16"/>
                <w:szCs w:val="16"/>
              </w:rPr>
              <w:t>1</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center"/>
              <w:rPr>
                <w:b/>
                <w:bCs/>
                <w:color w:val="000000"/>
                <w:sz w:val="16"/>
                <w:szCs w:val="16"/>
              </w:rPr>
            </w:pPr>
            <w:r>
              <w:rPr>
                <w:b/>
                <w:bCs/>
                <w:color w:val="000000"/>
                <w:sz w:val="16"/>
                <w:szCs w:val="16"/>
              </w:rPr>
              <w:t>2</w:t>
            </w:r>
          </w:p>
        </w:tc>
        <w:tc>
          <w:tcPr>
            <w:tcW w:w="1260" w:type="dxa"/>
            <w:tcBorders>
              <w:top w:val="nil"/>
              <w:left w:val="nil"/>
              <w:bottom w:val="single" w:sz="8" w:space="0" w:color="auto"/>
              <w:right w:val="single" w:sz="8" w:space="0" w:color="auto"/>
            </w:tcBorders>
            <w:shd w:val="clear" w:color="auto" w:fill="auto"/>
            <w:vAlign w:val="center"/>
            <w:hideMark/>
          </w:tcPr>
          <w:p w:rsidR="00F06C4D" w:rsidRDefault="00F06C4D">
            <w:pPr>
              <w:jc w:val="center"/>
              <w:rPr>
                <w:b/>
                <w:bCs/>
                <w:color w:val="000000"/>
                <w:sz w:val="16"/>
                <w:szCs w:val="16"/>
              </w:rPr>
            </w:pPr>
            <w:r>
              <w:rPr>
                <w:b/>
                <w:bCs/>
                <w:color w:val="000000"/>
                <w:sz w:val="16"/>
                <w:szCs w:val="16"/>
              </w:rPr>
              <w:t>3</w:t>
            </w:r>
          </w:p>
        </w:tc>
        <w:tc>
          <w:tcPr>
            <w:tcW w:w="1180" w:type="dxa"/>
            <w:tcBorders>
              <w:top w:val="nil"/>
              <w:left w:val="nil"/>
              <w:bottom w:val="single" w:sz="8" w:space="0" w:color="auto"/>
              <w:right w:val="single" w:sz="8" w:space="0" w:color="auto"/>
            </w:tcBorders>
            <w:shd w:val="clear" w:color="auto" w:fill="auto"/>
            <w:vAlign w:val="center"/>
            <w:hideMark/>
          </w:tcPr>
          <w:p w:rsidR="00F06C4D" w:rsidRDefault="00F06C4D">
            <w:pPr>
              <w:jc w:val="center"/>
              <w:rPr>
                <w:b/>
                <w:bCs/>
                <w:color w:val="000000"/>
                <w:sz w:val="16"/>
                <w:szCs w:val="16"/>
              </w:rPr>
            </w:pPr>
            <w:r>
              <w:rPr>
                <w:b/>
                <w:bCs/>
                <w:color w:val="000000"/>
                <w:sz w:val="16"/>
                <w:szCs w:val="16"/>
              </w:rPr>
              <w:t>4</w:t>
            </w:r>
          </w:p>
        </w:tc>
        <w:tc>
          <w:tcPr>
            <w:tcW w:w="1080" w:type="dxa"/>
            <w:tcBorders>
              <w:top w:val="nil"/>
              <w:left w:val="nil"/>
              <w:bottom w:val="single" w:sz="8" w:space="0" w:color="auto"/>
              <w:right w:val="single" w:sz="8" w:space="0" w:color="auto"/>
            </w:tcBorders>
            <w:shd w:val="clear" w:color="auto" w:fill="auto"/>
            <w:vAlign w:val="center"/>
            <w:hideMark/>
          </w:tcPr>
          <w:p w:rsidR="00F06C4D" w:rsidRDefault="00F06C4D">
            <w:pPr>
              <w:jc w:val="center"/>
              <w:rPr>
                <w:b/>
                <w:bCs/>
                <w:color w:val="000000"/>
                <w:sz w:val="16"/>
                <w:szCs w:val="16"/>
              </w:rPr>
            </w:pPr>
            <w:r>
              <w:rPr>
                <w:b/>
                <w:bCs/>
                <w:color w:val="000000"/>
                <w:sz w:val="16"/>
                <w:szCs w:val="16"/>
              </w:rPr>
              <w:t>5</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center"/>
              <w:rPr>
                <w:b/>
                <w:bCs/>
                <w:color w:val="000000"/>
                <w:sz w:val="16"/>
                <w:szCs w:val="16"/>
              </w:rPr>
            </w:pPr>
            <w:r>
              <w:rPr>
                <w:b/>
                <w:bCs/>
                <w:color w:val="000000"/>
                <w:sz w:val="16"/>
                <w:szCs w:val="16"/>
              </w:rPr>
              <w:t>6</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center"/>
              <w:rPr>
                <w:b/>
                <w:bCs/>
                <w:color w:val="000000"/>
                <w:sz w:val="16"/>
                <w:szCs w:val="16"/>
              </w:rPr>
            </w:pPr>
            <w:r>
              <w:rPr>
                <w:b/>
                <w:bCs/>
                <w:color w:val="000000"/>
                <w:sz w:val="16"/>
                <w:szCs w:val="16"/>
              </w:rPr>
              <w:t>7</w:t>
            </w:r>
          </w:p>
        </w:tc>
      </w:tr>
      <w:tr w:rsidR="00F06C4D" w:rsidTr="00F06C4D">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F06C4D" w:rsidRDefault="00F06C4D">
            <w:pPr>
              <w:jc w:val="both"/>
              <w:rPr>
                <w:b/>
                <w:bCs/>
                <w:color w:val="000000"/>
                <w:sz w:val="16"/>
                <w:szCs w:val="16"/>
              </w:rPr>
            </w:pPr>
            <w:r>
              <w:rPr>
                <w:b/>
                <w:bCs/>
                <w:color w:val="000000"/>
                <w:sz w:val="16"/>
                <w:szCs w:val="16"/>
              </w:rPr>
              <w:t>І.</w:t>
            </w:r>
          </w:p>
        </w:tc>
        <w:tc>
          <w:tcPr>
            <w:tcW w:w="3120" w:type="dxa"/>
            <w:tcBorders>
              <w:top w:val="nil"/>
              <w:left w:val="nil"/>
              <w:bottom w:val="single" w:sz="8" w:space="0" w:color="auto"/>
              <w:right w:val="single" w:sz="8" w:space="0" w:color="auto"/>
            </w:tcBorders>
            <w:shd w:val="clear" w:color="000000" w:fill="FFCC99"/>
            <w:vAlign w:val="center"/>
            <w:hideMark/>
          </w:tcPr>
          <w:p w:rsidR="00F06C4D" w:rsidRDefault="00F06C4D">
            <w:pPr>
              <w:rPr>
                <w:b/>
                <w:bCs/>
                <w:color w:val="000000"/>
                <w:sz w:val="16"/>
                <w:szCs w:val="16"/>
              </w:rPr>
            </w:pPr>
            <w:r>
              <w:rPr>
                <w:b/>
                <w:bCs/>
                <w:color w:val="000000"/>
                <w:sz w:val="16"/>
                <w:szCs w:val="16"/>
              </w:rPr>
              <w:t>Общо ведомствени разходи:</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33 549,2 </w:t>
            </w:r>
          </w:p>
        </w:tc>
        <w:tc>
          <w:tcPr>
            <w:tcW w:w="12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33 169,1 </w:t>
            </w:r>
          </w:p>
        </w:tc>
        <w:tc>
          <w:tcPr>
            <w:tcW w:w="118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30 468,3 </w:t>
            </w:r>
          </w:p>
        </w:tc>
        <w:tc>
          <w:tcPr>
            <w:tcW w:w="108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30 472,4 </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30 472,4 </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30 472,4 </w:t>
            </w:r>
          </w:p>
        </w:tc>
      </w:tr>
      <w:tr w:rsidR="00F06C4D" w:rsidTr="00F06C4D">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F06C4D" w:rsidRDefault="00F06C4D">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F06C4D" w:rsidRDefault="00F06C4D">
            <w:pPr>
              <w:rPr>
                <w:b/>
                <w:bCs/>
                <w:color w:val="000000"/>
                <w:sz w:val="16"/>
                <w:szCs w:val="16"/>
              </w:rPr>
            </w:pPr>
            <w:r>
              <w:rPr>
                <w:b/>
                <w:bCs/>
                <w:color w:val="000000"/>
                <w:sz w:val="16"/>
                <w:szCs w:val="16"/>
              </w:rPr>
              <w:t xml:space="preserve">   Персонал</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color w:val="000000"/>
                <w:sz w:val="16"/>
                <w:szCs w:val="16"/>
              </w:rPr>
            </w:pPr>
            <w:r>
              <w:rPr>
                <w:color w:val="000000"/>
                <w:sz w:val="16"/>
                <w:szCs w:val="16"/>
              </w:rPr>
              <w:t xml:space="preserve">15 233,6 </w:t>
            </w:r>
          </w:p>
        </w:tc>
        <w:tc>
          <w:tcPr>
            <w:tcW w:w="12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color w:val="000000"/>
                <w:sz w:val="16"/>
                <w:szCs w:val="16"/>
              </w:rPr>
            </w:pPr>
            <w:r>
              <w:rPr>
                <w:color w:val="000000"/>
                <w:sz w:val="16"/>
                <w:szCs w:val="16"/>
              </w:rPr>
              <w:t xml:space="preserve">18 057,8 </w:t>
            </w:r>
          </w:p>
        </w:tc>
        <w:tc>
          <w:tcPr>
            <w:tcW w:w="118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color w:val="000000"/>
                <w:sz w:val="16"/>
                <w:szCs w:val="16"/>
              </w:rPr>
            </w:pPr>
            <w:r>
              <w:rPr>
                <w:color w:val="000000"/>
                <w:sz w:val="16"/>
                <w:szCs w:val="16"/>
              </w:rPr>
              <w:t xml:space="preserve">18 582,0 </w:t>
            </w:r>
          </w:p>
        </w:tc>
        <w:tc>
          <w:tcPr>
            <w:tcW w:w="108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color w:val="000000"/>
                <w:sz w:val="16"/>
                <w:szCs w:val="16"/>
              </w:rPr>
            </w:pPr>
            <w:r>
              <w:rPr>
                <w:color w:val="000000"/>
                <w:sz w:val="16"/>
                <w:szCs w:val="16"/>
              </w:rPr>
              <w:t xml:space="preserve">18 586,1 </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color w:val="000000"/>
                <w:sz w:val="16"/>
                <w:szCs w:val="16"/>
              </w:rPr>
            </w:pPr>
            <w:r>
              <w:rPr>
                <w:color w:val="000000"/>
                <w:sz w:val="16"/>
                <w:szCs w:val="16"/>
              </w:rPr>
              <w:t xml:space="preserve">18 586,1 </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color w:val="000000"/>
                <w:sz w:val="16"/>
                <w:szCs w:val="16"/>
              </w:rPr>
            </w:pPr>
            <w:r>
              <w:rPr>
                <w:color w:val="000000"/>
                <w:sz w:val="16"/>
                <w:szCs w:val="16"/>
              </w:rPr>
              <w:t xml:space="preserve">18 586,1 </w:t>
            </w:r>
          </w:p>
        </w:tc>
      </w:tr>
      <w:tr w:rsidR="00F06C4D" w:rsidTr="00F06C4D">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F06C4D" w:rsidRDefault="00F06C4D">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F06C4D" w:rsidRDefault="00F06C4D">
            <w:pPr>
              <w:rPr>
                <w:b/>
                <w:bCs/>
                <w:color w:val="000000"/>
                <w:sz w:val="16"/>
                <w:szCs w:val="16"/>
              </w:rPr>
            </w:pPr>
            <w:r>
              <w:rPr>
                <w:b/>
                <w:bCs/>
                <w:color w:val="000000"/>
                <w:sz w:val="16"/>
                <w:szCs w:val="16"/>
              </w:rPr>
              <w:t xml:space="preserve">   Издръжка</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color w:val="000000"/>
                <w:sz w:val="16"/>
                <w:szCs w:val="16"/>
              </w:rPr>
            </w:pPr>
            <w:r>
              <w:rPr>
                <w:color w:val="000000"/>
                <w:sz w:val="16"/>
                <w:szCs w:val="16"/>
              </w:rPr>
              <w:t xml:space="preserve">17 953,7 </w:t>
            </w:r>
          </w:p>
        </w:tc>
        <w:tc>
          <w:tcPr>
            <w:tcW w:w="12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color w:val="000000"/>
                <w:sz w:val="16"/>
                <w:szCs w:val="16"/>
              </w:rPr>
            </w:pPr>
            <w:r>
              <w:rPr>
                <w:color w:val="000000"/>
                <w:sz w:val="16"/>
                <w:szCs w:val="16"/>
              </w:rPr>
              <w:t xml:space="preserve">14 654,1 </w:t>
            </w:r>
          </w:p>
        </w:tc>
        <w:tc>
          <w:tcPr>
            <w:tcW w:w="118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color w:val="000000"/>
                <w:sz w:val="16"/>
                <w:szCs w:val="16"/>
              </w:rPr>
            </w:pPr>
            <w:r>
              <w:rPr>
                <w:color w:val="000000"/>
                <w:sz w:val="16"/>
                <w:szCs w:val="16"/>
              </w:rPr>
              <w:t xml:space="preserve">11 393,3 </w:t>
            </w:r>
          </w:p>
        </w:tc>
        <w:tc>
          <w:tcPr>
            <w:tcW w:w="108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color w:val="000000"/>
                <w:sz w:val="16"/>
                <w:szCs w:val="16"/>
              </w:rPr>
            </w:pPr>
            <w:r>
              <w:rPr>
                <w:color w:val="000000"/>
                <w:sz w:val="16"/>
                <w:szCs w:val="16"/>
              </w:rPr>
              <w:t xml:space="preserve">11 393,3 </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color w:val="000000"/>
                <w:sz w:val="16"/>
                <w:szCs w:val="16"/>
              </w:rPr>
            </w:pPr>
            <w:r>
              <w:rPr>
                <w:color w:val="000000"/>
                <w:sz w:val="16"/>
                <w:szCs w:val="16"/>
              </w:rPr>
              <w:t xml:space="preserve">11 393,3 </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color w:val="000000"/>
                <w:sz w:val="16"/>
                <w:szCs w:val="16"/>
              </w:rPr>
            </w:pPr>
            <w:r>
              <w:rPr>
                <w:color w:val="000000"/>
                <w:sz w:val="16"/>
                <w:szCs w:val="16"/>
              </w:rPr>
              <w:t xml:space="preserve">11 393,3 </w:t>
            </w:r>
          </w:p>
        </w:tc>
      </w:tr>
      <w:tr w:rsidR="00F06C4D" w:rsidTr="00F06C4D">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F06C4D" w:rsidRDefault="00F06C4D">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F06C4D" w:rsidRDefault="00F06C4D">
            <w:pPr>
              <w:rPr>
                <w:b/>
                <w:bCs/>
                <w:color w:val="000000"/>
                <w:sz w:val="16"/>
                <w:szCs w:val="16"/>
              </w:rPr>
            </w:pPr>
            <w:r>
              <w:rPr>
                <w:b/>
                <w:bCs/>
                <w:color w:val="000000"/>
                <w:sz w:val="16"/>
                <w:szCs w:val="16"/>
              </w:rPr>
              <w:t xml:space="preserve">   Капиталови разходи</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color w:val="000000"/>
                <w:sz w:val="16"/>
                <w:szCs w:val="16"/>
              </w:rPr>
            </w:pPr>
            <w:r>
              <w:rPr>
                <w:color w:val="000000"/>
                <w:sz w:val="16"/>
                <w:szCs w:val="16"/>
              </w:rPr>
              <w:t xml:space="preserve">361,9 </w:t>
            </w:r>
          </w:p>
        </w:tc>
        <w:tc>
          <w:tcPr>
            <w:tcW w:w="12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color w:val="000000"/>
                <w:sz w:val="16"/>
                <w:szCs w:val="16"/>
              </w:rPr>
            </w:pPr>
            <w:r>
              <w:rPr>
                <w:color w:val="000000"/>
                <w:sz w:val="16"/>
                <w:szCs w:val="16"/>
              </w:rPr>
              <w:t xml:space="preserve">457,2 </w:t>
            </w:r>
          </w:p>
        </w:tc>
        <w:tc>
          <w:tcPr>
            <w:tcW w:w="118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color w:val="000000"/>
                <w:sz w:val="16"/>
                <w:szCs w:val="16"/>
              </w:rPr>
            </w:pPr>
            <w:r>
              <w:rPr>
                <w:color w:val="000000"/>
                <w:sz w:val="16"/>
                <w:szCs w:val="16"/>
              </w:rPr>
              <w:t xml:space="preserve">493,0 </w:t>
            </w:r>
          </w:p>
        </w:tc>
        <w:tc>
          <w:tcPr>
            <w:tcW w:w="108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color w:val="000000"/>
                <w:sz w:val="16"/>
                <w:szCs w:val="16"/>
              </w:rPr>
            </w:pPr>
            <w:r>
              <w:rPr>
                <w:color w:val="000000"/>
                <w:sz w:val="16"/>
                <w:szCs w:val="16"/>
              </w:rPr>
              <w:t xml:space="preserve">493,0 </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color w:val="000000"/>
                <w:sz w:val="16"/>
                <w:szCs w:val="16"/>
              </w:rPr>
            </w:pPr>
            <w:r>
              <w:rPr>
                <w:color w:val="000000"/>
                <w:sz w:val="16"/>
                <w:szCs w:val="16"/>
              </w:rPr>
              <w:t xml:space="preserve">493,0 </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color w:val="000000"/>
                <w:sz w:val="16"/>
                <w:szCs w:val="16"/>
              </w:rPr>
            </w:pPr>
            <w:r>
              <w:rPr>
                <w:color w:val="000000"/>
                <w:sz w:val="16"/>
                <w:szCs w:val="16"/>
              </w:rPr>
              <w:t xml:space="preserve">493,0 </w:t>
            </w:r>
          </w:p>
        </w:tc>
      </w:tr>
      <w:tr w:rsidR="00F06C4D" w:rsidTr="00F06C4D">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F06C4D" w:rsidRDefault="00F06C4D">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F06C4D" w:rsidRDefault="00F06C4D">
            <w:pPr>
              <w:rPr>
                <w:b/>
                <w:bCs/>
                <w:color w:val="000000"/>
                <w:sz w:val="16"/>
                <w:szCs w:val="16"/>
              </w:rPr>
            </w:pPr>
            <w:r>
              <w:rPr>
                <w:b/>
                <w:bCs/>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r>
      <w:tr w:rsidR="00F06C4D" w:rsidTr="00F06C4D">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F06C4D" w:rsidRDefault="00F06C4D">
            <w:pPr>
              <w:jc w:val="both"/>
              <w:rPr>
                <w:b/>
                <w:bCs/>
                <w:color w:val="000000"/>
                <w:sz w:val="16"/>
                <w:szCs w:val="16"/>
              </w:rPr>
            </w:pPr>
            <w:r>
              <w:rPr>
                <w:b/>
                <w:bCs/>
                <w:color w:val="000000"/>
                <w:sz w:val="16"/>
                <w:szCs w:val="16"/>
              </w:rPr>
              <w:t>1</w:t>
            </w:r>
          </w:p>
        </w:tc>
        <w:tc>
          <w:tcPr>
            <w:tcW w:w="3120" w:type="dxa"/>
            <w:tcBorders>
              <w:top w:val="nil"/>
              <w:left w:val="nil"/>
              <w:bottom w:val="single" w:sz="8" w:space="0" w:color="auto"/>
              <w:right w:val="single" w:sz="8" w:space="0" w:color="auto"/>
            </w:tcBorders>
            <w:shd w:val="clear" w:color="000000" w:fill="FFCC99"/>
            <w:vAlign w:val="center"/>
            <w:hideMark/>
          </w:tcPr>
          <w:p w:rsidR="00F06C4D" w:rsidRDefault="00F06C4D">
            <w:pPr>
              <w:rPr>
                <w:b/>
                <w:bCs/>
                <w:color w:val="000000"/>
                <w:sz w:val="16"/>
                <w:szCs w:val="16"/>
              </w:rPr>
            </w:pPr>
            <w:r>
              <w:rPr>
                <w:b/>
                <w:bCs/>
                <w:color w:val="000000"/>
                <w:sz w:val="16"/>
                <w:szCs w:val="16"/>
              </w:rPr>
              <w:t>Ведомствени разходи по бюджета на ПРБ:</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33 409,1 </w:t>
            </w:r>
          </w:p>
        </w:tc>
        <w:tc>
          <w:tcPr>
            <w:tcW w:w="12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33 113,8 </w:t>
            </w:r>
          </w:p>
        </w:tc>
        <w:tc>
          <w:tcPr>
            <w:tcW w:w="118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30 468,3 </w:t>
            </w:r>
          </w:p>
        </w:tc>
        <w:tc>
          <w:tcPr>
            <w:tcW w:w="108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30 472,4 </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30 472,4 </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30 472,4 </w:t>
            </w:r>
          </w:p>
        </w:tc>
      </w:tr>
      <w:tr w:rsidR="00F06C4D" w:rsidTr="00F06C4D">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F06C4D" w:rsidRDefault="00F06C4D">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F06C4D" w:rsidRDefault="00F06C4D">
            <w:pPr>
              <w:rPr>
                <w:color w:val="000000"/>
                <w:sz w:val="16"/>
                <w:szCs w:val="16"/>
              </w:rPr>
            </w:pPr>
            <w:r>
              <w:rPr>
                <w:color w:val="000000"/>
                <w:sz w:val="16"/>
                <w:szCs w:val="16"/>
              </w:rPr>
              <w:t xml:space="preserve">   Персонал</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color w:val="000000"/>
                <w:sz w:val="16"/>
                <w:szCs w:val="16"/>
              </w:rPr>
            </w:pPr>
            <w:r>
              <w:rPr>
                <w:color w:val="000000"/>
                <w:sz w:val="16"/>
                <w:szCs w:val="16"/>
              </w:rPr>
              <w:t xml:space="preserve">15 120,0 </w:t>
            </w:r>
          </w:p>
        </w:tc>
        <w:tc>
          <w:tcPr>
            <w:tcW w:w="12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color w:val="000000"/>
                <w:sz w:val="16"/>
                <w:szCs w:val="16"/>
              </w:rPr>
            </w:pPr>
            <w:r>
              <w:rPr>
                <w:color w:val="000000"/>
                <w:sz w:val="16"/>
                <w:szCs w:val="16"/>
              </w:rPr>
              <w:t xml:space="preserve">18 026,9 </w:t>
            </w:r>
          </w:p>
        </w:tc>
        <w:tc>
          <w:tcPr>
            <w:tcW w:w="118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color w:val="000000"/>
                <w:sz w:val="16"/>
                <w:szCs w:val="16"/>
              </w:rPr>
            </w:pPr>
            <w:r>
              <w:rPr>
                <w:color w:val="000000"/>
                <w:sz w:val="16"/>
                <w:szCs w:val="16"/>
              </w:rPr>
              <w:t xml:space="preserve">18 582,0 </w:t>
            </w:r>
          </w:p>
        </w:tc>
        <w:tc>
          <w:tcPr>
            <w:tcW w:w="108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color w:val="000000"/>
                <w:sz w:val="16"/>
                <w:szCs w:val="16"/>
              </w:rPr>
            </w:pPr>
            <w:r>
              <w:rPr>
                <w:color w:val="000000"/>
                <w:sz w:val="16"/>
                <w:szCs w:val="16"/>
              </w:rPr>
              <w:t xml:space="preserve">18 586,1 </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color w:val="000000"/>
                <w:sz w:val="16"/>
                <w:szCs w:val="16"/>
              </w:rPr>
            </w:pPr>
            <w:r>
              <w:rPr>
                <w:color w:val="000000"/>
                <w:sz w:val="16"/>
                <w:szCs w:val="16"/>
              </w:rPr>
              <w:t xml:space="preserve">18 586,1 </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color w:val="000000"/>
                <w:sz w:val="16"/>
                <w:szCs w:val="16"/>
              </w:rPr>
            </w:pPr>
            <w:r>
              <w:rPr>
                <w:color w:val="000000"/>
                <w:sz w:val="16"/>
                <w:szCs w:val="16"/>
              </w:rPr>
              <w:t xml:space="preserve">18 586,1 </w:t>
            </w:r>
          </w:p>
        </w:tc>
      </w:tr>
      <w:tr w:rsidR="00F06C4D" w:rsidTr="00F06C4D">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F06C4D" w:rsidRDefault="00F06C4D">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F06C4D" w:rsidRDefault="00F06C4D">
            <w:pPr>
              <w:rPr>
                <w:color w:val="000000"/>
                <w:sz w:val="16"/>
                <w:szCs w:val="16"/>
              </w:rPr>
            </w:pPr>
            <w:r>
              <w:rPr>
                <w:color w:val="000000"/>
                <w:sz w:val="16"/>
                <w:szCs w:val="16"/>
              </w:rPr>
              <w:t xml:space="preserve">   Издръжка</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color w:val="000000"/>
                <w:sz w:val="16"/>
                <w:szCs w:val="16"/>
              </w:rPr>
            </w:pPr>
            <w:r>
              <w:rPr>
                <w:color w:val="000000"/>
                <w:sz w:val="16"/>
                <w:szCs w:val="16"/>
              </w:rPr>
              <w:t xml:space="preserve">17 934,7 </w:t>
            </w:r>
          </w:p>
        </w:tc>
        <w:tc>
          <w:tcPr>
            <w:tcW w:w="12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color w:val="000000"/>
                <w:sz w:val="16"/>
                <w:szCs w:val="16"/>
              </w:rPr>
            </w:pPr>
            <w:r>
              <w:rPr>
                <w:color w:val="000000"/>
                <w:sz w:val="16"/>
                <w:szCs w:val="16"/>
              </w:rPr>
              <w:t xml:space="preserve">14 629,7 </w:t>
            </w:r>
          </w:p>
        </w:tc>
        <w:tc>
          <w:tcPr>
            <w:tcW w:w="118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color w:val="000000"/>
                <w:sz w:val="16"/>
                <w:szCs w:val="16"/>
              </w:rPr>
            </w:pPr>
            <w:r>
              <w:rPr>
                <w:color w:val="000000"/>
                <w:sz w:val="16"/>
                <w:szCs w:val="16"/>
              </w:rPr>
              <w:t xml:space="preserve">11 393,3 </w:t>
            </w:r>
          </w:p>
        </w:tc>
        <w:tc>
          <w:tcPr>
            <w:tcW w:w="108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color w:val="000000"/>
                <w:sz w:val="16"/>
                <w:szCs w:val="16"/>
              </w:rPr>
            </w:pPr>
            <w:r>
              <w:rPr>
                <w:color w:val="000000"/>
                <w:sz w:val="16"/>
                <w:szCs w:val="16"/>
              </w:rPr>
              <w:t xml:space="preserve">11 393,3 </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color w:val="000000"/>
                <w:sz w:val="16"/>
                <w:szCs w:val="16"/>
              </w:rPr>
            </w:pPr>
            <w:r>
              <w:rPr>
                <w:color w:val="000000"/>
                <w:sz w:val="16"/>
                <w:szCs w:val="16"/>
              </w:rPr>
              <w:t xml:space="preserve">11 393,3 </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color w:val="000000"/>
                <w:sz w:val="16"/>
                <w:szCs w:val="16"/>
              </w:rPr>
            </w:pPr>
            <w:r>
              <w:rPr>
                <w:color w:val="000000"/>
                <w:sz w:val="16"/>
                <w:szCs w:val="16"/>
              </w:rPr>
              <w:t xml:space="preserve">11 393,3 </w:t>
            </w:r>
          </w:p>
        </w:tc>
      </w:tr>
      <w:tr w:rsidR="00F06C4D" w:rsidTr="00F06C4D">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F06C4D" w:rsidRDefault="00F06C4D">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F06C4D" w:rsidRDefault="00F06C4D">
            <w:pPr>
              <w:rPr>
                <w:color w:val="000000"/>
                <w:sz w:val="16"/>
                <w:szCs w:val="16"/>
              </w:rPr>
            </w:pPr>
            <w:r>
              <w:rPr>
                <w:color w:val="000000"/>
                <w:sz w:val="16"/>
                <w:szCs w:val="16"/>
              </w:rPr>
              <w:t xml:space="preserve">   Капиталови разходи</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color w:val="000000"/>
                <w:sz w:val="16"/>
                <w:szCs w:val="16"/>
              </w:rPr>
            </w:pPr>
            <w:r>
              <w:rPr>
                <w:color w:val="000000"/>
                <w:sz w:val="16"/>
                <w:szCs w:val="16"/>
              </w:rPr>
              <w:t xml:space="preserve">354,4 </w:t>
            </w:r>
          </w:p>
        </w:tc>
        <w:tc>
          <w:tcPr>
            <w:tcW w:w="12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color w:val="000000"/>
                <w:sz w:val="16"/>
                <w:szCs w:val="16"/>
              </w:rPr>
            </w:pPr>
            <w:r>
              <w:rPr>
                <w:color w:val="000000"/>
                <w:sz w:val="16"/>
                <w:szCs w:val="16"/>
              </w:rPr>
              <w:t xml:space="preserve">457,2 </w:t>
            </w:r>
          </w:p>
        </w:tc>
        <w:tc>
          <w:tcPr>
            <w:tcW w:w="118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color w:val="000000"/>
                <w:sz w:val="16"/>
                <w:szCs w:val="16"/>
              </w:rPr>
            </w:pPr>
            <w:r>
              <w:rPr>
                <w:color w:val="000000"/>
                <w:sz w:val="16"/>
                <w:szCs w:val="16"/>
              </w:rPr>
              <w:t xml:space="preserve">493,0 </w:t>
            </w:r>
          </w:p>
        </w:tc>
        <w:tc>
          <w:tcPr>
            <w:tcW w:w="108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color w:val="000000"/>
                <w:sz w:val="16"/>
                <w:szCs w:val="16"/>
              </w:rPr>
            </w:pPr>
            <w:r>
              <w:rPr>
                <w:color w:val="000000"/>
                <w:sz w:val="16"/>
                <w:szCs w:val="16"/>
              </w:rPr>
              <w:t xml:space="preserve">493,0 </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color w:val="000000"/>
                <w:sz w:val="16"/>
                <w:szCs w:val="16"/>
              </w:rPr>
            </w:pPr>
            <w:r>
              <w:rPr>
                <w:color w:val="000000"/>
                <w:sz w:val="16"/>
                <w:szCs w:val="16"/>
              </w:rPr>
              <w:t xml:space="preserve">493,0 </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color w:val="000000"/>
                <w:sz w:val="16"/>
                <w:szCs w:val="16"/>
              </w:rPr>
            </w:pPr>
            <w:r>
              <w:rPr>
                <w:color w:val="000000"/>
                <w:sz w:val="16"/>
                <w:szCs w:val="16"/>
              </w:rPr>
              <w:t xml:space="preserve">493,0 </w:t>
            </w:r>
          </w:p>
        </w:tc>
      </w:tr>
      <w:tr w:rsidR="00F06C4D" w:rsidTr="00F06C4D">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F06C4D" w:rsidRDefault="00F06C4D">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F06C4D" w:rsidRDefault="00F06C4D">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r>
      <w:tr w:rsidR="00F06C4D" w:rsidTr="00F06C4D">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F06C4D" w:rsidRDefault="00F06C4D">
            <w:pPr>
              <w:jc w:val="both"/>
              <w:rPr>
                <w:b/>
                <w:bCs/>
                <w:color w:val="000000"/>
                <w:sz w:val="16"/>
                <w:szCs w:val="16"/>
              </w:rPr>
            </w:pPr>
            <w:r>
              <w:rPr>
                <w:b/>
                <w:bCs/>
                <w:color w:val="000000"/>
                <w:sz w:val="16"/>
                <w:szCs w:val="16"/>
              </w:rPr>
              <w:t>2</w:t>
            </w:r>
          </w:p>
        </w:tc>
        <w:tc>
          <w:tcPr>
            <w:tcW w:w="3120" w:type="dxa"/>
            <w:tcBorders>
              <w:top w:val="nil"/>
              <w:left w:val="nil"/>
              <w:bottom w:val="single" w:sz="8" w:space="0" w:color="auto"/>
              <w:right w:val="single" w:sz="8" w:space="0" w:color="auto"/>
            </w:tcBorders>
            <w:shd w:val="clear" w:color="000000" w:fill="FFCC99"/>
            <w:vAlign w:val="center"/>
            <w:hideMark/>
          </w:tcPr>
          <w:p w:rsidR="00F06C4D" w:rsidRDefault="00F06C4D">
            <w:pPr>
              <w:rPr>
                <w:b/>
                <w:bCs/>
                <w:color w:val="000000"/>
                <w:sz w:val="16"/>
                <w:szCs w:val="16"/>
              </w:rPr>
            </w:pPr>
            <w:r>
              <w:rPr>
                <w:b/>
                <w:bCs/>
                <w:color w:val="000000"/>
                <w:sz w:val="16"/>
                <w:szCs w:val="16"/>
              </w:rPr>
              <w:t>Ведомствени разходи по други бюджети и сметки за средства от ЕС</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140,1 </w:t>
            </w:r>
          </w:p>
        </w:tc>
        <w:tc>
          <w:tcPr>
            <w:tcW w:w="12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55,3 </w:t>
            </w:r>
          </w:p>
        </w:tc>
        <w:tc>
          <w:tcPr>
            <w:tcW w:w="118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0,0 </w:t>
            </w:r>
          </w:p>
        </w:tc>
        <w:tc>
          <w:tcPr>
            <w:tcW w:w="108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0,0 </w:t>
            </w:r>
          </w:p>
        </w:tc>
      </w:tr>
      <w:tr w:rsidR="00F06C4D" w:rsidTr="00F06C4D">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F06C4D" w:rsidRDefault="00F06C4D">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F06C4D" w:rsidRDefault="00F06C4D">
            <w:pPr>
              <w:rPr>
                <w:color w:val="000000"/>
                <w:sz w:val="16"/>
                <w:szCs w:val="16"/>
              </w:rPr>
            </w:pPr>
            <w:r>
              <w:rPr>
                <w:color w:val="000000"/>
                <w:sz w:val="16"/>
                <w:szCs w:val="16"/>
              </w:rPr>
              <w:t xml:space="preserve">   Персонал</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xml:space="preserve">113,6 </w:t>
            </w:r>
          </w:p>
        </w:tc>
        <w:tc>
          <w:tcPr>
            <w:tcW w:w="12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xml:space="preserve">30,9 </w:t>
            </w:r>
          </w:p>
        </w:tc>
        <w:tc>
          <w:tcPr>
            <w:tcW w:w="118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xml:space="preserve">0,0 </w:t>
            </w:r>
          </w:p>
        </w:tc>
      </w:tr>
      <w:tr w:rsidR="00F06C4D" w:rsidTr="00F06C4D">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F06C4D" w:rsidRDefault="00F06C4D">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F06C4D" w:rsidRDefault="00F06C4D">
            <w:pPr>
              <w:rPr>
                <w:color w:val="000000"/>
                <w:sz w:val="16"/>
                <w:szCs w:val="16"/>
              </w:rPr>
            </w:pPr>
            <w:r>
              <w:rPr>
                <w:color w:val="000000"/>
                <w:sz w:val="16"/>
                <w:szCs w:val="16"/>
              </w:rPr>
              <w:t xml:space="preserve">   Издръжка</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xml:space="preserve">19,0 </w:t>
            </w:r>
          </w:p>
        </w:tc>
        <w:tc>
          <w:tcPr>
            <w:tcW w:w="12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xml:space="preserve">24,4 </w:t>
            </w:r>
          </w:p>
        </w:tc>
        <w:tc>
          <w:tcPr>
            <w:tcW w:w="118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xml:space="preserve">0,0 </w:t>
            </w:r>
          </w:p>
        </w:tc>
      </w:tr>
      <w:tr w:rsidR="00F06C4D" w:rsidTr="00F06C4D">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F06C4D" w:rsidRDefault="00F06C4D">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F06C4D" w:rsidRDefault="00F06C4D">
            <w:pPr>
              <w:rPr>
                <w:color w:val="000000"/>
                <w:sz w:val="16"/>
                <w:szCs w:val="16"/>
              </w:rPr>
            </w:pPr>
            <w:r>
              <w:rPr>
                <w:color w:val="000000"/>
                <w:sz w:val="16"/>
                <w:szCs w:val="16"/>
              </w:rPr>
              <w:t xml:space="preserve">   Капиталови разходи</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xml:space="preserve">7,5 </w:t>
            </w:r>
          </w:p>
        </w:tc>
        <w:tc>
          <w:tcPr>
            <w:tcW w:w="12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xml:space="preserve">0,0 </w:t>
            </w:r>
          </w:p>
        </w:tc>
      </w:tr>
      <w:tr w:rsidR="00F06C4D" w:rsidTr="00F06C4D">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F06C4D" w:rsidRDefault="00F06C4D">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F06C4D" w:rsidRDefault="00F06C4D">
            <w:pPr>
              <w:rPr>
                <w:color w:val="000000"/>
                <w:sz w:val="16"/>
                <w:szCs w:val="16"/>
              </w:rPr>
            </w:pPr>
            <w:r>
              <w:rPr>
                <w:color w:val="000000"/>
                <w:sz w:val="16"/>
                <w:szCs w:val="16"/>
              </w:rPr>
              <w:t xml:space="preserve">От тях за: * </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r>
      <w:tr w:rsidR="00F06C4D" w:rsidTr="00F06C4D">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F06C4D" w:rsidRDefault="00F06C4D">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F06C4D" w:rsidRDefault="00F06C4D">
            <w:pPr>
              <w:rPr>
                <w:color w:val="000000"/>
                <w:sz w:val="16"/>
                <w:szCs w:val="16"/>
              </w:rPr>
            </w:pPr>
            <w:r>
              <w:rPr>
                <w:color w:val="000000"/>
                <w:sz w:val="16"/>
                <w:szCs w:val="16"/>
              </w:rPr>
              <w:t>Отчет СЕС - РА</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xml:space="preserve">77,3 </w:t>
            </w:r>
          </w:p>
        </w:tc>
        <w:tc>
          <w:tcPr>
            <w:tcW w:w="12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xml:space="preserve">0,0 </w:t>
            </w:r>
          </w:p>
        </w:tc>
      </w:tr>
      <w:tr w:rsidR="00F06C4D" w:rsidTr="00F06C4D">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F06C4D" w:rsidRDefault="00F06C4D">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F06C4D" w:rsidRDefault="00F06C4D">
            <w:pPr>
              <w:rPr>
                <w:color w:val="000000"/>
                <w:sz w:val="16"/>
                <w:szCs w:val="16"/>
              </w:rPr>
            </w:pPr>
            <w:r>
              <w:rPr>
                <w:color w:val="000000"/>
                <w:sz w:val="16"/>
                <w:szCs w:val="16"/>
              </w:rPr>
              <w:t>Отчет СЕС - ДЕС</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xml:space="preserve">62,8 </w:t>
            </w:r>
          </w:p>
        </w:tc>
        <w:tc>
          <w:tcPr>
            <w:tcW w:w="12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xml:space="preserve">55,3 </w:t>
            </w:r>
          </w:p>
        </w:tc>
        <w:tc>
          <w:tcPr>
            <w:tcW w:w="118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xml:space="preserve">0,0 </w:t>
            </w:r>
          </w:p>
        </w:tc>
      </w:tr>
      <w:tr w:rsidR="00F06C4D" w:rsidTr="00F06C4D">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F06C4D" w:rsidRDefault="00F06C4D">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F06C4D" w:rsidRDefault="00F06C4D">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r>
      <w:tr w:rsidR="00F06C4D" w:rsidTr="00F06C4D">
        <w:trPr>
          <w:trHeight w:val="450"/>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F06C4D" w:rsidRDefault="00F06C4D">
            <w:pPr>
              <w:jc w:val="both"/>
              <w:rPr>
                <w:b/>
                <w:bCs/>
                <w:color w:val="000000"/>
                <w:sz w:val="16"/>
                <w:szCs w:val="16"/>
              </w:rPr>
            </w:pPr>
            <w:r>
              <w:rPr>
                <w:b/>
                <w:bCs/>
                <w:color w:val="000000"/>
                <w:sz w:val="16"/>
                <w:szCs w:val="16"/>
              </w:rPr>
              <w:t>ІІ.</w:t>
            </w:r>
          </w:p>
        </w:tc>
        <w:tc>
          <w:tcPr>
            <w:tcW w:w="3120" w:type="dxa"/>
            <w:tcBorders>
              <w:top w:val="nil"/>
              <w:left w:val="nil"/>
              <w:bottom w:val="single" w:sz="8" w:space="0" w:color="auto"/>
              <w:right w:val="single" w:sz="8" w:space="0" w:color="auto"/>
            </w:tcBorders>
            <w:shd w:val="clear" w:color="000000" w:fill="FFCC99"/>
            <w:vAlign w:val="center"/>
            <w:hideMark/>
          </w:tcPr>
          <w:p w:rsidR="00F06C4D" w:rsidRDefault="00F06C4D">
            <w:pPr>
              <w:rPr>
                <w:b/>
                <w:bCs/>
                <w:color w:val="000000"/>
                <w:sz w:val="16"/>
                <w:szCs w:val="16"/>
              </w:rPr>
            </w:pPr>
            <w:r>
              <w:rPr>
                <w:b/>
                <w:bCs/>
                <w:color w:val="000000"/>
                <w:sz w:val="16"/>
                <w:szCs w:val="16"/>
              </w:rPr>
              <w:t>Администрирани разходни параграфи по бюджета на ПРБ</w:t>
            </w:r>
            <w:r>
              <w:rPr>
                <w:rFonts w:ascii="Arial" w:hAnsi="Arial" w:cs="Arial"/>
                <w:color w:val="000000"/>
                <w:sz w:val="16"/>
                <w:szCs w:val="16"/>
              </w:rPr>
              <w:t>**</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77,7 </w:t>
            </w:r>
          </w:p>
        </w:tc>
        <w:tc>
          <w:tcPr>
            <w:tcW w:w="12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71,7 </w:t>
            </w:r>
          </w:p>
        </w:tc>
        <w:tc>
          <w:tcPr>
            <w:tcW w:w="118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77,6 </w:t>
            </w:r>
          </w:p>
        </w:tc>
        <w:tc>
          <w:tcPr>
            <w:tcW w:w="108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77,6 </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77,6 </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77,6 </w:t>
            </w:r>
          </w:p>
        </w:tc>
      </w:tr>
      <w:tr w:rsidR="00F06C4D" w:rsidTr="00F06C4D">
        <w:trPr>
          <w:trHeight w:val="46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F06C4D" w:rsidRDefault="00F06C4D">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F06C4D" w:rsidRDefault="00F06C4D">
            <w:pPr>
              <w:rPr>
                <w:color w:val="000000"/>
                <w:sz w:val="16"/>
                <w:szCs w:val="16"/>
              </w:rPr>
            </w:pPr>
            <w:r>
              <w:rPr>
                <w:color w:val="000000"/>
                <w:sz w:val="16"/>
                <w:szCs w:val="16"/>
              </w:rPr>
              <w:t>Разходи за членски внос и участие в нетърговски организации и дейности</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xml:space="preserve">77,7 </w:t>
            </w:r>
          </w:p>
        </w:tc>
        <w:tc>
          <w:tcPr>
            <w:tcW w:w="12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xml:space="preserve">71,7 </w:t>
            </w:r>
          </w:p>
        </w:tc>
        <w:tc>
          <w:tcPr>
            <w:tcW w:w="118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xml:space="preserve">77,6 </w:t>
            </w:r>
          </w:p>
        </w:tc>
        <w:tc>
          <w:tcPr>
            <w:tcW w:w="108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xml:space="preserve">77,6 </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xml:space="preserve">77,6 </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xml:space="preserve">77,6 </w:t>
            </w:r>
          </w:p>
        </w:tc>
      </w:tr>
      <w:tr w:rsidR="00F06C4D" w:rsidTr="00F06C4D">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F06C4D" w:rsidRDefault="00F06C4D">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F06C4D" w:rsidRDefault="00F06C4D">
            <w:pPr>
              <w:rPr>
                <w:color w:val="000000"/>
                <w:sz w:val="16"/>
                <w:szCs w:val="16"/>
              </w:rPr>
            </w:pPr>
            <w:r>
              <w:rPr>
                <w:color w:val="000000"/>
                <w:sz w:val="16"/>
                <w:szCs w:val="16"/>
              </w:rPr>
              <w:t>от тях за:</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r>
      <w:tr w:rsidR="00F06C4D" w:rsidTr="00F06C4D">
        <w:trPr>
          <w:trHeight w:val="9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F06C4D" w:rsidRDefault="00F06C4D">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F06C4D" w:rsidRDefault="00F06C4D">
            <w:pPr>
              <w:rPr>
                <w:color w:val="000000"/>
                <w:sz w:val="16"/>
                <w:szCs w:val="16"/>
              </w:rPr>
            </w:pPr>
            <w:r>
              <w:rPr>
                <w:color w:val="000000"/>
                <w:sz w:val="16"/>
                <w:szCs w:val="16"/>
              </w:rPr>
              <w:t>Разходи за членски внос  в Международната асоциация на семетестващите лаборатории (ISTA) (§46-00)</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xml:space="preserve">10,5 </w:t>
            </w:r>
          </w:p>
        </w:tc>
        <w:tc>
          <w:tcPr>
            <w:tcW w:w="12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xml:space="preserve">10,0 </w:t>
            </w:r>
          </w:p>
        </w:tc>
        <w:tc>
          <w:tcPr>
            <w:tcW w:w="118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xml:space="preserve">11,0 </w:t>
            </w:r>
          </w:p>
        </w:tc>
        <w:tc>
          <w:tcPr>
            <w:tcW w:w="108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xml:space="preserve">11,0 </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xml:space="preserve">11,0 </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xml:space="preserve">11,0 </w:t>
            </w:r>
          </w:p>
        </w:tc>
      </w:tr>
      <w:tr w:rsidR="00F06C4D" w:rsidTr="00F06C4D">
        <w:trPr>
          <w:trHeight w:val="9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F06C4D" w:rsidRDefault="00F06C4D">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F06C4D" w:rsidRDefault="00F06C4D">
            <w:pPr>
              <w:rPr>
                <w:color w:val="000000"/>
                <w:sz w:val="16"/>
                <w:szCs w:val="16"/>
              </w:rPr>
            </w:pPr>
            <w:r>
              <w:rPr>
                <w:color w:val="000000"/>
                <w:sz w:val="16"/>
                <w:szCs w:val="16"/>
              </w:rPr>
              <w:t>Разходи за членски внос  в Организацията за икономическо   сътрудничество и развитие (OECD) (§46-00)</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xml:space="preserve">19,2 </w:t>
            </w:r>
          </w:p>
        </w:tc>
        <w:tc>
          <w:tcPr>
            <w:tcW w:w="12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xml:space="preserve">13,5 </w:t>
            </w:r>
          </w:p>
        </w:tc>
        <w:tc>
          <w:tcPr>
            <w:tcW w:w="118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xml:space="preserve">13,3 </w:t>
            </w:r>
          </w:p>
        </w:tc>
        <w:tc>
          <w:tcPr>
            <w:tcW w:w="108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xml:space="preserve">13,3 </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xml:space="preserve">13,3 </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xml:space="preserve">13,3 </w:t>
            </w:r>
          </w:p>
        </w:tc>
      </w:tr>
      <w:tr w:rsidR="00F06C4D" w:rsidTr="00F06C4D">
        <w:trPr>
          <w:trHeight w:val="690"/>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F06C4D" w:rsidRDefault="00F06C4D">
            <w:pPr>
              <w:jc w:val="both"/>
              <w:rPr>
                <w:b/>
                <w:bCs/>
                <w:color w:val="000000"/>
                <w:sz w:val="16"/>
                <w:szCs w:val="16"/>
              </w:rPr>
            </w:pPr>
            <w:r>
              <w:rPr>
                <w:b/>
                <w:bCs/>
                <w:color w:val="000000"/>
                <w:sz w:val="16"/>
                <w:szCs w:val="16"/>
              </w:rPr>
              <w:lastRenderedPageBreak/>
              <w:t> </w:t>
            </w:r>
          </w:p>
        </w:tc>
        <w:tc>
          <w:tcPr>
            <w:tcW w:w="3120" w:type="dxa"/>
            <w:tcBorders>
              <w:top w:val="nil"/>
              <w:left w:val="nil"/>
              <w:bottom w:val="single" w:sz="8" w:space="0" w:color="auto"/>
              <w:right w:val="single" w:sz="8" w:space="0" w:color="auto"/>
            </w:tcBorders>
            <w:shd w:val="clear" w:color="auto" w:fill="auto"/>
            <w:vAlign w:val="center"/>
            <w:hideMark/>
          </w:tcPr>
          <w:p w:rsidR="00F06C4D" w:rsidRDefault="00F06C4D">
            <w:pPr>
              <w:rPr>
                <w:color w:val="000000"/>
                <w:sz w:val="16"/>
                <w:szCs w:val="16"/>
              </w:rPr>
            </w:pPr>
            <w:r>
              <w:rPr>
                <w:color w:val="000000"/>
                <w:sz w:val="16"/>
                <w:szCs w:val="16"/>
              </w:rPr>
              <w:t>Разходи за членски внос  в Службата на Общността за сортовете растения (CPVO) (§46-00)</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xml:space="preserve">4,7 </w:t>
            </w:r>
          </w:p>
        </w:tc>
        <w:tc>
          <w:tcPr>
            <w:tcW w:w="108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xml:space="preserve">4,7 </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xml:space="preserve">4,7 </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xml:space="preserve">4,7 </w:t>
            </w:r>
          </w:p>
        </w:tc>
      </w:tr>
      <w:tr w:rsidR="00F06C4D" w:rsidTr="00F06C4D">
        <w:trPr>
          <w:trHeight w:val="690"/>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F06C4D" w:rsidRDefault="00F06C4D">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F06C4D" w:rsidRDefault="00F06C4D">
            <w:pPr>
              <w:rPr>
                <w:color w:val="000000"/>
                <w:sz w:val="16"/>
                <w:szCs w:val="16"/>
              </w:rPr>
            </w:pPr>
            <w:r>
              <w:rPr>
                <w:color w:val="000000"/>
                <w:sz w:val="16"/>
                <w:szCs w:val="16"/>
              </w:rPr>
              <w:t>Разходи за членски внос  в Международна организация по лозата и виното (OIV) (§46-00)</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xml:space="preserve">48,0 </w:t>
            </w:r>
          </w:p>
        </w:tc>
        <w:tc>
          <w:tcPr>
            <w:tcW w:w="12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xml:space="preserve">48,3 </w:t>
            </w:r>
          </w:p>
        </w:tc>
        <w:tc>
          <w:tcPr>
            <w:tcW w:w="118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xml:space="preserve">48,6 </w:t>
            </w:r>
          </w:p>
        </w:tc>
        <w:tc>
          <w:tcPr>
            <w:tcW w:w="108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xml:space="preserve">48,6 </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xml:space="preserve">48,6 </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xml:space="preserve">48,6 </w:t>
            </w:r>
          </w:p>
        </w:tc>
      </w:tr>
      <w:tr w:rsidR="00F06C4D" w:rsidTr="00F06C4D">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F06C4D" w:rsidRDefault="00F06C4D">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F06C4D" w:rsidRDefault="00F06C4D">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r>
      <w:tr w:rsidR="00F06C4D" w:rsidTr="00F06C4D">
        <w:trPr>
          <w:trHeight w:val="660"/>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F06C4D" w:rsidRDefault="00F06C4D">
            <w:pPr>
              <w:jc w:val="both"/>
              <w:rPr>
                <w:b/>
                <w:bCs/>
                <w:color w:val="000000"/>
                <w:sz w:val="16"/>
                <w:szCs w:val="16"/>
              </w:rPr>
            </w:pPr>
            <w:r>
              <w:rPr>
                <w:b/>
                <w:bCs/>
                <w:color w:val="000000"/>
                <w:sz w:val="16"/>
                <w:szCs w:val="16"/>
              </w:rPr>
              <w:t>ІІІ.</w:t>
            </w:r>
          </w:p>
        </w:tc>
        <w:tc>
          <w:tcPr>
            <w:tcW w:w="3120" w:type="dxa"/>
            <w:tcBorders>
              <w:top w:val="nil"/>
              <w:left w:val="nil"/>
              <w:bottom w:val="single" w:sz="8" w:space="0" w:color="auto"/>
              <w:right w:val="single" w:sz="8" w:space="0" w:color="auto"/>
            </w:tcBorders>
            <w:shd w:val="clear" w:color="000000" w:fill="FFCC99"/>
            <w:vAlign w:val="center"/>
            <w:hideMark/>
          </w:tcPr>
          <w:p w:rsidR="00F06C4D" w:rsidRDefault="00F06C4D">
            <w:pPr>
              <w:rPr>
                <w:b/>
                <w:bCs/>
                <w:color w:val="000000"/>
                <w:sz w:val="16"/>
                <w:szCs w:val="16"/>
              </w:rPr>
            </w:pPr>
            <w:r>
              <w:rPr>
                <w:b/>
                <w:bCs/>
                <w:color w:val="000000"/>
                <w:sz w:val="16"/>
                <w:szCs w:val="16"/>
              </w:rPr>
              <w:t>Администрирани разходни параграфи по други бюджети и сметки за средства от ЕС</w:t>
            </w:r>
            <w:r>
              <w:rPr>
                <w:rFonts w:ascii="Arial" w:hAnsi="Arial" w:cs="Arial"/>
                <w:color w:val="000000"/>
                <w:sz w:val="16"/>
                <w:szCs w:val="16"/>
              </w:rPr>
              <w:t>**</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250,2 </w:t>
            </w:r>
          </w:p>
        </w:tc>
        <w:tc>
          <w:tcPr>
            <w:tcW w:w="12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276,0 </w:t>
            </w:r>
          </w:p>
        </w:tc>
        <w:tc>
          <w:tcPr>
            <w:tcW w:w="118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0,0 </w:t>
            </w:r>
          </w:p>
        </w:tc>
        <w:tc>
          <w:tcPr>
            <w:tcW w:w="108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0,0 </w:t>
            </w:r>
          </w:p>
        </w:tc>
      </w:tr>
      <w:tr w:rsidR="00F06C4D" w:rsidTr="00F06C4D">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F06C4D" w:rsidRDefault="00F06C4D">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F06C4D" w:rsidRDefault="00F06C4D">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r>
      <w:tr w:rsidR="00F06C4D" w:rsidTr="00F06C4D">
        <w:trPr>
          <w:trHeight w:val="46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F06C4D" w:rsidRDefault="00F06C4D">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F06C4D" w:rsidRDefault="00F06C4D">
            <w:pPr>
              <w:rPr>
                <w:color w:val="000000"/>
                <w:sz w:val="16"/>
                <w:szCs w:val="16"/>
              </w:rPr>
            </w:pPr>
            <w:r>
              <w:rPr>
                <w:color w:val="000000"/>
                <w:sz w:val="16"/>
                <w:szCs w:val="16"/>
              </w:rPr>
              <w:t xml:space="preserve">Субсидии и други текущи трансфери за нефинансови предприятия </w:t>
            </w:r>
            <w:r>
              <w:rPr>
                <w:b/>
                <w:bCs/>
                <w:color w:val="000000"/>
                <w:sz w:val="16"/>
                <w:szCs w:val="16"/>
              </w:rPr>
              <w:t>(43-00)</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xml:space="preserve">250,2 </w:t>
            </w:r>
          </w:p>
        </w:tc>
        <w:tc>
          <w:tcPr>
            <w:tcW w:w="12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xml:space="preserve">276,0 </w:t>
            </w:r>
          </w:p>
        </w:tc>
        <w:tc>
          <w:tcPr>
            <w:tcW w:w="118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xml:space="preserve">0,0 </w:t>
            </w:r>
          </w:p>
        </w:tc>
      </w:tr>
      <w:tr w:rsidR="00F06C4D" w:rsidTr="00F06C4D">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F06C4D" w:rsidRDefault="00F06C4D">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F06C4D" w:rsidRDefault="00F06C4D">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r>
      <w:tr w:rsidR="00F06C4D" w:rsidTr="00F06C4D">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F06C4D" w:rsidRDefault="00F06C4D">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F06C4D" w:rsidRDefault="00F06C4D">
            <w:pPr>
              <w:rPr>
                <w:b/>
                <w:bCs/>
                <w:color w:val="000000"/>
                <w:sz w:val="16"/>
                <w:szCs w:val="16"/>
              </w:rPr>
            </w:pPr>
            <w:r>
              <w:rPr>
                <w:b/>
                <w:bCs/>
                <w:color w:val="000000"/>
                <w:sz w:val="16"/>
                <w:szCs w:val="16"/>
              </w:rPr>
              <w:t>Общо администрирани разходи (ІІ</w:t>
            </w:r>
            <w:proofErr w:type="gramStart"/>
            <w:r>
              <w:rPr>
                <w:b/>
                <w:bCs/>
                <w:color w:val="000000"/>
                <w:sz w:val="16"/>
                <w:szCs w:val="16"/>
              </w:rPr>
              <w:t>.+</w:t>
            </w:r>
            <w:proofErr w:type="gramEnd"/>
            <w:r>
              <w:rPr>
                <w:b/>
                <w:bCs/>
                <w:color w:val="000000"/>
                <w:sz w:val="16"/>
                <w:szCs w:val="16"/>
              </w:rPr>
              <w:t>ІІІ.):</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327,9 </w:t>
            </w:r>
          </w:p>
        </w:tc>
        <w:tc>
          <w:tcPr>
            <w:tcW w:w="12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347,7 </w:t>
            </w:r>
          </w:p>
        </w:tc>
        <w:tc>
          <w:tcPr>
            <w:tcW w:w="118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77,6 </w:t>
            </w:r>
          </w:p>
        </w:tc>
        <w:tc>
          <w:tcPr>
            <w:tcW w:w="108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77,6 </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77,6 </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77,6 </w:t>
            </w:r>
          </w:p>
        </w:tc>
      </w:tr>
      <w:tr w:rsidR="00F06C4D" w:rsidTr="00F06C4D">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F06C4D" w:rsidRDefault="00F06C4D">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F06C4D" w:rsidRDefault="00F06C4D">
            <w:pPr>
              <w:rPr>
                <w:b/>
                <w:bCs/>
                <w:color w:val="000000"/>
                <w:sz w:val="16"/>
                <w:szCs w:val="16"/>
              </w:rPr>
            </w:pPr>
            <w:r>
              <w:rPr>
                <w:b/>
                <w:bCs/>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r>
      <w:tr w:rsidR="00F06C4D" w:rsidTr="00F06C4D">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F06C4D" w:rsidRDefault="00F06C4D">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F06C4D" w:rsidRDefault="00F06C4D">
            <w:pPr>
              <w:rPr>
                <w:b/>
                <w:bCs/>
                <w:color w:val="000000"/>
                <w:sz w:val="16"/>
                <w:szCs w:val="16"/>
              </w:rPr>
            </w:pPr>
            <w:r>
              <w:rPr>
                <w:b/>
                <w:bCs/>
                <w:color w:val="000000"/>
                <w:sz w:val="16"/>
                <w:szCs w:val="16"/>
              </w:rPr>
              <w:t>Общо разходи по бюджета (І.1+ІІ.):</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33 486,8 </w:t>
            </w:r>
          </w:p>
        </w:tc>
        <w:tc>
          <w:tcPr>
            <w:tcW w:w="12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33 185,5 </w:t>
            </w:r>
          </w:p>
        </w:tc>
        <w:tc>
          <w:tcPr>
            <w:tcW w:w="118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30 545,9 </w:t>
            </w:r>
          </w:p>
        </w:tc>
        <w:tc>
          <w:tcPr>
            <w:tcW w:w="108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30 550,0 </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30 550,0 </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30 550,0 </w:t>
            </w:r>
          </w:p>
        </w:tc>
      </w:tr>
      <w:tr w:rsidR="00F06C4D" w:rsidTr="00F06C4D">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F06C4D" w:rsidRDefault="00F06C4D">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F06C4D" w:rsidRDefault="00F06C4D">
            <w:pPr>
              <w:rPr>
                <w:b/>
                <w:bCs/>
                <w:color w:val="000000"/>
                <w:sz w:val="16"/>
                <w:szCs w:val="16"/>
              </w:rPr>
            </w:pPr>
            <w:r>
              <w:rPr>
                <w:b/>
                <w:bCs/>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r>
      <w:tr w:rsidR="00F06C4D" w:rsidTr="00F06C4D">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F06C4D" w:rsidRDefault="00F06C4D">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F06C4D" w:rsidRDefault="00F06C4D">
            <w:pPr>
              <w:rPr>
                <w:b/>
                <w:bCs/>
                <w:color w:val="000000"/>
                <w:sz w:val="16"/>
                <w:szCs w:val="16"/>
              </w:rPr>
            </w:pPr>
            <w:r>
              <w:rPr>
                <w:b/>
                <w:bCs/>
                <w:color w:val="000000"/>
                <w:sz w:val="16"/>
                <w:szCs w:val="16"/>
              </w:rPr>
              <w:t>Общо разходи (І</w:t>
            </w:r>
            <w:proofErr w:type="gramStart"/>
            <w:r>
              <w:rPr>
                <w:b/>
                <w:bCs/>
                <w:color w:val="000000"/>
                <w:sz w:val="16"/>
                <w:szCs w:val="16"/>
              </w:rPr>
              <w:t>.+</w:t>
            </w:r>
            <w:proofErr w:type="gramEnd"/>
            <w:r>
              <w:rPr>
                <w:b/>
                <w:bCs/>
                <w:color w:val="000000"/>
                <w:sz w:val="16"/>
                <w:szCs w:val="16"/>
              </w:rPr>
              <w:t>ІІ.+ІІІ.):</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33 877,1 </w:t>
            </w:r>
          </w:p>
        </w:tc>
        <w:tc>
          <w:tcPr>
            <w:tcW w:w="12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33 516,8 </w:t>
            </w:r>
          </w:p>
        </w:tc>
        <w:tc>
          <w:tcPr>
            <w:tcW w:w="118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30 545,9 </w:t>
            </w:r>
          </w:p>
        </w:tc>
        <w:tc>
          <w:tcPr>
            <w:tcW w:w="108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30 550,0 </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30 550,0 </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30 550,0 </w:t>
            </w:r>
          </w:p>
        </w:tc>
      </w:tr>
      <w:tr w:rsidR="00F06C4D" w:rsidTr="00F06C4D">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F06C4D" w:rsidRDefault="00F06C4D">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F06C4D" w:rsidRDefault="00F06C4D">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r>
      <w:tr w:rsidR="00F06C4D" w:rsidTr="00F06C4D">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F06C4D" w:rsidRDefault="00F06C4D">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F06C4D" w:rsidRDefault="00F06C4D">
            <w:pPr>
              <w:rPr>
                <w:color w:val="000000"/>
                <w:sz w:val="16"/>
                <w:szCs w:val="16"/>
              </w:rPr>
            </w:pPr>
            <w:r>
              <w:rPr>
                <w:color w:val="000000"/>
                <w:sz w:val="16"/>
                <w:szCs w:val="16"/>
              </w:rPr>
              <w:t>Численост на щатния персонал</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1 026</w:t>
            </w:r>
          </w:p>
        </w:tc>
        <w:tc>
          <w:tcPr>
            <w:tcW w:w="12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1 217</w:t>
            </w:r>
          </w:p>
        </w:tc>
        <w:tc>
          <w:tcPr>
            <w:tcW w:w="118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1 281</w:t>
            </w:r>
          </w:p>
        </w:tc>
        <w:tc>
          <w:tcPr>
            <w:tcW w:w="108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1 281</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1 281</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1 281</w:t>
            </w:r>
          </w:p>
        </w:tc>
      </w:tr>
    </w:tbl>
    <w:p w:rsidR="00BA42B8" w:rsidRDefault="00BA42B8" w:rsidP="00E75E75">
      <w:pPr>
        <w:ind w:firstLine="540"/>
        <w:jc w:val="both"/>
        <w:rPr>
          <w:sz w:val="20"/>
          <w:szCs w:val="20"/>
        </w:rPr>
      </w:pPr>
    </w:p>
    <w:p w:rsidR="002568EE" w:rsidRDefault="002568EE" w:rsidP="00E75E75">
      <w:pPr>
        <w:ind w:firstLine="540"/>
        <w:jc w:val="both"/>
        <w:rPr>
          <w:sz w:val="20"/>
          <w:szCs w:val="20"/>
        </w:rPr>
      </w:pPr>
    </w:p>
    <w:p w:rsidR="007C154E" w:rsidRDefault="007C154E" w:rsidP="00E75E75">
      <w:pPr>
        <w:ind w:firstLine="540"/>
        <w:jc w:val="both"/>
        <w:rPr>
          <w:sz w:val="20"/>
          <w:szCs w:val="20"/>
        </w:rPr>
      </w:pPr>
    </w:p>
    <w:p w:rsidR="007C154E" w:rsidRDefault="007C154E" w:rsidP="00E75E75">
      <w:pPr>
        <w:ind w:firstLine="540"/>
        <w:jc w:val="both"/>
        <w:rPr>
          <w:sz w:val="20"/>
          <w:szCs w:val="20"/>
        </w:rPr>
      </w:pPr>
    </w:p>
    <w:p w:rsidR="00DC2630" w:rsidRPr="00CF6CBA" w:rsidRDefault="00BB1786" w:rsidP="002F7141">
      <w:pPr>
        <w:pStyle w:val="Heading1"/>
        <w:numPr>
          <w:ilvl w:val="1"/>
          <w:numId w:val="6"/>
        </w:numPr>
      </w:pPr>
      <w:bookmarkStart w:id="12" w:name="_Toc99112185"/>
      <w:r w:rsidRPr="00CF6CBA">
        <w:t xml:space="preserve">2200.01.04 - </w:t>
      </w:r>
      <w:r w:rsidR="00DC2630" w:rsidRPr="00CF6CBA">
        <w:t>БЮДЖЕТНА ПРОГРАМА „ХИДРОМЕЛИОРАЦИИ”</w:t>
      </w:r>
      <w:bookmarkEnd w:id="12"/>
    </w:p>
    <w:p w:rsidR="00DC2630" w:rsidRDefault="00DC2630" w:rsidP="00E36B72">
      <w:pPr>
        <w:spacing w:before="120" w:after="120"/>
        <w:jc w:val="both"/>
        <w:rPr>
          <w:b/>
          <w:sz w:val="21"/>
          <w:szCs w:val="21"/>
          <w:lang w:val="bg-BG"/>
        </w:rPr>
      </w:pPr>
    </w:p>
    <w:p w:rsidR="00E36B72" w:rsidRPr="00CF6CBA" w:rsidRDefault="00E36B72" w:rsidP="00E36B72">
      <w:pPr>
        <w:spacing w:before="120" w:after="120"/>
        <w:jc w:val="both"/>
        <w:rPr>
          <w:b/>
          <w:i/>
          <w:sz w:val="21"/>
          <w:szCs w:val="21"/>
          <w:u w:val="single"/>
        </w:rPr>
      </w:pPr>
      <w:r w:rsidRPr="00CF6CBA">
        <w:rPr>
          <w:b/>
          <w:i/>
          <w:sz w:val="21"/>
          <w:szCs w:val="21"/>
          <w:u w:val="single"/>
        </w:rPr>
        <w:t>Цели на програмата</w:t>
      </w:r>
    </w:p>
    <w:p w:rsidR="00931CC1" w:rsidRPr="00CF6CBA" w:rsidRDefault="00931CC1" w:rsidP="009939B0">
      <w:pPr>
        <w:ind w:firstLine="708"/>
        <w:jc w:val="both"/>
        <w:rPr>
          <w:sz w:val="20"/>
          <w:szCs w:val="20"/>
        </w:rPr>
      </w:pPr>
      <w:proofErr w:type="gramStart"/>
      <w:r w:rsidRPr="00CF6CBA">
        <w:rPr>
          <w:sz w:val="20"/>
          <w:szCs w:val="20"/>
        </w:rPr>
        <w:t>Създаване на условия за устойчиво, конкурентноспособно и екологично поливно земеделие посредством възстановяването, разширяването и модернизирането на хидромелиоративната инфраструктура.</w:t>
      </w:r>
      <w:proofErr w:type="gramEnd"/>
      <w:r w:rsidRPr="00CF6CBA">
        <w:rPr>
          <w:sz w:val="20"/>
          <w:szCs w:val="20"/>
        </w:rPr>
        <w:t xml:space="preserve"> </w:t>
      </w:r>
      <w:proofErr w:type="gramStart"/>
      <w:r w:rsidRPr="00CF6CBA">
        <w:rPr>
          <w:sz w:val="20"/>
          <w:szCs w:val="20"/>
        </w:rPr>
        <w:t>Осъществяване на функциите за регулиране на дейностите по напояване, отводняване, предпазване от заливане, защита от вредното въздействие на водите извън населените места, подпомагане на министъра на земеделието при провеждането на политиката в областта на хидромелиорациите и образуването на сдруженията за напояване.</w:t>
      </w:r>
      <w:proofErr w:type="gramEnd"/>
    </w:p>
    <w:p w:rsidR="00330C0F" w:rsidRDefault="00330C0F" w:rsidP="00800E9C">
      <w:pPr>
        <w:spacing w:before="120" w:after="120"/>
        <w:jc w:val="both"/>
        <w:rPr>
          <w:b/>
          <w:i/>
          <w:sz w:val="21"/>
          <w:szCs w:val="21"/>
          <w:u w:val="single"/>
          <w:lang w:val="bg-BG"/>
        </w:rPr>
      </w:pPr>
    </w:p>
    <w:p w:rsidR="00800E9C" w:rsidRPr="00CF6CBA" w:rsidRDefault="00800E9C" w:rsidP="00800E9C">
      <w:pPr>
        <w:spacing w:before="120" w:after="120"/>
        <w:jc w:val="both"/>
        <w:rPr>
          <w:b/>
          <w:i/>
          <w:sz w:val="21"/>
          <w:szCs w:val="21"/>
          <w:u w:val="single"/>
          <w:lang w:val="bg-BG"/>
        </w:rPr>
      </w:pPr>
      <w:r w:rsidRPr="00CF6CBA">
        <w:rPr>
          <w:b/>
          <w:i/>
          <w:sz w:val="21"/>
          <w:szCs w:val="21"/>
          <w:u w:val="single"/>
        </w:rPr>
        <w:t>Предоставяни</w:t>
      </w:r>
      <w:r w:rsidR="00104A72" w:rsidRPr="00CF6CBA">
        <w:rPr>
          <w:b/>
          <w:i/>
          <w:sz w:val="21"/>
          <w:szCs w:val="21"/>
          <w:u w:val="single"/>
        </w:rPr>
        <w:t xml:space="preserve"> продукти/услуги по програмата</w:t>
      </w:r>
    </w:p>
    <w:p w:rsidR="00800E9C" w:rsidRPr="00CF6CBA" w:rsidRDefault="00800E9C" w:rsidP="00800E9C">
      <w:pPr>
        <w:ind w:firstLine="708"/>
        <w:rPr>
          <w:sz w:val="20"/>
          <w:szCs w:val="20"/>
        </w:rPr>
      </w:pPr>
      <w:r w:rsidRPr="00CF6CBA">
        <w:rPr>
          <w:sz w:val="20"/>
          <w:szCs w:val="20"/>
        </w:rPr>
        <w:t>Организира, ръководи и контролира изпълнението на дейностите по напояване на земеделските земи;</w:t>
      </w:r>
    </w:p>
    <w:p w:rsidR="00800E9C" w:rsidRPr="00CF6CBA" w:rsidRDefault="00800E9C" w:rsidP="00800E9C">
      <w:pPr>
        <w:ind w:firstLine="708"/>
        <w:rPr>
          <w:sz w:val="20"/>
          <w:szCs w:val="20"/>
        </w:rPr>
      </w:pPr>
      <w:proofErr w:type="gramStart"/>
      <w:r w:rsidRPr="00CF6CBA">
        <w:rPr>
          <w:sz w:val="20"/>
          <w:szCs w:val="20"/>
        </w:rPr>
        <w:t>Организиране и координиране дейността по разработване на проекти и програми за развитие на хидромелиорациите, вкл.</w:t>
      </w:r>
      <w:proofErr w:type="gramEnd"/>
      <w:r w:rsidRPr="00CF6CBA">
        <w:rPr>
          <w:sz w:val="20"/>
          <w:szCs w:val="20"/>
        </w:rPr>
        <w:t xml:space="preserve"> </w:t>
      </w:r>
      <w:proofErr w:type="gramStart"/>
      <w:r w:rsidRPr="00CF6CBA">
        <w:rPr>
          <w:sz w:val="20"/>
          <w:szCs w:val="20"/>
        </w:rPr>
        <w:t>за</w:t>
      </w:r>
      <w:proofErr w:type="gramEnd"/>
      <w:r w:rsidRPr="00CF6CBA">
        <w:rPr>
          <w:sz w:val="20"/>
          <w:szCs w:val="20"/>
        </w:rPr>
        <w:t xml:space="preserve"> изграждане, ремонт и поддържане на хидромелиоративния фонд;</w:t>
      </w:r>
    </w:p>
    <w:p w:rsidR="00800E9C" w:rsidRPr="00CF6CBA" w:rsidRDefault="00800E9C" w:rsidP="00800E9C">
      <w:pPr>
        <w:ind w:firstLine="708"/>
        <w:rPr>
          <w:sz w:val="20"/>
          <w:szCs w:val="20"/>
        </w:rPr>
      </w:pPr>
      <w:r w:rsidRPr="00CF6CBA">
        <w:rPr>
          <w:sz w:val="20"/>
          <w:szCs w:val="20"/>
        </w:rPr>
        <w:t>Организира и участва в разработването на националния водностопански план и в съставянето на водните и водностопанските баланси на страната в частта им, свързана с напояването;</w:t>
      </w:r>
    </w:p>
    <w:p w:rsidR="00800E9C" w:rsidRPr="00CF6CBA" w:rsidRDefault="00800E9C" w:rsidP="00800E9C">
      <w:pPr>
        <w:ind w:firstLine="708"/>
        <w:rPr>
          <w:sz w:val="20"/>
          <w:szCs w:val="20"/>
        </w:rPr>
      </w:pPr>
      <w:r w:rsidRPr="00CF6CBA">
        <w:rPr>
          <w:sz w:val="20"/>
          <w:szCs w:val="20"/>
        </w:rPr>
        <w:t>Организиране процеса на учредяване на сдруженията за напояване и подпомагане дейността им;</w:t>
      </w:r>
    </w:p>
    <w:p w:rsidR="00800E9C" w:rsidRPr="00CF6CBA" w:rsidRDefault="00800E9C" w:rsidP="00800E9C">
      <w:pPr>
        <w:ind w:firstLine="708"/>
        <w:rPr>
          <w:sz w:val="20"/>
          <w:szCs w:val="20"/>
        </w:rPr>
      </w:pPr>
      <w:r w:rsidRPr="00CF6CBA">
        <w:rPr>
          <w:sz w:val="20"/>
          <w:szCs w:val="20"/>
        </w:rPr>
        <w:t>Организиране контрола по поддържането на язовирите и обектите за предпазване от вредното въздействие на водите, публична държавна собственост;</w:t>
      </w:r>
    </w:p>
    <w:p w:rsidR="00800E9C" w:rsidRPr="00094289" w:rsidRDefault="00800E9C" w:rsidP="00800E9C">
      <w:pPr>
        <w:ind w:firstLine="708"/>
        <w:rPr>
          <w:sz w:val="20"/>
          <w:szCs w:val="20"/>
        </w:rPr>
      </w:pPr>
      <w:r w:rsidRPr="00CF6CBA">
        <w:rPr>
          <w:sz w:val="20"/>
          <w:szCs w:val="20"/>
        </w:rPr>
        <w:t>Организира и контролира охраната на язовирите, публична държавна собственост, управлявани от Министерството на земеделието;</w:t>
      </w:r>
    </w:p>
    <w:p w:rsidR="00800E9C" w:rsidRPr="00094289" w:rsidRDefault="00800E9C" w:rsidP="00800E9C">
      <w:pPr>
        <w:ind w:firstLine="708"/>
        <w:rPr>
          <w:sz w:val="20"/>
          <w:szCs w:val="20"/>
        </w:rPr>
      </w:pPr>
      <w:proofErr w:type="gramStart"/>
      <w:r w:rsidRPr="00094289">
        <w:rPr>
          <w:sz w:val="20"/>
          <w:szCs w:val="20"/>
        </w:rPr>
        <w:t>Създава и поддържа регистър на сдруженията за напояване.</w:t>
      </w:r>
      <w:proofErr w:type="gramEnd"/>
    </w:p>
    <w:p w:rsidR="00243CB7" w:rsidRPr="00094289" w:rsidRDefault="00243CB7" w:rsidP="009939B0">
      <w:pPr>
        <w:ind w:firstLine="708"/>
        <w:jc w:val="both"/>
        <w:rPr>
          <w:sz w:val="20"/>
          <w:szCs w:val="20"/>
        </w:rPr>
      </w:pPr>
    </w:p>
    <w:p w:rsidR="00243CB7" w:rsidRPr="00094289" w:rsidRDefault="00243CB7" w:rsidP="00243CB7">
      <w:pPr>
        <w:spacing w:before="120" w:after="120"/>
        <w:jc w:val="both"/>
        <w:rPr>
          <w:b/>
          <w:i/>
          <w:sz w:val="21"/>
          <w:szCs w:val="21"/>
          <w:u w:val="single"/>
        </w:rPr>
      </w:pPr>
      <w:r w:rsidRPr="009968E0">
        <w:rPr>
          <w:b/>
          <w:i/>
          <w:sz w:val="21"/>
          <w:szCs w:val="21"/>
          <w:u w:val="single"/>
        </w:rPr>
        <w:t>Целеви стойности по показателите за изпълнение</w:t>
      </w:r>
    </w:p>
    <w:tbl>
      <w:tblPr>
        <w:tblW w:w="9480" w:type="dxa"/>
        <w:jc w:val="center"/>
        <w:tblLook w:val="04A0" w:firstRow="1" w:lastRow="0" w:firstColumn="1" w:lastColumn="0" w:noHBand="0" w:noVBand="1"/>
      </w:tblPr>
      <w:tblGrid>
        <w:gridCol w:w="417"/>
        <w:gridCol w:w="4849"/>
        <w:gridCol w:w="1211"/>
        <w:gridCol w:w="1257"/>
        <w:gridCol w:w="1257"/>
        <w:gridCol w:w="1257"/>
      </w:tblGrid>
      <w:tr w:rsidR="009968E0" w:rsidTr="009968E0">
        <w:trPr>
          <w:trHeight w:val="255"/>
          <w:jc w:val="center"/>
        </w:trPr>
        <w:tc>
          <w:tcPr>
            <w:tcW w:w="5080" w:type="dxa"/>
            <w:gridSpan w:val="2"/>
            <w:tcBorders>
              <w:top w:val="single" w:sz="4" w:space="0" w:color="auto"/>
              <w:left w:val="single" w:sz="4" w:space="0" w:color="auto"/>
              <w:bottom w:val="single" w:sz="4" w:space="0" w:color="auto"/>
              <w:right w:val="single" w:sz="4" w:space="0" w:color="auto"/>
            </w:tcBorders>
            <w:shd w:val="clear" w:color="000000" w:fill="DAEEF3"/>
            <w:vAlign w:val="center"/>
            <w:hideMark/>
          </w:tcPr>
          <w:p w:rsidR="009968E0" w:rsidRDefault="009968E0">
            <w:pPr>
              <w:jc w:val="center"/>
              <w:rPr>
                <w:b/>
                <w:bCs/>
                <w:color w:val="000000"/>
                <w:sz w:val="20"/>
                <w:szCs w:val="20"/>
              </w:rPr>
            </w:pPr>
            <w:r>
              <w:rPr>
                <w:b/>
                <w:bCs/>
                <w:color w:val="000000"/>
                <w:sz w:val="20"/>
                <w:szCs w:val="20"/>
              </w:rPr>
              <w:t>ПОКАЗАТЕЛИТЕ ЗА ИЗПЪЛНЕНИЕ</w:t>
            </w:r>
          </w:p>
        </w:tc>
        <w:tc>
          <w:tcPr>
            <w:tcW w:w="4400" w:type="dxa"/>
            <w:gridSpan w:val="4"/>
            <w:vMerge w:val="restart"/>
            <w:tcBorders>
              <w:top w:val="single" w:sz="4" w:space="0" w:color="auto"/>
              <w:left w:val="single" w:sz="4" w:space="0" w:color="auto"/>
              <w:bottom w:val="single" w:sz="4" w:space="0" w:color="auto"/>
              <w:right w:val="single" w:sz="4" w:space="0" w:color="auto"/>
            </w:tcBorders>
            <w:shd w:val="clear" w:color="000000" w:fill="DAEEF3"/>
            <w:vAlign w:val="center"/>
            <w:hideMark/>
          </w:tcPr>
          <w:p w:rsidR="009968E0" w:rsidRDefault="009968E0">
            <w:pPr>
              <w:jc w:val="center"/>
              <w:rPr>
                <w:b/>
                <w:bCs/>
                <w:color w:val="000000"/>
                <w:sz w:val="20"/>
                <w:szCs w:val="20"/>
              </w:rPr>
            </w:pPr>
            <w:r>
              <w:rPr>
                <w:b/>
                <w:bCs/>
                <w:color w:val="000000"/>
                <w:sz w:val="20"/>
                <w:szCs w:val="20"/>
              </w:rPr>
              <w:t>Целева стойност</w:t>
            </w:r>
          </w:p>
        </w:tc>
      </w:tr>
      <w:tr w:rsidR="009968E0" w:rsidTr="009968E0">
        <w:trPr>
          <w:trHeight w:val="510"/>
          <w:jc w:val="center"/>
        </w:trPr>
        <w:tc>
          <w:tcPr>
            <w:tcW w:w="5080" w:type="dxa"/>
            <w:gridSpan w:val="2"/>
            <w:tcBorders>
              <w:top w:val="single" w:sz="4" w:space="0" w:color="auto"/>
              <w:left w:val="single" w:sz="4" w:space="0" w:color="auto"/>
              <w:bottom w:val="single" w:sz="4" w:space="0" w:color="auto"/>
              <w:right w:val="single" w:sz="4" w:space="0" w:color="auto"/>
            </w:tcBorders>
            <w:shd w:val="clear" w:color="000000" w:fill="DAEEF3"/>
            <w:vAlign w:val="center"/>
            <w:hideMark/>
          </w:tcPr>
          <w:p w:rsidR="009968E0" w:rsidRDefault="009968E0">
            <w:pPr>
              <w:jc w:val="center"/>
              <w:rPr>
                <w:b/>
                <w:bCs/>
                <w:color w:val="000000"/>
                <w:sz w:val="20"/>
                <w:szCs w:val="20"/>
              </w:rPr>
            </w:pPr>
            <w:r>
              <w:rPr>
                <w:b/>
                <w:bCs/>
                <w:color w:val="000000"/>
                <w:sz w:val="20"/>
                <w:szCs w:val="20"/>
              </w:rPr>
              <w:t>Бюджетна програма - 2200.01.04 - "Хидромелиорации"</w:t>
            </w:r>
          </w:p>
        </w:tc>
        <w:tc>
          <w:tcPr>
            <w:tcW w:w="4400" w:type="dxa"/>
            <w:gridSpan w:val="4"/>
            <w:vMerge/>
            <w:tcBorders>
              <w:top w:val="single" w:sz="4" w:space="0" w:color="auto"/>
              <w:left w:val="single" w:sz="4" w:space="0" w:color="auto"/>
              <w:bottom w:val="single" w:sz="4" w:space="0" w:color="auto"/>
              <w:right w:val="single" w:sz="4" w:space="0" w:color="auto"/>
            </w:tcBorders>
            <w:vAlign w:val="center"/>
            <w:hideMark/>
          </w:tcPr>
          <w:p w:rsidR="009968E0" w:rsidRDefault="009968E0">
            <w:pPr>
              <w:rPr>
                <w:b/>
                <w:bCs/>
                <w:color w:val="000000"/>
                <w:sz w:val="20"/>
                <w:szCs w:val="20"/>
              </w:rPr>
            </w:pPr>
          </w:p>
        </w:tc>
      </w:tr>
      <w:tr w:rsidR="009968E0" w:rsidTr="009968E0">
        <w:trPr>
          <w:trHeight w:val="300"/>
          <w:jc w:val="center"/>
        </w:trPr>
        <w:tc>
          <w:tcPr>
            <w:tcW w:w="231" w:type="dxa"/>
            <w:vMerge w:val="restart"/>
            <w:tcBorders>
              <w:top w:val="nil"/>
              <w:left w:val="single" w:sz="4" w:space="0" w:color="auto"/>
              <w:bottom w:val="single" w:sz="4" w:space="0" w:color="auto"/>
              <w:right w:val="single" w:sz="4" w:space="0" w:color="auto"/>
            </w:tcBorders>
            <w:shd w:val="clear" w:color="000000" w:fill="DAEEF3"/>
            <w:noWrap/>
            <w:vAlign w:val="center"/>
            <w:hideMark/>
          </w:tcPr>
          <w:p w:rsidR="009968E0" w:rsidRDefault="009968E0">
            <w:pPr>
              <w:jc w:val="center"/>
              <w:rPr>
                <w:b/>
                <w:bCs/>
                <w:color w:val="000000"/>
                <w:sz w:val="20"/>
                <w:szCs w:val="20"/>
              </w:rPr>
            </w:pPr>
            <w:r>
              <w:rPr>
                <w:b/>
                <w:bCs/>
                <w:color w:val="000000"/>
                <w:sz w:val="20"/>
                <w:szCs w:val="20"/>
              </w:rPr>
              <w:t>№</w:t>
            </w:r>
          </w:p>
        </w:tc>
        <w:tc>
          <w:tcPr>
            <w:tcW w:w="4849" w:type="dxa"/>
            <w:vMerge w:val="restart"/>
            <w:tcBorders>
              <w:top w:val="nil"/>
              <w:left w:val="single" w:sz="4" w:space="0" w:color="auto"/>
              <w:bottom w:val="single" w:sz="4" w:space="0" w:color="auto"/>
              <w:right w:val="single" w:sz="4" w:space="0" w:color="auto"/>
            </w:tcBorders>
            <w:shd w:val="clear" w:color="000000" w:fill="DAEEF3"/>
            <w:noWrap/>
            <w:vAlign w:val="center"/>
            <w:hideMark/>
          </w:tcPr>
          <w:p w:rsidR="009968E0" w:rsidRDefault="009968E0">
            <w:pPr>
              <w:jc w:val="center"/>
              <w:rPr>
                <w:b/>
                <w:bCs/>
                <w:color w:val="000000"/>
                <w:sz w:val="20"/>
                <w:szCs w:val="20"/>
              </w:rPr>
            </w:pPr>
            <w:r>
              <w:rPr>
                <w:b/>
                <w:bCs/>
                <w:color w:val="000000"/>
                <w:sz w:val="20"/>
                <w:szCs w:val="20"/>
              </w:rPr>
              <w:t>Показатели за изпълнение</w:t>
            </w:r>
          </w:p>
        </w:tc>
        <w:tc>
          <w:tcPr>
            <w:tcW w:w="1040" w:type="dxa"/>
            <w:vMerge w:val="restart"/>
            <w:tcBorders>
              <w:top w:val="nil"/>
              <w:left w:val="single" w:sz="4" w:space="0" w:color="auto"/>
              <w:bottom w:val="single" w:sz="4" w:space="0" w:color="auto"/>
              <w:right w:val="single" w:sz="4" w:space="0" w:color="auto"/>
            </w:tcBorders>
            <w:shd w:val="clear" w:color="000000" w:fill="DAEEF3"/>
            <w:vAlign w:val="center"/>
            <w:hideMark/>
          </w:tcPr>
          <w:p w:rsidR="009968E0" w:rsidRDefault="009968E0">
            <w:pPr>
              <w:jc w:val="center"/>
              <w:rPr>
                <w:b/>
                <w:bCs/>
                <w:color w:val="000000"/>
                <w:sz w:val="20"/>
                <w:szCs w:val="20"/>
              </w:rPr>
            </w:pPr>
            <w:r>
              <w:rPr>
                <w:b/>
                <w:bCs/>
                <w:color w:val="000000"/>
                <w:sz w:val="20"/>
                <w:szCs w:val="20"/>
              </w:rPr>
              <w:t xml:space="preserve">Мерна </w:t>
            </w:r>
            <w:r>
              <w:rPr>
                <w:b/>
                <w:bCs/>
                <w:color w:val="000000"/>
                <w:sz w:val="20"/>
                <w:szCs w:val="20"/>
              </w:rPr>
              <w:lastRenderedPageBreak/>
              <w:t>единица</w:t>
            </w:r>
          </w:p>
        </w:tc>
        <w:tc>
          <w:tcPr>
            <w:tcW w:w="1140" w:type="dxa"/>
            <w:tcBorders>
              <w:top w:val="nil"/>
              <w:left w:val="nil"/>
              <w:bottom w:val="single" w:sz="4" w:space="0" w:color="auto"/>
              <w:right w:val="single" w:sz="4" w:space="0" w:color="auto"/>
            </w:tcBorders>
            <w:shd w:val="clear" w:color="000000" w:fill="DAEEF3"/>
            <w:vAlign w:val="center"/>
            <w:hideMark/>
          </w:tcPr>
          <w:p w:rsidR="009968E0" w:rsidRDefault="009968E0">
            <w:pPr>
              <w:jc w:val="center"/>
              <w:rPr>
                <w:b/>
                <w:bCs/>
                <w:color w:val="000000"/>
                <w:sz w:val="20"/>
                <w:szCs w:val="20"/>
              </w:rPr>
            </w:pPr>
            <w:r>
              <w:rPr>
                <w:b/>
                <w:bCs/>
                <w:color w:val="000000"/>
                <w:sz w:val="20"/>
                <w:szCs w:val="20"/>
              </w:rPr>
              <w:lastRenderedPageBreak/>
              <w:t xml:space="preserve">Прогноза  </w:t>
            </w:r>
          </w:p>
        </w:tc>
        <w:tc>
          <w:tcPr>
            <w:tcW w:w="1140" w:type="dxa"/>
            <w:tcBorders>
              <w:top w:val="nil"/>
              <w:left w:val="nil"/>
              <w:bottom w:val="single" w:sz="4" w:space="0" w:color="auto"/>
              <w:right w:val="single" w:sz="4" w:space="0" w:color="auto"/>
            </w:tcBorders>
            <w:shd w:val="clear" w:color="000000" w:fill="DAEEF3"/>
            <w:vAlign w:val="center"/>
            <w:hideMark/>
          </w:tcPr>
          <w:p w:rsidR="009968E0" w:rsidRDefault="009968E0">
            <w:pPr>
              <w:jc w:val="center"/>
              <w:rPr>
                <w:b/>
                <w:bCs/>
                <w:color w:val="000000"/>
                <w:sz w:val="20"/>
                <w:szCs w:val="20"/>
              </w:rPr>
            </w:pPr>
            <w:r>
              <w:rPr>
                <w:b/>
                <w:bCs/>
                <w:color w:val="000000"/>
                <w:sz w:val="20"/>
                <w:szCs w:val="20"/>
              </w:rPr>
              <w:t xml:space="preserve">Прогноза  </w:t>
            </w:r>
          </w:p>
        </w:tc>
        <w:tc>
          <w:tcPr>
            <w:tcW w:w="1080" w:type="dxa"/>
            <w:tcBorders>
              <w:top w:val="nil"/>
              <w:left w:val="nil"/>
              <w:bottom w:val="single" w:sz="4" w:space="0" w:color="auto"/>
              <w:right w:val="single" w:sz="4" w:space="0" w:color="auto"/>
            </w:tcBorders>
            <w:shd w:val="clear" w:color="000000" w:fill="DAEEF3"/>
            <w:vAlign w:val="center"/>
            <w:hideMark/>
          </w:tcPr>
          <w:p w:rsidR="009968E0" w:rsidRDefault="009968E0">
            <w:pPr>
              <w:jc w:val="center"/>
              <w:rPr>
                <w:b/>
                <w:bCs/>
                <w:color w:val="000000"/>
                <w:sz w:val="20"/>
                <w:szCs w:val="20"/>
              </w:rPr>
            </w:pPr>
            <w:r>
              <w:rPr>
                <w:b/>
                <w:bCs/>
                <w:color w:val="000000"/>
                <w:sz w:val="20"/>
                <w:szCs w:val="20"/>
              </w:rPr>
              <w:t xml:space="preserve">Прогноза  </w:t>
            </w:r>
          </w:p>
        </w:tc>
      </w:tr>
      <w:tr w:rsidR="009968E0" w:rsidTr="009968E0">
        <w:trPr>
          <w:trHeight w:val="255"/>
          <w:jc w:val="center"/>
        </w:trPr>
        <w:tc>
          <w:tcPr>
            <w:tcW w:w="231" w:type="dxa"/>
            <w:vMerge/>
            <w:tcBorders>
              <w:top w:val="nil"/>
              <w:left w:val="single" w:sz="4" w:space="0" w:color="auto"/>
              <w:bottom w:val="single" w:sz="4" w:space="0" w:color="auto"/>
              <w:right w:val="single" w:sz="4" w:space="0" w:color="auto"/>
            </w:tcBorders>
            <w:vAlign w:val="center"/>
            <w:hideMark/>
          </w:tcPr>
          <w:p w:rsidR="009968E0" w:rsidRDefault="009968E0">
            <w:pPr>
              <w:rPr>
                <w:b/>
                <w:bCs/>
                <w:color w:val="000000"/>
                <w:sz w:val="20"/>
                <w:szCs w:val="20"/>
              </w:rPr>
            </w:pPr>
          </w:p>
        </w:tc>
        <w:tc>
          <w:tcPr>
            <w:tcW w:w="4849" w:type="dxa"/>
            <w:vMerge/>
            <w:tcBorders>
              <w:top w:val="nil"/>
              <w:left w:val="single" w:sz="4" w:space="0" w:color="auto"/>
              <w:bottom w:val="single" w:sz="4" w:space="0" w:color="auto"/>
              <w:right w:val="single" w:sz="4" w:space="0" w:color="auto"/>
            </w:tcBorders>
            <w:vAlign w:val="center"/>
            <w:hideMark/>
          </w:tcPr>
          <w:p w:rsidR="009968E0" w:rsidRDefault="009968E0">
            <w:pPr>
              <w:rPr>
                <w:b/>
                <w:bCs/>
                <w:color w:val="000000"/>
                <w:sz w:val="20"/>
                <w:szCs w:val="20"/>
              </w:rPr>
            </w:pPr>
          </w:p>
        </w:tc>
        <w:tc>
          <w:tcPr>
            <w:tcW w:w="1040" w:type="dxa"/>
            <w:vMerge/>
            <w:tcBorders>
              <w:top w:val="nil"/>
              <w:left w:val="single" w:sz="4" w:space="0" w:color="auto"/>
              <w:bottom w:val="single" w:sz="4" w:space="0" w:color="auto"/>
              <w:right w:val="single" w:sz="4" w:space="0" w:color="auto"/>
            </w:tcBorders>
            <w:vAlign w:val="center"/>
            <w:hideMark/>
          </w:tcPr>
          <w:p w:rsidR="009968E0" w:rsidRDefault="009968E0">
            <w:pPr>
              <w:rPr>
                <w:b/>
                <w:bCs/>
                <w:color w:val="000000"/>
                <w:sz w:val="20"/>
                <w:szCs w:val="20"/>
              </w:rPr>
            </w:pPr>
          </w:p>
        </w:tc>
        <w:tc>
          <w:tcPr>
            <w:tcW w:w="1140" w:type="dxa"/>
            <w:tcBorders>
              <w:top w:val="nil"/>
              <w:left w:val="nil"/>
              <w:bottom w:val="single" w:sz="4" w:space="0" w:color="auto"/>
              <w:right w:val="single" w:sz="4" w:space="0" w:color="auto"/>
            </w:tcBorders>
            <w:shd w:val="clear" w:color="000000" w:fill="DAEEF3"/>
            <w:vAlign w:val="center"/>
            <w:hideMark/>
          </w:tcPr>
          <w:p w:rsidR="009968E0" w:rsidRDefault="009968E0">
            <w:pPr>
              <w:jc w:val="center"/>
              <w:rPr>
                <w:b/>
                <w:bCs/>
                <w:color w:val="000000"/>
                <w:sz w:val="20"/>
                <w:szCs w:val="20"/>
              </w:rPr>
            </w:pPr>
            <w:r>
              <w:rPr>
                <w:b/>
                <w:bCs/>
                <w:color w:val="000000"/>
                <w:sz w:val="20"/>
                <w:szCs w:val="20"/>
              </w:rPr>
              <w:t>2023 г.</w:t>
            </w:r>
          </w:p>
        </w:tc>
        <w:tc>
          <w:tcPr>
            <w:tcW w:w="1140" w:type="dxa"/>
            <w:tcBorders>
              <w:top w:val="nil"/>
              <w:left w:val="nil"/>
              <w:bottom w:val="single" w:sz="4" w:space="0" w:color="auto"/>
              <w:right w:val="single" w:sz="4" w:space="0" w:color="auto"/>
            </w:tcBorders>
            <w:shd w:val="clear" w:color="000000" w:fill="DAEEF3"/>
            <w:vAlign w:val="center"/>
            <w:hideMark/>
          </w:tcPr>
          <w:p w:rsidR="009968E0" w:rsidRDefault="009968E0">
            <w:pPr>
              <w:jc w:val="center"/>
              <w:rPr>
                <w:b/>
                <w:bCs/>
                <w:color w:val="000000"/>
                <w:sz w:val="20"/>
                <w:szCs w:val="20"/>
              </w:rPr>
            </w:pPr>
            <w:r>
              <w:rPr>
                <w:b/>
                <w:bCs/>
                <w:color w:val="000000"/>
                <w:sz w:val="20"/>
                <w:szCs w:val="20"/>
              </w:rPr>
              <w:t>2024 г.</w:t>
            </w:r>
          </w:p>
        </w:tc>
        <w:tc>
          <w:tcPr>
            <w:tcW w:w="1080" w:type="dxa"/>
            <w:tcBorders>
              <w:top w:val="nil"/>
              <w:left w:val="nil"/>
              <w:bottom w:val="single" w:sz="4" w:space="0" w:color="auto"/>
              <w:right w:val="single" w:sz="4" w:space="0" w:color="auto"/>
            </w:tcBorders>
            <w:shd w:val="clear" w:color="000000" w:fill="DAEEF3"/>
            <w:vAlign w:val="center"/>
            <w:hideMark/>
          </w:tcPr>
          <w:p w:rsidR="009968E0" w:rsidRDefault="009968E0">
            <w:pPr>
              <w:jc w:val="center"/>
              <w:rPr>
                <w:b/>
                <w:bCs/>
                <w:color w:val="000000"/>
                <w:sz w:val="20"/>
                <w:szCs w:val="20"/>
              </w:rPr>
            </w:pPr>
            <w:r>
              <w:rPr>
                <w:b/>
                <w:bCs/>
                <w:color w:val="000000"/>
                <w:sz w:val="20"/>
                <w:szCs w:val="20"/>
              </w:rPr>
              <w:t>2025 г.</w:t>
            </w:r>
          </w:p>
        </w:tc>
      </w:tr>
      <w:tr w:rsidR="009968E0" w:rsidTr="007A6EC1">
        <w:trPr>
          <w:trHeight w:val="1172"/>
          <w:jc w:val="center"/>
        </w:trPr>
        <w:tc>
          <w:tcPr>
            <w:tcW w:w="231" w:type="dxa"/>
            <w:tcBorders>
              <w:top w:val="nil"/>
              <w:left w:val="single" w:sz="4" w:space="0" w:color="auto"/>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lastRenderedPageBreak/>
              <w:t>1</w:t>
            </w:r>
          </w:p>
        </w:tc>
        <w:tc>
          <w:tcPr>
            <w:tcW w:w="4849" w:type="dxa"/>
            <w:tcBorders>
              <w:top w:val="nil"/>
              <w:left w:val="nil"/>
              <w:bottom w:val="single" w:sz="4" w:space="0" w:color="auto"/>
              <w:right w:val="single" w:sz="4" w:space="0" w:color="auto"/>
            </w:tcBorders>
            <w:shd w:val="clear" w:color="auto" w:fill="auto"/>
            <w:vAlign w:val="center"/>
            <w:hideMark/>
          </w:tcPr>
          <w:p w:rsidR="009968E0" w:rsidRDefault="009968E0" w:rsidP="00277904">
            <w:pPr>
              <w:rPr>
                <w:color w:val="000000"/>
                <w:sz w:val="20"/>
                <w:szCs w:val="20"/>
              </w:rPr>
            </w:pPr>
            <w:r>
              <w:rPr>
                <w:color w:val="000000"/>
                <w:sz w:val="20"/>
                <w:szCs w:val="20"/>
              </w:rPr>
              <w:t>Изготвяне на предложения за проектиране за извършване на ремонтни дейности на 21 комплексни и значими язовири -  публична държавна собственост с предоставени права за управление на МЗ</w:t>
            </w:r>
            <w:r w:rsidR="00277904">
              <w:rPr>
                <w:color w:val="000000"/>
                <w:sz w:val="20"/>
                <w:szCs w:val="20"/>
                <w:lang w:val="bg-BG"/>
              </w:rPr>
              <w:t>м</w:t>
            </w:r>
          </w:p>
        </w:tc>
        <w:tc>
          <w:tcPr>
            <w:tcW w:w="1040" w:type="dxa"/>
            <w:tcBorders>
              <w:top w:val="nil"/>
              <w:left w:val="nil"/>
              <w:bottom w:val="single" w:sz="4" w:space="0" w:color="auto"/>
              <w:right w:val="single" w:sz="4" w:space="0" w:color="auto"/>
            </w:tcBorders>
            <w:shd w:val="clear" w:color="auto" w:fill="auto"/>
            <w:vAlign w:val="center"/>
            <w:hideMark/>
          </w:tcPr>
          <w:p w:rsidR="009968E0" w:rsidRDefault="009968E0">
            <w:pPr>
              <w:jc w:val="center"/>
              <w:rPr>
                <w:color w:val="000000"/>
                <w:sz w:val="20"/>
                <w:szCs w:val="20"/>
              </w:rPr>
            </w:pPr>
            <w:r>
              <w:rPr>
                <w:color w:val="000000"/>
                <w:sz w:val="20"/>
                <w:szCs w:val="20"/>
              </w:rPr>
              <w:t>Времеви показатели за изпълнение</w:t>
            </w:r>
          </w:p>
        </w:tc>
        <w:tc>
          <w:tcPr>
            <w:tcW w:w="1140" w:type="dxa"/>
            <w:tcBorders>
              <w:top w:val="nil"/>
              <w:left w:val="nil"/>
              <w:bottom w:val="single" w:sz="4" w:space="0" w:color="auto"/>
              <w:right w:val="single" w:sz="4" w:space="0" w:color="auto"/>
            </w:tcBorders>
            <w:shd w:val="clear" w:color="auto" w:fill="auto"/>
            <w:vAlign w:val="center"/>
            <w:hideMark/>
          </w:tcPr>
          <w:p w:rsidR="009968E0" w:rsidRDefault="009968E0">
            <w:pPr>
              <w:jc w:val="center"/>
              <w:rPr>
                <w:color w:val="000000"/>
                <w:sz w:val="20"/>
                <w:szCs w:val="20"/>
              </w:rPr>
            </w:pPr>
            <w:r>
              <w:rPr>
                <w:color w:val="000000"/>
                <w:sz w:val="20"/>
                <w:szCs w:val="20"/>
              </w:rPr>
              <w:t>Ежегодно</w:t>
            </w:r>
          </w:p>
        </w:tc>
        <w:tc>
          <w:tcPr>
            <w:tcW w:w="1140" w:type="dxa"/>
            <w:tcBorders>
              <w:top w:val="nil"/>
              <w:left w:val="nil"/>
              <w:bottom w:val="single" w:sz="4" w:space="0" w:color="auto"/>
              <w:right w:val="single" w:sz="4" w:space="0" w:color="auto"/>
            </w:tcBorders>
            <w:shd w:val="clear" w:color="auto" w:fill="auto"/>
            <w:vAlign w:val="center"/>
            <w:hideMark/>
          </w:tcPr>
          <w:p w:rsidR="009968E0" w:rsidRDefault="009968E0">
            <w:pPr>
              <w:jc w:val="center"/>
              <w:rPr>
                <w:color w:val="000000"/>
                <w:sz w:val="20"/>
                <w:szCs w:val="20"/>
              </w:rPr>
            </w:pPr>
            <w:r>
              <w:rPr>
                <w:color w:val="000000"/>
                <w:sz w:val="20"/>
                <w:szCs w:val="20"/>
              </w:rPr>
              <w:t>Ежегодно</w:t>
            </w:r>
          </w:p>
        </w:tc>
        <w:tc>
          <w:tcPr>
            <w:tcW w:w="1080" w:type="dxa"/>
            <w:tcBorders>
              <w:top w:val="nil"/>
              <w:left w:val="nil"/>
              <w:bottom w:val="single" w:sz="4" w:space="0" w:color="auto"/>
              <w:right w:val="single" w:sz="4" w:space="0" w:color="auto"/>
            </w:tcBorders>
            <w:shd w:val="clear" w:color="auto" w:fill="auto"/>
            <w:vAlign w:val="center"/>
            <w:hideMark/>
          </w:tcPr>
          <w:p w:rsidR="009968E0" w:rsidRDefault="009968E0">
            <w:pPr>
              <w:jc w:val="center"/>
              <w:rPr>
                <w:color w:val="000000"/>
                <w:sz w:val="20"/>
                <w:szCs w:val="20"/>
              </w:rPr>
            </w:pPr>
            <w:r>
              <w:rPr>
                <w:color w:val="000000"/>
                <w:sz w:val="20"/>
                <w:szCs w:val="20"/>
              </w:rPr>
              <w:t>Ежегодно</w:t>
            </w:r>
          </w:p>
        </w:tc>
      </w:tr>
      <w:tr w:rsidR="009968E0" w:rsidTr="007A6EC1">
        <w:trPr>
          <w:trHeight w:val="1131"/>
          <w:jc w:val="center"/>
        </w:trPr>
        <w:tc>
          <w:tcPr>
            <w:tcW w:w="231" w:type="dxa"/>
            <w:tcBorders>
              <w:top w:val="nil"/>
              <w:left w:val="single" w:sz="4" w:space="0" w:color="auto"/>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2</w:t>
            </w:r>
          </w:p>
        </w:tc>
        <w:tc>
          <w:tcPr>
            <w:tcW w:w="4849" w:type="dxa"/>
            <w:tcBorders>
              <w:top w:val="nil"/>
              <w:left w:val="nil"/>
              <w:bottom w:val="single" w:sz="4" w:space="0" w:color="auto"/>
              <w:right w:val="single" w:sz="4" w:space="0" w:color="auto"/>
            </w:tcBorders>
            <w:shd w:val="clear" w:color="auto" w:fill="auto"/>
            <w:vAlign w:val="center"/>
            <w:hideMark/>
          </w:tcPr>
          <w:p w:rsidR="009968E0" w:rsidRDefault="009968E0">
            <w:pPr>
              <w:rPr>
                <w:color w:val="000000"/>
                <w:sz w:val="20"/>
                <w:szCs w:val="20"/>
              </w:rPr>
            </w:pPr>
            <w:r>
              <w:rPr>
                <w:color w:val="000000"/>
                <w:sz w:val="20"/>
                <w:szCs w:val="20"/>
              </w:rPr>
              <w:t>Извършване на основни ремонти на язовирните стени и прилежащите им съоръжения на  21 комплексни и значими язовири -  публична държавна собственост с предостав</w:t>
            </w:r>
            <w:r w:rsidR="00277904">
              <w:rPr>
                <w:color w:val="000000"/>
                <w:sz w:val="20"/>
                <w:szCs w:val="20"/>
              </w:rPr>
              <w:t>ени права за управление на МЗ</w:t>
            </w:r>
            <w:r w:rsidR="00277904">
              <w:rPr>
                <w:color w:val="000000"/>
                <w:sz w:val="20"/>
                <w:szCs w:val="20"/>
                <w:lang w:val="bg-BG"/>
              </w:rPr>
              <w:t>м</w:t>
            </w:r>
            <w:r>
              <w:rPr>
                <w:color w:val="000000"/>
                <w:sz w:val="20"/>
                <w:szCs w:val="20"/>
              </w:rPr>
              <w:t xml:space="preserve"> </w:t>
            </w:r>
          </w:p>
        </w:tc>
        <w:tc>
          <w:tcPr>
            <w:tcW w:w="1040" w:type="dxa"/>
            <w:tcBorders>
              <w:top w:val="nil"/>
              <w:left w:val="nil"/>
              <w:bottom w:val="single" w:sz="4" w:space="0" w:color="auto"/>
              <w:right w:val="single" w:sz="4" w:space="0" w:color="auto"/>
            </w:tcBorders>
            <w:shd w:val="clear" w:color="auto" w:fill="auto"/>
            <w:vAlign w:val="center"/>
            <w:hideMark/>
          </w:tcPr>
          <w:p w:rsidR="009968E0" w:rsidRDefault="009968E0">
            <w:pPr>
              <w:jc w:val="center"/>
              <w:rPr>
                <w:color w:val="000000"/>
                <w:sz w:val="20"/>
                <w:szCs w:val="20"/>
              </w:rPr>
            </w:pPr>
            <w:r>
              <w:rPr>
                <w:color w:val="000000"/>
                <w:sz w:val="20"/>
                <w:szCs w:val="20"/>
              </w:rPr>
              <w:t>Брой извършени ремонти</w:t>
            </w:r>
          </w:p>
        </w:tc>
        <w:tc>
          <w:tcPr>
            <w:tcW w:w="1140" w:type="dxa"/>
            <w:tcBorders>
              <w:top w:val="nil"/>
              <w:left w:val="nil"/>
              <w:bottom w:val="single" w:sz="4" w:space="0" w:color="auto"/>
              <w:right w:val="single" w:sz="4" w:space="0" w:color="auto"/>
            </w:tcBorders>
            <w:shd w:val="clear" w:color="auto" w:fill="auto"/>
            <w:vAlign w:val="center"/>
            <w:hideMark/>
          </w:tcPr>
          <w:p w:rsidR="009968E0" w:rsidRDefault="009968E0">
            <w:pPr>
              <w:jc w:val="center"/>
              <w:rPr>
                <w:color w:val="000000"/>
                <w:sz w:val="20"/>
                <w:szCs w:val="20"/>
              </w:rPr>
            </w:pPr>
            <w:r>
              <w:rPr>
                <w:color w:val="000000"/>
                <w:sz w:val="20"/>
                <w:szCs w:val="20"/>
              </w:rPr>
              <w:t>4</w:t>
            </w:r>
          </w:p>
        </w:tc>
        <w:tc>
          <w:tcPr>
            <w:tcW w:w="1140" w:type="dxa"/>
            <w:tcBorders>
              <w:top w:val="nil"/>
              <w:left w:val="nil"/>
              <w:bottom w:val="single" w:sz="4" w:space="0" w:color="auto"/>
              <w:right w:val="single" w:sz="4" w:space="0" w:color="auto"/>
            </w:tcBorders>
            <w:shd w:val="clear" w:color="auto" w:fill="auto"/>
            <w:vAlign w:val="center"/>
            <w:hideMark/>
          </w:tcPr>
          <w:p w:rsidR="009968E0" w:rsidRDefault="009968E0">
            <w:pPr>
              <w:jc w:val="center"/>
              <w:rPr>
                <w:color w:val="000000"/>
                <w:sz w:val="20"/>
                <w:szCs w:val="20"/>
              </w:rPr>
            </w:pPr>
            <w:r>
              <w:rPr>
                <w:color w:val="000000"/>
                <w:sz w:val="20"/>
                <w:szCs w:val="20"/>
              </w:rPr>
              <w:t>5</w:t>
            </w:r>
          </w:p>
        </w:tc>
        <w:tc>
          <w:tcPr>
            <w:tcW w:w="1080" w:type="dxa"/>
            <w:tcBorders>
              <w:top w:val="nil"/>
              <w:left w:val="nil"/>
              <w:bottom w:val="single" w:sz="4" w:space="0" w:color="auto"/>
              <w:right w:val="single" w:sz="4" w:space="0" w:color="auto"/>
            </w:tcBorders>
            <w:shd w:val="clear" w:color="auto" w:fill="auto"/>
            <w:vAlign w:val="center"/>
            <w:hideMark/>
          </w:tcPr>
          <w:p w:rsidR="009968E0" w:rsidRDefault="009968E0">
            <w:pPr>
              <w:jc w:val="center"/>
              <w:rPr>
                <w:color w:val="000000"/>
                <w:sz w:val="20"/>
                <w:szCs w:val="20"/>
              </w:rPr>
            </w:pPr>
            <w:r>
              <w:rPr>
                <w:color w:val="000000"/>
                <w:sz w:val="20"/>
                <w:szCs w:val="20"/>
              </w:rPr>
              <w:t>5</w:t>
            </w:r>
          </w:p>
        </w:tc>
      </w:tr>
      <w:tr w:rsidR="009968E0" w:rsidTr="009968E0">
        <w:trPr>
          <w:trHeight w:val="1020"/>
          <w:jc w:val="center"/>
        </w:trPr>
        <w:tc>
          <w:tcPr>
            <w:tcW w:w="231" w:type="dxa"/>
            <w:tcBorders>
              <w:top w:val="nil"/>
              <w:left w:val="single" w:sz="4" w:space="0" w:color="auto"/>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3</w:t>
            </w:r>
          </w:p>
        </w:tc>
        <w:tc>
          <w:tcPr>
            <w:tcW w:w="4849" w:type="dxa"/>
            <w:tcBorders>
              <w:top w:val="nil"/>
              <w:left w:val="nil"/>
              <w:bottom w:val="single" w:sz="4" w:space="0" w:color="auto"/>
              <w:right w:val="single" w:sz="4" w:space="0" w:color="auto"/>
            </w:tcBorders>
            <w:shd w:val="clear" w:color="auto" w:fill="auto"/>
            <w:vAlign w:val="center"/>
            <w:hideMark/>
          </w:tcPr>
          <w:p w:rsidR="009968E0" w:rsidRPr="00277904" w:rsidRDefault="009968E0">
            <w:pPr>
              <w:rPr>
                <w:color w:val="000000"/>
                <w:sz w:val="20"/>
                <w:szCs w:val="20"/>
                <w:lang w:val="bg-BG"/>
              </w:rPr>
            </w:pPr>
            <w:r>
              <w:rPr>
                <w:color w:val="000000"/>
                <w:sz w:val="20"/>
                <w:szCs w:val="20"/>
              </w:rPr>
              <w:t>Извършване на подводен водолазен оглед със заснемане на всички съоръжения на 21 язовира – публична държавна собственост, с предоста</w:t>
            </w:r>
            <w:r w:rsidR="00277904">
              <w:rPr>
                <w:color w:val="000000"/>
                <w:sz w:val="20"/>
                <w:szCs w:val="20"/>
              </w:rPr>
              <w:t>вени права за управление на МЗ</w:t>
            </w:r>
            <w:r w:rsidR="00277904">
              <w:rPr>
                <w:color w:val="000000"/>
                <w:sz w:val="20"/>
                <w:szCs w:val="20"/>
                <w:lang w:val="bg-BG"/>
              </w:rPr>
              <w:t>м</w:t>
            </w:r>
          </w:p>
        </w:tc>
        <w:tc>
          <w:tcPr>
            <w:tcW w:w="1040" w:type="dxa"/>
            <w:tcBorders>
              <w:top w:val="nil"/>
              <w:left w:val="nil"/>
              <w:bottom w:val="single" w:sz="4" w:space="0" w:color="auto"/>
              <w:right w:val="single" w:sz="4" w:space="0" w:color="auto"/>
            </w:tcBorders>
            <w:shd w:val="clear" w:color="auto" w:fill="auto"/>
            <w:vAlign w:val="center"/>
            <w:hideMark/>
          </w:tcPr>
          <w:p w:rsidR="009968E0" w:rsidRDefault="009968E0">
            <w:pPr>
              <w:jc w:val="center"/>
              <w:rPr>
                <w:color w:val="000000"/>
                <w:sz w:val="20"/>
                <w:szCs w:val="20"/>
              </w:rPr>
            </w:pPr>
            <w:r>
              <w:rPr>
                <w:color w:val="000000"/>
                <w:sz w:val="20"/>
                <w:szCs w:val="20"/>
              </w:rPr>
              <w:t>Брой извършени водолазни огледи</w:t>
            </w:r>
          </w:p>
        </w:tc>
        <w:tc>
          <w:tcPr>
            <w:tcW w:w="1140" w:type="dxa"/>
            <w:tcBorders>
              <w:top w:val="nil"/>
              <w:left w:val="nil"/>
              <w:bottom w:val="single" w:sz="4" w:space="0" w:color="auto"/>
              <w:right w:val="single" w:sz="4" w:space="0" w:color="auto"/>
            </w:tcBorders>
            <w:shd w:val="clear" w:color="auto" w:fill="auto"/>
            <w:vAlign w:val="center"/>
            <w:hideMark/>
          </w:tcPr>
          <w:p w:rsidR="009968E0" w:rsidRDefault="009968E0">
            <w:pPr>
              <w:jc w:val="center"/>
              <w:rPr>
                <w:color w:val="000000"/>
                <w:sz w:val="20"/>
                <w:szCs w:val="20"/>
              </w:rPr>
            </w:pPr>
            <w:r>
              <w:rPr>
                <w:color w:val="000000"/>
                <w:sz w:val="20"/>
                <w:szCs w:val="20"/>
              </w:rPr>
              <w:t>0</w:t>
            </w:r>
          </w:p>
        </w:tc>
        <w:tc>
          <w:tcPr>
            <w:tcW w:w="1140" w:type="dxa"/>
            <w:tcBorders>
              <w:top w:val="nil"/>
              <w:left w:val="nil"/>
              <w:bottom w:val="single" w:sz="4" w:space="0" w:color="auto"/>
              <w:right w:val="single" w:sz="4" w:space="0" w:color="auto"/>
            </w:tcBorders>
            <w:shd w:val="clear" w:color="auto" w:fill="auto"/>
            <w:vAlign w:val="center"/>
            <w:hideMark/>
          </w:tcPr>
          <w:p w:rsidR="009968E0" w:rsidRDefault="009968E0">
            <w:pPr>
              <w:jc w:val="center"/>
              <w:rPr>
                <w:color w:val="000000"/>
                <w:sz w:val="20"/>
                <w:szCs w:val="20"/>
              </w:rPr>
            </w:pPr>
            <w:r>
              <w:rPr>
                <w:color w:val="000000"/>
                <w:sz w:val="20"/>
                <w:szCs w:val="20"/>
              </w:rPr>
              <w:t>0</w:t>
            </w:r>
          </w:p>
        </w:tc>
        <w:tc>
          <w:tcPr>
            <w:tcW w:w="1080" w:type="dxa"/>
            <w:tcBorders>
              <w:top w:val="nil"/>
              <w:left w:val="nil"/>
              <w:bottom w:val="single" w:sz="4" w:space="0" w:color="auto"/>
              <w:right w:val="single" w:sz="4" w:space="0" w:color="auto"/>
            </w:tcBorders>
            <w:shd w:val="clear" w:color="auto" w:fill="auto"/>
            <w:vAlign w:val="center"/>
            <w:hideMark/>
          </w:tcPr>
          <w:p w:rsidR="009968E0" w:rsidRDefault="009968E0">
            <w:pPr>
              <w:jc w:val="center"/>
              <w:rPr>
                <w:color w:val="000000"/>
                <w:sz w:val="20"/>
                <w:szCs w:val="20"/>
              </w:rPr>
            </w:pPr>
            <w:r>
              <w:rPr>
                <w:color w:val="000000"/>
                <w:sz w:val="20"/>
                <w:szCs w:val="20"/>
              </w:rPr>
              <w:t>0</w:t>
            </w:r>
          </w:p>
        </w:tc>
      </w:tr>
      <w:tr w:rsidR="009968E0" w:rsidTr="007A6EC1">
        <w:trPr>
          <w:trHeight w:val="1094"/>
          <w:jc w:val="center"/>
        </w:trPr>
        <w:tc>
          <w:tcPr>
            <w:tcW w:w="231" w:type="dxa"/>
            <w:tcBorders>
              <w:top w:val="nil"/>
              <w:left w:val="single" w:sz="4" w:space="0" w:color="auto"/>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4</w:t>
            </w:r>
          </w:p>
        </w:tc>
        <w:tc>
          <w:tcPr>
            <w:tcW w:w="4849" w:type="dxa"/>
            <w:tcBorders>
              <w:top w:val="nil"/>
              <w:left w:val="nil"/>
              <w:bottom w:val="single" w:sz="4" w:space="0" w:color="auto"/>
              <w:right w:val="single" w:sz="4" w:space="0" w:color="auto"/>
            </w:tcBorders>
            <w:shd w:val="clear" w:color="auto" w:fill="auto"/>
            <w:vAlign w:val="center"/>
            <w:hideMark/>
          </w:tcPr>
          <w:p w:rsidR="009968E0" w:rsidRPr="00277904" w:rsidRDefault="009968E0">
            <w:pPr>
              <w:rPr>
                <w:color w:val="000000"/>
                <w:sz w:val="20"/>
                <w:szCs w:val="20"/>
                <w:lang w:val="bg-BG"/>
              </w:rPr>
            </w:pPr>
            <w:r>
              <w:rPr>
                <w:color w:val="000000"/>
                <w:sz w:val="20"/>
                <w:szCs w:val="20"/>
              </w:rPr>
              <w:t>Осигуряване на физическа охрана и видеонаблюдение на 21 комплексни и значими язовири - публична държавна собственост с предоста</w:t>
            </w:r>
            <w:r w:rsidR="00277904">
              <w:rPr>
                <w:color w:val="000000"/>
                <w:sz w:val="20"/>
                <w:szCs w:val="20"/>
              </w:rPr>
              <w:t>вени права за управление на МЗ</w:t>
            </w:r>
            <w:r w:rsidR="00277904">
              <w:rPr>
                <w:color w:val="000000"/>
                <w:sz w:val="20"/>
                <w:szCs w:val="20"/>
                <w:lang w:val="bg-BG"/>
              </w:rPr>
              <w:t>м</w:t>
            </w:r>
          </w:p>
        </w:tc>
        <w:tc>
          <w:tcPr>
            <w:tcW w:w="1040" w:type="dxa"/>
            <w:tcBorders>
              <w:top w:val="nil"/>
              <w:left w:val="nil"/>
              <w:bottom w:val="single" w:sz="4" w:space="0" w:color="auto"/>
              <w:right w:val="single" w:sz="4" w:space="0" w:color="auto"/>
            </w:tcBorders>
            <w:shd w:val="clear" w:color="auto" w:fill="auto"/>
            <w:vAlign w:val="center"/>
            <w:hideMark/>
          </w:tcPr>
          <w:p w:rsidR="009968E0" w:rsidRDefault="009968E0">
            <w:pPr>
              <w:jc w:val="center"/>
              <w:rPr>
                <w:color w:val="000000"/>
                <w:sz w:val="20"/>
                <w:szCs w:val="20"/>
              </w:rPr>
            </w:pPr>
            <w:r>
              <w:rPr>
                <w:color w:val="000000"/>
                <w:sz w:val="20"/>
                <w:szCs w:val="20"/>
              </w:rPr>
              <w:t>Времеви показатели за изпълнение</w:t>
            </w:r>
          </w:p>
        </w:tc>
        <w:tc>
          <w:tcPr>
            <w:tcW w:w="1140" w:type="dxa"/>
            <w:tcBorders>
              <w:top w:val="nil"/>
              <w:left w:val="nil"/>
              <w:bottom w:val="single" w:sz="4" w:space="0" w:color="auto"/>
              <w:right w:val="single" w:sz="4" w:space="0" w:color="auto"/>
            </w:tcBorders>
            <w:shd w:val="clear" w:color="auto" w:fill="auto"/>
            <w:vAlign w:val="center"/>
            <w:hideMark/>
          </w:tcPr>
          <w:p w:rsidR="009968E0" w:rsidRDefault="009968E0">
            <w:pPr>
              <w:jc w:val="center"/>
              <w:rPr>
                <w:color w:val="000000"/>
                <w:sz w:val="20"/>
                <w:szCs w:val="20"/>
              </w:rPr>
            </w:pPr>
            <w:r>
              <w:rPr>
                <w:color w:val="000000"/>
                <w:sz w:val="20"/>
                <w:szCs w:val="20"/>
              </w:rPr>
              <w:t>Ежедневно наблюдение</w:t>
            </w:r>
          </w:p>
        </w:tc>
        <w:tc>
          <w:tcPr>
            <w:tcW w:w="1140" w:type="dxa"/>
            <w:tcBorders>
              <w:top w:val="nil"/>
              <w:left w:val="nil"/>
              <w:bottom w:val="single" w:sz="4" w:space="0" w:color="auto"/>
              <w:right w:val="single" w:sz="4" w:space="0" w:color="auto"/>
            </w:tcBorders>
            <w:shd w:val="clear" w:color="auto" w:fill="auto"/>
            <w:vAlign w:val="center"/>
            <w:hideMark/>
          </w:tcPr>
          <w:p w:rsidR="009968E0" w:rsidRDefault="009968E0">
            <w:pPr>
              <w:jc w:val="center"/>
              <w:rPr>
                <w:color w:val="000000"/>
                <w:sz w:val="20"/>
                <w:szCs w:val="20"/>
              </w:rPr>
            </w:pPr>
            <w:r>
              <w:rPr>
                <w:color w:val="000000"/>
                <w:sz w:val="20"/>
                <w:szCs w:val="20"/>
              </w:rPr>
              <w:t>Ежедневно наблюдение</w:t>
            </w:r>
          </w:p>
        </w:tc>
        <w:tc>
          <w:tcPr>
            <w:tcW w:w="1080" w:type="dxa"/>
            <w:tcBorders>
              <w:top w:val="nil"/>
              <w:left w:val="nil"/>
              <w:bottom w:val="single" w:sz="4" w:space="0" w:color="auto"/>
              <w:right w:val="single" w:sz="4" w:space="0" w:color="auto"/>
            </w:tcBorders>
            <w:shd w:val="clear" w:color="auto" w:fill="auto"/>
            <w:vAlign w:val="center"/>
            <w:hideMark/>
          </w:tcPr>
          <w:p w:rsidR="009968E0" w:rsidRDefault="009968E0">
            <w:pPr>
              <w:jc w:val="center"/>
              <w:rPr>
                <w:color w:val="000000"/>
                <w:sz w:val="20"/>
                <w:szCs w:val="20"/>
              </w:rPr>
            </w:pPr>
            <w:r>
              <w:rPr>
                <w:color w:val="000000"/>
                <w:sz w:val="20"/>
                <w:szCs w:val="20"/>
              </w:rPr>
              <w:t>Ежедневно наблюдение</w:t>
            </w:r>
          </w:p>
        </w:tc>
      </w:tr>
      <w:tr w:rsidR="009968E0" w:rsidTr="007A6EC1">
        <w:trPr>
          <w:trHeight w:val="1124"/>
          <w:jc w:val="center"/>
        </w:trPr>
        <w:tc>
          <w:tcPr>
            <w:tcW w:w="231" w:type="dxa"/>
            <w:tcBorders>
              <w:top w:val="nil"/>
              <w:left w:val="single" w:sz="4" w:space="0" w:color="auto"/>
              <w:bottom w:val="single" w:sz="4" w:space="0" w:color="auto"/>
              <w:right w:val="single" w:sz="4" w:space="0" w:color="auto"/>
            </w:tcBorders>
            <w:shd w:val="clear" w:color="auto" w:fill="auto"/>
            <w:noWrap/>
            <w:vAlign w:val="center"/>
            <w:hideMark/>
          </w:tcPr>
          <w:p w:rsidR="009968E0" w:rsidRDefault="009968E0">
            <w:pPr>
              <w:jc w:val="center"/>
              <w:rPr>
                <w:color w:val="000000"/>
                <w:sz w:val="20"/>
                <w:szCs w:val="20"/>
              </w:rPr>
            </w:pPr>
            <w:r>
              <w:rPr>
                <w:color w:val="000000"/>
                <w:sz w:val="20"/>
                <w:szCs w:val="20"/>
              </w:rPr>
              <w:t>5</w:t>
            </w:r>
          </w:p>
        </w:tc>
        <w:tc>
          <w:tcPr>
            <w:tcW w:w="4849" w:type="dxa"/>
            <w:tcBorders>
              <w:top w:val="nil"/>
              <w:left w:val="nil"/>
              <w:bottom w:val="single" w:sz="4" w:space="0" w:color="auto"/>
              <w:right w:val="single" w:sz="4" w:space="0" w:color="auto"/>
            </w:tcBorders>
            <w:shd w:val="clear" w:color="auto" w:fill="auto"/>
            <w:vAlign w:val="center"/>
            <w:hideMark/>
          </w:tcPr>
          <w:p w:rsidR="009968E0" w:rsidRDefault="009968E0">
            <w:pPr>
              <w:rPr>
                <w:color w:val="000000"/>
                <w:sz w:val="20"/>
                <w:szCs w:val="20"/>
              </w:rPr>
            </w:pPr>
            <w:r>
              <w:rPr>
                <w:color w:val="000000"/>
                <w:sz w:val="20"/>
                <w:szCs w:val="20"/>
              </w:rPr>
              <w:t>Извършване на технически прегледи на състоянието на язовирните стени и съоръженията към тях на 19 комплексни и значими язовири -  публична държавна собственост с предоста</w:t>
            </w:r>
            <w:r w:rsidR="00277904">
              <w:rPr>
                <w:color w:val="000000"/>
                <w:sz w:val="20"/>
                <w:szCs w:val="20"/>
              </w:rPr>
              <w:t>вени права за управление на МЗ</w:t>
            </w:r>
            <w:r w:rsidR="00277904">
              <w:rPr>
                <w:color w:val="000000"/>
                <w:sz w:val="20"/>
                <w:szCs w:val="20"/>
                <w:lang w:val="bg-BG"/>
              </w:rPr>
              <w:t>м</w:t>
            </w:r>
            <w:r>
              <w:rPr>
                <w:color w:val="000000"/>
                <w:sz w:val="20"/>
                <w:szCs w:val="20"/>
              </w:rPr>
              <w:t xml:space="preserve">  </w:t>
            </w:r>
          </w:p>
        </w:tc>
        <w:tc>
          <w:tcPr>
            <w:tcW w:w="1040" w:type="dxa"/>
            <w:tcBorders>
              <w:top w:val="nil"/>
              <w:left w:val="nil"/>
              <w:bottom w:val="single" w:sz="4" w:space="0" w:color="auto"/>
              <w:right w:val="single" w:sz="4" w:space="0" w:color="auto"/>
            </w:tcBorders>
            <w:shd w:val="clear" w:color="auto" w:fill="auto"/>
            <w:vAlign w:val="center"/>
            <w:hideMark/>
          </w:tcPr>
          <w:p w:rsidR="009968E0" w:rsidRDefault="009968E0">
            <w:pPr>
              <w:jc w:val="center"/>
              <w:rPr>
                <w:color w:val="000000"/>
                <w:sz w:val="20"/>
                <w:szCs w:val="20"/>
              </w:rPr>
            </w:pPr>
            <w:r>
              <w:rPr>
                <w:color w:val="000000"/>
                <w:sz w:val="20"/>
                <w:szCs w:val="20"/>
              </w:rPr>
              <w:t>Брой извършени прегледи</w:t>
            </w:r>
          </w:p>
        </w:tc>
        <w:tc>
          <w:tcPr>
            <w:tcW w:w="1140" w:type="dxa"/>
            <w:tcBorders>
              <w:top w:val="nil"/>
              <w:left w:val="nil"/>
              <w:bottom w:val="single" w:sz="4" w:space="0" w:color="auto"/>
              <w:right w:val="single" w:sz="4" w:space="0" w:color="auto"/>
            </w:tcBorders>
            <w:shd w:val="clear" w:color="auto" w:fill="auto"/>
            <w:vAlign w:val="center"/>
            <w:hideMark/>
          </w:tcPr>
          <w:p w:rsidR="009968E0" w:rsidRDefault="009968E0">
            <w:pPr>
              <w:jc w:val="center"/>
              <w:rPr>
                <w:color w:val="000000"/>
                <w:sz w:val="20"/>
                <w:szCs w:val="20"/>
              </w:rPr>
            </w:pPr>
            <w:r>
              <w:rPr>
                <w:color w:val="000000"/>
                <w:sz w:val="20"/>
                <w:szCs w:val="20"/>
              </w:rPr>
              <w:t>38</w:t>
            </w:r>
          </w:p>
        </w:tc>
        <w:tc>
          <w:tcPr>
            <w:tcW w:w="1140" w:type="dxa"/>
            <w:tcBorders>
              <w:top w:val="nil"/>
              <w:left w:val="nil"/>
              <w:bottom w:val="single" w:sz="4" w:space="0" w:color="auto"/>
              <w:right w:val="single" w:sz="4" w:space="0" w:color="auto"/>
            </w:tcBorders>
            <w:shd w:val="clear" w:color="auto" w:fill="auto"/>
            <w:vAlign w:val="center"/>
            <w:hideMark/>
          </w:tcPr>
          <w:p w:rsidR="009968E0" w:rsidRDefault="009968E0">
            <w:pPr>
              <w:jc w:val="center"/>
              <w:rPr>
                <w:color w:val="000000"/>
                <w:sz w:val="20"/>
                <w:szCs w:val="20"/>
              </w:rPr>
            </w:pPr>
            <w:r>
              <w:rPr>
                <w:color w:val="000000"/>
                <w:sz w:val="20"/>
                <w:szCs w:val="20"/>
              </w:rPr>
              <w:t>38</w:t>
            </w:r>
          </w:p>
        </w:tc>
        <w:tc>
          <w:tcPr>
            <w:tcW w:w="1080" w:type="dxa"/>
            <w:tcBorders>
              <w:top w:val="nil"/>
              <w:left w:val="nil"/>
              <w:bottom w:val="single" w:sz="4" w:space="0" w:color="auto"/>
              <w:right w:val="single" w:sz="4" w:space="0" w:color="auto"/>
            </w:tcBorders>
            <w:shd w:val="clear" w:color="auto" w:fill="auto"/>
            <w:vAlign w:val="center"/>
            <w:hideMark/>
          </w:tcPr>
          <w:p w:rsidR="009968E0" w:rsidRDefault="009968E0">
            <w:pPr>
              <w:jc w:val="center"/>
              <w:rPr>
                <w:color w:val="000000"/>
                <w:sz w:val="20"/>
                <w:szCs w:val="20"/>
              </w:rPr>
            </w:pPr>
            <w:r>
              <w:rPr>
                <w:color w:val="000000"/>
                <w:sz w:val="20"/>
                <w:szCs w:val="20"/>
              </w:rPr>
              <w:t>38</w:t>
            </w:r>
          </w:p>
        </w:tc>
      </w:tr>
    </w:tbl>
    <w:p w:rsidR="009968E0" w:rsidRDefault="009968E0" w:rsidP="00243CB7">
      <w:pPr>
        <w:spacing w:before="120" w:after="120"/>
        <w:jc w:val="both"/>
        <w:rPr>
          <w:b/>
          <w:i/>
          <w:sz w:val="21"/>
          <w:szCs w:val="21"/>
          <w:u w:val="single"/>
          <w:lang w:val="bg-BG"/>
        </w:rPr>
      </w:pPr>
    </w:p>
    <w:p w:rsidR="00243CB7" w:rsidRPr="00094289" w:rsidRDefault="00243CB7" w:rsidP="00243CB7">
      <w:pPr>
        <w:spacing w:before="120" w:after="120"/>
        <w:jc w:val="both"/>
        <w:rPr>
          <w:b/>
          <w:i/>
          <w:sz w:val="21"/>
          <w:szCs w:val="21"/>
          <w:u w:val="single"/>
        </w:rPr>
      </w:pPr>
      <w:r w:rsidRPr="00094289">
        <w:rPr>
          <w:b/>
          <w:i/>
          <w:sz w:val="21"/>
          <w:szCs w:val="21"/>
          <w:u w:val="single"/>
        </w:rPr>
        <w:t>Външни фактори, които могат да окажат въздействие върху постигането на целите на програмата</w:t>
      </w:r>
    </w:p>
    <w:p w:rsidR="00243CB7" w:rsidRPr="00094289" w:rsidRDefault="00243CB7" w:rsidP="00243CB7">
      <w:pPr>
        <w:spacing w:before="120" w:after="120"/>
        <w:ind w:firstLine="540"/>
        <w:jc w:val="both"/>
        <w:rPr>
          <w:sz w:val="20"/>
          <w:szCs w:val="20"/>
        </w:rPr>
      </w:pPr>
      <w:proofErr w:type="gramStart"/>
      <w:r w:rsidRPr="00094289">
        <w:rPr>
          <w:sz w:val="20"/>
          <w:szCs w:val="20"/>
        </w:rPr>
        <w:t>Неблагоприятни климатични условия и финансова необезпеченост.</w:t>
      </w:r>
      <w:proofErr w:type="gramEnd"/>
    </w:p>
    <w:p w:rsidR="00243CB7" w:rsidRPr="00094289" w:rsidRDefault="00243CB7" w:rsidP="00243CB7">
      <w:pPr>
        <w:spacing w:before="120" w:after="120"/>
        <w:jc w:val="both"/>
        <w:rPr>
          <w:b/>
          <w:i/>
          <w:sz w:val="21"/>
          <w:szCs w:val="21"/>
          <w:u w:val="single"/>
        </w:rPr>
      </w:pPr>
      <w:r w:rsidRPr="00094289">
        <w:rPr>
          <w:b/>
          <w:i/>
          <w:sz w:val="21"/>
          <w:szCs w:val="21"/>
          <w:u w:val="single"/>
        </w:rPr>
        <w:t>Информация за наличността и качеството на данните</w:t>
      </w:r>
    </w:p>
    <w:p w:rsidR="00243CB7" w:rsidRPr="00094289" w:rsidRDefault="00243CB7" w:rsidP="00243CB7">
      <w:pPr>
        <w:ind w:firstLine="540"/>
        <w:jc w:val="both"/>
        <w:rPr>
          <w:sz w:val="20"/>
          <w:szCs w:val="20"/>
        </w:rPr>
      </w:pPr>
      <w:proofErr w:type="gramStart"/>
      <w:r w:rsidRPr="00094289">
        <w:rPr>
          <w:sz w:val="20"/>
          <w:szCs w:val="20"/>
        </w:rPr>
        <w:t>Данните са налични и се съхраняват в отговорните за изпълнението на програмата структури.</w:t>
      </w:r>
      <w:proofErr w:type="gramEnd"/>
    </w:p>
    <w:p w:rsidR="00243CB7" w:rsidRDefault="00243CB7" w:rsidP="009939B0">
      <w:pPr>
        <w:ind w:firstLine="708"/>
        <w:jc w:val="both"/>
        <w:rPr>
          <w:sz w:val="20"/>
          <w:szCs w:val="20"/>
          <w:lang w:val="bg-BG"/>
        </w:rPr>
      </w:pPr>
    </w:p>
    <w:p w:rsidR="00E36B72" w:rsidRPr="00094289" w:rsidRDefault="00E36B72" w:rsidP="00E36B72">
      <w:pPr>
        <w:spacing w:before="120" w:after="120"/>
        <w:jc w:val="both"/>
        <w:rPr>
          <w:b/>
          <w:i/>
          <w:sz w:val="21"/>
          <w:szCs w:val="21"/>
          <w:u w:val="single"/>
        </w:rPr>
      </w:pPr>
      <w:r w:rsidRPr="00094289">
        <w:rPr>
          <w:b/>
          <w:i/>
          <w:sz w:val="21"/>
          <w:szCs w:val="21"/>
          <w:u w:val="single"/>
        </w:rPr>
        <w:t>Организационни структури, участващи в програмата</w:t>
      </w:r>
    </w:p>
    <w:p w:rsidR="00015EBE" w:rsidRPr="00094289" w:rsidRDefault="00015EBE" w:rsidP="00C109A3">
      <w:pPr>
        <w:spacing w:before="120" w:after="120"/>
        <w:ind w:firstLine="708"/>
        <w:jc w:val="both"/>
        <w:rPr>
          <w:sz w:val="21"/>
          <w:szCs w:val="21"/>
        </w:rPr>
      </w:pPr>
      <w:r w:rsidRPr="00094289">
        <w:rPr>
          <w:sz w:val="21"/>
          <w:szCs w:val="21"/>
        </w:rPr>
        <w:t>Дирекция „</w:t>
      </w:r>
      <w:r w:rsidR="00B066E2" w:rsidRPr="00094289">
        <w:rPr>
          <w:sz w:val="21"/>
          <w:szCs w:val="21"/>
        </w:rPr>
        <w:t>Стопански дейности, инвестиции и хидромелиорации</w:t>
      </w:r>
      <w:r w:rsidRPr="00094289">
        <w:rPr>
          <w:sz w:val="21"/>
          <w:szCs w:val="21"/>
        </w:rPr>
        <w:t>”</w:t>
      </w:r>
    </w:p>
    <w:p w:rsidR="00E36B72" w:rsidRPr="00094289" w:rsidRDefault="00E36B72" w:rsidP="00E36B72">
      <w:pPr>
        <w:spacing w:before="120" w:after="120"/>
        <w:jc w:val="both"/>
        <w:rPr>
          <w:b/>
          <w:i/>
          <w:sz w:val="21"/>
          <w:szCs w:val="21"/>
          <w:u w:val="single"/>
        </w:rPr>
      </w:pPr>
      <w:r w:rsidRPr="00094289">
        <w:rPr>
          <w:b/>
          <w:i/>
          <w:sz w:val="21"/>
          <w:szCs w:val="21"/>
          <w:u w:val="single"/>
        </w:rPr>
        <w:t>Отговорност за изпълнението на програмата</w:t>
      </w:r>
    </w:p>
    <w:p w:rsidR="0020740A" w:rsidRPr="002F7CF9" w:rsidRDefault="0020740A" w:rsidP="00C109A3">
      <w:pPr>
        <w:ind w:firstLine="708"/>
        <w:jc w:val="both"/>
        <w:rPr>
          <w:sz w:val="20"/>
          <w:szCs w:val="20"/>
        </w:rPr>
      </w:pPr>
      <w:proofErr w:type="gramStart"/>
      <w:r w:rsidRPr="00094289">
        <w:rPr>
          <w:sz w:val="20"/>
          <w:szCs w:val="20"/>
        </w:rPr>
        <w:t>Изпълнението на програмата се ръководи от ресорен заместник-министър.</w:t>
      </w:r>
      <w:proofErr w:type="gramEnd"/>
      <w:r w:rsidRPr="00094289">
        <w:rPr>
          <w:sz w:val="20"/>
          <w:szCs w:val="20"/>
        </w:rPr>
        <w:t xml:space="preserve"> </w:t>
      </w:r>
      <w:proofErr w:type="gramStart"/>
      <w:r w:rsidRPr="00094289">
        <w:rPr>
          <w:sz w:val="20"/>
          <w:szCs w:val="20"/>
        </w:rPr>
        <w:t>Отговорност за изпълнение на програмата носят ръководителите на структурите, участващи в нея.</w:t>
      </w:r>
      <w:proofErr w:type="gramEnd"/>
    </w:p>
    <w:p w:rsidR="00DC2630" w:rsidRPr="002F7CF9" w:rsidRDefault="00DC2630" w:rsidP="00E36B72">
      <w:pPr>
        <w:rPr>
          <w:sz w:val="21"/>
          <w:szCs w:val="21"/>
          <w:lang w:val="bg-BG"/>
        </w:rPr>
      </w:pPr>
    </w:p>
    <w:p w:rsidR="006306DA" w:rsidRPr="002F7CF9" w:rsidRDefault="006306DA" w:rsidP="00931CC1">
      <w:pPr>
        <w:ind w:firstLine="708"/>
        <w:rPr>
          <w:sz w:val="20"/>
          <w:szCs w:val="20"/>
        </w:rPr>
      </w:pPr>
    </w:p>
    <w:p w:rsidR="006306DA" w:rsidRDefault="00F01025" w:rsidP="006306DA">
      <w:pPr>
        <w:jc w:val="both"/>
        <w:rPr>
          <w:rFonts w:ascii="Calibri" w:hAnsi="Calibri"/>
          <w:b/>
          <w:bCs/>
          <w:color w:val="000000"/>
          <w:sz w:val="22"/>
          <w:szCs w:val="22"/>
        </w:rPr>
      </w:pPr>
      <w:r w:rsidRPr="00330C0F">
        <w:rPr>
          <w:rFonts w:ascii="Calibri" w:hAnsi="Calibri"/>
          <w:b/>
          <w:bCs/>
          <w:color w:val="000000"/>
          <w:sz w:val="22"/>
          <w:szCs w:val="22"/>
        </w:rPr>
        <w:t>Бюджет</w:t>
      </w:r>
      <w:r w:rsidR="00BB1786" w:rsidRPr="00330C0F">
        <w:rPr>
          <w:rFonts w:ascii="Calibri" w:hAnsi="Calibri"/>
          <w:b/>
          <w:bCs/>
          <w:color w:val="000000"/>
          <w:sz w:val="22"/>
          <w:szCs w:val="22"/>
          <w:lang w:val="bg-BG"/>
        </w:rPr>
        <w:t xml:space="preserve">на прогноза </w:t>
      </w:r>
      <w:r w:rsidRPr="00330C0F">
        <w:rPr>
          <w:rFonts w:ascii="Calibri" w:hAnsi="Calibri"/>
          <w:b/>
          <w:bCs/>
          <w:color w:val="000000"/>
          <w:sz w:val="22"/>
          <w:szCs w:val="22"/>
        </w:rPr>
        <w:t xml:space="preserve">по ведомствени и </w:t>
      </w:r>
      <w:proofErr w:type="gramStart"/>
      <w:r w:rsidRPr="00330C0F">
        <w:rPr>
          <w:rFonts w:ascii="Calibri" w:hAnsi="Calibri"/>
          <w:b/>
          <w:bCs/>
          <w:color w:val="000000"/>
          <w:sz w:val="22"/>
          <w:szCs w:val="22"/>
        </w:rPr>
        <w:t xml:space="preserve">администрирани </w:t>
      </w:r>
      <w:r w:rsidR="006306DA" w:rsidRPr="00330C0F">
        <w:rPr>
          <w:rFonts w:ascii="Calibri" w:hAnsi="Calibri"/>
          <w:b/>
          <w:bCs/>
          <w:color w:val="000000"/>
          <w:sz w:val="22"/>
          <w:szCs w:val="22"/>
        </w:rPr>
        <w:t xml:space="preserve"> разходни</w:t>
      </w:r>
      <w:proofErr w:type="gramEnd"/>
      <w:r w:rsidR="006306DA" w:rsidRPr="00330C0F">
        <w:rPr>
          <w:rFonts w:ascii="Calibri" w:hAnsi="Calibri"/>
          <w:b/>
          <w:bCs/>
          <w:color w:val="000000"/>
          <w:sz w:val="22"/>
          <w:szCs w:val="22"/>
        </w:rPr>
        <w:t xml:space="preserve"> параграфи на програмата   (в хил. лв.)</w:t>
      </w:r>
    </w:p>
    <w:p w:rsidR="00DB3F05" w:rsidRPr="00DB3F05" w:rsidRDefault="00DB3F05" w:rsidP="006306DA">
      <w:pPr>
        <w:jc w:val="both"/>
        <w:rPr>
          <w:rFonts w:ascii="Calibri" w:hAnsi="Calibri"/>
          <w:b/>
          <w:bCs/>
          <w:color w:val="000000"/>
          <w:sz w:val="22"/>
          <w:szCs w:val="22"/>
        </w:rPr>
      </w:pPr>
    </w:p>
    <w:p w:rsidR="00520C1F" w:rsidRDefault="00520C1F" w:rsidP="00931CC1">
      <w:pPr>
        <w:ind w:firstLine="708"/>
        <w:rPr>
          <w:sz w:val="20"/>
          <w:szCs w:val="20"/>
          <w:lang w:val="bg-BG"/>
        </w:rPr>
      </w:pPr>
    </w:p>
    <w:tbl>
      <w:tblPr>
        <w:tblW w:w="10200" w:type="dxa"/>
        <w:jc w:val="center"/>
        <w:tblCellMar>
          <w:left w:w="70" w:type="dxa"/>
          <w:right w:w="70" w:type="dxa"/>
        </w:tblCellMar>
        <w:tblLook w:val="04A0" w:firstRow="1" w:lastRow="0" w:firstColumn="1" w:lastColumn="0" w:noHBand="0" w:noVBand="1"/>
      </w:tblPr>
      <w:tblGrid>
        <w:gridCol w:w="380"/>
        <w:gridCol w:w="3120"/>
        <w:gridCol w:w="1060"/>
        <w:gridCol w:w="1260"/>
        <w:gridCol w:w="1180"/>
        <w:gridCol w:w="1080"/>
        <w:gridCol w:w="1060"/>
        <w:gridCol w:w="1060"/>
      </w:tblGrid>
      <w:tr w:rsidR="00F06C4D" w:rsidTr="00F06C4D">
        <w:trPr>
          <w:trHeight w:val="420"/>
          <w:jc w:val="center"/>
        </w:trPr>
        <w:tc>
          <w:tcPr>
            <w:tcW w:w="380" w:type="dxa"/>
            <w:vMerge w:val="restart"/>
            <w:tcBorders>
              <w:top w:val="single" w:sz="8" w:space="0" w:color="auto"/>
              <w:left w:val="single" w:sz="8" w:space="0" w:color="auto"/>
              <w:bottom w:val="single" w:sz="8" w:space="0" w:color="000000"/>
              <w:right w:val="single" w:sz="8" w:space="0" w:color="auto"/>
            </w:tcBorders>
            <w:shd w:val="clear" w:color="000000" w:fill="FFCC99"/>
            <w:noWrap/>
            <w:vAlign w:val="center"/>
            <w:hideMark/>
          </w:tcPr>
          <w:p w:rsidR="00F06C4D" w:rsidRDefault="00F06C4D">
            <w:pPr>
              <w:rPr>
                <w:b/>
                <w:bCs/>
                <w:color w:val="000000"/>
                <w:sz w:val="16"/>
                <w:szCs w:val="16"/>
              </w:rPr>
            </w:pPr>
            <w:r>
              <w:rPr>
                <w:b/>
                <w:bCs/>
                <w:color w:val="000000"/>
                <w:sz w:val="16"/>
                <w:szCs w:val="16"/>
              </w:rPr>
              <w:t>№</w:t>
            </w:r>
          </w:p>
        </w:tc>
        <w:tc>
          <w:tcPr>
            <w:tcW w:w="3120" w:type="dxa"/>
            <w:tcBorders>
              <w:top w:val="single" w:sz="8" w:space="0" w:color="auto"/>
              <w:left w:val="nil"/>
              <w:bottom w:val="nil"/>
              <w:right w:val="single" w:sz="8" w:space="0" w:color="auto"/>
            </w:tcBorders>
            <w:shd w:val="clear" w:color="000000" w:fill="FFCC99"/>
            <w:vAlign w:val="center"/>
            <w:hideMark/>
          </w:tcPr>
          <w:p w:rsidR="00F06C4D" w:rsidRDefault="00F06C4D">
            <w:pPr>
              <w:rPr>
                <w:b/>
                <w:bCs/>
                <w:color w:val="000000"/>
                <w:sz w:val="16"/>
                <w:szCs w:val="16"/>
              </w:rPr>
            </w:pPr>
            <w:r>
              <w:rPr>
                <w:b/>
                <w:bCs/>
                <w:color w:val="000000"/>
                <w:sz w:val="16"/>
                <w:szCs w:val="16"/>
              </w:rPr>
              <w:t xml:space="preserve"> 2200.01.04 Бюджетна програма „Хидромелиорации” </w:t>
            </w:r>
          </w:p>
        </w:tc>
        <w:tc>
          <w:tcPr>
            <w:tcW w:w="10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F06C4D" w:rsidRDefault="00F06C4D">
            <w:pPr>
              <w:jc w:val="center"/>
              <w:rPr>
                <w:b/>
                <w:bCs/>
                <w:color w:val="000000"/>
                <w:sz w:val="16"/>
                <w:szCs w:val="16"/>
              </w:rPr>
            </w:pPr>
            <w:r>
              <w:rPr>
                <w:b/>
                <w:bCs/>
                <w:color w:val="000000"/>
                <w:sz w:val="16"/>
                <w:szCs w:val="16"/>
              </w:rPr>
              <w:t>Отчет 2020</w:t>
            </w:r>
          </w:p>
        </w:tc>
        <w:tc>
          <w:tcPr>
            <w:tcW w:w="12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F06C4D" w:rsidRDefault="00F06C4D">
            <w:pPr>
              <w:jc w:val="center"/>
              <w:rPr>
                <w:b/>
                <w:bCs/>
                <w:color w:val="000000"/>
                <w:sz w:val="16"/>
                <w:szCs w:val="16"/>
              </w:rPr>
            </w:pPr>
            <w:r>
              <w:rPr>
                <w:b/>
                <w:bCs/>
                <w:color w:val="000000"/>
                <w:sz w:val="16"/>
                <w:szCs w:val="16"/>
              </w:rPr>
              <w:t>Отчет 2021</w:t>
            </w:r>
          </w:p>
        </w:tc>
        <w:tc>
          <w:tcPr>
            <w:tcW w:w="118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F06C4D" w:rsidRDefault="00F06C4D">
            <w:pPr>
              <w:jc w:val="center"/>
              <w:rPr>
                <w:b/>
                <w:bCs/>
                <w:color w:val="000000"/>
                <w:sz w:val="16"/>
                <w:szCs w:val="16"/>
              </w:rPr>
            </w:pPr>
            <w:r>
              <w:rPr>
                <w:b/>
                <w:bCs/>
                <w:color w:val="000000"/>
                <w:sz w:val="16"/>
                <w:szCs w:val="16"/>
              </w:rPr>
              <w:t>Закон 2022</w:t>
            </w:r>
          </w:p>
        </w:tc>
        <w:tc>
          <w:tcPr>
            <w:tcW w:w="1080" w:type="dxa"/>
            <w:tcBorders>
              <w:top w:val="single" w:sz="8" w:space="0" w:color="auto"/>
              <w:left w:val="nil"/>
              <w:bottom w:val="nil"/>
              <w:right w:val="single" w:sz="8" w:space="0" w:color="auto"/>
            </w:tcBorders>
            <w:shd w:val="clear" w:color="000000" w:fill="FFCC99"/>
            <w:vAlign w:val="center"/>
            <w:hideMark/>
          </w:tcPr>
          <w:p w:rsidR="00F06C4D" w:rsidRDefault="00F06C4D">
            <w:pPr>
              <w:jc w:val="center"/>
              <w:rPr>
                <w:b/>
                <w:bCs/>
                <w:color w:val="000000"/>
                <w:sz w:val="16"/>
                <w:szCs w:val="16"/>
              </w:rPr>
            </w:pPr>
            <w:r>
              <w:rPr>
                <w:b/>
                <w:bCs/>
                <w:color w:val="000000"/>
                <w:sz w:val="16"/>
                <w:szCs w:val="16"/>
              </w:rPr>
              <w:t>Прогноза</w:t>
            </w:r>
          </w:p>
        </w:tc>
        <w:tc>
          <w:tcPr>
            <w:tcW w:w="1060" w:type="dxa"/>
            <w:tcBorders>
              <w:top w:val="single" w:sz="8" w:space="0" w:color="auto"/>
              <w:left w:val="nil"/>
              <w:bottom w:val="nil"/>
              <w:right w:val="single" w:sz="8" w:space="0" w:color="auto"/>
            </w:tcBorders>
            <w:shd w:val="clear" w:color="000000" w:fill="FFCC99"/>
            <w:vAlign w:val="center"/>
            <w:hideMark/>
          </w:tcPr>
          <w:p w:rsidR="00F06C4D" w:rsidRDefault="00F06C4D">
            <w:pPr>
              <w:jc w:val="center"/>
              <w:rPr>
                <w:b/>
                <w:bCs/>
                <w:color w:val="000000"/>
                <w:sz w:val="16"/>
                <w:szCs w:val="16"/>
              </w:rPr>
            </w:pPr>
            <w:r>
              <w:rPr>
                <w:b/>
                <w:bCs/>
                <w:color w:val="000000"/>
                <w:sz w:val="16"/>
                <w:szCs w:val="16"/>
              </w:rPr>
              <w:t>Прогноза</w:t>
            </w:r>
          </w:p>
        </w:tc>
        <w:tc>
          <w:tcPr>
            <w:tcW w:w="1060" w:type="dxa"/>
            <w:tcBorders>
              <w:top w:val="single" w:sz="8" w:space="0" w:color="auto"/>
              <w:left w:val="nil"/>
              <w:bottom w:val="nil"/>
              <w:right w:val="single" w:sz="8" w:space="0" w:color="auto"/>
            </w:tcBorders>
            <w:shd w:val="clear" w:color="000000" w:fill="FFCC99"/>
            <w:vAlign w:val="center"/>
            <w:hideMark/>
          </w:tcPr>
          <w:p w:rsidR="00F06C4D" w:rsidRDefault="00F06C4D">
            <w:pPr>
              <w:jc w:val="center"/>
              <w:rPr>
                <w:b/>
                <w:bCs/>
                <w:color w:val="000000"/>
                <w:sz w:val="16"/>
                <w:szCs w:val="16"/>
              </w:rPr>
            </w:pPr>
            <w:r>
              <w:rPr>
                <w:b/>
                <w:bCs/>
                <w:color w:val="000000"/>
                <w:sz w:val="16"/>
                <w:szCs w:val="16"/>
              </w:rPr>
              <w:t>Прогноза</w:t>
            </w:r>
          </w:p>
        </w:tc>
      </w:tr>
      <w:tr w:rsidR="00F06C4D" w:rsidTr="00F06C4D">
        <w:trPr>
          <w:trHeight w:val="315"/>
          <w:jc w:val="center"/>
        </w:trPr>
        <w:tc>
          <w:tcPr>
            <w:tcW w:w="380" w:type="dxa"/>
            <w:vMerge/>
            <w:tcBorders>
              <w:top w:val="single" w:sz="8" w:space="0" w:color="auto"/>
              <w:left w:val="single" w:sz="8" w:space="0" w:color="auto"/>
              <w:bottom w:val="single" w:sz="8" w:space="0" w:color="000000"/>
              <w:right w:val="single" w:sz="8" w:space="0" w:color="auto"/>
            </w:tcBorders>
            <w:vAlign w:val="center"/>
            <w:hideMark/>
          </w:tcPr>
          <w:p w:rsidR="00F06C4D" w:rsidRDefault="00F06C4D">
            <w:pPr>
              <w:rPr>
                <w:b/>
                <w:bCs/>
                <w:color w:val="000000"/>
                <w:sz w:val="16"/>
                <w:szCs w:val="16"/>
              </w:rPr>
            </w:pPr>
          </w:p>
        </w:tc>
        <w:tc>
          <w:tcPr>
            <w:tcW w:w="3120" w:type="dxa"/>
            <w:tcBorders>
              <w:top w:val="nil"/>
              <w:left w:val="nil"/>
              <w:bottom w:val="single" w:sz="8" w:space="0" w:color="auto"/>
              <w:right w:val="single" w:sz="8" w:space="0" w:color="auto"/>
            </w:tcBorders>
            <w:shd w:val="clear" w:color="000000" w:fill="FFCC99"/>
            <w:vAlign w:val="center"/>
            <w:hideMark/>
          </w:tcPr>
          <w:p w:rsidR="00F06C4D" w:rsidRDefault="00F06C4D">
            <w:pPr>
              <w:rPr>
                <w:b/>
                <w:bCs/>
                <w:color w:val="000000"/>
                <w:sz w:val="16"/>
                <w:szCs w:val="16"/>
              </w:rPr>
            </w:pPr>
            <w:r>
              <w:rPr>
                <w:b/>
                <w:bCs/>
                <w:color w:val="000000"/>
                <w:sz w:val="16"/>
                <w:szCs w:val="16"/>
              </w:rPr>
              <w:t> </w:t>
            </w:r>
          </w:p>
        </w:tc>
        <w:tc>
          <w:tcPr>
            <w:tcW w:w="1060" w:type="dxa"/>
            <w:vMerge/>
            <w:tcBorders>
              <w:top w:val="single" w:sz="8" w:space="0" w:color="auto"/>
              <w:left w:val="single" w:sz="8" w:space="0" w:color="auto"/>
              <w:bottom w:val="single" w:sz="8" w:space="0" w:color="000000"/>
              <w:right w:val="single" w:sz="8" w:space="0" w:color="auto"/>
            </w:tcBorders>
            <w:vAlign w:val="center"/>
            <w:hideMark/>
          </w:tcPr>
          <w:p w:rsidR="00F06C4D" w:rsidRDefault="00F06C4D">
            <w:pPr>
              <w:rPr>
                <w:b/>
                <w:bCs/>
                <w:color w:val="000000"/>
                <w:sz w:val="16"/>
                <w:szCs w:val="16"/>
              </w:rPr>
            </w:pPr>
          </w:p>
        </w:tc>
        <w:tc>
          <w:tcPr>
            <w:tcW w:w="1260" w:type="dxa"/>
            <w:vMerge/>
            <w:tcBorders>
              <w:top w:val="single" w:sz="8" w:space="0" w:color="auto"/>
              <w:left w:val="single" w:sz="8" w:space="0" w:color="auto"/>
              <w:bottom w:val="single" w:sz="8" w:space="0" w:color="000000"/>
              <w:right w:val="single" w:sz="8" w:space="0" w:color="auto"/>
            </w:tcBorders>
            <w:vAlign w:val="center"/>
            <w:hideMark/>
          </w:tcPr>
          <w:p w:rsidR="00F06C4D" w:rsidRDefault="00F06C4D">
            <w:pPr>
              <w:rPr>
                <w:b/>
                <w:bCs/>
                <w:color w:val="000000"/>
                <w:sz w:val="16"/>
                <w:szCs w:val="16"/>
              </w:rPr>
            </w:pPr>
          </w:p>
        </w:tc>
        <w:tc>
          <w:tcPr>
            <w:tcW w:w="1180" w:type="dxa"/>
            <w:vMerge/>
            <w:tcBorders>
              <w:top w:val="single" w:sz="8" w:space="0" w:color="auto"/>
              <w:left w:val="single" w:sz="8" w:space="0" w:color="auto"/>
              <w:bottom w:val="single" w:sz="8" w:space="0" w:color="000000"/>
              <w:right w:val="single" w:sz="8" w:space="0" w:color="auto"/>
            </w:tcBorders>
            <w:vAlign w:val="center"/>
            <w:hideMark/>
          </w:tcPr>
          <w:p w:rsidR="00F06C4D" w:rsidRDefault="00F06C4D">
            <w:pPr>
              <w:rPr>
                <w:b/>
                <w:bCs/>
                <w:color w:val="000000"/>
                <w:sz w:val="16"/>
                <w:szCs w:val="16"/>
              </w:rPr>
            </w:pPr>
          </w:p>
        </w:tc>
        <w:tc>
          <w:tcPr>
            <w:tcW w:w="1080" w:type="dxa"/>
            <w:tcBorders>
              <w:top w:val="nil"/>
              <w:left w:val="nil"/>
              <w:bottom w:val="single" w:sz="8" w:space="0" w:color="auto"/>
              <w:right w:val="single" w:sz="8" w:space="0" w:color="auto"/>
            </w:tcBorders>
            <w:shd w:val="clear" w:color="000000" w:fill="FFCC99"/>
            <w:vAlign w:val="center"/>
            <w:hideMark/>
          </w:tcPr>
          <w:p w:rsidR="00F06C4D" w:rsidRDefault="00F06C4D">
            <w:pPr>
              <w:jc w:val="center"/>
              <w:rPr>
                <w:b/>
                <w:bCs/>
                <w:color w:val="000000"/>
                <w:sz w:val="16"/>
                <w:szCs w:val="16"/>
              </w:rPr>
            </w:pPr>
            <w:r>
              <w:rPr>
                <w:b/>
                <w:bCs/>
                <w:color w:val="000000"/>
                <w:sz w:val="16"/>
                <w:szCs w:val="16"/>
              </w:rPr>
              <w:t>2023 г.</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center"/>
              <w:rPr>
                <w:b/>
                <w:bCs/>
                <w:color w:val="000000"/>
                <w:sz w:val="16"/>
                <w:szCs w:val="16"/>
              </w:rPr>
            </w:pPr>
            <w:r>
              <w:rPr>
                <w:b/>
                <w:bCs/>
                <w:color w:val="000000"/>
                <w:sz w:val="16"/>
                <w:szCs w:val="16"/>
              </w:rPr>
              <w:t>2024 г.</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center"/>
              <w:rPr>
                <w:b/>
                <w:bCs/>
                <w:color w:val="000000"/>
                <w:sz w:val="16"/>
                <w:szCs w:val="16"/>
              </w:rPr>
            </w:pPr>
            <w:r>
              <w:rPr>
                <w:b/>
                <w:bCs/>
                <w:color w:val="000000"/>
                <w:sz w:val="16"/>
                <w:szCs w:val="16"/>
              </w:rPr>
              <w:t>2025 г.</w:t>
            </w:r>
          </w:p>
        </w:tc>
      </w:tr>
      <w:tr w:rsidR="00F06C4D" w:rsidTr="00F06C4D">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F06C4D" w:rsidRDefault="00F06C4D">
            <w:pPr>
              <w:jc w:val="both"/>
              <w:rPr>
                <w:b/>
                <w:bCs/>
                <w:i/>
                <w:iCs/>
                <w:color w:val="000000"/>
                <w:sz w:val="16"/>
                <w:szCs w:val="16"/>
              </w:rPr>
            </w:pPr>
            <w:r>
              <w:rPr>
                <w:b/>
                <w:bCs/>
                <w:i/>
                <w:i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F06C4D" w:rsidRDefault="00F06C4D">
            <w:pPr>
              <w:jc w:val="center"/>
              <w:rPr>
                <w:b/>
                <w:bCs/>
                <w:color w:val="000000"/>
                <w:sz w:val="16"/>
                <w:szCs w:val="16"/>
              </w:rPr>
            </w:pPr>
            <w:r>
              <w:rPr>
                <w:b/>
                <w:bCs/>
                <w:color w:val="000000"/>
                <w:sz w:val="16"/>
                <w:szCs w:val="16"/>
              </w:rPr>
              <w:t>1</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center"/>
              <w:rPr>
                <w:b/>
                <w:bCs/>
                <w:color w:val="000000"/>
                <w:sz w:val="16"/>
                <w:szCs w:val="16"/>
              </w:rPr>
            </w:pPr>
            <w:r>
              <w:rPr>
                <w:b/>
                <w:bCs/>
                <w:color w:val="000000"/>
                <w:sz w:val="16"/>
                <w:szCs w:val="16"/>
              </w:rPr>
              <w:t>2</w:t>
            </w:r>
          </w:p>
        </w:tc>
        <w:tc>
          <w:tcPr>
            <w:tcW w:w="1260" w:type="dxa"/>
            <w:tcBorders>
              <w:top w:val="nil"/>
              <w:left w:val="nil"/>
              <w:bottom w:val="single" w:sz="8" w:space="0" w:color="auto"/>
              <w:right w:val="single" w:sz="8" w:space="0" w:color="auto"/>
            </w:tcBorders>
            <w:shd w:val="clear" w:color="auto" w:fill="auto"/>
            <w:vAlign w:val="center"/>
            <w:hideMark/>
          </w:tcPr>
          <w:p w:rsidR="00F06C4D" w:rsidRDefault="00F06C4D">
            <w:pPr>
              <w:jc w:val="center"/>
              <w:rPr>
                <w:b/>
                <w:bCs/>
                <w:color w:val="000000"/>
                <w:sz w:val="16"/>
                <w:szCs w:val="16"/>
              </w:rPr>
            </w:pPr>
            <w:r>
              <w:rPr>
                <w:b/>
                <w:bCs/>
                <w:color w:val="000000"/>
                <w:sz w:val="16"/>
                <w:szCs w:val="16"/>
              </w:rPr>
              <w:t>3</w:t>
            </w:r>
          </w:p>
        </w:tc>
        <w:tc>
          <w:tcPr>
            <w:tcW w:w="1180" w:type="dxa"/>
            <w:tcBorders>
              <w:top w:val="nil"/>
              <w:left w:val="nil"/>
              <w:bottom w:val="single" w:sz="8" w:space="0" w:color="auto"/>
              <w:right w:val="single" w:sz="8" w:space="0" w:color="auto"/>
            </w:tcBorders>
            <w:shd w:val="clear" w:color="auto" w:fill="auto"/>
            <w:vAlign w:val="center"/>
            <w:hideMark/>
          </w:tcPr>
          <w:p w:rsidR="00F06C4D" w:rsidRDefault="00F06C4D">
            <w:pPr>
              <w:jc w:val="center"/>
              <w:rPr>
                <w:b/>
                <w:bCs/>
                <w:color w:val="000000"/>
                <w:sz w:val="16"/>
                <w:szCs w:val="16"/>
              </w:rPr>
            </w:pPr>
            <w:r>
              <w:rPr>
                <w:b/>
                <w:bCs/>
                <w:color w:val="000000"/>
                <w:sz w:val="16"/>
                <w:szCs w:val="16"/>
              </w:rPr>
              <w:t>4</w:t>
            </w:r>
          </w:p>
        </w:tc>
        <w:tc>
          <w:tcPr>
            <w:tcW w:w="1080" w:type="dxa"/>
            <w:tcBorders>
              <w:top w:val="nil"/>
              <w:left w:val="nil"/>
              <w:bottom w:val="single" w:sz="8" w:space="0" w:color="auto"/>
              <w:right w:val="single" w:sz="8" w:space="0" w:color="auto"/>
            </w:tcBorders>
            <w:shd w:val="clear" w:color="auto" w:fill="auto"/>
            <w:vAlign w:val="center"/>
            <w:hideMark/>
          </w:tcPr>
          <w:p w:rsidR="00F06C4D" w:rsidRDefault="00F06C4D">
            <w:pPr>
              <w:jc w:val="center"/>
              <w:rPr>
                <w:b/>
                <w:bCs/>
                <w:color w:val="000000"/>
                <w:sz w:val="16"/>
                <w:szCs w:val="16"/>
              </w:rPr>
            </w:pPr>
            <w:r>
              <w:rPr>
                <w:b/>
                <w:bCs/>
                <w:color w:val="000000"/>
                <w:sz w:val="16"/>
                <w:szCs w:val="16"/>
              </w:rPr>
              <w:t>5</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center"/>
              <w:rPr>
                <w:b/>
                <w:bCs/>
                <w:color w:val="000000"/>
                <w:sz w:val="16"/>
                <w:szCs w:val="16"/>
              </w:rPr>
            </w:pPr>
            <w:r>
              <w:rPr>
                <w:b/>
                <w:bCs/>
                <w:color w:val="000000"/>
                <w:sz w:val="16"/>
                <w:szCs w:val="16"/>
              </w:rPr>
              <w:t>6</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center"/>
              <w:rPr>
                <w:b/>
                <w:bCs/>
                <w:color w:val="000000"/>
                <w:sz w:val="16"/>
                <w:szCs w:val="16"/>
              </w:rPr>
            </w:pPr>
            <w:r>
              <w:rPr>
                <w:b/>
                <w:bCs/>
                <w:color w:val="000000"/>
                <w:sz w:val="16"/>
                <w:szCs w:val="16"/>
              </w:rPr>
              <w:t>7</w:t>
            </w:r>
          </w:p>
        </w:tc>
      </w:tr>
      <w:tr w:rsidR="00F06C4D" w:rsidTr="00F06C4D">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F06C4D" w:rsidRDefault="00F06C4D">
            <w:pPr>
              <w:jc w:val="both"/>
              <w:rPr>
                <w:b/>
                <w:bCs/>
                <w:color w:val="000000"/>
                <w:sz w:val="16"/>
                <w:szCs w:val="16"/>
              </w:rPr>
            </w:pPr>
            <w:r>
              <w:rPr>
                <w:b/>
                <w:bCs/>
                <w:color w:val="000000"/>
                <w:sz w:val="16"/>
                <w:szCs w:val="16"/>
              </w:rPr>
              <w:t>І.</w:t>
            </w:r>
          </w:p>
        </w:tc>
        <w:tc>
          <w:tcPr>
            <w:tcW w:w="3120" w:type="dxa"/>
            <w:tcBorders>
              <w:top w:val="nil"/>
              <w:left w:val="nil"/>
              <w:bottom w:val="single" w:sz="8" w:space="0" w:color="auto"/>
              <w:right w:val="single" w:sz="8" w:space="0" w:color="auto"/>
            </w:tcBorders>
            <w:shd w:val="clear" w:color="000000" w:fill="FFCC99"/>
            <w:vAlign w:val="center"/>
            <w:hideMark/>
          </w:tcPr>
          <w:p w:rsidR="00F06C4D" w:rsidRDefault="00F06C4D">
            <w:pPr>
              <w:rPr>
                <w:b/>
                <w:bCs/>
                <w:color w:val="000000"/>
                <w:sz w:val="16"/>
                <w:szCs w:val="16"/>
              </w:rPr>
            </w:pPr>
            <w:r>
              <w:rPr>
                <w:b/>
                <w:bCs/>
                <w:color w:val="000000"/>
                <w:sz w:val="16"/>
                <w:szCs w:val="16"/>
              </w:rPr>
              <w:t>Общо ведомствени разходи:</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2 403,7 </w:t>
            </w:r>
          </w:p>
        </w:tc>
        <w:tc>
          <w:tcPr>
            <w:tcW w:w="12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4 685,0 </w:t>
            </w:r>
          </w:p>
        </w:tc>
        <w:tc>
          <w:tcPr>
            <w:tcW w:w="118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4 845,0 </w:t>
            </w:r>
          </w:p>
        </w:tc>
        <w:tc>
          <w:tcPr>
            <w:tcW w:w="108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4 845,0 </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4 845,0 </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4 845,0 </w:t>
            </w:r>
          </w:p>
        </w:tc>
      </w:tr>
      <w:tr w:rsidR="00F06C4D" w:rsidTr="00F06C4D">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F06C4D" w:rsidRDefault="00F06C4D">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F06C4D" w:rsidRDefault="00F06C4D">
            <w:pPr>
              <w:rPr>
                <w:b/>
                <w:bCs/>
                <w:color w:val="000000"/>
                <w:sz w:val="16"/>
                <w:szCs w:val="16"/>
              </w:rPr>
            </w:pPr>
            <w:r>
              <w:rPr>
                <w:b/>
                <w:bCs/>
                <w:color w:val="000000"/>
                <w:sz w:val="16"/>
                <w:szCs w:val="16"/>
              </w:rPr>
              <w:t xml:space="preserve">   Персонал</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color w:val="000000"/>
                <w:sz w:val="16"/>
                <w:szCs w:val="16"/>
              </w:rPr>
            </w:pPr>
            <w:r>
              <w:rPr>
                <w:color w:val="000000"/>
                <w:sz w:val="16"/>
                <w:szCs w:val="16"/>
              </w:rPr>
              <w:t xml:space="preserve">261,5 </w:t>
            </w:r>
          </w:p>
        </w:tc>
        <w:tc>
          <w:tcPr>
            <w:tcW w:w="12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color w:val="000000"/>
                <w:sz w:val="16"/>
                <w:szCs w:val="16"/>
              </w:rPr>
            </w:pPr>
            <w:r>
              <w:rPr>
                <w:color w:val="000000"/>
                <w:sz w:val="16"/>
                <w:szCs w:val="16"/>
              </w:rPr>
              <w:t xml:space="preserve">355,5 </w:t>
            </w:r>
          </w:p>
        </w:tc>
        <w:tc>
          <w:tcPr>
            <w:tcW w:w="118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color w:val="000000"/>
                <w:sz w:val="16"/>
                <w:szCs w:val="16"/>
              </w:rPr>
            </w:pPr>
            <w:r>
              <w:rPr>
                <w:color w:val="000000"/>
                <w:sz w:val="16"/>
                <w:szCs w:val="16"/>
              </w:rPr>
              <w:t xml:space="preserve">135,0 </w:t>
            </w:r>
          </w:p>
        </w:tc>
        <w:tc>
          <w:tcPr>
            <w:tcW w:w="108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color w:val="000000"/>
                <w:sz w:val="16"/>
                <w:szCs w:val="16"/>
              </w:rPr>
            </w:pPr>
            <w:r>
              <w:rPr>
                <w:color w:val="000000"/>
                <w:sz w:val="16"/>
                <w:szCs w:val="16"/>
              </w:rPr>
              <w:t xml:space="preserve">135,0 </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color w:val="000000"/>
                <w:sz w:val="16"/>
                <w:szCs w:val="16"/>
              </w:rPr>
            </w:pPr>
            <w:r>
              <w:rPr>
                <w:color w:val="000000"/>
                <w:sz w:val="16"/>
                <w:szCs w:val="16"/>
              </w:rPr>
              <w:t xml:space="preserve">135,0 </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color w:val="000000"/>
                <w:sz w:val="16"/>
                <w:szCs w:val="16"/>
              </w:rPr>
            </w:pPr>
            <w:r>
              <w:rPr>
                <w:color w:val="000000"/>
                <w:sz w:val="16"/>
                <w:szCs w:val="16"/>
              </w:rPr>
              <w:t xml:space="preserve">135,0 </w:t>
            </w:r>
          </w:p>
        </w:tc>
      </w:tr>
      <w:tr w:rsidR="00F06C4D" w:rsidTr="00F06C4D">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F06C4D" w:rsidRDefault="00F06C4D">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F06C4D" w:rsidRDefault="00F06C4D">
            <w:pPr>
              <w:rPr>
                <w:b/>
                <w:bCs/>
                <w:color w:val="000000"/>
                <w:sz w:val="16"/>
                <w:szCs w:val="16"/>
              </w:rPr>
            </w:pPr>
            <w:r>
              <w:rPr>
                <w:b/>
                <w:bCs/>
                <w:color w:val="000000"/>
                <w:sz w:val="16"/>
                <w:szCs w:val="16"/>
              </w:rPr>
              <w:t xml:space="preserve">   Издръжка</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color w:val="000000"/>
                <w:sz w:val="16"/>
                <w:szCs w:val="16"/>
              </w:rPr>
            </w:pPr>
            <w:r>
              <w:rPr>
                <w:color w:val="000000"/>
                <w:sz w:val="16"/>
                <w:szCs w:val="16"/>
              </w:rPr>
              <w:t xml:space="preserve">2 087,0 </w:t>
            </w:r>
          </w:p>
        </w:tc>
        <w:tc>
          <w:tcPr>
            <w:tcW w:w="12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color w:val="000000"/>
                <w:sz w:val="16"/>
                <w:szCs w:val="16"/>
              </w:rPr>
            </w:pPr>
            <w:r>
              <w:rPr>
                <w:color w:val="000000"/>
                <w:sz w:val="16"/>
                <w:szCs w:val="16"/>
              </w:rPr>
              <w:t xml:space="preserve">3 955,9 </w:t>
            </w:r>
          </w:p>
        </w:tc>
        <w:tc>
          <w:tcPr>
            <w:tcW w:w="118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color w:val="000000"/>
                <w:sz w:val="16"/>
                <w:szCs w:val="16"/>
              </w:rPr>
            </w:pPr>
            <w:r>
              <w:rPr>
                <w:color w:val="000000"/>
                <w:sz w:val="16"/>
                <w:szCs w:val="16"/>
              </w:rPr>
              <w:t xml:space="preserve">1 710,0 </w:t>
            </w:r>
          </w:p>
        </w:tc>
        <w:tc>
          <w:tcPr>
            <w:tcW w:w="108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color w:val="000000"/>
                <w:sz w:val="16"/>
                <w:szCs w:val="16"/>
              </w:rPr>
            </w:pPr>
            <w:r>
              <w:rPr>
                <w:color w:val="000000"/>
                <w:sz w:val="16"/>
                <w:szCs w:val="16"/>
              </w:rPr>
              <w:t xml:space="preserve">1 710,0 </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color w:val="000000"/>
                <w:sz w:val="16"/>
                <w:szCs w:val="16"/>
              </w:rPr>
            </w:pPr>
            <w:r>
              <w:rPr>
                <w:color w:val="000000"/>
                <w:sz w:val="16"/>
                <w:szCs w:val="16"/>
              </w:rPr>
              <w:t xml:space="preserve">1 710,0 </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color w:val="000000"/>
                <w:sz w:val="16"/>
                <w:szCs w:val="16"/>
              </w:rPr>
            </w:pPr>
            <w:r>
              <w:rPr>
                <w:color w:val="000000"/>
                <w:sz w:val="16"/>
                <w:szCs w:val="16"/>
              </w:rPr>
              <w:t xml:space="preserve">1 710,0 </w:t>
            </w:r>
          </w:p>
        </w:tc>
      </w:tr>
      <w:tr w:rsidR="00F06C4D" w:rsidTr="00F06C4D">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F06C4D" w:rsidRDefault="00F06C4D">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F06C4D" w:rsidRDefault="00F06C4D">
            <w:pPr>
              <w:rPr>
                <w:b/>
                <w:bCs/>
                <w:color w:val="000000"/>
                <w:sz w:val="16"/>
                <w:szCs w:val="16"/>
              </w:rPr>
            </w:pPr>
            <w:r>
              <w:rPr>
                <w:b/>
                <w:bCs/>
                <w:color w:val="000000"/>
                <w:sz w:val="16"/>
                <w:szCs w:val="16"/>
              </w:rPr>
              <w:t xml:space="preserve">   Капиталови разходи</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color w:val="000000"/>
                <w:sz w:val="16"/>
                <w:szCs w:val="16"/>
              </w:rPr>
            </w:pPr>
            <w:r>
              <w:rPr>
                <w:color w:val="000000"/>
                <w:sz w:val="16"/>
                <w:szCs w:val="16"/>
              </w:rPr>
              <w:t xml:space="preserve">55,2 </w:t>
            </w:r>
          </w:p>
        </w:tc>
        <w:tc>
          <w:tcPr>
            <w:tcW w:w="12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color w:val="000000"/>
                <w:sz w:val="16"/>
                <w:szCs w:val="16"/>
              </w:rPr>
            </w:pPr>
            <w:r>
              <w:rPr>
                <w:color w:val="000000"/>
                <w:sz w:val="16"/>
                <w:szCs w:val="16"/>
              </w:rPr>
              <w:t xml:space="preserve">373,6 </w:t>
            </w:r>
          </w:p>
        </w:tc>
        <w:tc>
          <w:tcPr>
            <w:tcW w:w="118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color w:val="000000"/>
                <w:sz w:val="16"/>
                <w:szCs w:val="16"/>
              </w:rPr>
            </w:pPr>
            <w:r>
              <w:rPr>
                <w:color w:val="000000"/>
                <w:sz w:val="16"/>
                <w:szCs w:val="16"/>
              </w:rPr>
              <w:t xml:space="preserve">3 000,0 </w:t>
            </w:r>
          </w:p>
        </w:tc>
        <w:tc>
          <w:tcPr>
            <w:tcW w:w="108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color w:val="000000"/>
                <w:sz w:val="16"/>
                <w:szCs w:val="16"/>
              </w:rPr>
            </w:pPr>
            <w:r>
              <w:rPr>
                <w:color w:val="000000"/>
                <w:sz w:val="16"/>
                <w:szCs w:val="16"/>
              </w:rPr>
              <w:t xml:space="preserve">3 000,0 </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color w:val="000000"/>
                <w:sz w:val="16"/>
                <w:szCs w:val="16"/>
              </w:rPr>
            </w:pPr>
            <w:r>
              <w:rPr>
                <w:color w:val="000000"/>
                <w:sz w:val="16"/>
                <w:szCs w:val="16"/>
              </w:rPr>
              <w:t xml:space="preserve">3 000,0 </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color w:val="000000"/>
                <w:sz w:val="16"/>
                <w:szCs w:val="16"/>
              </w:rPr>
            </w:pPr>
            <w:r>
              <w:rPr>
                <w:color w:val="000000"/>
                <w:sz w:val="16"/>
                <w:szCs w:val="16"/>
              </w:rPr>
              <w:t xml:space="preserve">3 000,0 </w:t>
            </w:r>
          </w:p>
        </w:tc>
      </w:tr>
      <w:tr w:rsidR="00F06C4D" w:rsidTr="00F06C4D">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F06C4D" w:rsidRDefault="00F06C4D">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F06C4D" w:rsidRDefault="00F06C4D">
            <w:pPr>
              <w:rPr>
                <w:b/>
                <w:bCs/>
                <w:color w:val="000000"/>
                <w:sz w:val="16"/>
                <w:szCs w:val="16"/>
              </w:rPr>
            </w:pPr>
            <w:r>
              <w:rPr>
                <w:b/>
                <w:bCs/>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r>
      <w:tr w:rsidR="00F06C4D" w:rsidTr="00F06C4D">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F06C4D" w:rsidRDefault="00F06C4D">
            <w:pPr>
              <w:jc w:val="both"/>
              <w:rPr>
                <w:b/>
                <w:bCs/>
                <w:color w:val="000000"/>
                <w:sz w:val="16"/>
                <w:szCs w:val="16"/>
              </w:rPr>
            </w:pPr>
            <w:r>
              <w:rPr>
                <w:b/>
                <w:bCs/>
                <w:color w:val="000000"/>
                <w:sz w:val="16"/>
                <w:szCs w:val="16"/>
              </w:rPr>
              <w:t>1</w:t>
            </w:r>
          </w:p>
        </w:tc>
        <w:tc>
          <w:tcPr>
            <w:tcW w:w="3120" w:type="dxa"/>
            <w:tcBorders>
              <w:top w:val="nil"/>
              <w:left w:val="nil"/>
              <w:bottom w:val="single" w:sz="8" w:space="0" w:color="auto"/>
              <w:right w:val="single" w:sz="8" w:space="0" w:color="auto"/>
            </w:tcBorders>
            <w:shd w:val="clear" w:color="000000" w:fill="FFCC99"/>
            <w:vAlign w:val="center"/>
            <w:hideMark/>
          </w:tcPr>
          <w:p w:rsidR="00F06C4D" w:rsidRDefault="00F06C4D">
            <w:pPr>
              <w:rPr>
                <w:b/>
                <w:bCs/>
                <w:color w:val="000000"/>
                <w:sz w:val="16"/>
                <w:szCs w:val="16"/>
              </w:rPr>
            </w:pPr>
            <w:r>
              <w:rPr>
                <w:b/>
                <w:bCs/>
                <w:color w:val="000000"/>
                <w:sz w:val="16"/>
                <w:szCs w:val="16"/>
              </w:rPr>
              <w:t>Ведомствени разходи по бюджета на ПРБ:</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2 403,7 </w:t>
            </w:r>
          </w:p>
        </w:tc>
        <w:tc>
          <w:tcPr>
            <w:tcW w:w="12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4 685,0 </w:t>
            </w:r>
          </w:p>
        </w:tc>
        <w:tc>
          <w:tcPr>
            <w:tcW w:w="118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4 845,0 </w:t>
            </w:r>
          </w:p>
        </w:tc>
        <w:tc>
          <w:tcPr>
            <w:tcW w:w="108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4 845,0 </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4 845,0 </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4 845,0 </w:t>
            </w:r>
          </w:p>
        </w:tc>
      </w:tr>
      <w:tr w:rsidR="00F06C4D" w:rsidTr="00F06C4D">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F06C4D" w:rsidRDefault="00F06C4D">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F06C4D" w:rsidRDefault="00F06C4D">
            <w:pPr>
              <w:rPr>
                <w:color w:val="000000"/>
                <w:sz w:val="16"/>
                <w:szCs w:val="16"/>
              </w:rPr>
            </w:pPr>
            <w:r>
              <w:rPr>
                <w:color w:val="000000"/>
                <w:sz w:val="16"/>
                <w:szCs w:val="16"/>
              </w:rPr>
              <w:t xml:space="preserve">   Персонал</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color w:val="000000"/>
                <w:sz w:val="16"/>
                <w:szCs w:val="16"/>
              </w:rPr>
            </w:pPr>
            <w:r>
              <w:rPr>
                <w:color w:val="000000"/>
                <w:sz w:val="16"/>
                <w:szCs w:val="16"/>
              </w:rPr>
              <w:t xml:space="preserve">261,5 </w:t>
            </w:r>
          </w:p>
        </w:tc>
        <w:tc>
          <w:tcPr>
            <w:tcW w:w="12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color w:val="000000"/>
                <w:sz w:val="16"/>
                <w:szCs w:val="16"/>
              </w:rPr>
            </w:pPr>
            <w:r>
              <w:rPr>
                <w:color w:val="000000"/>
                <w:sz w:val="16"/>
                <w:szCs w:val="16"/>
              </w:rPr>
              <w:t xml:space="preserve">355,5 </w:t>
            </w:r>
          </w:p>
        </w:tc>
        <w:tc>
          <w:tcPr>
            <w:tcW w:w="118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color w:val="000000"/>
                <w:sz w:val="16"/>
                <w:szCs w:val="16"/>
              </w:rPr>
            </w:pPr>
            <w:r>
              <w:rPr>
                <w:color w:val="000000"/>
                <w:sz w:val="16"/>
                <w:szCs w:val="16"/>
              </w:rPr>
              <w:t xml:space="preserve">135,0 </w:t>
            </w:r>
          </w:p>
        </w:tc>
        <w:tc>
          <w:tcPr>
            <w:tcW w:w="108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color w:val="000000"/>
                <w:sz w:val="16"/>
                <w:szCs w:val="16"/>
              </w:rPr>
            </w:pPr>
            <w:r>
              <w:rPr>
                <w:color w:val="000000"/>
                <w:sz w:val="16"/>
                <w:szCs w:val="16"/>
              </w:rPr>
              <w:t xml:space="preserve">135,0 </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color w:val="000000"/>
                <w:sz w:val="16"/>
                <w:szCs w:val="16"/>
              </w:rPr>
            </w:pPr>
            <w:r>
              <w:rPr>
                <w:color w:val="000000"/>
                <w:sz w:val="16"/>
                <w:szCs w:val="16"/>
              </w:rPr>
              <w:t xml:space="preserve">135,0 </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color w:val="000000"/>
                <w:sz w:val="16"/>
                <w:szCs w:val="16"/>
              </w:rPr>
            </w:pPr>
            <w:r>
              <w:rPr>
                <w:color w:val="000000"/>
                <w:sz w:val="16"/>
                <w:szCs w:val="16"/>
              </w:rPr>
              <w:t xml:space="preserve">135,0 </w:t>
            </w:r>
          </w:p>
        </w:tc>
      </w:tr>
      <w:tr w:rsidR="00F06C4D" w:rsidTr="00F06C4D">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F06C4D" w:rsidRDefault="00F06C4D">
            <w:pPr>
              <w:jc w:val="both"/>
              <w:rPr>
                <w:color w:val="000000"/>
                <w:sz w:val="16"/>
                <w:szCs w:val="16"/>
              </w:rPr>
            </w:pPr>
            <w:r>
              <w:rPr>
                <w:color w:val="000000"/>
                <w:sz w:val="16"/>
                <w:szCs w:val="16"/>
              </w:rPr>
              <w:lastRenderedPageBreak/>
              <w:t> </w:t>
            </w:r>
          </w:p>
        </w:tc>
        <w:tc>
          <w:tcPr>
            <w:tcW w:w="3120" w:type="dxa"/>
            <w:tcBorders>
              <w:top w:val="nil"/>
              <w:left w:val="nil"/>
              <w:bottom w:val="single" w:sz="8" w:space="0" w:color="auto"/>
              <w:right w:val="single" w:sz="8" w:space="0" w:color="auto"/>
            </w:tcBorders>
            <w:shd w:val="clear" w:color="000000" w:fill="FFCC99"/>
            <w:vAlign w:val="center"/>
            <w:hideMark/>
          </w:tcPr>
          <w:p w:rsidR="00F06C4D" w:rsidRDefault="00F06C4D">
            <w:pPr>
              <w:rPr>
                <w:color w:val="000000"/>
                <w:sz w:val="16"/>
                <w:szCs w:val="16"/>
              </w:rPr>
            </w:pPr>
            <w:r>
              <w:rPr>
                <w:color w:val="000000"/>
                <w:sz w:val="16"/>
                <w:szCs w:val="16"/>
              </w:rPr>
              <w:t xml:space="preserve">   Издръжка</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color w:val="000000"/>
                <w:sz w:val="16"/>
                <w:szCs w:val="16"/>
              </w:rPr>
            </w:pPr>
            <w:r>
              <w:rPr>
                <w:color w:val="000000"/>
                <w:sz w:val="16"/>
                <w:szCs w:val="16"/>
              </w:rPr>
              <w:t xml:space="preserve">2 087,0 </w:t>
            </w:r>
          </w:p>
        </w:tc>
        <w:tc>
          <w:tcPr>
            <w:tcW w:w="12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color w:val="000000"/>
                <w:sz w:val="16"/>
                <w:szCs w:val="16"/>
              </w:rPr>
            </w:pPr>
            <w:r>
              <w:rPr>
                <w:color w:val="000000"/>
                <w:sz w:val="16"/>
                <w:szCs w:val="16"/>
              </w:rPr>
              <w:t xml:space="preserve">3 955,9 </w:t>
            </w:r>
          </w:p>
        </w:tc>
        <w:tc>
          <w:tcPr>
            <w:tcW w:w="118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color w:val="000000"/>
                <w:sz w:val="16"/>
                <w:szCs w:val="16"/>
              </w:rPr>
            </w:pPr>
            <w:r>
              <w:rPr>
                <w:color w:val="000000"/>
                <w:sz w:val="16"/>
                <w:szCs w:val="16"/>
              </w:rPr>
              <w:t xml:space="preserve">1 710,0 </w:t>
            </w:r>
          </w:p>
        </w:tc>
        <w:tc>
          <w:tcPr>
            <w:tcW w:w="108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color w:val="000000"/>
                <w:sz w:val="16"/>
                <w:szCs w:val="16"/>
              </w:rPr>
            </w:pPr>
            <w:r>
              <w:rPr>
                <w:color w:val="000000"/>
                <w:sz w:val="16"/>
                <w:szCs w:val="16"/>
              </w:rPr>
              <w:t xml:space="preserve">1 710,0 </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color w:val="000000"/>
                <w:sz w:val="16"/>
                <w:szCs w:val="16"/>
              </w:rPr>
            </w:pPr>
            <w:r>
              <w:rPr>
                <w:color w:val="000000"/>
                <w:sz w:val="16"/>
                <w:szCs w:val="16"/>
              </w:rPr>
              <w:t xml:space="preserve">1 710,0 </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color w:val="000000"/>
                <w:sz w:val="16"/>
                <w:szCs w:val="16"/>
              </w:rPr>
            </w:pPr>
            <w:r>
              <w:rPr>
                <w:color w:val="000000"/>
                <w:sz w:val="16"/>
                <w:szCs w:val="16"/>
              </w:rPr>
              <w:t xml:space="preserve">1 710,0 </w:t>
            </w:r>
          </w:p>
        </w:tc>
      </w:tr>
      <w:tr w:rsidR="00F06C4D" w:rsidTr="00F06C4D">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F06C4D" w:rsidRDefault="00F06C4D">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F06C4D" w:rsidRDefault="00F06C4D">
            <w:pPr>
              <w:rPr>
                <w:color w:val="000000"/>
                <w:sz w:val="16"/>
                <w:szCs w:val="16"/>
              </w:rPr>
            </w:pPr>
            <w:r>
              <w:rPr>
                <w:color w:val="000000"/>
                <w:sz w:val="16"/>
                <w:szCs w:val="16"/>
              </w:rPr>
              <w:t xml:space="preserve">   Капиталови разходи</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color w:val="000000"/>
                <w:sz w:val="16"/>
                <w:szCs w:val="16"/>
              </w:rPr>
            </w:pPr>
            <w:r>
              <w:rPr>
                <w:color w:val="000000"/>
                <w:sz w:val="16"/>
                <w:szCs w:val="16"/>
              </w:rPr>
              <w:t xml:space="preserve">55,2 </w:t>
            </w:r>
          </w:p>
        </w:tc>
        <w:tc>
          <w:tcPr>
            <w:tcW w:w="12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color w:val="000000"/>
                <w:sz w:val="16"/>
                <w:szCs w:val="16"/>
              </w:rPr>
            </w:pPr>
            <w:r>
              <w:rPr>
                <w:color w:val="000000"/>
                <w:sz w:val="16"/>
                <w:szCs w:val="16"/>
              </w:rPr>
              <w:t xml:space="preserve">373,6 </w:t>
            </w:r>
          </w:p>
        </w:tc>
        <w:tc>
          <w:tcPr>
            <w:tcW w:w="118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color w:val="000000"/>
                <w:sz w:val="16"/>
                <w:szCs w:val="16"/>
              </w:rPr>
            </w:pPr>
            <w:r>
              <w:rPr>
                <w:color w:val="000000"/>
                <w:sz w:val="16"/>
                <w:szCs w:val="16"/>
              </w:rPr>
              <w:t xml:space="preserve">3 000,0 </w:t>
            </w:r>
          </w:p>
        </w:tc>
        <w:tc>
          <w:tcPr>
            <w:tcW w:w="108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color w:val="000000"/>
                <w:sz w:val="16"/>
                <w:szCs w:val="16"/>
              </w:rPr>
            </w:pPr>
            <w:r>
              <w:rPr>
                <w:color w:val="000000"/>
                <w:sz w:val="16"/>
                <w:szCs w:val="16"/>
              </w:rPr>
              <w:t xml:space="preserve">3 000,0 </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color w:val="000000"/>
                <w:sz w:val="16"/>
                <w:szCs w:val="16"/>
              </w:rPr>
            </w:pPr>
            <w:r>
              <w:rPr>
                <w:color w:val="000000"/>
                <w:sz w:val="16"/>
                <w:szCs w:val="16"/>
              </w:rPr>
              <w:t xml:space="preserve">3 000,0 </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color w:val="000000"/>
                <w:sz w:val="16"/>
                <w:szCs w:val="16"/>
              </w:rPr>
            </w:pPr>
            <w:r>
              <w:rPr>
                <w:color w:val="000000"/>
                <w:sz w:val="16"/>
                <w:szCs w:val="16"/>
              </w:rPr>
              <w:t xml:space="preserve">3 000,0 </w:t>
            </w:r>
          </w:p>
        </w:tc>
      </w:tr>
      <w:tr w:rsidR="00F06C4D" w:rsidTr="00F06C4D">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F06C4D" w:rsidRDefault="00F06C4D">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F06C4D" w:rsidRDefault="00F06C4D">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r>
      <w:tr w:rsidR="00F06C4D" w:rsidTr="00F06C4D">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F06C4D" w:rsidRDefault="00F06C4D">
            <w:pPr>
              <w:jc w:val="both"/>
              <w:rPr>
                <w:b/>
                <w:bCs/>
                <w:color w:val="000000"/>
                <w:sz w:val="16"/>
                <w:szCs w:val="16"/>
              </w:rPr>
            </w:pPr>
            <w:r>
              <w:rPr>
                <w:b/>
                <w:bCs/>
                <w:color w:val="000000"/>
                <w:sz w:val="16"/>
                <w:szCs w:val="16"/>
              </w:rPr>
              <w:t>2</w:t>
            </w:r>
          </w:p>
        </w:tc>
        <w:tc>
          <w:tcPr>
            <w:tcW w:w="3120" w:type="dxa"/>
            <w:tcBorders>
              <w:top w:val="nil"/>
              <w:left w:val="nil"/>
              <w:bottom w:val="single" w:sz="8" w:space="0" w:color="auto"/>
              <w:right w:val="single" w:sz="8" w:space="0" w:color="auto"/>
            </w:tcBorders>
            <w:shd w:val="clear" w:color="000000" w:fill="FFCC99"/>
            <w:vAlign w:val="center"/>
            <w:hideMark/>
          </w:tcPr>
          <w:p w:rsidR="00F06C4D" w:rsidRDefault="00F06C4D">
            <w:pPr>
              <w:rPr>
                <w:b/>
                <w:bCs/>
                <w:color w:val="000000"/>
                <w:sz w:val="16"/>
                <w:szCs w:val="16"/>
              </w:rPr>
            </w:pPr>
            <w:r>
              <w:rPr>
                <w:b/>
                <w:bCs/>
                <w:color w:val="000000"/>
                <w:sz w:val="16"/>
                <w:szCs w:val="16"/>
              </w:rPr>
              <w:t>Ведомствени разходи по други бюджети и сметки за средства от ЕС</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0,0 </w:t>
            </w:r>
          </w:p>
        </w:tc>
        <w:tc>
          <w:tcPr>
            <w:tcW w:w="12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0,0 </w:t>
            </w:r>
          </w:p>
        </w:tc>
        <w:tc>
          <w:tcPr>
            <w:tcW w:w="108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0,0 </w:t>
            </w:r>
          </w:p>
        </w:tc>
      </w:tr>
      <w:tr w:rsidR="00F06C4D" w:rsidTr="00F06C4D">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F06C4D" w:rsidRDefault="00F06C4D">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F06C4D" w:rsidRDefault="00F06C4D">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r>
      <w:tr w:rsidR="00F06C4D" w:rsidTr="00F06C4D">
        <w:trPr>
          <w:trHeight w:val="450"/>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F06C4D" w:rsidRDefault="00F06C4D">
            <w:pPr>
              <w:jc w:val="both"/>
              <w:rPr>
                <w:b/>
                <w:bCs/>
                <w:color w:val="000000"/>
                <w:sz w:val="16"/>
                <w:szCs w:val="16"/>
              </w:rPr>
            </w:pPr>
            <w:r>
              <w:rPr>
                <w:b/>
                <w:bCs/>
                <w:color w:val="000000"/>
                <w:sz w:val="16"/>
                <w:szCs w:val="16"/>
              </w:rPr>
              <w:t>ІІ.</w:t>
            </w:r>
          </w:p>
        </w:tc>
        <w:tc>
          <w:tcPr>
            <w:tcW w:w="3120" w:type="dxa"/>
            <w:tcBorders>
              <w:top w:val="nil"/>
              <w:left w:val="nil"/>
              <w:bottom w:val="single" w:sz="8" w:space="0" w:color="auto"/>
              <w:right w:val="single" w:sz="8" w:space="0" w:color="auto"/>
            </w:tcBorders>
            <w:shd w:val="clear" w:color="000000" w:fill="FFCC99"/>
            <w:vAlign w:val="center"/>
            <w:hideMark/>
          </w:tcPr>
          <w:p w:rsidR="00F06C4D" w:rsidRDefault="00F06C4D">
            <w:pPr>
              <w:rPr>
                <w:b/>
                <w:bCs/>
                <w:color w:val="000000"/>
                <w:sz w:val="16"/>
                <w:szCs w:val="16"/>
              </w:rPr>
            </w:pPr>
            <w:r>
              <w:rPr>
                <w:b/>
                <w:bCs/>
                <w:color w:val="000000"/>
                <w:sz w:val="16"/>
                <w:szCs w:val="16"/>
              </w:rPr>
              <w:t>Администрирани разходни параграфи по бюджета на ПРБ</w:t>
            </w:r>
            <w:r>
              <w:rPr>
                <w:rFonts w:ascii="Arial" w:hAnsi="Arial" w:cs="Arial"/>
                <w:color w:val="000000"/>
                <w:sz w:val="16"/>
                <w:szCs w:val="16"/>
              </w:rPr>
              <w:t>**</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19 000,0 </w:t>
            </w:r>
          </w:p>
        </w:tc>
        <w:tc>
          <w:tcPr>
            <w:tcW w:w="12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24 000,0 </w:t>
            </w:r>
          </w:p>
        </w:tc>
        <w:tc>
          <w:tcPr>
            <w:tcW w:w="118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29 300,0 </w:t>
            </w:r>
          </w:p>
        </w:tc>
        <w:tc>
          <w:tcPr>
            <w:tcW w:w="108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29 300,0 </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29 300,0 </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29 300,0 </w:t>
            </w:r>
          </w:p>
        </w:tc>
      </w:tr>
      <w:tr w:rsidR="00F06C4D" w:rsidTr="00F06C4D">
        <w:trPr>
          <w:trHeight w:val="46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F06C4D" w:rsidRDefault="00F06C4D">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F06C4D" w:rsidRDefault="00F06C4D">
            <w:pPr>
              <w:rPr>
                <w:color w:val="000000"/>
                <w:sz w:val="16"/>
                <w:szCs w:val="16"/>
              </w:rPr>
            </w:pPr>
            <w:r>
              <w:rPr>
                <w:color w:val="000000"/>
                <w:sz w:val="16"/>
                <w:szCs w:val="16"/>
              </w:rPr>
              <w:t>Субсидии и други текущи трансфери за нефинансови предприятия</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xml:space="preserve">19 000,0 </w:t>
            </w:r>
          </w:p>
        </w:tc>
        <w:tc>
          <w:tcPr>
            <w:tcW w:w="12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xml:space="preserve">24 000,0 </w:t>
            </w:r>
          </w:p>
        </w:tc>
        <w:tc>
          <w:tcPr>
            <w:tcW w:w="118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xml:space="preserve">29 300,0 </w:t>
            </w:r>
          </w:p>
        </w:tc>
        <w:tc>
          <w:tcPr>
            <w:tcW w:w="108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xml:space="preserve">29 300,0 </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xml:space="preserve">29 300,0 </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xml:space="preserve">29 300,0 </w:t>
            </w:r>
          </w:p>
        </w:tc>
      </w:tr>
      <w:tr w:rsidR="00F06C4D" w:rsidTr="00F06C4D">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F06C4D" w:rsidRDefault="00F06C4D">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F06C4D" w:rsidRDefault="00F06C4D">
            <w:pPr>
              <w:rPr>
                <w:color w:val="000000"/>
                <w:sz w:val="16"/>
                <w:szCs w:val="16"/>
              </w:rPr>
            </w:pPr>
            <w:r>
              <w:rPr>
                <w:color w:val="000000"/>
                <w:sz w:val="16"/>
                <w:szCs w:val="16"/>
              </w:rPr>
              <w:t>от тях за:</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r>
      <w:tr w:rsidR="00F06C4D" w:rsidTr="00F06C4D">
        <w:trPr>
          <w:trHeight w:val="9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F06C4D" w:rsidRDefault="00F06C4D">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F06C4D" w:rsidRDefault="00F06C4D">
            <w:pPr>
              <w:rPr>
                <w:color w:val="000000"/>
                <w:sz w:val="16"/>
                <w:szCs w:val="16"/>
              </w:rPr>
            </w:pPr>
            <w:r>
              <w:rPr>
                <w:color w:val="000000"/>
                <w:sz w:val="16"/>
                <w:szCs w:val="16"/>
              </w:rPr>
              <w:t xml:space="preserve">Субсидии за извършване на обществена услуга за защита от вредното въздействие на водите, възложена на „Напоителни системи“ ЕАД </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xml:space="preserve">19 000,0 </w:t>
            </w:r>
          </w:p>
        </w:tc>
        <w:tc>
          <w:tcPr>
            <w:tcW w:w="12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xml:space="preserve">24 000,0 </w:t>
            </w:r>
          </w:p>
        </w:tc>
        <w:tc>
          <w:tcPr>
            <w:tcW w:w="118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xml:space="preserve">29 300,0 </w:t>
            </w:r>
          </w:p>
        </w:tc>
        <w:tc>
          <w:tcPr>
            <w:tcW w:w="108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xml:space="preserve">29 300,0 </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xml:space="preserve">29 300,0 </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xml:space="preserve">29 300,0 </w:t>
            </w:r>
          </w:p>
        </w:tc>
      </w:tr>
      <w:tr w:rsidR="00F06C4D" w:rsidTr="00F06C4D">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F06C4D" w:rsidRDefault="00F06C4D">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F06C4D" w:rsidRDefault="00F06C4D">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r>
      <w:tr w:rsidR="00F06C4D" w:rsidTr="00F06C4D">
        <w:trPr>
          <w:trHeight w:val="660"/>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F06C4D" w:rsidRDefault="00F06C4D">
            <w:pPr>
              <w:jc w:val="both"/>
              <w:rPr>
                <w:b/>
                <w:bCs/>
                <w:color w:val="000000"/>
                <w:sz w:val="16"/>
                <w:szCs w:val="16"/>
              </w:rPr>
            </w:pPr>
            <w:r>
              <w:rPr>
                <w:b/>
                <w:bCs/>
                <w:color w:val="000000"/>
                <w:sz w:val="16"/>
                <w:szCs w:val="16"/>
              </w:rPr>
              <w:t>ІІІ.</w:t>
            </w:r>
          </w:p>
        </w:tc>
        <w:tc>
          <w:tcPr>
            <w:tcW w:w="3120" w:type="dxa"/>
            <w:tcBorders>
              <w:top w:val="nil"/>
              <w:left w:val="nil"/>
              <w:bottom w:val="single" w:sz="8" w:space="0" w:color="auto"/>
              <w:right w:val="single" w:sz="8" w:space="0" w:color="auto"/>
            </w:tcBorders>
            <w:shd w:val="clear" w:color="000000" w:fill="FFCC99"/>
            <w:vAlign w:val="center"/>
            <w:hideMark/>
          </w:tcPr>
          <w:p w:rsidR="00F06C4D" w:rsidRDefault="00F06C4D">
            <w:pPr>
              <w:rPr>
                <w:b/>
                <w:bCs/>
                <w:color w:val="000000"/>
                <w:sz w:val="16"/>
                <w:szCs w:val="16"/>
              </w:rPr>
            </w:pPr>
            <w:r>
              <w:rPr>
                <w:b/>
                <w:bCs/>
                <w:color w:val="000000"/>
                <w:sz w:val="16"/>
                <w:szCs w:val="16"/>
              </w:rPr>
              <w:t>Администрирани разходни параграфи по други бюджети и сметки за средства от ЕС</w:t>
            </w:r>
            <w:r>
              <w:rPr>
                <w:rFonts w:ascii="Arial" w:hAnsi="Arial" w:cs="Arial"/>
                <w:color w:val="000000"/>
                <w:sz w:val="16"/>
                <w:szCs w:val="16"/>
              </w:rPr>
              <w:t>**</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0,0 </w:t>
            </w:r>
          </w:p>
        </w:tc>
        <w:tc>
          <w:tcPr>
            <w:tcW w:w="12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0,0 </w:t>
            </w:r>
          </w:p>
        </w:tc>
        <w:tc>
          <w:tcPr>
            <w:tcW w:w="108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0,0 </w:t>
            </w:r>
          </w:p>
        </w:tc>
      </w:tr>
      <w:tr w:rsidR="00F06C4D" w:rsidTr="00F06C4D">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F06C4D" w:rsidRDefault="00F06C4D">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F06C4D" w:rsidRDefault="00F06C4D">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r>
      <w:tr w:rsidR="00F06C4D" w:rsidTr="00F06C4D">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F06C4D" w:rsidRDefault="00F06C4D">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F06C4D" w:rsidRDefault="00F06C4D">
            <w:pPr>
              <w:rPr>
                <w:b/>
                <w:bCs/>
                <w:color w:val="000000"/>
                <w:sz w:val="16"/>
                <w:szCs w:val="16"/>
              </w:rPr>
            </w:pPr>
            <w:r>
              <w:rPr>
                <w:b/>
                <w:bCs/>
                <w:color w:val="000000"/>
                <w:sz w:val="16"/>
                <w:szCs w:val="16"/>
              </w:rPr>
              <w:t>Общо администрирани разходи (ІІ</w:t>
            </w:r>
            <w:proofErr w:type="gramStart"/>
            <w:r>
              <w:rPr>
                <w:b/>
                <w:bCs/>
                <w:color w:val="000000"/>
                <w:sz w:val="16"/>
                <w:szCs w:val="16"/>
              </w:rPr>
              <w:t>.+</w:t>
            </w:r>
            <w:proofErr w:type="gramEnd"/>
            <w:r>
              <w:rPr>
                <w:b/>
                <w:bCs/>
                <w:color w:val="000000"/>
                <w:sz w:val="16"/>
                <w:szCs w:val="16"/>
              </w:rPr>
              <w:t>ІІІ.):</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19 000,0 </w:t>
            </w:r>
          </w:p>
        </w:tc>
        <w:tc>
          <w:tcPr>
            <w:tcW w:w="12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24 000,0 </w:t>
            </w:r>
          </w:p>
        </w:tc>
        <w:tc>
          <w:tcPr>
            <w:tcW w:w="118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29 300,0 </w:t>
            </w:r>
          </w:p>
        </w:tc>
        <w:tc>
          <w:tcPr>
            <w:tcW w:w="108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29 300,0 </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29 300,0 </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29 300,0 </w:t>
            </w:r>
          </w:p>
        </w:tc>
      </w:tr>
      <w:tr w:rsidR="00F06C4D" w:rsidTr="00F06C4D">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F06C4D" w:rsidRDefault="00F06C4D">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F06C4D" w:rsidRDefault="00F06C4D">
            <w:pPr>
              <w:rPr>
                <w:b/>
                <w:bCs/>
                <w:color w:val="000000"/>
                <w:sz w:val="16"/>
                <w:szCs w:val="16"/>
              </w:rPr>
            </w:pPr>
            <w:r>
              <w:rPr>
                <w:b/>
                <w:bCs/>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r>
      <w:tr w:rsidR="00F06C4D" w:rsidTr="00F06C4D">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F06C4D" w:rsidRDefault="00F06C4D">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F06C4D" w:rsidRDefault="00F06C4D">
            <w:pPr>
              <w:rPr>
                <w:b/>
                <w:bCs/>
                <w:color w:val="000000"/>
                <w:sz w:val="16"/>
                <w:szCs w:val="16"/>
              </w:rPr>
            </w:pPr>
            <w:r>
              <w:rPr>
                <w:b/>
                <w:bCs/>
                <w:color w:val="000000"/>
                <w:sz w:val="16"/>
                <w:szCs w:val="16"/>
              </w:rPr>
              <w:t>Общо разходи по бюджета (І.1+ІІ.):</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21 403,7 </w:t>
            </w:r>
          </w:p>
        </w:tc>
        <w:tc>
          <w:tcPr>
            <w:tcW w:w="12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28 685,0 </w:t>
            </w:r>
          </w:p>
        </w:tc>
        <w:tc>
          <w:tcPr>
            <w:tcW w:w="118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34 145,0 </w:t>
            </w:r>
          </w:p>
        </w:tc>
        <w:tc>
          <w:tcPr>
            <w:tcW w:w="108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34 145,0 </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34 145,0 </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34 145,0 </w:t>
            </w:r>
          </w:p>
        </w:tc>
      </w:tr>
      <w:tr w:rsidR="00F06C4D" w:rsidTr="00F06C4D">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F06C4D" w:rsidRDefault="00F06C4D">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F06C4D" w:rsidRDefault="00F06C4D">
            <w:pPr>
              <w:rPr>
                <w:b/>
                <w:bCs/>
                <w:color w:val="000000"/>
                <w:sz w:val="16"/>
                <w:szCs w:val="16"/>
              </w:rPr>
            </w:pPr>
            <w:r>
              <w:rPr>
                <w:b/>
                <w:bCs/>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r>
      <w:tr w:rsidR="00F06C4D" w:rsidTr="00F06C4D">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F06C4D" w:rsidRDefault="00F06C4D">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F06C4D" w:rsidRDefault="00F06C4D">
            <w:pPr>
              <w:rPr>
                <w:b/>
                <w:bCs/>
                <w:color w:val="000000"/>
                <w:sz w:val="16"/>
                <w:szCs w:val="16"/>
              </w:rPr>
            </w:pPr>
            <w:r>
              <w:rPr>
                <w:b/>
                <w:bCs/>
                <w:color w:val="000000"/>
                <w:sz w:val="16"/>
                <w:szCs w:val="16"/>
              </w:rPr>
              <w:t>Общо разходи (І</w:t>
            </w:r>
            <w:proofErr w:type="gramStart"/>
            <w:r>
              <w:rPr>
                <w:b/>
                <w:bCs/>
                <w:color w:val="000000"/>
                <w:sz w:val="16"/>
                <w:szCs w:val="16"/>
              </w:rPr>
              <w:t>.+</w:t>
            </w:r>
            <w:proofErr w:type="gramEnd"/>
            <w:r>
              <w:rPr>
                <w:b/>
                <w:bCs/>
                <w:color w:val="000000"/>
                <w:sz w:val="16"/>
                <w:szCs w:val="16"/>
              </w:rPr>
              <w:t>ІІ.+ІІІ.):</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21 403,7 </w:t>
            </w:r>
          </w:p>
        </w:tc>
        <w:tc>
          <w:tcPr>
            <w:tcW w:w="12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28 685,0 </w:t>
            </w:r>
          </w:p>
        </w:tc>
        <w:tc>
          <w:tcPr>
            <w:tcW w:w="118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34 145,0 </w:t>
            </w:r>
          </w:p>
        </w:tc>
        <w:tc>
          <w:tcPr>
            <w:tcW w:w="108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34 145,0 </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34 145,0 </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34 145,0 </w:t>
            </w:r>
          </w:p>
        </w:tc>
      </w:tr>
      <w:tr w:rsidR="00F06C4D" w:rsidTr="00F06C4D">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F06C4D" w:rsidRDefault="00F06C4D">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F06C4D" w:rsidRDefault="00F06C4D">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r>
      <w:tr w:rsidR="00F06C4D" w:rsidTr="00F06C4D">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F06C4D" w:rsidRDefault="00F06C4D">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F06C4D" w:rsidRDefault="00F06C4D">
            <w:pPr>
              <w:rPr>
                <w:color w:val="000000"/>
                <w:sz w:val="16"/>
                <w:szCs w:val="16"/>
              </w:rPr>
            </w:pPr>
            <w:r>
              <w:rPr>
                <w:color w:val="000000"/>
                <w:sz w:val="16"/>
                <w:szCs w:val="16"/>
              </w:rPr>
              <w:t>Численост на щатния персонал</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8</w:t>
            </w:r>
          </w:p>
        </w:tc>
        <w:tc>
          <w:tcPr>
            <w:tcW w:w="12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8</w:t>
            </w:r>
          </w:p>
        </w:tc>
        <w:tc>
          <w:tcPr>
            <w:tcW w:w="118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7</w:t>
            </w:r>
          </w:p>
        </w:tc>
        <w:tc>
          <w:tcPr>
            <w:tcW w:w="108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7</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7</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7</w:t>
            </w:r>
          </w:p>
        </w:tc>
      </w:tr>
    </w:tbl>
    <w:p w:rsidR="002F38D3" w:rsidRDefault="002F38D3" w:rsidP="00931CC1">
      <w:pPr>
        <w:ind w:firstLine="708"/>
        <w:rPr>
          <w:sz w:val="20"/>
          <w:szCs w:val="20"/>
          <w:lang w:val="bg-BG"/>
        </w:rPr>
      </w:pPr>
    </w:p>
    <w:p w:rsidR="002F38D3" w:rsidRPr="002F38D3" w:rsidRDefault="002F38D3" w:rsidP="00931CC1">
      <w:pPr>
        <w:ind w:firstLine="708"/>
        <w:rPr>
          <w:sz w:val="20"/>
          <w:szCs w:val="20"/>
          <w:lang w:val="bg-BG"/>
        </w:rPr>
      </w:pPr>
    </w:p>
    <w:p w:rsidR="004337CA" w:rsidRPr="004337CA" w:rsidRDefault="004337CA" w:rsidP="00931CC1">
      <w:pPr>
        <w:ind w:firstLine="708"/>
        <w:rPr>
          <w:sz w:val="20"/>
          <w:szCs w:val="20"/>
          <w:lang w:val="bg-BG"/>
        </w:rPr>
      </w:pPr>
    </w:p>
    <w:p w:rsidR="00B915C6" w:rsidRPr="00CF6CBA" w:rsidRDefault="00BB1786" w:rsidP="006228CA">
      <w:pPr>
        <w:pStyle w:val="Heading1"/>
        <w:numPr>
          <w:ilvl w:val="1"/>
          <w:numId w:val="6"/>
        </w:numPr>
      </w:pPr>
      <w:bookmarkStart w:id="13" w:name="_Toc99112186"/>
      <w:r w:rsidRPr="00CF6CBA">
        <w:t xml:space="preserve">2200.01.05 - </w:t>
      </w:r>
      <w:r w:rsidR="006A38E7" w:rsidRPr="00CF6CBA">
        <w:t>БЮДЖЕТНА ПРОГРАМА „ЖИВОТНОВЪДСТВО”</w:t>
      </w:r>
      <w:bookmarkEnd w:id="13"/>
    </w:p>
    <w:p w:rsidR="006A38E7" w:rsidRPr="00CF6CBA" w:rsidRDefault="006A38E7" w:rsidP="00B915C6">
      <w:pPr>
        <w:jc w:val="both"/>
        <w:rPr>
          <w:b/>
          <w:i/>
          <w:sz w:val="22"/>
          <w:szCs w:val="22"/>
        </w:rPr>
      </w:pPr>
    </w:p>
    <w:p w:rsidR="00C17D37" w:rsidRPr="00CF6CBA" w:rsidRDefault="00B915C6" w:rsidP="00B915C6">
      <w:pPr>
        <w:rPr>
          <w:b/>
          <w:i/>
          <w:sz w:val="21"/>
          <w:szCs w:val="21"/>
          <w:u w:val="single"/>
        </w:rPr>
      </w:pPr>
      <w:r w:rsidRPr="00CF6CBA">
        <w:rPr>
          <w:b/>
          <w:i/>
          <w:sz w:val="21"/>
          <w:szCs w:val="21"/>
          <w:u w:val="single"/>
        </w:rPr>
        <w:t>Цели на програмата</w:t>
      </w:r>
    </w:p>
    <w:p w:rsidR="00B915C6" w:rsidRPr="00CF6CBA" w:rsidRDefault="00B915C6" w:rsidP="00B915C6">
      <w:pPr>
        <w:rPr>
          <w:b/>
          <w:i/>
          <w:sz w:val="21"/>
          <w:szCs w:val="21"/>
          <w:u w:val="single"/>
        </w:rPr>
      </w:pPr>
    </w:p>
    <w:p w:rsidR="00E05798" w:rsidRPr="00CF6CBA" w:rsidRDefault="00E05798" w:rsidP="00E05798">
      <w:pPr>
        <w:ind w:firstLine="708"/>
        <w:jc w:val="both"/>
        <w:rPr>
          <w:bCs/>
          <w:sz w:val="20"/>
          <w:szCs w:val="20"/>
        </w:rPr>
      </w:pPr>
      <w:proofErr w:type="gramStart"/>
      <w:r w:rsidRPr="00CF6CBA">
        <w:rPr>
          <w:bCs/>
          <w:sz w:val="20"/>
          <w:szCs w:val="20"/>
        </w:rPr>
        <w:t>Осигуряване съхранение, подобряване и ефективно управление на на генетичните ресурси на национално ниво.</w:t>
      </w:r>
      <w:proofErr w:type="gramEnd"/>
      <w:r w:rsidRPr="00CF6CBA">
        <w:rPr>
          <w:bCs/>
          <w:sz w:val="20"/>
          <w:szCs w:val="20"/>
        </w:rPr>
        <w:t xml:space="preserve"> </w:t>
      </w:r>
      <w:proofErr w:type="gramStart"/>
      <w:r w:rsidRPr="00CF6CBA">
        <w:rPr>
          <w:bCs/>
          <w:sz w:val="20"/>
          <w:szCs w:val="20"/>
        </w:rPr>
        <w:t>Обединяване възможностите на частния бизнес, научните институти и държавните структури, имащи отношение към генетичното разнообразие в страната, за запазване неговия облик, видово и породно разнообразие.</w:t>
      </w:r>
      <w:proofErr w:type="gramEnd"/>
    </w:p>
    <w:p w:rsidR="00CF6114" w:rsidRPr="00CF6CBA" w:rsidRDefault="00E05798" w:rsidP="00E05798">
      <w:pPr>
        <w:ind w:firstLine="708"/>
        <w:jc w:val="both"/>
        <w:rPr>
          <w:bCs/>
          <w:sz w:val="20"/>
          <w:szCs w:val="20"/>
        </w:rPr>
      </w:pPr>
      <w:proofErr w:type="gramStart"/>
      <w:r w:rsidRPr="00CF6CBA">
        <w:rPr>
          <w:bCs/>
          <w:sz w:val="20"/>
          <w:szCs w:val="20"/>
        </w:rPr>
        <w:t>Подобряване координирането и контрола на развъдната дейност.</w:t>
      </w:r>
      <w:proofErr w:type="gramEnd"/>
      <w:r w:rsidRPr="00CF6CBA">
        <w:rPr>
          <w:bCs/>
          <w:sz w:val="20"/>
          <w:szCs w:val="20"/>
        </w:rPr>
        <w:t xml:space="preserve"> Оптимизиране на условията за високоефективно, конкурентноспособно и качествено производство на животински продукти, като цяло в това число спазване </w:t>
      </w:r>
      <w:proofErr w:type="gramStart"/>
      <w:r w:rsidRPr="00CF6CBA">
        <w:rPr>
          <w:bCs/>
          <w:sz w:val="20"/>
          <w:szCs w:val="20"/>
        </w:rPr>
        <w:t>на  европейските</w:t>
      </w:r>
      <w:proofErr w:type="gramEnd"/>
      <w:r w:rsidRPr="00CF6CBA">
        <w:rPr>
          <w:bCs/>
          <w:sz w:val="20"/>
          <w:szCs w:val="20"/>
        </w:rPr>
        <w:t xml:space="preserve"> норми, при организиране на развъдната дейност. </w:t>
      </w:r>
      <w:proofErr w:type="gramStart"/>
      <w:r w:rsidRPr="00CF6CBA">
        <w:rPr>
          <w:bCs/>
          <w:sz w:val="20"/>
          <w:szCs w:val="20"/>
        </w:rPr>
        <w:t>.Осигуряване участие в международна дейност и международни проекти, свързани с управлението и съхранението на генетичните ресурси.</w:t>
      </w:r>
      <w:proofErr w:type="gramEnd"/>
      <w:r w:rsidRPr="00CF6CBA">
        <w:rPr>
          <w:bCs/>
          <w:sz w:val="20"/>
          <w:szCs w:val="20"/>
        </w:rPr>
        <w:t xml:space="preserve"> Подобряване качеството на консултантските услуги на фермери, развъдни организации, неправителствени организации и </w:t>
      </w:r>
      <w:proofErr w:type="gramStart"/>
      <w:r w:rsidRPr="00CF6CBA">
        <w:rPr>
          <w:bCs/>
          <w:sz w:val="20"/>
          <w:szCs w:val="20"/>
        </w:rPr>
        <w:t>др.,</w:t>
      </w:r>
      <w:proofErr w:type="gramEnd"/>
      <w:r w:rsidRPr="00CF6CBA">
        <w:rPr>
          <w:bCs/>
          <w:sz w:val="20"/>
          <w:szCs w:val="20"/>
        </w:rPr>
        <w:t xml:space="preserve"> по въпросите на развъдната дейност, технологията за отглеждане, хранене и възпроизводство на разплодни животни. </w:t>
      </w:r>
      <w:proofErr w:type="gramStart"/>
      <w:r w:rsidR="00F52B38" w:rsidRPr="00CF6CBA">
        <w:rPr>
          <w:bCs/>
          <w:sz w:val="20"/>
          <w:szCs w:val="20"/>
        </w:rPr>
        <w:t>Осигуряване организацията на дейността на Съвета по животновъдство и подпомагане на Областните консултативни съвети по животновъдство</w:t>
      </w:r>
      <w:r w:rsidRPr="00CF6CBA">
        <w:rPr>
          <w:bCs/>
          <w:sz w:val="20"/>
          <w:szCs w:val="20"/>
        </w:rPr>
        <w:t>.</w:t>
      </w:r>
      <w:proofErr w:type="gramEnd"/>
      <w:r w:rsidRPr="00CF6CBA">
        <w:rPr>
          <w:bCs/>
          <w:sz w:val="20"/>
          <w:szCs w:val="20"/>
        </w:rPr>
        <w:t xml:space="preserve">         </w:t>
      </w:r>
    </w:p>
    <w:p w:rsidR="00104A72" w:rsidRPr="00CF6CBA" w:rsidRDefault="00104A72" w:rsidP="00104A72">
      <w:pPr>
        <w:spacing w:before="120" w:after="120"/>
        <w:jc w:val="both"/>
        <w:rPr>
          <w:b/>
          <w:i/>
          <w:sz w:val="21"/>
          <w:szCs w:val="21"/>
          <w:u w:val="single"/>
          <w:lang w:val="bg-BG"/>
        </w:rPr>
      </w:pPr>
    </w:p>
    <w:p w:rsidR="00104A72" w:rsidRPr="00CF6CBA" w:rsidRDefault="00104A72" w:rsidP="00104A72">
      <w:pPr>
        <w:spacing w:before="120" w:after="120"/>
        <w:jc w:val="both"/>
        <w:rPr>
          <w:sz w:val="21"/>
          <w:szCs w:val="21"/>
          <w:u w:val="single"/>
        </w:rPr>
      </w:pPr>
      <w:r w:rsidRPr="00CF6CBA">
        <w:rPr>
          <w:b/>
          <w:i/>
          <w:sz w:val="21"/>
          <w:szCs w:val="21"/>
          <w:u w:val="single"/>
        </w:rPr>
        <w:t>Предоставяни продукти/</w:t>
      </w:r>
      <w:proofErr w:type="gramStart"/>
      <w:r w:rsidRPr="00CF6CBA">
        <w:rPr>
          <w:b/>
          <w:i/>
          <w:sz w:val="21"/>
          <w:szCs w:val="21"/>
          <w:u w:val="single"/>
        </w:rPr>
        <w:t>услуги</w:t>
      </w:r>
      <w:r w:rsidRPr="00CF6CBA">
        <w:rPr>
          <w:b/>
          <w:i/>
          <w:sz w:val="21"/>
          <w:szCs w:val="21"/>
          <w:u w:val="single"/>
          <w:lang w:val="bg-BG"/>
        </w:rPr>
        <w:t xml:space="preserve"> </w:t>
      </w:r>
      <w:r w:rsidRPr="00CF6CBA">
        <w:rPr>
          <w:b/>
          <w:i/>
          <w:sz w:val="21"/>
          <w:szCs w:val="21"/>
          <w:u w:val="single"/>
        </w:rPr>
        <w:t xml:space="preserve"> по</w:t>
      </w:r>
      <w:proofErr w:type="gramEnd"/>
      <w:r w:rsidRPr="00CF6CBA">
        <w:rPr>
          <w:b/>
          <w:i/>
          <w:sz w:val="21"/>
          <w:szCs w:val="21"/>
          <w:u w:val="single"/>
        </w:rPr>
        <w:t xml:space="preserve"> програмата</w:t>
      </w:r>
    </w:p>
    <w:p w:rsidR="00104A72" w:rsidRPr="00CF6CBA" w:rsidRDefault="00104A72" w:rsidP="00104A72">
      <w:pPr>
        <w:ind w:firstLine="540"/>
        <w:jc w:val="both"/>
        <w:rPr>
          <w:color w:val="000000"/>
          <w:sz w:val="20"/>
          <w:szCs w:val="20"/>
        </w:rPr>
      </w:pPr>
      <w:r w:rsidRPr="00CF6CBA">
        <w:rPr>
          <w:color w:val="000000"/>
          <w:sz w:val="20"/>
          <w:szCs w:val="20"/>
        </w:rPr>
        <w:t>Разработване на политика</w:t>
      </w:r>
    </w:p>
    <w:p w:rsidR="00104A72" w:rsidRPr="00CF6CBA" w:rsidRDefault="00104A72" w:rsidP="00104A72">
      <w:pPr>
        <w:ind w:firstLine="540"/>
        <w:jc w:val="both"/>
        <w:rPr>
          <w:color w:val="000000"/>
          <w:sz w:val="20"/>
          <w:szCs w:val="20"/>
        </w:rPr>
      </w:pPr>
      <w:r w:rsidRPr="00CF6CBA">
        <w:rPr>
          <w:color w:val="000000"/>
          <w:sz w:val="20"/>
          <w:szCs w:val="20"/>
        </w:rPr>
        <w:t>Изготвени нормативни актове;</w:t>
      </w:r>
    </w:p>
    <w:p w:rsidR="00104A72" w:rsidRPr="00CF6CBA" w:rsidRDefault="00104A72" w:rsidP="00104A72">
      <w:pPr>
        <w:ind w:firstLine="540"/>
        <w:jc w:val="both"/>
        <w:rPr>
          <w:color w:val="000000"/>
          <w:sz w:val="20"/>
          <w:szCs w:val="20"/>
        </w:rPr>
      </w:pPr>
      <w:r w:rsidRPr="00CF6CBA">
        <w:rPr>
          <w:color w:val="000000"/>
          <w:sz w:val="20"/>
          <w:szCs w:val="20"/>
        </w:rPr>
        <w:t>Издадени разрешения за осъществяване на развъдна дейност</w:t>
      </w:r>
    </w:p>
    <w:p w:rsidR="00104A72" w:rsidRPr="00CF6CBA" w:rsidRDefault="00104A72" w:rsidP="00104A72">
      <w:pPr>
        <w:ind w:firstLine="540"/>
        <w:jc w:val="both"/>
        <w:rPr>
          <w:color w:val="000000"/>
          <w:sz w:val="20"/>
          <w:szCs w:val="20"/>
        </w:rPr>
      </w:pPr>
      <w:r w:rsidRPr="00CF6CBA">
        <w:rPr>
          <w:color w:val="000000"/>
          <w:sz w:val="20"/>
          <w:szCs w:val="20"/>
        </w:rPr>
        <w:t>Отнети разрешения за осъществяване на развъдна дейност;</w:t>
      </w:r>
    </w:p>
    <w:p w:rsidR="00104A72" w:rsidRPr="00CF6CBA" w:rsidRDefault="00104A72" w:rsidP="00104A72">
      <w:pPr>
        <w:ind w:firstLine="540"/>
        <w:jc w:val="both"/>
        <w:rPr>
          <w:color w:val="000000"/>
          <w:sz w:val="20"/>
          <w:szCs w:val="20"/>
        </w:rPr>
      </w:pPr>
      <w:r w:rsidRPr="00CF6CBA">
        <w:rPr>
          <w:color w:val="000000"/>
          <w:sz w:val="20"/>
          <w:szCs w:val="20"/>
        </w:rPr>
        <w:t>Отказани разрешения за осъществяване на развъдна дейност;</w:t>
      </w:r>
    </w:p>
    <w:p w:rsidR="00104A72" w:rsidRPr="00CF6CBA" w:rsidRDefault="00104A72" w:rsidP="00104A72">
      <w:pPr>
        <w:ind w:firstLine="540"/>
        <w:jc w:val="both"/>
        <w:rPr>
          <w:color w:val="000000"/>
          <w:sz w:val="20"/>
          <w:szCs w:val="20"/>
        </w:rPr>
      </w:pPr>
      <w:r w:rsidRPr="00CF6CBA">
        <w:rPr>
          <w:color w:val="000000"/>
          <w:sz w:val="20"/>
          <w:szCs w:val="20"/>
        </w:rPr>
        <w:t>Предоставяне на актуална информация на животновъдните организации и фермери</w:t>
      </w:r>
    </w:p>
    <w:p w:rsidR="00104A72" w:rsidRPr="00CF6CBA" w:rsidRDefault="00104A72" w:rsidP="00104A72">
      <w:pPr>
        <w:ind w:firstLine="540"/>
        <w:jc w:val="both"/>
        <w:rPr>
          <w:sz w:val="20"/>
          <w:szCs w:val="20"/>
        </w:rPr>
      </w:pPr>
      <w:r w:rsidRPr="00CF6CBA">
        <w:rPr>
          <w:sz w:val="20"/>
          <w:szCs w:val="20"/>
        </w:rPr>
        <w:t>Надзор върху дейностите по селекция и репродукция в животновъдството:</w:t>
      </w:r>
    </w:p>
    <w:p w:rsidR="00104A72" w:rsidRPr="00CF6CBA" w:rsidRDefault="00104A72" w:rsidP="00104A72">
      <w:pPr>
        <w:ind w:firstLine="540"/>
        <w:jc w:val="both"/>
        <w:rPr>
          <w:sz w:val="20"/>
          <w:szCs w:val="20"/>
        </w:rPr>
      </w:pPr>
      <w:r w:rsidRPr="00CF6CBA">
        <w:rPr>
          <w:sz w:val="20"/>
          <w:szCs w:val="20"/>
        </w:rPr>
        <w:lastRenderedPageBreak/>
        <w:t>Управление и координиране прилагането на планове, програми, проекти и схеми за развитие на селските райони;</w:t>
      </w:r>
    </w:p>
    <w:p w:rsidR="00104A72" w:rsidRPr="00CF6CBA" w:rsidRDefault="00104A72" w:rsidP="00104A72">
      <w:pPr>
        <w:ind w:firstLine="540"/>
        <w:jc w:val="both"/>
        <w:rPr>
          <w:sz w:val="20"/>
          <w:szCs w:val="20"/>
        </w:rPr>
      </w:pPr>
      <w:r w:rsidRPr="00CF6CBA">
        <w:rPr>
          <w:sz w:val="20"/>
          <w:szCs w:val="20"/>
        </w:rPr>
        <w:t>Мониторинг и оценка на изпълнението на програми и схеми за развитие на селските райони;</w:t>
      </w:r>
    </w:p>
    <w:p w:rsidR="00104A72" w:rsidRPr="00CF6CBA" w:rsidRDefault="00104A72" w:rsidP="00104A72">
      <w:pPr>
        <w:ind w:firstLine="540"/>
        <w:jc w:val="both"/>
        <w:rPr>
          <w:sz w:val="20"/>
          <w:szCs w:val="20"/>
        </w:rPr>
      </w:pPr>
      <w:r w:rsidRPr="00CF6CBA">
        <w:rPr>
          <w:sz w:val="20"/>
          <w:szCs w:val="20"/>
        </w:rPr>
        <w:t>Национална мрежа за селски райони;</w:t>
      </w:r>
    </w:p>
    <w:p w:rsidR="00104A72" w:rsidRPr="00CF6CBA" w:rsidRDefault="00104A72" w:rsidP="00104A72">
      <w:pPr>
        <w:ind w:firstLine="540"/>
        <w:jc w:val="both"/>
        <w:rPr>
          <w:color w:val="000000"/>
          <w:sz w:val="20"/>
          <w:szCs w:val="20"/>
        </w:rPr>
      </w:pPr>
      <w:proofErr w:type="gramStart"/>
      <w:r w:rsidRPr="00CF6CBA">
        <w:rPr>
          <w:color w:val="000000"/>
          <w:sz w:val="20"/>
          <w:szCs w:val="20"/>
        </w:rPr>
        <w:t>Съхранение и управление на генетичните ресурси в животновъдството.</w:t>
      </w:r>
      <w:proofErr w:type="gramEnd"/>
      <w:r w:rsidRPr="00CF6CBA">
        <w:rPr>
          <w:color w:val="000000"/>
          <w:sz w:val="20"/>
          <w:szCs w:val="20"/>
        </w:rPr>
        <w:t xml:space="preserve"> </w:t>
      </w:r>
    </w:p>
    <w:p w:rsidR="00104A72" w:rsidRPr="00CF6CBA" w:rsidRDefault="00104A72" w:rsidP="00104A72">
      <w:pPr>
        <w:ind w:firstLine="540"/>
        <w:jc w:val="both"/>
        <w:rPr>
          <w:color w:val="000000"/>
          <w:sz w:val="20"/>
          <w:szCs w:val="20"/>
        </w:rPr>
      </w:pPr>
      <w:r w:rsidRPr="00CF6CBA">
        <w:rPr>
          <w:color w:val="000000"/>
          <w:sz w:val="20"/>
          <w:szCs w:val="20"/>
        </w:rPr>
        <w:t>Съхранение и управление на генетичните ресурси в животновъдството чрез процесите на селекция и репродукция;</w:t>
      </w:r>
    </w:p>
    <w:p w:rsidR="00104A72" w:rsidRPr="00CF6CBA" w:rsidRDefault="00104A72" w:rsidP="00104A72">
      <w:pPr>
        <w:ind w:firstLine="540"/>
        <w:jc w:val="both"/>
        <w:rPr>
          <w:color w:val="000000"/>
          <w:sz w:val="20"/>
          <w:szCs w:val="20"/>
        </w:rPr>
      </w:pPr>
      <w:r w:rsidRPr="00CF6CBA">
        <w:rPr>
          <w:color w:val="000000"/>
          <w:sz w:val="20"/>
          <w:szCs w:val="20"/>
        </w:rPr>
        <w:t>Селекция и репродукция в животновъдството;</w:t>
      </w:r>
    </w:p>
    <w:p w:rsidR="00104A72" w:rsidRPr="00CF6CBA" w:rsidRDefault="00104A72" w:rsidP="00104A72">
      <w:pPr>
        <w:ind w:firstLine="540"/>
        <w:jc w:val="both"/>
        <w:rPr>
          <w:color w:val="000000"/>
          <w:sz w:val="20"/>
          <w:szCs w:val="20"/>
        </w:rPr>
      </w:pPr>
      <w:r w:rsidRPr="00CF6CBA">
        <w:rPr>
          <w:color w:val="000000"/>
          <w:sz w:val="20"/>
          <w:szCs w:val="20"/>
        </w:rPr>
        <w:t>Контрол на развъдната дейност;</w:t>
      </w:r>
    </w:p>
    <w:p w:rsidR="00104A72" w:rsidRPr="00CF6CBA" w:rsidRDefault="00104A72" w:rsidP="00104A72">
      <w:pPr>
        <w:ind w:firstLine="540"/>
        <w:jc w:val="both"/>
        <w:rPr>
          <w:color w:val="000000"/>
          <w:sz w:val="20"/>
          <w:szCs w:val="20"/>
        </w:rPr>
      </w:pPr>
      <w:r w:rsidRPr="00CF6CBA">
        <w:rPr>
          <w:color w:val="000000"/>
          <w:sz w:val="20"/>
          <w:szCs w:val="20"/>
        </w:rPr>
        <w:t>Контрол на вноса и износа на разплодни животни и биологични продукти;</w:t>
      </w:r>
    </w:p>
    <w:p w:rsidR="00104A72" w:rsidRPr="00CF6CBA" w:rsidRDefault="00104A72" w:rsidP="00104A72">
      <w:pPr>
        <w:ind w:firstLine="540"/>
        <w:jc w:val="both"/>
        <w:rPr>
          <w:sz w:val="20"/>
          <w:szCs w:val="20"/>
        </w:rPr>
      </w:pPr>
      <w:r w:rsidRPr="00CF6CBA">
        <w:rPr>
          <w:sz w:val="20"/>
          <w:szCs w:val="20"/>
        </w:rPr>
        <w:t>Ежегоден мониторинг и инвентаризация на генетичния ресурс;</w:t>
      </w:r>
    </w:p>
    <w:p w:rsidR="00104A72" w:rsidRPr="00CF6CBA" w:rsidRDefault="00104A72" w:rsidP="00104A72">
      <w:pPr>
        <w:ind w:firstLine="540"/>
        <w:jc w:val="both"/>
        <w:rPr>
          <w:sz w:val="20"/>
          <w:szCs w:val="20"/>
        </w:rPr>
      </w:pPr>
      <w:r w:rsidRPr="00CF6CBA">
        <w:rPr>
          <w:sz w:val="20"/>
          <w:szCs w:val="20"/>
        </w:rPr>
        <w:t>Окачествяване и анализ на проби, за нуждите на селекцията;</w:t>
      </w:r>
    </w:p>
    <w:p w:rsidR="00104A72" w:rsidRPr="00CF6CBA" w:rsidRDefault="00104A72" w:rsidP="00104A72">
      <w:pPr>
        <w:ind w:firstLine="540"/>
        <w:jc w:val="both"/>
        <w:rPr>
          <w:sz w:val="20"/>
          <w:szCs w:val="20"/>
        </w:rPr>
      </w:pPr>
      <w:r w:rsidRPr="00CF6CBA">
        <w:rPr>
          <w:sz w:val="20"/>
          <w:szCs w:val="20"/>
        </w:rPr>
        <w:t>Производство и разпространение на разплоден материал;</w:t>
      </w:r>
    </w:p>
    <w:p w:rsidR="00104A72" w:rsidRPr="00CF6CBA" w:rsidRDefault="00104A72" w:rsidP="00104A72">
      <w:pPr>
        <w:ind w:firstLine="540"/>
        <w:jc w:val="both"/>
        <w:rPr>
          <w:sz w:val="20"/>
          <w:szCs w:val="20"/>
        </w:rPr>
      </w:pPr>
      <w:r w:rsidRPr="00CF6CBA">
        <w:rPr>
          <w:sz w:val="20"/>
          <w:szCs w:val="20"/>
        </w:rPr>
        <w:t>Консултантски услуги, създаване на контакти и партньорства;</w:t>
      </w:r>
    </w:p>
    <w:p w:rsidR="00104A72" w:rsidRPr="00CF6CBA" w:rsidRDefault="00104A72" w:rsidP="00104A72">
      <w:pPr>
        <w:ind w:firstLine="540"/>
        <w:jc w:val="both"/>
        <w:rPr>
          <w:sz w:val="20"/>
          <w:szCs w:val="20"/>
        </w:rPr>
      </w:pPr>
      <w:r w:rsidRPr="00CF6CBA">
        <w:rPr>
          <w:sz w:val="20"/>
          <w:szCs w:val="20"/>
        </w:rPr>
        <w:t>Оказване на специализирана помощ на ДФ „Земеделие” за целесъобразно отпускане и контрол на разхода на средства за подпомагане на дейностите по селекция и репродукция и опазване на автохтонните породи животни;</w:t>
      </w:r>
    </w:p>
    <w:p w:rsidR="00104A72" w:rsidRPr="00CF6CBA" w:rsidRDefault="00104A72" w:rsidP="00104A72">
      <w:pPr>
        <w:ind w:firstLine="540"/>
        <w:jc w:val="both"/>
        <w:rPr>
          <w:sz w:val="20"/>
          <w:szCs w:val="20"/>
        </w:rPr>
      </w:pPr>
      <w:r w:rsidRPr="00CF6CBA">
        <w:rPr>
          <w:sz w:val="20"/>
          <w:szCs w:val="20"/>
        </w:rPr>
        <w:t>Изготвяне на предложения за подпомагане на фермерите, съхраняващи и възпроизвеждащи генетичния ресурс;</w:t>
      </w:r>
    </w:p>
    <w:p w:rsidR="00104A72" w:rsidRPr="00CF6CBA" w:rsidRDefault="00104A72" w:rsidP="00104A72">
      <w:pPr>
        <w:ind w:firstLine="540"/>
        <w:jc w:val="both"/>
        <w:rPr>
          <w:sz w:val="20"/>
          <w:szCs w:val="20"/>
        </w:rPr>
      </w:pPr>
      <w:r w:rsidRPr="00CF6CBA">
        <w:rPr>
          <w:sz w:val="20"/>
          <w:szCs w:val="20"/>
        </w:rPr>
        <w:t>Разработване и прилагане на добрите практики при отглеждане на селскостопанските животни;</w:t>
      </w:r>
    </w:p>
    <w:p w:rsidR="00104A72" w:rsidRPr="00CF6CBA" w:rsidRDefault="00104A72" w:rsidP="00104A72">
      <w:pPr>
        <w:ind w:firstLine="540"/>
        <w:jc w:val="both"/>
        <w:rPr>
          <w:sz w:val="20"/>
          <w:szCs w:val="20"/>
        </w:rPr>
      </w:pPr>
      <w:r w:rsidRPr="00CF6CBA">
        <w:rPr>
          <w:sz w:val="20"/>
          <w:szCs w:val="20"/>
        </w:rPr>
        <w:t>Подпомагане на производството на качествена животинска продукция;</w:t>
      </w:r>
    </w:p>
    <w:p w:rsidR="00104A72" w:rsidRPr="00CF6CBA" w:rsidRDefault="00104A72" w:rsidP="00104A72">
      <w:pPr>
        <w:ind w:firstLine="540"/>
        <w:jc w:val="both"/>
        <w:rPr>
          <w:sz w:val="20"/>
          <w:szCs w:val="20"/>
        </w:rPr>
      </w:pPr>
      <w:r w:rsidRPr="00CF6CBA">
        <w:rPr>
          <w:sz w:val="20"/>
          <w:szCs w:val="20"/>
        </w:rPr>
        <w:t>Събиране и обработка на агростатистическа информация в областта на животновъдството;</w:t>
      </w:r>
    </w:p>
    <w:p w:rsidR="00104A72" w:rsidRPr="00CF6CBA" w:rsidRDefault="00104A72" w:rsidP="00104A72">
      <w:pPr>
        <w:ind w:firstLine="540"/>
        <w:jc w:val="both"/>
        <w:rPr>
          <w:sz w:val="20"/>
          <w:szCs w:val="20"/>
        </w:rPr>
      </w:pPr>
      <w:r w:rsidRPr="00CF6CBA">
        <w:rPr>
          <w:sz w:val="20"/>
          <w:szCs w:val="20"/>
        </w:rPr>
        <w:t>Участие в изграждането на политика, насочена към подобряване на продуктовата и породна структура на животновъдството и неговата конкурентноспособност;</w:t>
      </w:r>
    </w:p>
    <w:p w:rsidR="00104A72" w:rsidRPr="00094289" w:rsidRDefault="00104A72" w:rsidP="00104A72">
      <w:pPr>
        <w:ind w:firstLine="540"/>
        <w:jc w:val="both"/>
        <w:rPr>
          <w:sz w:val="20"/>
          <w:szCs w:val="20"/>
        </w:rPr>
      </w:pPr>
      <w:proofErr w:type="gramStart"/>
      <w:r w:rsidRPr="00CF6CBA">
        <w:rPr>
          <w:sz w:val="20"/>
          <w:szCs w:val="20"/>
        </w:rPr>
        <w:t>Формиране на развъдна стратегия при популациите, съобразно тяхното местообитание.</w:t>
      </w:r>
      <w:proofErr w:type="gramEnd"/>
    </w:p>
    <w:p w:rsidR="009968E0" w:rsidRDefault="009968E0" w:rsidP="00821F67">
      <w:pPr>
        <w:spacing w:before="120" w:after="120"/>
        <w:jc w:val="both"/>
        <w:rPr>
          <w:b/>
          <w:i/>
          <w:sz w:val="21"/>
          <w:szCs w:val="21"/>
          <w:highlight w:val="cyan"/>
          <w:u w:val="single"/>
          <w:lang w:val="bg-BG"/>
        </w:rPr>
      </w:pPr>
    </w:p>
    <w:p w:rsidR="00821F67" w:rsidRDefault="00821F67" w:rsidP="00821F67">
      <w:pPr>
        <w:spacing w:before="120" w:after="120"/>
        <w:jc w:val="both"/>
        <w:rPr>
          <w:b/>
          <w:i/>
          <w:sz w:val="21"/>
          <w:szCs w:val="21"/>
          <w:u w:val="single"/>
          <w:lang w:val="bg-BG"/>
        </w:rPr>
      </w:pPr>
      <w:r w:rsidRPr="00F3268A">
        <w:rPr>
          <w:b/>
          <w:i/>
          <w:sz w:val="21"/>
          <w:szCs w:val="21"/>
          <w:u w:val="single"/>
        </w:rPr>
        <w:t>Целеви стойности по показателите за изпълнение</w:t>
      </w:r>
    </w:p>
    <w:p w:rsidR="00F3268A" w:rsidRPr="00F3268A" w:rsidRDefault="00F3268A" w:rsidP="00821F67">
      <w:pPr>
        <w:spacing w:before="120" w:after="120"/>
        <w:jc w:val="both"/>
        <w:rPr>
          <w:b/>
          <w:i/>
          <w:sz w:val="21"/>
          <w:szCs w:val="21"/>
          <w:u w:val="single"/>
          <w:lang w:val="bg-BG"/>
        </w:rPr>
      </w:pPr>
    </w:p>
    <w:tbl>
      <w:tblPr>
        <w:tblW w:w="9480" w:type="dxa"/>
        <w:jc w:val="center"/>
        <w:tblLook w:val="04A0" w:firstRow="1" w:lastRow="0" w:firstColumn="1" w:lastColumn="0" w:noHBand="0" w:noVBand="1"/>
      </w:tblPr>
      <w:tblGrid>
        <w:gridCol w:w="666"/>
        <w:gridCol w:w="4601"/>
        <w:gridCol w:w="1040"/>
        <w:gridCol w:w="1140"/>
        <w:gridCol w:w="1140"/>
        <w:gridCol w:w="1080"/>
      </w:tblGrid>
      <w:tr w:rsidR="00F3268A" w:rsidTr="00F3268A">
        <w:trPr>
          <w:trHeight w:val="315"/>
          <w:jc w:val="center"/>
        </w:trPr>
        <w:tc>
          <w:tcPr>
            <w:tcW w:w="5080" w:type="dxa"/>
            <w:gridSpan w:val="2"/>
            <w:tcBorders>
              <w:top w:val="single" w:sz="4" w:space="0" w:color="auto"/>
              <w:left w:val="single" w:sz="4" w:space="0" w:color="auto"/>
              <w:bottom w:val="single" w:sz="4" w:space="0" w:color="auto"/>
              <w:right w:val="single" w:sz="4" w:space="0" w:color="auto"/>
            </w:tcBorders>
            <w:shd w:val="clear" w:color="000000" w:fill="DAEEF3"/>
            <w:vAlign w:val="center"/>
            <w:hideMark/>
          </w:tcPr>
          <w:p w:rsidR="00F3268A" w:rsidRDefault="00F3268A">
            <w:pPr>
              <w:jc w:val="center"/>
              <w:rPr>
                <w:b/>
                <w:bCs/>
                <w:color w:val="000000"/>
                <w:sz w:val="20"/>
                <w:szCs w:val="20"/>
              </w:rPr>
            </w:pPr>
            <w:r>
              <w:rPr>
                <w:b/>
                <w:bCs/>
                <w:color w:val="000000"/>
                <w:sz w:val="20"/>
                <w:szCs w:val="20"/>
              </w:rPr>
              <w:t>ПОКАЗАТЕЛИТЕ ЗА ИЗПЪЛНЕНИЕ</w:t>
            </w:r>
          </w:p>
        </w:tc>
        <w:tc>
          <w:tcPr>
            <w:tcW w:w="4400" w:type="dxa"/>
            <w:gridSpan w:val="4"/>
            <w:vMerge w:val="restart"/>
            <w:tcBorders>
              <w:top w:val="single" w:sz="4" w:space="0" w:color="auto"/>
              <w:left w:val="single" w:sz="4" w:space="0" w:color="auto"/>
              <w:bottom w:val="single" w:sz="4" w:space="0" w:color="auto"/>
              <w:right w:val="single" w:sz="4" w:space="0" w:color="auto"/>
            </w:tcBorders>
            <w:shd w:val="clear" w:color="000000" w:fill="DAEEF3"/>
            <w:vAlign w:val="center"/>
            <w:hideMark/>
          </w:tcPr>
          <w:p w:rsidR="00F3268A" w:rsidRDefault="00F3268A">
            <w:pPr>
              <w:jc w:val="center"/>
              <w:rPr>
                <w:b/>
                <w:bCs/>
                <w:color w:val="000000"/>
                <w:sz w:val="20"/>
                <w:szCs w:val="20"/>
              </w:rPr>
            </w:pPr>
            <w:r>
              <w:rPr>
                <w:b/>
                <w:bCs/>
                <w:color w:val="000000"/>
                <w:sz w:val="20"/>
                <w:szCs w:val="20"/>
              </w:rPr>
              <w:t>Целева стойност</w:t>
            </w:r>
          </w:p>
        </w:tc>
      </w:tr>
      <w:tr w:rsidR="00F3268A" w:rsidTr="00F3268A">
        <w:trPr>
          <w:trHeight w:val="615"/>
          <w:jc w:val="center"/>
        </w:trPr>
        <w:tc>
          <w:tcPr>
            <w:tcW w:w="5080" w:type="dxa"/>
            <w:gridSpan w:val="2"/>
            <w:tcBorders>
              <w:top w:val="single" w:sz="4" w:space="0" w:color="auto"/>
              <w:left w:val="single" w:sz="4" w:space="0" w:color="auto"/>
              <w:bottom w:val="single" w:sz="4" w:space="0" w:color="auto"/>
              <w:right w:val="single" w:sz="4" w:space="0" w:color="auto"/>
            </w:tcBorders>
            <w:shd w:val="clear" w:color="000000" w:fill="DAEEF3"/>
            <w:vAlign w:val="center"/>
            <w:hideMark/>
          </w:tcPr>
          <w:p w:rsidR="00F3268A" w:rsidRDefault="00F3268A">
            <w:pPr>
              <w:jc w:val="center"/>
              <w:rPr>
                <w:b/>
                <w:bCs/>
                <w:color w:val="000000"/>
                <w:sz w:val="20"/>
                <w:szCs w:val="20"/>
              </w:rPr>
            </w:pPr>
            <w:r>
              <w:rPr>
                <w:b/>
                <w:bCs/>
                <w:color w:val="000000"/>
                <w:sz w:val="20"/>
                <w:szCs w:val="20"/>
              </w:rPr>
              <w:t>Бюджетна програма - 2200.01.05  - "Животновъдство"</w:t>
            </w:r>
          </w:p>
        </w:tc>
        <w:tc>
          <w:tcPr>
            <w:tcW w:w="4400" w:type="dxa"/>
            <w:gridSpan w:val="4"/>
            <w:vMerge/>
            <w:tcBorders>
              <w:top w:val="single" w:sz="4" w:space="0" w:color="auto"/>
              <w:left w:val="single" w:sz="4" w:space="0" w:color="auto"/>
              <w:bottom w:val="single" w:sz="4" w:space="0" w:color="auto"/>
              <w:right w:val="single" w:sz="4" w:space="0" w:color="auto"/>
            </w:tcBorders>
            <w:vAlign w:val="center"/>
            <w:hideMark/>
          </w:tcPr>
          <w:p w:rsidR="00F3268A" w:rsidRDefault="00F3268A">
            <w:pPr>
              <w:rPr>
                <w:b/>
                <w:bCs/>
                <w:color w:val="000000"/>
                <w:sz w:val="20"/>
                <w:szCs w:val="20"/>
              </w:rPr>
            </w:pPr>
          </w:p>
        </w:tc>
      </w:tr>
      <w:tr w:rsidR="00F3268A" w:rsidTr="00F3268A">
        <w:trPr>
          <w:trHeight w:val="255"/>
          <w:jc w:val="center"/>
        </w:trPr>
        <w:tc>
          <w:tcPr>
            <w:tcW w:w="479" w:type="dxa"/>
            <w:vMerge w:val="restart"/>
            <w:tcBorders>
              <w:top w:val="nil"/>
              <w:left w:val="single" w:sz="4" w:space="0" w:color="auto"/>
              <w:bottom w:val="single" w:sz="4" w:space="0" w:color="auto"/>
              <w:right w:val="single" w:sz="4" w:space="0" w:color="auto"/>
            </w:tcBorders>
            <w:shd w:val="clear" w:color="000000" w:fill="DAEEF3"/>
            <w:noWrap/>
            <w:vAlign w:val="center"/>
            <w:hideMark/>
          </w:tcPr>
          <w:p w:rsidR="00F3268A" w:rsidRDefault="00F3268A">
            <w:pPr>
              <w:jc w:val="center"/>
              <w:rPr>
                <w:b/>
                <w:bCs/>
                <w:color w:val="000000"/>
                <w:sz w:val="20"/>
                <w:szCs w:val="20"/>
              </w:rPr>
            </w:pPr>
            <w:r>
              <w:rPr>
                <w:b/>
                <w:bCs/>
                <w:color w:val="000000"/>
                <w:sz w:val="20"/>
                <w:szCs w:val="20"/>
              </w:rPr>
              <w:t>№</w:t>
            </w:r>
          </w:p>
        </w:tc>
        <w:tc>
          <w:tcPr>
            <w:tcW w:w="4601" w:type="dxa"/>
            <w:vMerge w:val="restart"/>
            <w:tcBorders>
              <w:top w:val="nil"/>
              <w:left w:val="single" w:sz="4" w:space="0" w:color="auto"/>
              <w:bottom w:val="single" w:sz="4" w:space="0" w:color="auto"/>
              <w:right w:val="single" w:sz="4" w:space="0" w:color="auto"/>
            </w:tcBorders>
            <w:shd w:val="clear" w:color="000000" w:fill="DAEEF3"/>
            <w:noWrap/>
            <w:vAlign w:val="center"/>
            <w:hideMark/>
          </w:tcPr>
          <w:p w:rsidR="00F3268A" w:rsidRDefault="00F3268A">
            <w:pPr>
              <w:jc w:val="center"/>
              <w:rPr>
                <w:b/>
                <w:bCs/>
                <w:color w:val="000000"/>
                <w:sz w:val="20"/>
                <w:szCs w:val="20"/>
              </w:rPr>
            </w:pPr>
            <w:r>
              <w:rPr>
                <w:b/>
                <w:bCs/>
                <w:color w:val="000000"/>
                <w:sz w:val="20"/>
                <w:szCs w:val="20"/>
              </w:rPr>
              <w:t>Показатели за изпълнение</w:t>
            </w:r>
          </w:p>
        </w:tc>
        <w:tc>
          <w:tcPr>
            <w:tcW w:w="1040" w:type="dxa"/>
            <w:vMerge w:val="restart"/>
            <w:tcBorders>
              <w:top w:val="nil"/>
              <w:left w:val="single" w:sz="4" w:space="0" w:color="auto"/>
              <w:bottom w:val="single" w:sz="4" w:space="0" w:color="auto"/>
              <w:right w:val="single" w:sz="4" w:space="0" w:color="auto"/>
            </w:tcBorders>
            <w:shd w:val="clear" w:color="000000" w:fill="DAEEF3"/>
            <w:vAlign w:val="center"/>
            <w:hideMark/>
          </w:tcPr>
          <w:p w:rsidR="00F3268A" w:rsidRDefault="00F3268A">
            <w:pPr>
              <w:jc w:val="center"/>
              <w:rPr>
                <w:b/>
                <w:bCs/>
                <w:color w:val="000000"/>
                <w:sz w:val="20"/>
                <w:szCs w:val="20"/>
              </w:rPr>
            </w:pPr>
            <w:r>
              <w:rPr>
                <w:b/>
                <w:bCs/>
                <w:color w:val="000000"/>
                <w:sz w:val="20"/>
                <w:szCs w:val="20"/>
              </w:rPr>
              <w:t>Мерна единица</w:t>
            </w:r>
          </w:p>
        </w:tc>
        <w:tc>
          <w:tcPr>
            <w:tcW w:w="1140" w:type="dxa"/>
            <w:tcBorders>
              <w:top w:val="nil"/>
              <w:left w:val="nil"/>
              <w:bottom w:val="single" w:sz="4" w:space="0" w:color="auto"/>
              <w:right w:val="single" w:sz="4" w:space="0" w:color="auto"/>
            </w:tcBorders>
            <w:shd w:val="clear" w:color="000000" w:fill="DAEEF3"/>
            <w:vAlign w:val="center"/>
            <w:hideMark/>
          </w:tcPr>
          <w:p w:rsidR="00F3268A" w:rsidRDefault="00F3268A">
            <w:pPr>
              <w:jc w:val="center"/>
              <w:rPr>
                <w:b/>
                <w:bCs/>
                <w:color w:val="000000"/>
                <w:sz w:val="20"/>
                <w:szCs w:val="20"/>
              </w:rPr>
            </w:pPr>
            <w:r>
              <w:rPr>
                <w:b/>
                <w:bCs/>
                <w:color w:val="000000"/>
                <w:sz w:val="20"/>
                <w:szCs w:val="20"/>
              </w:rPr>
              <w:t xml:space="preserve">Прогноза  </w:t>
            </w:r>
          </w:p>
        </w:tc>
        <w:tc>
          <w:tcPr>
            <w:tcW w:w="1140" w:type="dxa"/>
            <w:tcBorders>
              <w:top w:val="nil"/>
              <w:left w:val="nil"/>
              <w:bottom w:val="single" w:sz="4" w:space="0" w:color="auto"/>
              <w:right w:val="single" w:sz="4" w:space="0" w:color="auto"/>
            </w:tcBorders>
            <w:shd w:val="clear" w:color="000000" w:fill="DAEEF3"/>
            <w:vAlign w:val="center"/>
            <w:hideMark/>
          </w:tcPr>
          <w:p w:rsidR="00F3268A" w:rsidRDefault="00F3268A">
            <w:pPr>
              <w:jc w:val="center"/>
              <w:rPr>
                <w:b/>
                <w:bCs/>
                <w:color w:val="000000"/>
                <w:sz w:val="20"/>
                <w:szCs w:val="20"/>
              </w:rPr>
            </w:pPr>
            <w:r>
              <w:rPr>
                <w:b/>
                <w:bCs/>
                <w:color w:val="000000"/>
                <w:sz w:val="20"/>
                <w:szCs w:val="20"/>
              </w:rPr>
              <w:t xml:space="preserve">Прогноза  </w:t>
            </w:r>
          </w:p>
        </w:tc>
        <w:tc>
          <w:tcPr>
            <w:tcW w:w="1080" w:type="dxa"/>
            <w:tcBorders>
              <w:top w:val="nil"/>
              <w:left w:val="nil"/>
              <w:bottom w:val="single" w:sz="4" w:space="0" w:color="auto"/>
              <w:right w:val="single" w:sz="4" w:space="0" w:color="auto"/>
            </w:tcBorders>
            <w:shd w:val="clear" w:color="000000" w:fill="DAEEF3"/>
            <w:vAlign w:val="center"/>
            <w:hideMark/>
          </w:tcPr>
          <w:p w:rsidR="00F3268A" w:rsidRDefault="00F3268A">
            <w:pPr>
              <w:jc w:val="center"/>
              <w:rPr>
                <w:b/>
                <w:bCs/>
                <w:color w:val="000000"/>
                <w:sz w:val="20"/>
                <w:szCs w:val="20"/>
              </w:rPr>
            </w:pPr>
            <w:r>
              <w:rPr>
                <w:b/>
                <w:bCs/>
                <w:color w:val="000000"/>
                <w:sz w:val="20"/>
                <w:szCs w:val="20"/>
              </w:rPr>
              <w:t xml:space="preserve">Прогноза  </w:t>
            </w:r>
          </w:p>
        </w:tc>
      </w:tr>
      <w:tr w:rsidR="00F3268A" w:rsidTr="00F3268A">
        <w:trPr>
          <w:trHeight w:val="255"/>
          <w:jc w:val="center"/>
        </w:trPr>
        <w:tc>
          <w:tcPr>
            <w:tcW w:w="479" w:type="dxa"/>
            <w:vMerge/>
            <w:tcBorders>
              <w:top w:val="nil"/>
              <w:left w:val="single" w:sz="4" w:space="0" w:color="auto"/>
              <w:bottom w:val="single" w:sz="4" w:space="0" w:color="auto"/>
              <w:right w:val="single" w:sz="4" w:space="0" w:color="auto"/>
            </w:tcBorders>
            <w:vAlign w:val="center"/>
            <w:hideMark/>
          </w:tcPr>
          <w:p w:rsidR="00F3268A" w:rsidRDefault="00F3268A">
            <w:pPr>
              <w:rPr>
                <w:b/>
                <w:bCs/>
                <w:color w:val="000000"/>
                <w:sz w:val="20"/>
                <w:szCs w:val="20"/>
              </w:rPr>
            </w:pPr>
          </w:p>
        </w:tc>
        <w:tc>
          <w:tcPr>
            <w:tcW w:w="4601" w:type="dxa"/>
            <w:vMerge/>
            <w:tcBorders>
              <w:top w:val="nil"/>
              <w:left w:val="single" w:sz="4" w:space="0" w:color="auto"/>
              <w:bottom w:val="single" w:sz="4" w:space="0" w:color="auto"/>
              <w:right w:val="single" w:sz="4" w:space="0" w:color="auto"/>
            </w:tcBorders>
            <w:vAlign w:val="center"/>
            <w:hideMark/>
          </w:tcPr>
          <w:p w:rsidR="00F3268A" w:rsidRDefault="00F3268A">
            <w:pPr>
              <w:rPr>
                <w:b/>
                <w:bCs/>
                <w:color w:val="000000"/>
                <w:sz w:val="20"/>
                <w:szCs w:val="20"/>
              </w:rPr>
            </w:pPr>
          </w:p>
        </w:tc>
        <w:tc>
          <w:tcPr>
            <w:tcW w:w="1040" w:type="dxa"/>
            <w:vMerge/>
            <w:tcBorders>
              <w:top w:val="nil"/>
              <w:left w:val="single" w:sz="4" w:space="0" w:color="auto"/>
              <w:bottom w:val="single" w:sz="4" w:space="0" w:color="auto"/>
              <w:right w:val="single" w:sz="4" w:space="0" w:color="auto"/>
            </w:tcBorders>
            <w:vAlign w:val="center"/>
            <w:hideMark/>
          </w:tcPr>
          <w:p w:rsidR="00F3268A" w:rsidRDefault="00F3268A">
            <w:pPr>
              <w:rPr>
                <w:b/>
                <w:bCs/>
                <w:color w:val="000000"/>
                <w:sz w:val="20"/>
                <w:szCs w:val="20"/>
              </w:rPr>
            </w:pPr>
          </w:p>
        </w:tc>
        <w:tc>
          <w:tcPr>
            <w:tcW w:w="1140" w:type="dxa"/>
            <w:tcBorders>
              <w:top w:val="nil"/>
              <w:left w:val="nil"/>
              <w:bottom w:val="single" w:sz="4" w:space="0" w:color="auto"/>
              <w:right w:val="single" w:sz="4" w:space="0" w:color="auto"/>
            </w:tcBorders>
            <w:shd w:val="clear" w:color="000000" w:fill="DAEEF3"/>
            <w:vAlign w:val="center"/>
            <w:hideMark/>
          </w:tcPr>
          <w:p w:rsidR="00F3268A" w:rsidRDefault="00F3268A">
            <w:pPr>
              <w:jc w:val="center"/>
              <w:rPr>
                <w:b/>
                <w:bCs/>
                <w:color w:val="000000"/>
                <w:sz w:val="20"/>
                <w:szCs w:val="20"/>
              </w:rPr>
            </w:pPr>
            <w:r>
              <w:rPr>
                <w:b/>
                <w:bCs/>
                <w:color w:val="000000"/>
                <w:sz w:val="20"/>
                <w:szCs w:val="20"/>
              </w:rPr>
              <w:t>2023 г.</w:t>
            </w:r>
          </w:p>
        </w:tc>
        <w:tc>
          <w:tcPr>
            <w:tcW w:w="1140" w:type="dxa"/>
            <w:tcBorders>
              <w:top w:val="nil"/>
              <w:left w:val="nil"/>
              <w:bottom w:val="single" w:sz="4" w:space="0" w:color="auto"/>
              <w:right w:val="single" w:sz="4" w:space="0" w:color="auto"/>
            </w:tcBorders>
            <w:shd w:val="clear" w:color="000000" w:fill="DAEEF3"/>
            <w:vAlign w:val="center"/>
            <w:hideMark/>
          </w:tcPr>
          <w:p w:rsidR="00F3268A" w:rsidRDefault="00F3268A">
            <w:pPr>
              <w:jc w:val="center"/>
              <w:rPr>
                <w:b/>
                <w:bCs/>
                <w:color w:val="000000"/>
                <w:sz w:val="20"/>
                <w:szCs w:val="20"/>
              </w:rPr>
            </w:pPr>
            <w:r>
              <w:rPr>
                <w:b/>
                <w:bCs/>
                <w:color w:val="000000"/>
                <w:sz w:val="20"/>
                <w:szCs w:val="20"/>
              </w:rPr>
              <w:t>2024 г.</w:t>
            </w:r>
          </w:p>
        </w:tc>
        <w:tc>
          <w:tcPr>
            <w:tcW w:w="1080" w:type="dxa"/>
            <w:tcBorders>
              <w:top w:val="nil"/>
              <w:left w:val="nil"/>
              <w:bottom w:val="single" w:sz="4" w:space="0" w:color="auto"/>
              <w:right w:val="single" w:sz="4" w:space="0" w:color="auto"/>
            </w:tcBorders>
            <w:shd w:val="clear" w:color="000000" w:fill="DAEEF3"/>
            <w:vAlign w:val="center"/>
            <w:hideMark/>
          </w:tcPr>
          <w:p w:rsidR="00F3268A" w:rsidRDefault="00F3268A">
            <w:pPr>
              <w:jc w:val="center"/>
              <w:rPr>
                <w:b/>
                <w:bCs/>
                <w:color w:val="000000"/>
                <w:sz w:val="20"/>
                <w:szCs w:val="20"/>
              </w:rPr>
            </w:pPr>
            <w:r>
              <w:rPr>
                <w:b/>
                <w:bCs/>
                <w:color w:val="000000"/>
                <w:sz w:val="20"/>
                <w:szCs w:val="20"/>
              </w:rPr>
              <w:t>2025 г.</w:t>
            </w:r>
          </w:p>
        </w:tc>
      </w:tr>
      <w:tr w:rsidR="00F3268A" w:rsidTr="00F3268A">
        <w:trPr>
          <w:trHeight w:val="765"/>
          <w:jc w:val="center"/>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rsidR="00F3268A" w:rsidRDefault="00F3268A">
            <w:pPr>
              <w:jc w:val="center"/>
              <w:rPr>
                <w:color w:val="000000"/>
                <w:sz w:val="20"/>
                <w:szCs w:val="20"/>
              </w:rPr>
            </w:pPr>
            <w:r>
              <w:rPr>
                <w:color w:val="000000"/>
                <w:sz w:val="20"/>
                <w:szCs w:val="20"/>
              </w:rPr>
              <w:t>1</w:t>
            </w:r>
          </w:p>
        </w:tc>
        <w:tc>
          <w:tcPr>
            <w:tcW w:w="4601" w:type="dxa"/>
            <w:tcBorders>
              <w:top w:val="nil"/>
              <w:left w:val="nil"/>
              <w:bottom w:val="single" w:sz="4" w:space="0" w:color="auto"/>
              <w:right w:val="single" w:sz="4" w:space="0" w:color="auto"/>
            </w:tcBorders>
            <w:shd w:val="clear" w:color="auto" w:fill="auto"/>
            <w:vAlign w:val="center"/>
            <w:hideMark/>
          </w:tcPr>
          <w:p w:rsidR="00F3268A" w:rsidRDefault="00F3268A">
            <w:pPr>
              <w:rPr>
                <w:color w:val="000000"/>
                <w:sz w:val="20"/>
                <w:szCs w:val="20"/>
              </w:rPr>
            </w:pPr>
            <w:r>
              <w:rPr>
                <w:color w:val="000000"/>
                <w:sz w:val="20"/>
                <w:szCs w:val="20"/>
              </w:rPr>
              <w:t>Изготвени проекти на нормативни актове и становища по въпроси, свързани с развъдната дейност</w:t>
            </w:r>
          </w:p>
        </w:tc>
        <w:tc>
          <w:tcPr>
            <w:tcW w:w="1040" w:type="dxa"/>
            <w:tcBorders>
              <w:top w:val="nil"/>
              <w:left w:val="nil"/>
              <w:bottom w:val="single" w:sz="4" w:space="0" w:color="auto"/>
              <w:right w:val="single" w:sz="4" w:space="0" w:color="auto"/>
            </w:tcBorders>
            <w:shd w:val="clear" w:color="auto" w:fill="auto"/>
            <w:noWrap/>
            <w:vAlign w:val="center"/>
            <w:hideMark/>
          </w:tcPr>
          <w:p w:rsidR="00F3268A" w:rsidRDefault="00F3268A">
            <w:pPr>
              <w:jc w:val="center"/>
              <w:rPr>
                <w:color w:val="000000"/>
                <w:sz w:val="20"/>
                <w:szCs w:val="20"/>
              </w:rPr>
            </w:pPr>
            <w:r>
              <w:rPr>
                <w:color w:val="000000"/>
                <w:sz w:val="20"/>
                <w:szCs w:val="20"/>
              </w:rPr>
              <w:t>%</w:t>
            </w:r>
          </w:p>
        </w:tc>
        <w:tc>
          <w:tcPr>
            <w:tcW w:w="1140" w:type="dxa"/>
            <w:tcBorders>
              <w:top w:val="nil"/>
              <w:left w:val="nil"/>
              <w:bottom w:val="single" w:sz="4" w:space="0" w:color="auto"/>
              <w:right w:val="single" w:sz="4" w:space="0" w:color="auto"/>
            </w:tcBorders>
            <w:shd w:val="clear" w:color="auto" w:fill="auto"/>
            <w:noWrap/>
            <w:vAlign w:val="center"/>
            <w:hideMark/>
          </w:tcPr>
          <w:p w:rsidR="00F3268A" w:rsidRDefault="00F3268A">
            <w:pPr>
              <w:jc w:val="center"/>
              <w:rPr>
                <w:color w:val="000000"/>
                <w:sz w:val="20"/>
                <w:szCs w:val="20"/>
              </w:rPr>
            </w:pPr>
            <w:r>
              <w:rPr>
                <w:color w:val="000000"/>
                <w:sz w:val="20"/>
                <w:szCs w:val="20"/>
              </w:rPr>
              <w:t>100</w:t>
            </w:r>
          </w:p>
        </w:tc>
        <w:tc>
          <w:tcPr>
            <w:tcW w:w="1140" w:type="dxa"/>
            <w:tcBorders>
              <w:top w:val="nil"/>
              <w:left w:val="nil"/>
              <w:bottom w:val="single" w:sz="4" w:space="0" w:color="auto"/>
              <w:right w:val="single" w:sz="4" w:space="0" w:color="auto"/>
            </w:tcBorders>
            <w:shd w:val="clear" w:color="auto" w:fill="auto"/>
            <w:noWrap/>
            <w:vAlign w:val="center"/>
            <w:hideMark/>
          </w:tcPr>
          <w:p w:rsidR="00F3268A" w:rsidRDefault="00F3268A">
            <w:pPr>
              <w:jc w:val="center"/>
              <w:rPr>
                <w:color w:val="000000"/>
                <w:sz w:val="20"/>
                <w:szCs w:val="20"/>
              </w:rPr>
            </w:pPr>
            <w:r>
              <w:rPr>
                <w:color w:val="000000"/>
                <w:sz w:val="20"/>
                <w:szCs w:val="20"/>
              </w:rPr>
              <w:t>100</w:t>
            </w:r>
          </w:p>
        </w:tc>
        <w:tc>
          <w:tcPr>
            <w:tcW w:w="1080" w:type="dxa"/>
            <w:tcBorders>
              <w:top w:val="nil"/>
              <w:left w:val="nil"/>
              <w:bottom w:val="single" w:sz="4" w:space="0" w:color="auto"/>
              <w:right w:val="single" w:sz="4" w:space="0" w:color="auto"/>
            </w:tcBorders>
            <w:shd w:val="clear" w:color="auto" w:fill="auto"/>
            <w:noWrap/>
            <w:vAlign w:val="center"/>
            <w:hideMark/>
          </w:tcPr>
          <w:p w:rsidR="00F3268A" w:rsidRDefault="00F3268A">
            <w:pPr>
              <w:jc w:val="center"/>
              <w:rPr>
                <w:color w:val="000000"/>
                <w:sz w:val="20"/>
                <w:szCs w:val="20"/>
              </w:rPr>
            </w:pPr>
            <w:r>
              <w:rPr>
                <w:color w:val="000000"/>
                <w:sz w:val="20"/>
                <w:szCs w:val="20"/>
              </w:rPr>
              <w:t>100</w:t>
            </w:r>
          </w:p>
        </w:tc>
      </w:tr>
      <w:tr w:rsidR="00F3268A" w:rsidTr="00F3268A">
        <w:trPr>
          <w:trHeight w:val="510"/>
          <w:jc w:val="center"/>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rsidR="00F3268A" w:rsidRDefault="00F3268A">
            <w:pPr>
              <w:jc w:val="center"/>
              <w:rPr>
                <w:color w:val="000000"/>
                <w:sz w:val="20"/>
                <w:szCs w:val="20"/>
              </w:rPr>
            </w:pPr>
            <w:r>
              <w:rPr>
                <w:color w:val="000000"/>
                <w:sz w:val="20"/>
                <w:szCs w:val="20"/>
              </w:rPr>
              <w:t>2</w:t>
            </w:r>
          </w:p>
        </w:tc>
        <w:tc>
          <w:tcPr>
            <w:tcW w:w="4601" w:type="dxa"/>
            <w:tcBorders>
              <w:top w:val="nil"/>
              <w:left w:val="nil"/>
              <w:bottom w:val="single" w:sz="4" w:space="0" w:color="auto"/>
              <w:right w:val="single" w:sz="4" w:space="0" w:color="auto"/>
            </w:tcBorders>
            <w:shd w:val="clear" w:color="auto" w:fill="auto"/>
            <w:vAlign w:val="center"/>
            <w:hideMark/>
          </w:tcPr>
          <w:p w:rsidR="00F3268A" w:rsidRDefault="00F3268A">
            <w:pPr>
              <w:rPr>
                <w:color w:val="000000"/>
                <w:sz w:val="20"/>
                <w:szCs w:val="20"/>
              </w:rPr>
            </w:pPr>
            <w:r>
              <w:rPr>
                <w:color w:val="000000"/>
                <w:sz w:val="20"/>
                <w:szCs w:val="20"/>
              </w:rPr>
              <w:t>Участия в работни групи, касаещи развитието на животновъдството.</w:t>
            </w:r>
          </w:p>
        </w:tc>
        <w:tc>
          <w:tcPr>
            <w:tcW w:w="1040" w:type="dxa"/>
            <w:tcBorders>
              <w:top w:val="nil"/>
              <w:left w:val="nil"/>
              <w:bottom w:val="single" w:sz="4" w:space="0" w:color="auto"/>
              <w:right w:val="single" w:sz="4" w:space="0" w:color="auto"/>
            </w:tcBorders>
            <w:shd w:val="clear" w:color="auto" w:fill="auto"/>
            <w:noWrap/>
            <w:vAlign w:val="center"/>
            <w:hideMark/>
          </w:tcPr>
          <w:p w:rsidR="00F3268A" w:rsidRDefault="00F3268A">
            <w:pPr>
              <w:jc w:val="center"/>
              <w:rPr>
                <w:color w:val="000000"/>
                <w:sz w:val="20"/>
                <w:szCs w:val="20"/>
              </w:rPr>
            </w:pPr>
            <w:r>
              <w:rPr>
                <w:color w:val="000000"/>
                <w:sz w:val="20"/>
                <w:szCs w:val="20"/>
              </w:rPr>
              <w:t>%</w:t>
            </w:r>
          </w:p>
        </w:tc>
        <w:tc>
          <w:tcPr>
            <w:tcW w:w="1140" w:type="dxa"/>
            <w:tcBorders>
              <w:top w:val="nil"/>
              <w:left w:val="nil"/>
              <w:bottom w:val="single" w:sz="4" w:space="0" w:color="auto"/>
              <w:right w:val="single" w:sz="4" w:space="0" w:color="auto"/>
            </w:tcBorders>
            <w:shd w:val="clear" w:color="auto" w:fill="auto"/>
            <w:noWrap/>
            <w:vAlign w:val="center"/>
            <w:hideMark/>
          </w:tcPr>
          <w:p w:rsidR="00F3268A" w:rsidRDefault="00F3268A">
            <w:pPr>
              <w:jc w:val="center"/>
              <w:rPr>
                <w:color w:val="000000"/>
                <w:sz w:val="20"/>
                <w:szCs w:val="20"/>
              </w:rPr>
            </w:pPr>
            <w:r>
              <w:rPr>
                <w:color w:val="000000"/>
                <w:sz w:val="20"/>
                <w:szCs w:val="20"/>
              </w:rPr>
              <w:t>100</w:t>
            </w:r>
          </w:p>
        </w:tc>
        <w:tc>
          <w:tcPr>
            <w:tcW w:w="1140" w:type="dxa"/>
            <w:tcBorders>
              <w:top w:val="nil"/>
              <w:left w:val="nil"/>
              <w:bottom w:val="single" w:sz="4" w:space="0" w:color="auto"/>
              <w:right w:val="single" w:sz="4" w:space="0" w:color="auto"/>
            </w:tcBorders>
            <w:shd w:val="clear" w:color="auto" w:fill="auto"/>
            <w:noWrap/>
            <w:vAlign w:val="center"/>
            <w:hideMark/>
          </w:tcPr>
          <w:p w:rsidR="00F3268A" w:rsidRDefault="00F3268A">
            <w:pPr>
              <w:jc w:val="center"/>
              <w:rPr>
                <w:color w:val="000000"/>
                <w:sz w:val="20"/>
                <w:szCs w:val="20"/>
              </w:rPr>
            </w:pPr>
            <w:r>
              <w:rPr>
                <w:color w:val="000000"/>
                <w:sz w:val="20"/>
                <w:szCs w:val="20"/>
              </w:rPr>
              <w:t>100</w:t>
            </w:r>
          </w:p>
        </w:tc>
        <w:tc>
          <w:tcPr>
            <w:tcW w:w="1080" w:type="dxa"/>
            <w:tcBorders>
              <w:top w:val="nil"/>
              <w:left w:val="nil"/>
              <w:bottom w:val="single" w:sz="4" w:space="0" w:color="auto"/>
              <w:right w:val="single" w:sz="4" w:space="0" w:color="auto"/>
            </w:tcBorders>
            <w:shd w:val="clear" w:color="auto" w:fill="auto"/>
            <w:noWrap/>
            <w:vAlign w:val="center"/>
            <w:hideMark/>
          </w:tcPr>
          <w:p w:rsidR="00F3268A" w:rsidRDefault="00F3268A">
            <w:pPr>
              <w:jc w:val="center"/>
              <w:rPr>
                <w:color w:val="000000"/>
                <w:sz w:val="20"/>
                <w:szCs w:val="20"/>
              </w:rPr>
            </w:pPr>
            <w:r>
              <w:rPr>
                <w:color w:val="000000"/>
                <w:sz w:val="20"/>
                <w:szCs w:val="20"/>
              </w:rPr>
              <w:t>100</w:t>
            </w:r>
          </w:p>
        </w:tc>
      </w:tr>
      <w:tr w:rsidR="00F3268A" w:rsidTr="00F3268A">
        <w:trPr>
          <w:trHeight w:val="510"/>
          <w:jc w:val="center"/>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rsidR="00F3268A" w:rsidRDefault="00F3268A">
            <w:pPr>
              <w:jc w:val="center"/>
              <w:rPr>
                <w:color w:val="000000"/>
                <w:sz w:val="20"/>
                <w:szCs w:val="20"/>
              </w:rPr>
            </w:pPr>
            <w:r>
              <w:rPr>
                <w:color w:val="000000"/>
                <w:sz w:val="20"/>
                <w:szCs w:val="20"/>
              </w:rPr>
              <w:t>3</w:t>
            </w:r>
          </w:p>
        </w:tc>
        <w:tc>
          <w:tcPr>
            <w:tcW w:w="4601" w:type="dxa"/>
            <w:tcBorders>
              <w:top w:val="nil"/>
              <w:left w:val="nil"/>
              <w:bottom w:val="single" w:sz="4" w:space="0" w:color="auto"/>
              <w:right w:val="single" w:sz="4" w:space="0" w:color="auto"/>
            </w:tcBorders>
            <w:shd w:val="clear" w:color="auto" w:fill="auto"/>
            <w:vAlign w:val="center"/>
            <w:hideMark/>
          </w:tcPr>
          <w:p w:rsidR="00F3268A" w:rsidRDefault="00F3268A">
            <w:pPr>
              <w:rPr>
                <w:color w:val="000000"/>
                <w:sz w:val="20"/>
                <w:szCs w:val="20"/>
              </w:rPr>
            </w:pPr>
            <w:r>
              <w:rPr>
                <w:color w:val="000000"/>
                <w:sz w:val="20"/>
                <w:szCs w:val="20"/>
              </w:rPr>
              <w:t>Изготвени предложения за издаване, отказване и отнемане на разрешения по ЗЖ.</w:t>
            </w:r>
          </w:p>
        </w:tc>
        <w:tc>
          <w:tcPr>
            <w:tcW w:w="1040" w:type="dxa"/>
            <w:tcBorders>
              <w:top w:val="nil"/>
              <w:left w:val="nil"/>
              <w:bottom w:val="single" w:sz="4" w:space="0" w:color="auto"/>
              <w:right w:val="single" w:sz="4" w:space="0" w:color="auto"/>
            </w:tcBorders>
            <w:shd w:val="clear" w:color="auto" w:fill="auto"/>
            <w:noWrap/>
            <w:vAlign w:val="center"/>
            <w:hideMark/>
          </w:tcPr>
          <w:p w:rsidR="00F3268A" w:rsidRDefault="00F3268A">
            <w:pPr>
              <w:jc w:val="center"/>
              <w:rPr>
                <w:color w:val="000000"/>
                <w:sz w:val="20"/>
                <w:szCs w:val="20"/>
              </w:rPr>
            </w:pPr>
            <w:r>
              <w:rPr>
                <w:color w:val="000000"/>
                <w:sz w:val="20"/>
                <w:szCs w:val="20"/>
              </w:rPr>
              <w:t>Брой</w:t>
            </w:r>
          </w:p>
        </w:tc>
        <w:tc>
          <w:tcPr>
            <w:tcW w:w="1140" w:type="dxa"/>
            <w:tcBorders>
              <w:top w:val="nil"/>
              <w:left w:val="nil"/>
              <w:bottom w:val="single" w:sz="4" w:space="0" w:color="auto"/>
              <w:right w:val="single" w:sz="4" w:space="0" w:color="auto"/>
            </w:tcBorders>
            <w:shd w:val="clear" w:color="auto" w:fill="auto"/>
            <w:noWrap/>
            <w:vAlign w:val="center"/>
            <w:hideMark/>
          </w:tcPr>
          <w:p w:rsidR="00F3268A" w:rsidRDefault="00F3268A">
            <w:pPr>
              <w:jc w:val="center"/>
              <w:rPr>
                <w:color w:val="000000"/>
                <w:sz w:val="20"/>
                <w:szCs w:val="20"/>
              </w:rPr>
            </w:pPr>
            <w:r>
              <w:rPr>
                <w:color w:val="000000"/>
                <w:sz w:val="20"/>
                <w:szCs w:val="20"/>
              </w:rPr>
              <w:t>3</w:t>
            </w:r>
          </w:p>
        </w:tc>
        <w:tc>
          <w:tcPr>
            <w:tcW w:w="1140" w:type="dxa"/>
            <w:tcBorders>
              <w:top w:val="nil"/>
              <w:left w:val="nil"/>
              <w:bottom w:val="single" w:sz="4" w:space="0" w:color="auto"/>
              <w:right w:val="single" w:sz="4" w:space="0" w:color="auto"/>
            </w:tcBorders>
            <w:shd w:val="clear" w:color="auto" w:fill="auto"/>
            <w:noWrap/>
            <w:vAlign w:val="center"/>
            <w:hideMark/>
          </w:tcPr>
          <w:p w:rsidR="00F3268A" w:rsidRDefault="00F3268A">
            <w:pPr>
              <w:jc w:val="center"/>
              <w:rPr>
                <w:color w:val="000000"/>
                <w:sz w:val="20"/>
                <w:szCs w:val="20"/>
              </w:rPr>
            </w:pPr>
            <w:r>
              <w:rPr>
                <w:color w:val="000000"/>
                <w:sz w:val="20"/>
                <w:szCs w:val="20"/>
              </w:rPr>
              <w:t>3</w:t>
            </w:r>
          </w:p>
        </w:tc>
        <w:tc>
          <w:tcPr>
            <w:tcW w:w="1080" w:type="dxa"/>
            <w:tcBorders>
              <w:top w:val="nil"/>
              <w:left w:val="nil"/>
              <w:bottom w:val="single" w:sz="4" w:space="0" w:color="auto"/>
              <w:right w:val="single" w:sz="4" w:space="0" w:color="auto"/>
            </w:tcBorders>
            <w:shd w:val="clear" w:color="auto" w:fill="auto"/>
            <w:noWrap/>
            <w:vAlign w:val="center"/>
            <w:hideMark/>
          </w:tcPr>
          <w:p w:rsidR="00F3268A" w:rsidRDefault="00F3268A">
            <w:pPr>
              <w:jc w:val="center"/>
              <w:rPr>
                <w:color w:val="000000"/>
                <w:sz w:val="20"/>
                <w:szCs w:val="20"/>
              </w:rPr>
            </w:pPr>
            <w:r>
              <w:rPr>
                <w:color w:val="000000"/>
                <w:sz w:val="20"/>
                <w:szCs w:val="20"/>
              </w:rPr>
              <w:t>10</w:t>
            </w:r>
          </w:p>
        </w:tc>
      </w:tr>
      <w:tr w:rsidR="00F3268A" w:rsidTr="00F3268A">
        <w:trPr>
          <w:trHeight w:val="705"/>
          <w:jc w:val="center"/>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rsidR="00F3268A" w:rsidRDefault="00F3268A">
            <w:pPr>
              <w:jc w:val="center"/>
              <w:rPr>
                <w:color w:val="000000"/>
                <w:sz w:val="20"/>
                <w:szCs w:val="20"/>
              </w:rPr>
            </w:pPr>
            <w:r>
              <w:rPr>
                <w:color w:val="000000"/>
                <w:sz w:val="20"/>
                <w:szCs w:val="20"/>
              </w:rPr>
              <w:t>4</w:t>
            </w:r>
          </w:p>
        </w:tc>
        <w:tc>
          <w:tcPr>
            <w:tcW w:w="4601" w:type="dxa"/>
            <w:tcBorders>
              <w:top w:val="nil"/>
              <w:left w:val="nil"/>
              <w:bottom w:val="single" w:sz="4" w:space="0" w:color="auto"/>
              <w:right w:val="single" w:sz="4" w:space="0" w:color="auto"/>
            </w:tcBorders>
            <w:shd w:val="clear" w:color="auto" w:fill="auto"/>
            <w:vAlign w:val="center"/>
            <w:hideMark/>
          </w:tcPr>
          <w:p w:rsidR="00F3268A" w:rsidRDefault="00F3268A">
            <w:pPr>
              <w:rPr>
                <w:color w:val="000000"/>
                <w:sz w:val="20"/>
                <w:szCs w:val="20"/>
              </w:rPr>
            </w:pPr>
            <w:r>
              <w:rPr>
                <w:color w:val="000000"/>
                <w:sz w:val="20"/>
                <w:szCs w:val="20"/>
              </w:rPr>
              <w:t>Организирани и проведени заседания на Съвета по животновъдство</w:t>
            </w:r>
          </w:p>
        </w:tc>
        <w:tc>
          <w:tcPr>
            <w:tcW w:w="1040" w:type="dxa"/>
            <w:tcBorders>
              <w:top w:val="nil"/>
              <w:left w:val="nil"/>
              <w:bottom w:val="single" w:sz="4" w:space="0" w:color="auto"/>
              <w:right w:val="single" w:sz="4" w:space="0" w:color="auto"/>
            </w:tcBorders>
            <w:shd w:val="clear" w:color="auto" w:fill="auto"/>
            <w:noWrap/>
            <w:vAlign w:val="center"/>
            <w:hideMark/>
          </w:tcPr>
          <w:p w:rsidR="00F3268A" w:rsidRDefault="00F3268A">
            <w:pPr>
              <w:jc w:val="center"/>
              <w:rPr>
                <w:color w:val="000000"/>
                <w:sz w:val="20"/>
                <w:szCs w:val="20"/>
              </w:rPr>
            </w:pPr>
            <w:r>
              <w:rPr>
                <w:color w:val="000000"/>
                <w:sz w:val="20"/>
                <w:szCs w:val="20"/>
              </w:rPr>
              <w:t>%</w:t>
            </w:r>
          </w:p>
        </w:tc>
        <w:tc>
          <w:tcPr>
            <w:tcW w:w="1140" w:type="dxa"/>
            <w:tcBorders>
              <w:top w:val="nil"/>
              <w:left w:val="nil"/>
              <w:bottom w:val="single" w:sz="4" w:space="0" w:color="auto"/>
              <w:right w:val="single" w:sz="4" w:space="0" w:color="auto"/>
            </w:tcBorders>
            <w:shd w:val="clear" w:color="auto" w:fill="auto"/>
            <w:noWrap/>
            <w:vAlign w:val="center"/>
            <w:hideMark/>
          </w:tcPr>
          <w:p w:rsidR="00F3268A" w:rsidRDefault="00F3268A">
            <w:pPr>
              <w:jc w:val="center"/>
              <w:rPr>
                <w:color w:val="000000"/>
                <w:sz w:val="20"/>
                <w:szCs w:val="20"/>
              </w:rPr>
            </w:pPr>
            <w:r>
              <w:rPr>
                <w:color w:val="000000"/>
                <w:sz w:val="20"/>
                <w:szCs w:val="20"/>
              </w:rPr>
              <w:t>100</w:t>
            </w:r>
          </w:p>
        </w:tc>
        <w:tc>
          <w:tcPr>
            <w:tcW w:w="1140" w:type="dxa"/>
            <w:tcBorders>
              <w:top w:val="nil"/>
              <w:left w:val="nil"/>
              <w:bottom w:val="single" w:sz="4" w:space="0" w:color="auto"/>
              <w:right w:val="single" w:sz="4" w:space="0" w:color="auto"/>
            </w:tcBorders>
            <w:shd w:val="clear" w:color="auto" w:fill="auto"/>
            <w:noWrap/>
            <w:vAlign w:val="center"/>
            <w:hideMark/>
          </w:tcPr>
          <w:p w:rsidR="00F3268A" w:rsidRDefault="00F3268A">
            <w:pPr>
              <w:jc w:val="center"/>
              <w:rPr>
                <w:color w:val="000000"/>
                <w:sz w:val="20"/>
                <w:szCs w:val="20"/>
              </w:rPr>
            </w:pPr>
            <w:r>
              <w:rPr>
                <w:color w:val="000000"/>
                <w:sz w:val="20"/>
                <w:szCs w:val="20"/>
              </w:rPr>
              <w:t>100</w:t>
            </w:r>
          </w:p>
        </w:tc>
        <w:tc>
          <w:tcPr>
            <w:tcW w:w="1080" w:type="dxa"/>
            <w:tcBorders>
              <w:top w:val="nil"/>
              <w:left w:val="nil"/>
              <w:bottom w:val="single" w:sz="4" w:space="0" w:color="auto"/>
              <w:right w:val="single" w:sz="4" w:space="0" w:color="auto"/>
            </w:tcBorders>
            <w:shd w:val="clear" w:color="auto" w:fill="auto"/>
            <w:noWrap/>
            <w:vAlign w:val="center"/>
            <w:hideMark/>
          </w:tcPr>
          <w:p w:rsidR="00F3268A" w:rsidRDefault="00F3268A">
            <w:pPr>
              <w:jc w:val="center"/>
              <w:rPr>
                <w:color w:val="000000"/>
                <w:sz w:val="20"/>
                <w:szCs w:val="20"/>
              </w:rPr>
            </w:pPr>
            <w:r>
              <w:rPr>
                <w:color w:val="000000"/>
                <w:sz w:val="20"/>
                <w:szCs w:val="20"/>
              </w:rPr>
              <w:t>100</w:t>
            </w:r>
          </w:p>
        </w:tc>
      </w:tr>
      <w:tr w:rsidR="00F3268A" w:rsidTr="00F3268A">
        <w:trPr>
          <w:trHeight w:val="510"/>
          <w:jc w:val="center"/>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rsidR="00F3268A" w:rsidRDefault="00F3268A">
            <w:pPr>
              <w:jc w:val="center"/>
              <w:rPr>
                <w:color w:val="000000"/>
                <w:sz w:val="20"/>
                <w:szCs w:val="20"/>
              </w:rPr>
            </w:pPr>
            <w:r>
              <w:rPr>
                <w:color w:val="000000"/>
                <w:sz w:val="20"/>
                <w:szCs w:val="20"/>
              </w:rPr>
              <w:t>5</w:t>
            </w:r>
          </w:p>
        </w:tc>
        <w:tc>
          <w:tcPr>
            <w:tcW w:w="4601" w:type="dxa"/>
            <w:tcBorders>
              <w:top w:val="nil"/>
              <w:left w:val="nil"/>
              <w:bottom w:val="single" w:sz="4" w:space="0" w:color="auto"/>
              <w:right w:val="single" w:sz="4" w:space="0" w:color="auto"/>
            </w:tcBorders>
            <w:shd w:val="clear" w:color="auto" w:fill="auto"/>
            <w:vAlign w:val="center"/>
            <w:hideMark/>
          </w:tcPr>
          <w:p w:rsidR="00F3268A" w:rsidRDefault="00F3268A">
            <w:pPr>
              <w:rPr>
                <w:color w:val="000000"/>
                <w:sz w:val="20"/>
                <w:szCs w:val="20"/>
              </w:rPr>
            </w:pPr>
            <w:r>
              <w:rPr>
                <w:color w:val="000000"/>
                <w:sz w:val="20"/>
                <w:szCs w:val="20"/>
              </w:rPr>
              <w:t xml:space="preserve">Подпомогнати Областни консултативни съвети по животновъдство </w:t>
            </w:r>
          </w:p>
        </w:tc>
        <w:tc>
          <w:tcPr>
            <w:tcW w:w="1040" w:type="dxa"/>
            <w:tcBorders>
              <w:top w:val="nil"/>
              <w:left w:val="nil"/>
              <w:bottom w:val="single" w:sz="4" w:space="0" w:color="auto"/>
              <w:right w:val="single" w:sz="4" w:space="0" w:color="auto"/>
            </w:tcBorders>
            <w:shd w:val="clear" w:color="auto" w:fill="auto"/>
            <w:noWrap/>
            <w:vAlign w:val="center"/>
            <w:hideMark/>
          </w:tcPr>
          <w:p w:rsidR="00F3268A" w:rsidRDefault="00F3268A">
            <w:pPr>
              <w:jc w:val="center"/>
              <w:rPr>
                <w:color w:val="000000"/>
                <w:sz w:val="20"/>
                <w:szCs w:val="20"/>
              </w:rPr>
            </w:pPr>
            <w:r>
              <w:rPr>
                <w:color w:val="000000"/>
                <w:sz w:val="20"/>
                <w:szCs w:val="20"/>
              </w:rPr>
              <w:t>%</w:t>
            </w:r>
          </w:p>
        </w:tc>
        <w:tc>
          <w:tcPr>
            <w:tcW w:w="1140" w:type="dxa"/>
            <w:tcBorders>
              <w:top w:val="nil"/>
              <w:left w:val="nil"/>
              <w:bottom w:val="single" w:sz="4" w:space="0" w:color="auto"/>
              <w:right w:val="single" w:sz="4" w:space="0" w:color="auto"/>
            </w:tcBorders>
            <w:shd w:val="clear" w:color="auto" w:fill="auto"/>
            <w:noWrap/>
            <w:vAlign w:val="center"/>
            <w:hideMark/>
          </w:tcPr>
          <w:p w:rsidR="00F3268A" w:rsidRDefault="00F3268A">
            <w:pPr>
              <w:jc w:val="center"/>
              <w:rPr>
                <w:color w:val="000000"/>
                <w:sz w:val="20"/>
                <w:szCs w:val="20"/>
              </w:rPr>
            </w:pPr>
            <w:r>
              <w:rPr>
                <w:color w:val="000000"/>
                <w:sz w:val="20"/>
                <w:szCs w:val="20"/>
              </w:rPr>
              <w:t>100</w:t>
            </w:r>
          </w:p>
        </w:tc>
        <w:tc>
          <w:tcPr>
            <w:tcW w:w="1140" w:type="dxa"/>
            <w:tcBorders>
              <w:top w:val="nil"/>
              <w:left w:val="nil"/>
              <w:bottom w:val="single" w:sz="4" w:space="0" w:color="auto"/>
              <w:right w:val="single" w:sz="4" w:space="0" w:color="auto"/>
            </w:tcBorders>
            <w:shd w:val="clear" w:color="auto" w:fill="auto"/>
            <w:noWrap/>
            <w:vAlign w:val="center"/>
            <w:hideMark/>
          </w:tcPr>
          <w:p w:rsidR="00F3268A" w:rsidRDefault="00F3268A">
            <w:pPr>
              <w:jc w:val="center"/>
              <w:rPr>
                <w:color w:val="000000"/>
                <w:sz w:val="20"/>
                <w:szCs w:val="20"/>
              </w:rPr>
            </w:pPr>
            <w:r>
              <w:rPr>
                <w:color w:val="000000"/>
                <w:sz w:val="20"/>
                <w:szCs w:val="20"/>
              </w:rPr>
              <w:t>100</w:t>
            </w:r>
          </w:p>
        </w:tc>
        <w:tc>
          <w:tcPr>
            <w:tcW w:w="1080" w:type="dxa"/>
            <w:tcBorders>
              <w:top w:val="nil"/>
              <w:left w:val="nil"/>
              <w:bottom w:val="single" w:sz="4" w:space="0" w:color="auto"/>
              <w:right w:val="single" w:sz="4" w:space="0" w:color="auto"/>
            </w:tcBorders>
            <w:shd w:val="clear" w:color="auto" w:fill="auto"/>
            <w:noWrap/>
            <w:vAlign w:val="center"/>
            <w:hideMark/>
          </w:tcPr>
          <w:p w:rsidR="00F3268A" w:rsidRDefault="00F3268A">
            <w:pPr>
              <w:jc w:val="center"/>
              <w:rPr>
                <w:color w:val="000000"/>
                <w:sz w:val="20"/>
                <w:szCs w:val="20"/>
              </w:rPr>
            </w:pPr>
            <w:r>
              <w:rPr>
                <w:color w:val="000000"/>
                <w:sz w:val="20"/>
                <w:szCs w:val="20"/>
              </w:rPr>
              <w:t>100</w:t>
            </w:r>
          </w:p>
        </w:tc>
      </w:tr>
      <w:tr w:rsidR="00F3268A" w:rsidTr="00F3268A">
        <w:trPr>
          <w:trHeight w:val="510"/>
          <w:jc w:val="center"/>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rsidR="00F3268A" w:rsidRDefault="00F3268A">
            <w:pPr>
              <w:jc w:val="center"/>
              <w:rPr>
                <w:color w:val="000000"/>
                <w:sz w:val="20"/>
                <w:szCs w:val="20"/>
              </w:rPr>
            </w:pPr>
            <w:r>
              <w:rPr>
                <w:color w:val="000000"/>
                <w:sz w:val="20"/>
                <w:szCs w:val="20"/>
              </w:rPr>
              <w:t>6</w:t>
            </w:r>
          </w:p>
        </w:tc>
        <w:tc>
          <w:tcPr>
            <w:tcW w:w="4601" w:type="dxa"/>
            <w:tcBorders>
              <w:top w:val="nil"/>
              <w:left w:val="nil"/>
              <w:bottom w:val="single" w:sz="4" w:space="0" w:color="auto"/>
              <w:right w:val="single" w:sz="4" w:space="0" w:color="auto"/>
            </w:tcBorders>
            <w:shd w:val="clear" w:color="auto" w:fill="auto"/>
            <w:vAlign w:val="center"/>
            <w:hideMark/>
          </w:tcPr>
          <w:p w:rsidR="00F3268A" w:rsidRDefault="00F3268A">
            <w:pPr>
              <w:rPr>
                <w:color w:val="000000"/>
                <w:sz w:val="20"/>
                <w:szCs w:val="20"/>
              </w:rPr>
            </w:pPr>
            <w:r>
              <w:rPr>
                <w:color w:val="000000"/>
                <w:sz w:val="20"/>
                <w:szCs w:val="20"/>
              </w:rPr>
              <w:t>Извършен мониторинг и инвентаризация на генетичните ресурси</w:t>
            </w:r>
          </w:p>
        </w:tc>
        <w:tc>
          <w:tcPr>
            <w:tcW w:w="1040" w:type="dxa"/>
            <w:tcBorders>
              <w:top w:val="nil"/>
              <w:left w:val="nil"/>
              <w:bottom w:val="single" w:sz="4" w:space="0" w:color="auto"/>
              <w:right w:val="single" w:sz="4" w:space="0" w:color="auto"/>
            </w:tcBorders>
            <w:shd w:val="clear" w:color="auto" w:fill="auto"/>
            <w:noWrap/>
            <w:vAlign w:val="center"/>
            <w:hideMark/>
          </w:tcPr>
          <w:p w:rsidR="00F3268A" w:rsidRDefault="00F3268A">
            <w:pPr>
              <w:jc w:val="center"/>
              <w:rPr>
                <w:color w:val="000000"/>
                <w:sz w:val="20"/>
                <w:szCs w:val="20"/>
              </w:rPr>
            </w:pPr>
            <w:r>
              <w:rPr>
                <w:color w:val="000000"/>
                <w:sz w:val="20"/>
                <w:szCs w:val="20"/>
              </w:rPr>
              <w:t>Брой</w:t>
            </w:r>
          </w:p>
        </w:tc>
        <w:tc>
          <w:tcPr>
            <w:tcW w:w="1140" w:type="dxa"/>
            <w:tcBorders>
              <w:top w:val="nil"/>
              <w:left w:val="nil"/>
              <w:bottom w:val="single" w:sz="4" w:space="0" w:color="auto"/>
              <w:right w:val="single" w:sz="4" w:space="0" w:color="auto"/>
            </w:tcBorders>
            <w:shd w:val="clear" w:color="auto" w:fill="auto"/>
            <w:noWrap/>
            <w:vAlign w:val="center"/>
            <w:hideMark/>
          </w:tcPr>
          <w:p w:rsidR="00F3268A" w:rsidRDefault="00F3268A">
            <w:pPr>
              <w:jc w:val="center"/>
              <w:rPr>
                <w:color w:val="000000"/>
                <w:sz w:val="20"/>
                <w:szCs w:val="20"/>
              </w:rPr>
            </w:pPr>
            <w:r>
              <w:rPr>
                <w:color w:val="000000"/>
                <w:sz w:val="20"/>
                <w:szCs w:val="20"/>
              </w:rPr>
              <w:t>1</w:t>
            </w:r>
          </w:p>
        </w:tc>
        <w:tc>
          <w:tcPr>
            <w:tcW w:w="1140" w:type="dxa"/>
            <w:tcBorders>
              <w:top w:val="nil"/>
              <w:left w:val="nil"/>
              <w:bottom w:val="single" w:sz="4" w:space="0" w:color="auto"/>
              <w:right w:val="single" w:sz="4" w:space="0" w:color="auto"/>
            </w:tcBorders>
            <w:shd w:val="clear" w:color="auto" w:fill="auto"/>
            <w:noWrap/>
            <w:vAlign w:val="center"/>
            <w:hideMark/>
          </w:tcPr>
          <w:p w:rsidR="00F3268A" w:rsidRDefault="00F3268A">
            <w:pPr>
              <w:jc w:val="center"/>
              <w:rPr>
                <w:color w:val="000000"/>
                <w:sz w:val="20"/>
                <w:szCs w:val="20"/>
              </w:rPr>
            </w:pPr>
            <w:r>
              <w:rPr>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F3268A" w:rsidRDefault="00F3268A">
            <w:pPr>
              <w:jc w:val="center"/>
              <w:rPr>
                <w:color w:val="000000"/>
                <w:sz w:val="20"/>
                <w:szCs w:val="20"/>
              </w:rPr>
            </w:pPr>
            <w:r>
              <w:rPr>
                <w:color w:val="000000"/>
                <w:sz w:val="20"/>
                <w:szCs w:val="20"/>
              </w:rPr>
              <w:t> </w:t>
            </w:r>
          </w:p>
        </w:tc>
      </w:tr>
      <w:tr w:rsidR="00F3268A" w:rsidTr="00F3268A">
        <w:trPr>
          <w:trHeight w:val="1020"/>
          <w:jc w:val="center"/>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rsidR="00F3268A" w:rsidRDefault="00F3268A">
            <w:pPr>
              <w:jc w:val="center"/>
              <w:rPr>
                <w:color w:val="000000"/>
                <w:sz w:val="20"/>
                <w:szCs w:val="20"/>
              </w:rPr>
            </w:pPr>
            <w:r>
              <w:rPr>
                <w:color w:val="000000"/>
                <w:sz w:val="20"/>
                <w:szCs w:val="20"/>
              </w:rPr>
              <w:t>7</w:t>
            </w:r>
          </w:p>
        </w:tc>
        <w:tc>
          <w:tcPr>
            <w:tcW w:w="4601" w:type="dxa"/>
            <w:tcBorders>
              <w:top w:val="nil"/>
              <w:left w:val="nil"/>
              <w:bottom w:val="single" w:sz="4" w:space="0" w:color="auto"/>
              <w:right w:val="single" w:sz="4" w:space="0" w:color="auto"/>
            </w:tcBorders>
            <w:shd w:val="clear" w:color="auto" w:fill="auto"/>
            <w:vAlign w:val="center"/>
            <w:hideMark/>
          </w:tcPr>
          <w:p w:rsidR="00F3268A" w:rsidRDefault="00F3268A">
            <w:pPr>
              <w:rPr>
                <w:color w:val="000000"/>
                <w:sz w:val="20"/>
                <w:szCs w:val="20"/>
              </w:rPr>
            </w:pPr>
            <w:r>
              <w:rPr>
                <w:color w:val="000000"/>
                <w:sz w:val="20"/>
                <w:szCs w:val="20"/>
              </w:rPr>
              <w:t>Получени дози семенна течност от отглежданите в Държавните станции за изкуствено осеменяване разплодници от различни видове и породи селскостопански животни:</w:t>
            </w:r>
          </w:p>
        </w:tc>
        <w:tc>
          <w:tcPr>
            <w:tcW w:w="1040" w:type="dxa"/>
            <w:tcBorders>
              <w:top w:val="nil"/>
              <w:left w:val="nil"/>
              <w:bottom w:val="single" w:sz="4" w:space="0" w:color="auto"/>
              <w:right w:val="single" w:sz="4" w:space="0" w:color="auto"/>
            </w:tcBorders>
            <w:shd w:val="clear" w:color="auto" w:fill="auto"/>
            <w:noWrap/>
            <w:vAlign w:val="center"/>
            <w:hideMark/>
          </w:tcPr>
          <w:p w:rsidR="00F3268A" w:rsidRDefault="00F3268A">
            <w:pPr>
              <w:jc w:val="center"/>
              <w:rPr>
                <w:color w:val="000000"/>
                <w:sz w:val="20"/>
                <w:szCs w:val="20"/>
              </w:rPr>
            </w:pPr>
            <w:r>
              <w:rPr>
                <w:color w:val="000000"/>
                <w:sz w:val="20"/>
                <w:szCs w:val="20"/>
              </w:rPr>
              <w:t> </w:t>
            </w:r>
          </w:p>
        </w:tc>
        <w:tc>
          <w:tcPr>
            <w:tcW w:w="1140" w:type="dxa"/>
            <w:tcBorders>
              <w:top w:val="nil"/>
              <w:left w:val="nil"/>
              <w:bottom w:val="single" w:sz="4" w:space="0" w:color="auto"/>
              <w:right w:val="single" w:sz="4" w:space="0" w:color="auto"/>
            </w:tcBorders>
            <w:shd w:val="clear" w:color="auto" w:fill="auto"/>
            <w:noWrap/>
            <w:vAlign w:val="center"/>
            <w:hideMark/>
          </w:tcPr>
          <w:p w:rsidR="00F3268A" w:rsidRDefault="00F3268A">
            <w:pPr>
              <w:jc w:val="center"/>
              <w:rPr>
                <w:color w:val="000000"/>
                <w:sz w:val="20"/>
                <w:szCs w:val="20"/>
              </w:rPr>
            </w:pPr>
            <w:r>
              <w:rPr>
                <w:color w:val="000000"/>
                <w:sz w:val="20"/>
                <w:szCs w:val="20"/>
              </w:rPr>
              <w:t> </w:t>
            </w:r>
          </w:p>
        </w:tc>
        <w:tc>
          <w:tcPr>
            <w:tcW w:w="1140" w:type="dxa"/>
            <w:tcBorders>
              <w:top w:val="nil"/>
              <w:left w:val="nil"/>
              <w:bottom w:val="single" w:sz="4" w:space="0" w:color="auto"/>
              <w:right w:val="single" w:sz="4" w:space="0" w:color="auto"/>
            </w:tcBorders>
            <w:shd w:val="clear" w:color="auto" w:fill="auto"/>
            <w:noWrap/>
            <w:vAlign w:val="center"/>
            <w:hideMark/>
          </w:tcPr>
          <w:p w:rsidR="00F3268A" w:rsidRDefault="00F3268A">
            <w:pPr>
              <w:jc w:val="center"/>
              <w:rPr>
                <w:color w:val="000000"/>
                <w:sz w:val="20"/>
                <w:szCs w:val="20"/>
              </w:rPr>
            </w:pPr>
            <w:r>
              <w:rPr>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F3268A" w:rsidRDefault="00F3268A">
            <w:pPr>
              <w:jc w:val="center"/>
              <w:rPr>
                <w:color w:val="000000"/>
                <w:sz w:val="20"/>
                <w:szCs w:val="20"/>
              </w:rPr>
            </w:pPr>
            <w:r>
              <w:rPr>
                <w:color w:val="000000"/>
                <w:sz w:val="20"/>
                <w:szCs w:val="20"/>
              </w:rPr>
              <w:t> </w:t>
            </w:r>
          </w:p>
        </w:tc>
      </w:tr>
      <w:tr w:rsidR="00F3268A" w:rsidTr="00F3268A">
        <w:trPr>
          <w:trHeight w:val="255"/>
          <w:jc w:val="center"/>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rsidR="00F3268A" w:rsidRDefault="00F3268A">
            <w:pPr>
              <w:jc w:val="center"/>
              <w:rPr>
                <w:color w:val="000000"/>
                <w:sz w:val="20"/>
                <w:szCs w:val="20"/>
              </w:rPr>
            </w:pPr>
            <w:r>
              <w:rPr>
                <w:color w:val="000000"/>
                <w:sz w:val="20"/>
                <w:szCs w:val="20"/>
              </w:rPr>
              <w:t>7.1</w:t>
            </w:r>
          </w:p>
        </w:tc>
        <w:tc>
          <w:tcPr>
            <w:tcW w:w="4601" w:type="dxa"/>
            <w:tcBorders>
              <w:top w:val="nil"/>
              <w:left w:val="nil"/>
              <w:bottom w:val="single" w:sz="4" w:space="0" w:color="auto"/>
              <w:right w:val="single" w:sz="4" w:space="0" w:color="auto"/>
            </w:tcBorders>
            <w:shd w:val="clear" w:color="auto" w:fill="auto"/>
            <w:vAlign w:val="center"/>
            <w:hideMark/>
          </w:tcPr>
          <w:p w:rsidR="00F3268A" w:rsidRDefault="00F3268A">
            <w:pPr>
              <w:rPr>
                <w:color w:val="000000"/>
                <w:sz w:val="20"/>
                <w:szCs w:val="20"/>
              </w:rPr>
            </w:pPr>
            <w:r>
              <w:rPr>
                <w:color w:val="000000"/>
                <w:sz w:val="20"/>
                <w:szCs w:val="20"/>
              </w:rPr>
              <w:t xml:space="preserve">    дози от говежди и биволски разплодници</w:t>
            </w:r>
          </w:p>
        </w:tc>
        <w:tc>
          <w:tcPr>
            <w:tcW w:w="1040" w:type="dxa"/>
            <w:tcBorders>
              <w:top w:val="nil"/>
              <w:left w:val="nil"/>
              <w:bottom w:val="single" w:sz="4" w:space="0" w:color="auto"/>
              <w:right w:val="single" w:sz="4" w:space="0" w:color="auto"/>
            </w:tcBorders>
            <w:shd w:val="clear" w:color="auto" w:fill="auto"/>
            <w:noWrap/>
            <w:vAlign w:val="center"/>
            <w:hideMark/>
          </w:tcPr>
          <w:p w:rsidR="00F3268A" w:rsidRDefault="00F3268A">
            <w:pPr>
              <w:jc w:val="center"/>
              <w:rPr>
                <w:color w:val="000000"/>
                <w:sz w:val="20"/>
                <w:szCs w:val="20"/>
              </w:rPr>
            </w:pPr>
            <w:r>
              <w:rPr>
                <w:color w:val="000000"/>
                <w:sz w:val="20"/>
                <w:szCs w:val="20"/>
              </w:rPr>
              <w:t>Брой</w:t>
            </w:r>
          </w:p>
        </w:tc>
        <w:tc>
          <w:tcPr>
            <w:tcW w:w="1140" w:type="dxa"/>
            <w:tcBorders>
              <w:top w:val="nil"/>
              <w:left w:val="nil"/>
              <w:bottom w:val="single" w:sz="4" w:space="0" w:color="auto"/>
              <w:right w:val="single" w:sz="4" w:space="0" w:color="auto"/>
            </w:tcBorders>
            <w:shd w:val="clear" w:color="auto" w:fill="auto"/>
            <w:noWrap/>
            <w:vAlign w:val="center"/>
            <w:hideMark/>
          </w:tcPr>
          <w:p w:rsidR="00F3268A" w:rsidRDefault="00F3268A">
            <w:pPr>
              <w:jc w:val="center"/>
              <w:rPr>
                <w:color w:val="000000"/>
                <w:sz w:val="20"/>
                <w:szCs w:val="20"/>
              </w:rPr>
            </w:pPr>
            <w:r>
              <w:rPr>
                <w:color w:val="000000"/>
                <w:sz w:val="20"/>
                <w:szCs w:val="20"/>
              </w:rPr>
              <w:t>22 000</w:t>
            </w:r>
          </w:p>
        </w:tc>
        <w:tc>
          <w:tcPr>
            <w:tcW w:w="1140" w:type="dxa"/>
            <w:tcBorders>
              <w:top w:val="nil"/>
              <w:left w:val="nil"/>
              <w:bottom w:val="single" w:sz="4" w:space="0" w:color="auto"/>
              <w:right w:val="single" w:sz="4" w:space="0" w:color="auto"/>
            </w:tcBorders>
            <w:shd w:val="clear" w:color="auto" w:fill="auto"/>
            <w:noWrap/>
            <w:vAlign w:val="center"/>
            <w:hideMark/>
          </w:tcPr>
          <w:p w:rsidR="00F3268A" w:rsidRDefault="00F3268A">
            <w:pPr>
              <w:jc w:val="center"/>
              <w:rPr>
                <w:color w:val="000000"/>
                <w:sz w:val="20"/>
                <w:szCs w:val="20"/>
              </w:rPr>
            </w:pPr>
            <w:r>
              <w:rPr>
                <w:color w:val="000000"/>
                <w:sz w:val="20"/>
                <w:szCs w:val="20"/>
              </w:rPr>
              <w:t>22 000</w:t>
            </w:r>
          </w:p>
        </w:tc>
        <w:tc>
          <w:tcPr>
            <w:tcW w:w="1080" w:type="dxa"/>
            <w:tcBorders>
              <w:top w:val="nil"/>
              <w:left w:val="nil"/>
              <w:bottom w:val="single" w:sz="4" w:space="0" w:color="auto"/>
              <w:right w:val="single" w:sz="4" w:space="0" w:color="auto"/>
            </w:tcBorders>
            <w:shd w:val="clear" w:color="auto" w:fill="auto"/>
            <w:noWrap/>
            <w:vAlign w:val="center"/>
            <w:hideMark/>
          </w:tcPr>
          <w:p w:rsidR="00F3268A" w:rsidRDefault="00F3268A">
            <w:pPr>
              <w:jc w:val="center"/>
              <w:rPr>
                <w:color w:val="000000"/>
                <w:sz w:val="20"/>
                <w:szCs w:val="20"/>
              </w:rPr>
            </w:pPr>
            <w:r>
              <w:rPr>
                <w:color w:val="000000"/>
                <w:sz w:val="20"/>
                <w:szCs w:val="20"/>
              </w:rPr>
              <w:t>22 000</w:t>
            </w:r>
          </w:p>
        </w:tc>
      </w:tr>
      <w:tr w:rsidR="00F3268A" w:rsidTr="00F3268A">
        <w:trPr>
          <w:trHeight w:val="255"/>
          <w:jc w:val="center"/>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rsidR="00F3268A" w:rsidRDefault="00F3268A">
            <w:pPr>
              <w:jc w:val="center"/>
              <w:rPr>
                <w:color w:val="000000"/>
                <w:sz w:val="20"/>
                <w:szCs w:val="20"/>
              </w:rPr>
            </w:pPr>
            <w:r>
              <w:rPr>
                <w:color w:val="000000"/>
                <w:sz w:val="20"/>
                <w:szCs w:val="20"/>
              </w:rPr>
              <w:t>7.2</w:t>
            </w:r>
          </w:p>
        </w:tc>
        <w:tc>
          <w:tcPr>
            <w:tcW w:w="4601" w:type="dxa"/>
            <w:tcBorders>
              <w:top w:val="nil"/>
              <w:left w:val="nil"/>
              <w:bottom w:val="single" w:sz="4" w:space="0" w:color="auto"/>
              <w:right w:val="single" w:sz="4" w:space="0" w:color="auto"/>
            </w:tcBorders>
            <w:shd w:val="clear" w:color="auto" w:fill="auto"/>
            <w:vAlign w:val="center"/>
            <w:hideMark/>
          </w:tcPr>
          <w:p w:rsidR="00F3268A" w:rsidRDefault="00F3268A">
            <w:pPr>
              <w:rPr>
                <w:color w:val="000000"/>
                <w:sz w:val="20"/>
                <w:szCs w:val="20"/>
              </w:rPr>
            </w:pPr>
            <w:r>
              <w:rPr>
                <w:color w:val="000000"/>
                <w:sz w:val="20"/>
                <w:szCs w:val="20"/>
              </w:rPr>
              <w:t xml:space="preserve">    от кочовете и пръчове</w:t>
            </w:r>
          </w:p>
        </w:tc>
        <w:tc>
          <w:tcPr>
            <w:tcW w:w="1040" w:type="dxa"/>
            <w:tcBorders>
              <w:top w:val="nil"/>
              <w:left w:val="nil"/>
              <w:bottom w:val="single" w:sz="4" w:space="0" w:color="auto"/>
              <w:right w:val="single" w:sz="4" w:space="0" w:color="auto"/>
            </w:tcBorders>
            <w:shd w:val="clear" w:color="auto" w:fill="auto"/>
            <w:noWrap/>
            <w:vAlign w:val="center"/>
            <w:hideMark/>
          </w:tcPr>
          <w:p w:rsidR="00F3268A" w:rsidRDefault="00F3268A">
            <w:pPr>
              <w:jc w:val="center"/>
              <w:rPr>
                <w:color w:val="000000"/>
                <w:sz w:val="20"/>
                <w:szCs w:val="20"/>
              </w:rPr>
            </w:pPr>
            <w:r>
              <w:rPr>
                <w:color w:val="000000"/>
                <w:sz w:val="20"/>
                <w:szCs w:val="20"/>
              </w:rPr>
              <w:t>Брой</w:t>
            </w:r>
          </w:p>
        </w:tc>
        <w:tc>
          <w:tcPr>
            <w:tcW w:w="1140" w:type="dxa"/>
            <w:tcBorders>
              <w:top w:val="nil"/>
              <w:left w:val="nil"/>
              <w:bottom w:val="single" w:sz="4" w:space="0" w:color="auto"/>
              <w:right w:val="single" w:sz="4" w:space="0" w:color="auto"/>
            </w:tcBorders>
            <w:shd w:val="clear" w:color="auto" w:fill="auto"/>
            <w:noWrap/>
            <w:vAlign w:val="center"/>
            <w:hideMark/>
          </w:tcPr>
          <w:p w:rsidR="00F3268A" w:rsidRDefault="00F3268A">
            <w:pPr>
              <w:jc w:val="center"/>
              <w:rPr>
                <w:color w:val="000000"/>
                <w:sz w:val="20"/>
                <w:szCs w:val="20"/>
              </w:rPr>
            </w:pPr>
            <w:r>
              <w:rPr>
                <w:color w:val="000000"/>
                <w:sz w:val="20"/>
                <w:szCs w:val="20"/>
              </w:rPr>
              <w:t>3 300</w:t>
            </w:r>
          </w:p>
        </w:tc>
        <w:tc>
          <w:tcPr>
            <w:tcW w:w="1140" w:type="dxa"/>
            <w:tcBorders>
              <w:top w:val="nil"/>
              <w:left w:val="nil"/>
              <w:bottom w:val="single" w:sz="4" w:space="0" w:color="auto"/>
              <w:right w:val="single" w:sz="4" w:space="0" w:color="auto"/>
            </w:tcBorders>
            <w:shd w:val="clear" w:color="auto" w:fill="auto"/>
            <w:noWrap/>
            <w:vAlign w:val="center"/>
            <w:hideMark/>
          </w:tcPr>
          <w:p w:rsidR="00F3268A" w:rsidRDefault="00F3268A">
            <w:pPr>
              <w:jc w:val="center"/>
              <w:rPr>
                <w:color w:val="000000"/>
                <w:sz w:val="20"/>
                <w:szCs w:val="20"/>
              </w:rPr>
            </w:pPr>
            <w:r>
              <w:rPr>
                <w:color w:val="000000"/>
                <w:sz w:val="20"/>
                <w:szCs w:val="20"/>
              </w:rPr>
              <w:t>3 300</w:t>
            </w:r>
          </w:p>
        </w:tc>
        <w:tc>
          <w:tcPr>
            <w:tcW w:w="1080" w:type="dxa"/>
            <w:tcBorders>
              <w:top w:val="nil"/>
              <w:left w:val="nil"/>
              <w:bottom w:val="single" w:sz="4" w:space="0" w:color="auto"/>
              <w:right w:val="single" w:sz="4" w:space="0" w:color="auto"/>
            </w:tcBorders>
            <w:shd w:val="clear" w:color="auto" w:fill="auto"/>
            <w:noWrap/>
            <w:vAlign w:val="center"/>
            <w:hideMark/>
          </w:tcPr>
          <w:p w:rsidR="00F3268A" w:rsidRDefault="00F3268A">
            <w:pPr>
              <w:jc w:val="center"/>
              <w:rPr>
                <w:color w:val="000000"/>
                <w:sz w:val="20"/>
                <w:szCs w:val="20"/>
              </w:rPr>
            </w:pPr>
            <w:r>
              <w:rPr>
                <w:color w:val="000000"/>
                <w:sz w:val="20"/>
                <w:szCs w:val="20"/>
              </w:rPr>
              <w:t>3 300</w:t>
            </w:r>
          </w:p>
        </w:tc>
      </w:tr>
      <w:tr w:rsidR="00F3268A" w:rsidTr="00F3268A">
        <w:trPr>
          <w:trHeight w:val="255"/>
          <w:jc w:val="center"/>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rsidR="00F3268A" w:rsidRDefault="00F3268A">
            <w:pPr>
              <w:jc w:val="center"/>
              <w:rPr>
                <w:color w:val="000000"/>
                <w:sz w:val="20"/>
                <w:szCs w:val="20"/>
              </w:rPr>
            </w:pPr>
            <w:r>
              <w:rPr>
                <w:color w:val="000000"/>
                <w:sz w:val="20"/>
                <w:szCs w:val="20"/>
              </w:rPr>
              <w:t>7.3</w:t>
            </w:r>
          </w:p>
        </w:tc>
        <w:tc>
          <w:tcPr>
            <w:tcW w:w="4601" w:type="dxa"/>
            <w:tcBorders>
              <w:top w:val="nil"/>
              <w:left w:val="nil"/>
              <w:bottom w:val="single" w:sz="4" w:space="0" w:color="auto"/>
              <w:right w:val="single" w:sz="4" w:space="0" w:color="auto"/>
            </w:tcBorders>
            <w:shd w:val="clear" w:color="auto" w:fill="auto"/>
            <w:vAlign w:val="center"/>
            <w:hideMark/>
          </w:tcPr>
          <w:p w:rsidR="00F3268A" w:rsidRDefault="00F3268A">
            <w:pPr>
              <w:rPr>
                <w:color w:val="000000"/>
                <w:sz w:val="20"/>
                <w:szCs w:val="20"/>
              </w:rPr>
            </w:pPr>
            <w:r>
              <w:rPr>
                <w:color w:val="000000"/>
                <w:sz w:val="20"/>
                <w:szCs w:val="20"/>
              </w:rPr>
              <w:t xml:space="preserve">    от жребци</w:t>
            </w:r>
          </w:p>
        </w:tc>
        <w:tc>
          <w:tcPr>
            <w:tcW w:w="1040" w:type="dxa"/>
            <w:tcBorders>
              <w:top w:val="nil"/>
              <w:left w:val="nil"/>
              <w:bottom w:val="single" w:sz="4" w:space="0" w:color="auto"/>
              <w:right w:val="single" w:sz="4" w:space="0" w:color="auto"/>
            </w:tcBorders>
            <w:shd w:val="clear" w:color="auto" w:fill="auto"/>
            <w:noWrap/>
            <w:vAlign w:val="center"/>
            <w:hideMark/>
          </w:tcPr>
          <w:p w:rsidR="00F3268A" w:rsidRDefault="00F3268A">
            <w:pPr>
              <w:jc w:val="center"/>
              <w:rPr>
                <w:color w:val="000000"/>
                <w:sz w:val="20"/>
                <w:szCs w:val="20"/>
              </w:rPr>
            </w:pPr>
            <w:r>
              <w:rPr>
                <w:color w:val="000000"/>
                <w:sz w:val="20"/>
                <w:szCs w:val="20"/>
              </w:rPr>
              <w:t>Брой</w:t>
            </w:r>
          </w:p>
        </w:tc>
        <w:tc>
          <w:tcPr>
            <w:tcW w:w="1140" w:type="dxa"/>
            <w:tcBorders>
              <w:top w:val="nil"/>
              <w:left w:val="nil"/>
              <w:bottom w:val="single" w:sz="4" w:space="0" w:color="auto"/>
              <w:right w:val="single" w:sz="4" w:space="0" w:color="auto"/>
            </w:tcBorders>
            <w:shd w:val="clear" w:color="auto" w:fill="auto"/>
            <w:noWrap/>
            <w:vAlign w:val="center"/>
            <w:hideMark/>
          </w:tcPr>
          <w:p w:rsidR="00F3268A" w:rsidRDefault="00F3268A">
            <w:pPr>
              <w:jc w:val="center"/>
              <w:rPr>
                <w:color w:val="000000"/>
                <w:sz w:val="20"/>
                <w:szCs w:val="20"/>
              </w:rPr>
            </w:pPr>
            <w:r>
              <w:rPr>
                <w:color w:val="000000"/>
                <w:sz w:val="20"/>
                <w:szCs w:val="20"/>
              </w:rPr>
              <w:t>3 900</w:t>
            </w:r>
          </w:p>
        </w:tc>
        <w:tc>
          <w:tcPr>
            <w:tcW w:w="1140" w:type="dxa"/>
            <w:tcBorders>
              <w:top w:val="nil"/>
              <w:left w:val="nil"/>
              <w:bottom w:val="single" w:sz="4" w:space="0" w:color="auto"/>
              <w:right w:val="single" w:sz="4" w:space="0" w:color="auto"/>
            </w:tcBorders>
            <w:shd w:val="clear" w:color="auto" w:fill="auto"/>
            <w:noWrap/>
            <w:vAlign w:val="center"/>
            <w:hideMark/>
          </w:tcPr>
          <w:p w:rsidR="00F3268A" w:rsidRDefault="00F3268A">
            <w:pPr>
              <w:jc w:val="center"/>
              <w:rPr>
                <w:color w:val="000000"/>
                <w:sz w:val="20"/>
                <w:szCs w:val="20"/>
              </w:rPr>
            </w:pPr>
            <w:r>
              <w:rPr>
                <w:color w:val="000000"/>
                <w:sz w:val="20"/>
                <w:szCs w:val="20"/>
              </w:rPr>
              <w:t>3 900</w:t>
            </w:r>
          </w:p>
        </w:tc>
        <w:tc>
          <w:tcPr>
            <w:tcW w:w="1080" w:type="dxa"/>
            <w:tcBorders>
              <w:top w:val="nil"/>
              <w:left w:val="nil"/>
              <w:bottom w:val="single" w:sz="4" w:space="0" w:color="auto"/>
              <w:right w:val="single" w:sz="4" w:space="0" w:color="auto"/>
            </w:tcBorders>
            <w:shd w:val="clear" w:color="auto" w:fill="auto"/>
            <w:noWrap/>
            <w:vAlign w:val="center"/>
            <w:hideMark/>
          </w:tcPr>
          <w:p w:rsidR="00F3268A" w:rsidRDefault="00F3268A">
            <w:pPr>
              <w:jc w:val="center"/>
              <w:rPr>
                <w:color w:val="000000"/>
                <w:sz w:val="20"/>
                <w:szCs w:val="20"/>
              </w:rPr>
            </w:pPr>
            <w:r>
              <w:rPr>
                <w:color w:val="000000"/>
                <w:sz w:val="20"/>
                <w:szCs w:val="20"/>
              </w:rPr>
              <w:t>3 900</w:t>
            </w:r>
          </w:p>
        </w:tc>
      </w:tr>
      <w:tr w:rsidR="00F3268A" w:rsidTr="00F3268A">
        <w:trPr>
          <w:trHeight w:val="255"/>
          <w:jc w:val="center"/>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rsidR="00F3268A" w:rsidRDefault="00F3268A">
            <w:pPr>
              <w:jc w:val="center"/>
              <w:rPr>
                <w:color w:val="000000"/>
                <w:sz w:val="20"/>
                <w:szCs w:val="20"/>
              </w:rPr>
            </w:pPr>
            <w:r>
              <w:rPr>
                <w:color w:val="000000"/>
                <w:sz w:val="20"/>
                <w:szCs w:val="20"/>
              </w:rPr>
              <w:t>8</w:t>
            </w:r>
          </w:p>
        </w:tc>
        <w:tc>
          <w:tcPr>
            <w:tcW w:w="4601" w:type="dxa"/>
            <w:tcBorders>
              <w:top w:val="nil"/>
              <w:left w:val="nil"/>
              <w:bottom w:val="single" w:sz="4" w:space="0" w:color="auto"/>
              <w:right w:val="single" w:sz="4" w:space="0" w:color="auto"/>
            </w:tcBorders>
            <w:shd w:val="clear" w:color="auto" w:fill="auto"/>
            <w:vAlign w:val="center"/>
            <w:hideMark/>
          </w:tcPr>
          <w:p w:rsidR="00F3268A" w:rsidRDefault="00F3268A">
            <w:pPr>
              <w:rPr>
                <w:color w:val="000000"/>
                <w:sz w:val="20"/>
                <w:szCs w:val="20"/>
              </w:rPr>
            </w:pPr>
            <w:r>
              <w:rPr>
                <w:color w:val="000000"/>
                <w:sz w:val="20"/>
                <w:szCs w:val="20"/>
              </w:rPr>
              <w:t xml:space="preserve">Съхранени дози сперма </w:t>
            </w:r>
          </w:p>
        </w:tc>
        <w:tc>
          <w:tcPr>
            <w:tcW w:w="1040" w:type="dxa"/>
            <w:tcBorders>
              <w:top w:val="nil"/>
              <w:left w:val="nil"/>
              <w:bottom w:val="single" w:sz="4" w:space="0" w:color="auto"/>
              <w:right w:val="single" w:sz="4" w:space="0" w:color="auto"/>
            </w:tcBorders>
            <w:shd w:val="clear" w:color="auto" w:fill="auto"/>
            <w:noWrap/>
            <w:vAlign w:val="center"/>
            <w:hideMark/>
          </w:tcPr>
          <w:p w:rsidR="00F3268A" w:rsidRDefault="00F3268A">
            <w:pPr>
              <w:jc w:val="center"/>
              <w:rPr>
                <w:color w:val="000000"/>
                <w:sz w:val="20"/>
                <w:szCs w:val="20"/>
              </w:rPr>
            </w:pPr>
            <w:r>
              <w:rPr>
                <w:color w:val="000000"/>
                <w:sz w:val="20"/>
                <w:szCs w:val="20"/>
              </w:rPr>
              <w:t>Брой</w:t>
            </w:r>
          </w:p>
        </w:tc>
        <w:tc>
          <w:tcPr>
            <w:tcW w:w="1140" w:type="dxa"/>
            <w:tcBorders>
              <w:top w:val="nil"/>
              <w:left w:val="nil"/>
              <w:bottom w:val="single" w:sz="4" w:space="0" w:color="auto"/>
              <w:right w:val="single" w:sz="4" w:space="0" w:color="auto"/>
            </w:tcBorders>
            <w:shd w:val="clear" w:color="auto" w:fill="auto"/>
            <w:noWrap/>
            <w:vAlign w:val="center"/>
            <w:hideMark/>
          </w:tcPr>
          <w:p w:rsidR="00F3268A" w:rsidRDefault="00F3268A">
            <w:pPr>
              <w:jc w:val="center"/>
              <w:rPr>
                <w:color w:val="000000"/>
                <w:sz w:val="20"/>
                <w:szCs w:val="20"/>
              </w:rPr>
            </w:pPr>
            <w:r>
              <w:rPr>
                <w:color w:val="000000"/>
                <w:sz w:val="20"/>
                <w:szCs w:val="20"/>
              </w:rPr>
              <w:t>2 270 000</w:t>
            </w:r>
          </w:p>
        </w:tc>
        <w:tc>
          <w:tcPr>
            <w:tcW w:w="1140" w:type="dxa"/>
            <w:tcBorders>
              <w:top w:val="nil"/>
              <w:left w:val="nil"/>
              <w:bottom w:val="single" w:sz="4" w:space="0" w:color="auto"/>
              <w:right w:val="single" w:sz="4" w:space="0" w:color="auto"/>
            </w:tcBorders>
            <w:shd w:val="clear" w:color="auto" w:fill="auto"/>
            <w:noWrap/>
            <w:vAlign w:val="center"/>
            <w:hideMark/>
          </w:tcPr>
          <w:p w:rsidR="00F3268A" w:rsidRDefault="00F3268A">
            <w:pPr>
              <w:jc w:val="center"/>
              <w:rPr>
                <w:color w:val="000000"/>
                <w:sz w:val="20"/>
                <w:szCs w:val="20"/>
              </w:rPr>
            </w:pPr>
            <w:r>
              <w:rPr>
                <w:color w:val="000000"/>
                <w:sz w:val="20"/>
                <w:szCs w:val="20"/>
              </w:rPr>
              <w:t>2 270 000</w:t>
            </w:r>
          </w:p>
        </w:tc>
        <w:tc>
          <w:tcPr>
            <w:tcW w:w="1080" w:type="dxa"/>
            <w:tcBorders>
              <w:top w:val="nil"/>
              <w:left w:val="nil"/>
              <w:bottom w:val="single" w:sz="4" w:space="0" w:color="auto"/>
              <w:right w:val="single" w:sz="4" w:space="0" w:color="auto"/>
            </w:tcBorders>
            <w:shd w:val="clear" w:color="auto" w:fill="auto"/>
            <w:noWrap/>
            <w:vAlign w:val="center"/>
            <w:hideMark/>
          </w:tcPr>
          <w:p w:rsidR="00F3268A" w:rsidRDefault="00F3268A">
            <w:pPr>
              <w:jc w:val="center"/>
              <w:rPr>
                <w:color w:val="000000"/>
                <w:sz w:val="20"/>
                <w:szCs w:val="20"/>
              </w:rPr>
            </w:pPr>
            <w:r>
              <w:rPr>
                <w:color w:val="000000"/>
                <w:sz w:val="20"/>
                <w:szCs w:val="20"/>
              </w:rPr>
              <w:t>2 270 000</w:t>
            </w:r>
          </w:p>
        </w:tc>
      </w:tr>
      <w:tr w:rsidR="00F3268A" w:rsidTr="00F3268A">
        <w:trPr>
          <w:trHeight w:val="510"/>
          <w:jc w:val="center"/>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rsidR="00F3268A" w:rsidRDefault="00F3268A">
            <w:pPr>
              <w:jc w:val="center"/>
              <w:rPr>
                <w:color w:val="000000"/>
                <w:sz w:val="20"/>
                <w:szCs w:val="20"/>
              </w:rPr>
            </w:pPr>
            <w:r>
              <w:rPr>
                <w:color w:val="000000"/>
                <w:sz w:val="20"/>
                <w:szCs w:val="20"/>
              </w:rPr>
              <w:t>9</w:t>
            </w:r>
          </w:p>
        </w:tc>
        <w:tc>
          <w:tcPr>
            <w:tcW w:w="4601" w:type="dxa"/>
            <w:tcBorders>
              <w:top w:val="nil"/>
              <w:left w:val="nil"/>
              <w:bottom w:val="single" w:sz="4" w:space="0" w:color="auto"/>
              <w:right w:val="single" w:sz="4" w:space="0" w:color="auto"/>
            </w:tcBorders>
            <w:shd w:val="clear" w:color="auto" w:fill="auto"/>
            <w:vAlign w:val="center"/>
            <w:hideMark/>
          </w:tcPr>
          <w:p w:rsidR="00F3268A" w:rsidRDefault="00F3268A">
            <w:pPr>
              <w:rPr>
                <w:color w:val="000000"/>
                <w:sz w:val="20"/>
                <w:szCs w:val="20"/>
              </w:rPr>
            </w:pPr>
            <w:r>
              <w:rPr>
                <w:color w:val="000000"/>
                <w:sz w:val="20"/>
                <w:szCs w:val="20"/>
              </w:rPr>
              <w:t>Поддържани оперативни хранилища за разпространение на семенен материал</w:t>
            </w:r>
          </w:p>
        </w:tc>
        <w:tc>
          <w:tcPr>
            <w:tcW w:w="1040" w:type="dxa"/>
            <w:tcBorders>
              <w:top w:val="nil"/>
              <w:left w:val="nil"/>
              <w:bottom w:val="single" w:sz="4" w:space="0" w:color="auto"/>
              <w:right w:val="single" w:sz="4" w:space="0" w:color="auto"/>
            </w:tcBorders>
            <w:shd w:val="clear" w:color="auto" w:fill="auto"/>
            <w:noWrap/>
            <w:vAlign w:val="center"/>
            <w:hideMark/>
          </w:tcPr>
          <w:p w:rsidR="00F3268A" w:rsidRDefault="00F3268A">
            <w:pPr>
              <w:jc w:val="center"/>
              <w:rPr>
                <w:color w:val="000000"/>
                <w:sz w:val="20"/>
                <w:szCs w:val="20"/>
              </w:rPr>
            </w:pPr>
            <w:r>
              <w:rPr>
                <w:color w:val="000000"/>
                <w:sz w:val="20"/>
                <w:szCs w:val="20"/>
              </w:rPr>
              <w:t>Брой</w:t>
            </w:r>
          </w:p>
        </w:tc>
        <w:tc>
          <w:tcPr>
            <w:tcW w:w="1140" w:type="dxa"/>
            <w:tcBorders>
              <w:top w:val="nil"/>
              <w:left w:val="nil"/>
              <w:bottom w:val="single" w:sz="4" w:space="0" w:color="auto"/>
              <w:right w:val="single" w:sz="4" w:space="0" w:color="auto"/>
            </w:tcBorders>
            <w:shd w:val="clear" w:color="auto" w:fill="auto"/>
            <w:noWrap/>
            <w:vAlign w:val="center"/>
            <w:hideMark/>
          </w:tcPr>
          <w:p w:rsidR="00F3268A" w:rsidRDefault="00F3268A">
            <w:pPr>
              <w:jc w:val="center"/>
              <w:rPr>
                <w:color w:val="000000"/>
                <w:sz w:val="20"/>
                <w:szCs w:val="20"/>
              </w:rPr>
            </w:pPr>
            <w:r>
              <w:rPr>
                <w:color w:val="000000"/>
                <w:sz w:val="20"/>
                <w:szCs w:val="20"/>
              </w:rPr>
              <w:t>9</w:t>
            </w:r>
          </w:p>
        </w:tc>
        <w:tc>
          <w:tcPr>
            <w:tcW w:w="1140" w:type="dxa"/>
            <w:tcBorders>
              <w:top w:val="nil"/>
              <w:left w:val="nil"/>
              <w:bottom w:val="single" w:sz="4" w:space="0" w:color="auto"/>
              <w:right w:val="single" w:sz="4" w:space="0" w:color="auto"/>
            </w:tcBorders>
            <w:shd w:val="clear" w:color="auto" w:fill="auto"/>
            <w:noWrap/>
            <w:vAlign w:val="center"/>
            <w:hideMark/>
          </w:tcPr>
          <w:p w:rsidR="00F3268A" w:rsidRDefault="00F3268A">
            <w:pPr>
              <w:jc w:val="center"/>
              <w:rPr>
                <w:color w:val="000000"/>
                <w:sz w:val="20"/>
                <w:szCs w:val="20"/>
              </w:rPr>
            </w:pPr>
            <w:r>
              <w:rPr>
                <w:color w:val="000000"/>
                <w:sz w:val="20"/>
                <w:szCs w:val="20"/>
              </w:rPr>
              <w:t>9</w:t>
            </w:r>
          </w:p>
        </w:tc>
        <w:tc>
          <w:tcPr>
            <w:tcW w:w="1080" w:type="dxa"/>
            <w:tcBorders>
              <w:top w:val="nil"/>
              <w:left w:val="nil"/>
              <w:bottom w:val="single" w:sz="4" w:space="0" w:color="auto"/>
              <w:right w:val="single" w:sz="4" w:space="0" w:color="auto"/>
            </w:tcBorders>
            <w:shd w:val="clear" w:color="auto" w:fill="auto"/>
            <w:noWrap/>
            <w:vAlign w:val="center"/>
            <w:hideMark/>
          </w:tcPr>
          <w:p w:rsidR="00F3268A" w:rsidRDefault="00F3268A">
            <w:pPr>
              <w:jc w:val="center"/>
              <w:rPr>
                <w:color w:val="000000"/>
                <w:sz w:val="20"/>
                <w:szCs w:val="20"/>
              </w:rPr>
            </w:pPr>
            <w:r>
              <w:rPr>
                <w:color w:val="000000"/>
                <w:sz w:val="20"/>
                <w:szCs w:val="20"/>
              </w:rPr>
              <w:t>7</w:t>
            </w:r>
          </w:p>
        </w:tc>
      </w:tr>
      <w:tr w:rsidR="00F3268A" w:rsidTr="00F3268A">
        <w:trPr>
          <w:trHeight w:val="255"/>
          <w:jc w:val="center"/>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rsidR="00F3268A" w:rsidRDefault="00F3268A">
            <w:pPr>
              <w:jc w:val="center"/>
              <w:rPr>
                <w:color w:val="000000"/>
                <w:sz w:val="20"/>
                <w:szCs w:val="20"/>
              </w:rPr>
            </w:pPr>
            <w:r>
              <w:rPr>
                <w:color w:val="000000"/>
                <w:sz w:val="20"/>
                <w:szCs w:val="20"/>
              </w:rPr>
              <w:t>10</w:t>
            </w:r>
          </w:p>
        </w:tc>
        <w:tc>
          <w:tcPr>
            <w:tcW w:w="4601" w:type="dxa"/>
            <w:tcBorders>
              <w:top w:val="nil"/>
              <w:left w:val="nil"/>
              <w:bottom w:val="single" w:sz="4" w:space="0" w:color="auto"/>
              <w:right w:val="single" w:sz="4" w:space="0" w:color="auto"/>
            </w:tcBorders>
            <w:shd w:val="clear" w:color="auto" w:fill="auto"/>
            <w:vAlign w:val="center"/>
            <w:hideMark/>
          </w:tcPr>
          <w:p w:rsidR="00F3268A" w:rsidRDefault="00F3268A">
            <w:pPr>
              <w:rPr>
                <w:color w:val="000000"/>
                <w:sz w:val="20"/>
                <w:szCs w:val="20"/>
              </w:rPr>
            </w:pPr>
            <w:r>
              <w:rPr>
                <w:color w:val="000000"/>
                <w:sz w:val="20"/>
                <w:szCs w:val="20"/>
              </w:rPr>
              <w:t>Осеменители, с които ИАСРЖ работи</w:t>
            </w:r>
          </w:p>
        </w:tc>
        <w:tc>
          <w:tcPr>
            <w:tcW w:w="1040" w:type="dxa"/>
            <w:tcBorders>
              <w:top w:val="nil"/>
              <w:left w:val="nil"/>
              <w:bottom w:val="single" w:sz="4" w:space="0" w:color="auto"/>
              <w:right w:val="single" w:sz="4" w:space="0" w:color="auto"/>
            </w:tcBorders>
            <w:shd w:val="clear" w:color="auto" w:fill="auto"/>
            <w:noWrap/>
            <w:vAlign w:val="center"/>
            <w:hideMark/>
          </w:tcPr>
          <w:p w:rsidR="00F3268A" w:rsidRDefault="00F3268A">
            <w:pPr>
              <w:jc w:val="center"/>
              <w:rPr>
                <w:color w:val="000000"/>
                <w:sz w:val="20"/>
                <w:szCs w:val="20"/>
              </w:rPr>
            </w:pPr>
            <w:r>
              <w:rPr>
                <w:color w:val="000000"/>
                <w:sz w:val="20"/>
                <w:szCs w:val="20"/>
              </w:rPr>
              <w:t>Брой</w:t>
            </w:r>
          </w:p>
        </w:tc>
        <w:tc>
          <w:tcPr>
            <w:tcW w:w="1140" w:type="dxa"/>
            <w:tcBorders>
              <w:top w:val="nil"/>
              <w:left w:val="nil"/>
              <w:bottom w:val="single" w:sz="4" w:space="0" w:color="auto"/>
              <w:right w:val="single" w:sz="4" w:space="0" w:color="auto"/>
            </w:tcBorders>
            <w:shd w:val="clear" w:color="auto" w:fill="auto"/>
            <w:noWrap/>
            <w:vAlign w:val="center"/>
            <w:hideMark/>
          </w:tcPr>
          <w:p w:rsidR="00F3268A" w:rsidRDefault="00F3268A">
            <w:pPr>
              <w:jc w:val="center"/>
              <w:rPr>
                <w:color w:val="000000"/>
                <w:sz w:val="20"/>
                <w:szCs w:val="20"/>
              </w:rPr>
            </w:pPr>
            <w:r>
              <w:rPr>
                <w:color w:val="000000"/>
                <w:sz w:val="20"/>
                <w:szCs w:val="20"/>
              </w:rPr>
              <w:t>250</w:t>
            </w:r>
          </w:p>
        </w:tc>
        <w:tc>
          <w:tcPr>
            <w:tcW w:w="1140" w:type="dxa"/>
            <w:tcBorders>
              <w:top w:val="nil"/>
              <w:left w:val="nil"/>
              <w:bottom w:val="single" w:sz="4" w:space="0" w:color="auto"/>
              <w:right w:val="single" w:sz="4" w:space="0" w:color="auto"/>
            </w:tcBorders>
            <w:shd w:val="clear" w:color="auto" w:fill="auto"/>
            <w:noWrap/>
            <w:vAlign w:val="center"/>
            <w:hideMark/>
          </w:tcPr>
          <w:p w:rsidR="00F3268A" w:rsidRDefault="00F3268A">
            <w:pPr>
              <w:jc w:val="center"/>
              <w:rPr>
                <w:color w:val="000000"/>
                <w:sz w:val="20"/>
                <w:szCs w:val="20"/>
              </w:rPr>
            </w:pPr>
            <w:r>
              <w:rPr>
                <w:color w:val="000000"/>
                <w:sz w:val="20"/>
                <w:szCs w:val="20"/>
              </w:rPr>
              <w:t>230</w:t>
            </w:r>
          </w:p>
        </w:tc>
        <w:tc>
          <w:tcPr>
            <w:tcW w:w="1080" w:type="dxa"/>
            <w:tcBorders>
              <w:top w:val="nil"/>
              <w:left w:val="nil"/>
              <w:bottom w:val="single" w:sz="4" w:space="0" w:color="auto"/>
              <w:right w:val="single" w:sz="4" w:space="0" w:color="auto"/>
            </w:tcBorders>
            <w:shd w:val="clear" w:color="auto" w:fill="auto"/>
            <w:noWrap/>
            <w:vAlign w:val="center"/>
            <w:hideMark/>
          </w:tcPr>
          <w:p w:rsidR="00F3268A" w:rsidRDefault="00F3268A">
            <w:pPr>
              <w:jc w:val="center"/>
              <w:rPr>
                <w:color w:val="000000"/>
                <w:sz w:val="20"/>
                <w:szCs w:val="20"/>
              </w:rPr>
            </w:pPr>
            <w:r>
              <w:rPr>
                <w:color w:val="000000"/>
                <w:sz w:val="20"/>
                <w:szCs w:val="20"/>
              </w:rPr>
              <w:t>200</w:t>
            </w:r>
          </w:p>
        </w:tc>
      </w:tr>
      <w:tr w:rsidR="00F3268A" w:rsidTr="00F3268A">
        <w:trPr>
          <w:trHeight w:val="255"/>
          <w:jc w:val="center"/>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rsidR="00F3268A" w:rsidRDefault="00F3268A">
            <w:pPr>
              <w:jc w:val="center"/>
              <w:rPr>
                <w:color w:val="000000"/>
                <w:sz w:val="20"/>
                <w:szCs w:val="20"/>
              </w:rPr>
            </w:pPr>
            <w:r>
              <w:rPr>
                <w:color w:val="000000"/>
                <w:sz w:val="20"/>
                <w:szCs w:val="20"/>
              </w:rPr>
              <w:lastRenderedPageBreak/>
              <w:t>11</w:t>
            </w:r>
          </w:p>
        </w:tc>
        <w:tc>
          <w:tcPr>
            <w:tcW w:w="4601" w:type="dxa"/>
            <w:tcBorders>
              <w:top w:val="nil"/>
              <w:left w:val="nil"/>
              <w:bottom w:val="single" w:sz="4" w:space="0" w:color="auto"/>
              <w:right w:val="single" w:sz="4" w:space="0" w:color="auto"/>
            </w:tcBorders>
            <w:shd w:val="clear" w:color="auto" w:fill="auto"/>
            <w:vAlign w:val="center"/>
            <w:hideMark/>
          </w:tcPr>
          <w:p w:rsidR="00F3268A" w:rsidRDefault="00F3268A">
            <w:pPr>
              <w:rPr>
                <w:color w:val="000000"/>
                <w:sz w:val="20"/>
                <w:szCs w:val="20"/>
              </w:rPr>
            </w:pPr>
            <w:r>
              <w:rPr>
                <w:color w:val="000000"/>
                <w:sz w:val="20"/>
                <w:szCs w:val="20"/>
              </w:rPr>
              <w:t>Разпространени дози сперма</w:t>
            </w:r>
          </w:p>
        </w:tc>
        <w:tc>
          <w:tcPr>
            <w:tcW w:w="1040" w:type="dxa"/>
            <w:tcBorders>
              <w:top w:val="nil"/>
              <w:left w:val="nil"/>
              <w:bottom w:val="single" w:sz="4" w:space="0" w:color="auto"/>
              <w:right w:val="single" w:sz="4" w:space="0" w:color="auto"/>
            </w:tcBorders>
            <w:shd w:val="clear" w:color="auto" w:fill="auto"/>
            <w:noWrap/>
            <w:vAlign w:val="center"/>
            <w:hideMark/>
          </w:tcPr>
          <w:p w:rsidR="00F3268A" w:rsidRDefault="00F3268A">
            <w:pPr>
              <w:jc w:val="center"/>
              <w:rPr>
                <w:color w:val="000000"/>
                <w:sz w:val="20"/>
                <w:szCs w:val="20"/>
              </w:rPr>
            </w:pPr>
            <w:r>
              <w:rPr>
                <w:color w:val="000000"/>
                <w:sz w:val="20"/>
                <w:szCs w:val="20"/>
              </w:rPr>
              <w:t>Брой</w:t>
            </w:r>
          </w:p>
        </w:tc>
        <w:tc>
          <w:tcPr>
            <w:tcW w:w="1140" w:type="dxa"/>
            <w:tcBorders>
              <w:top w:val="nil"/>
              <w:left w:val="nil"/>
              <w:bottom w:val="single" w:sz="4" w:space="0" w:color="auto"/>
              <w:right w:val="single" w:sz="4" w:space="0" w:color="auto"/>
            </w:tcBorders>
            <w:shd w:val="clear" w:color="auto" w:fill="auto"/>
            <w:noWrap/>
            <w:vAlign w:val="center"/>
            <w:hideMark/>
          </w:tcPr>
          <w:p w:rsidR="00F3268A" w:rsidRDefault="00F3268A">
            <w:pPr>
              <w:jc w:val="center"/>
              <w:rPr>
                <w:color w:val="000000"/>
                <w:sz w:val="20"/>
                <w:szCs w:val="20"/>
              </w:rPr>
            </w:pPr>
            <w:r>
              <w:rPr>
                <w:color w:val="000000"/>
                <w:sz w:val="20"/>
                <w:szCs w:val="20"/>
              </w:rPr>
              <w:t>30 000</w:t>
            </w:r>
          </w:p>
        </w:tc>
        <w:tc>
          <w:tcPr>
            <w:tcW w:w="1140" w:type="dxa"/>
            <w:tcBorders>
              <w:top w:val="nil"/>
              <w:left w:val="nil"/>
              <w:bottom w:val="single" w:sz="4" w:space="0" w:color="auto"/>
              <w:right w:val="single" w:sz="4" w:space="0" w:color="auto"/>
            </w:tcBorders>
            <w:shd w:val="clear" w:color="auto" w:fill="auto"/>
            <w:noWrap/>
            <w:vAlign w:val="center"/>
            <w:hideMark/>
          </w:tcPr>
          <w:p w:rsidR="00F3268A" w:rsidRDefault="00F3268A">
            <w:pPr>
              <w:jc w:val="center"/>
              <w:rPr>
                <w:color w:val="000000"/>
                <w:sz w:val="20"/>
                <w:szCs w:val="20"/>
              </w:rPr>
            </w:pPr>
            <w:r>
              <w:rPr>
                <w:color w:val="000000"/>
                <w:sz w:val="20"/>
                <w:szCs w:val="20"/>
              </w:rPr>
              <w:t>27 000</w:t>
            </w:r>
          </w:p>
        </w:tc>
        <w:tc>
          <w:tcPr>
            <w:tcW w:w="1080" w:type="dxa"/>
            <w:tcBorders>
              <w:top w:val="nil"/>
              <w:left w:val="nil"/>
              <w:bottom w:val="single" w:sz="4" w:space="0" w:color="auto"/>
              <w:right w:val="single" w:sz="4" w:space="0" w:color="auto"/>
            </w:tcBorders>
            <w:shd w:val="clear" w:color="auto" w:fill="auto"/>
            <w:noWrap/>
            <w:vAlign w:val="center"/>
            <w:hideMark/>
          </w:tcPr>
          <w:p w:rsidR="00F3268A" w:rsidRDefault="00F3268A">
            <w:pPr>
              <w:jc w:val="center"/>
              <w:rPr>
                <w:color w:val="000000"/>
                <w:sz w:val="20"/>
                <w:szCs w:val="20"/>
              </w:rPr>
            </w:pPr>
            <w:r>
              <w:rPr>
                <w:color w:val="000000"/>
                <w:sz w:val="20"/>
                <w:szCs w:val="20"/>
              </w:rPr>
              <w:t>25 000</w:t>
            </w:r>
          </w:p>
        </w:tc>
      </w:tr>
      <w:tr w:rsidR="00F3268A" w:rsidTr="00F3268A">
        <w:trPr>
          <w:trHeight w:val="765"/>
          <w:jc w:val="center"/>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rsidR="00F3268A" w:rsidRDefault="00F3268A">
            <w:pPr>
              <w:jc w:val="center"/>
              <w:rPr>
                <w:color w:val="000000"/>
                <w:sz w:val="20"/>
                <w:szCs w:val="20"/>
              </w:rPr>
            </w:pPr>
            <w:r>
              <w:rPr>
                <w:color w:val="000000"/>
                <w:sz w:val="20"/>
                <w:szCs w:val="20"/>
              </w:rPr>
              <w:t>12</w:t>
            </w:r>
          </w:p>
        </w:tc>
        <w:tc>
          <w:tcPr>
            <w:tcW w:w="4601" w:type="dxa"/>
            <w:tcBorders>
              <w:top w:val="nil"/>
              <w:left w:val="nil"/>
              <w:bottom w:val="single" w:sz="4" w:space="0" w:color="auto"/>
              <w:right w:val="single" w:sz="4" w:space="0" w:color="auto"/>
            </w:tcBorders>
            <w:shd w:val="clear" w:color="auto" w:fill="auto"/>
            <w:vAlign w:val="center"/>
            <w:hideMark/>
          </w:tcPr>
          <w:p w:rsidR="00F3268A" w:rsidRDefault="00F3268A">
            <w:pPr>
              <w:rPr>
                <w:color w:val="000000"/>
                <w:sz w:val="20"/>
                <w:szCs w:val="20"/>
              </w:rPr>
            </w:pPr>
            <w:r>
              <w:rPr>
                <w:color w:val="000000"/>
                <w:sz w:val="20"/>
                <w:szCs w:val="20"/>
              </w:rPr>
              <w:t>Проверени животни от различни въдства,  с които се осъществяват дейности по селекция от Развъдните асоциации:</w:t>
            </w:r>
          </w:p>
        </w:tc>
        <w:tc>
          <w:tcPr>
            <w:tcW w:w="1040" w:type="dxa"/>
            <w:tcBorders>
              <w:top w:val="nil"/>
              <w:left w:val="nil"/>
              <w:bottom w:val="single" w:sz="4" w:space="0" w:color="auto"/>
              <w:right w:val="single" w:sz="4" w:space="0" w:color="auto"/>
            </w:tcBorders>
            <w:shd w:val="clear" w:color="auto" w:fill="auto"/>
            <w:noWrap/>
            <w:vAlign w:val="center"/>
            <w:hideMark/>
          </w:tcPr>
          <w:p w:rsidR="00F3268A" w:rsidRDefault="00F3268A">
            <w:pPr>
              <w:jc w:val="center"/>
              <w:rPr>
                <w:color w:val="000000"/>
                <w:sz w:val="20"/>
                <w:szCs w:val="20"/>
              </w:rPr>
            </w:pPr>
            <w:r>
              <w:rPr>
                <w:color w:val="000000"/>
                <w:sz w:val="20"/>
                <w:szCs w:val="20"/>
              </w:rPr>
              <w:t> </w:t>
            </w:r>
          </w:p>
        </w:tc>
        <w:tc>
          <w:tcPr>
            <w:tcW w:w="1140" w:type="dxa"/>
            <w:tcBorders>
              <w:top w:val="nil"/>
              <w:left w:val="nil"/>
              <w:bottom w:val="single" w:sz="4" w:space="0" w:color="auto"/>
              <w:right w:val="single" w:sz="4" w:space="0" w:color="auto"/>
            </w:tcBorders>
            <w:shd w:val="clear" w:color="auto" w:fill="auto"/>
            <w:noWrap/>
            <w:vAlign w:val="center"/>
            <w:hideMark/>
          </w:tcPr>
          <w:p w:rsidR="00F3268A" w:rsidRDefault="00F3268A">
            <w:pPr>
              <w:jc w:val="center"/>
              <w:rPr>
                <w:color w:val="000000"/>
                <w:sz w:val="20"/>
                <w:szCs w:val="20"/>
              </w:rPr>
            </w:pPr>
            <w:r>
              <w:rPr>
                <w:color w:val="000000"/>
                <w:sz w:val="20"/>
                <w:szCs w:val="20"/>
              </w:rPr>
              <w:t> </w:t>
            </w:r>
          </w:p>
        </w:tc>
        <w:tc>
          <w:tcPr>
            <w:tcW w:w="1140" w:type="dxa"/>
            <w:tcBorders>
              <w:top w:val="nil"/>
              <w:left w:val="nil"/>
              <w:bottom w:val="single" w:sz="4" w:space="0" w:color="auto"/>
              <w:right w:val="single" w:sz="4" w:space="0" w:color="auto"/>
            </w:tcBorders>
            <w:shd w:val="clear" w:color="auto" w:fill="auto"/>
            <w:noWrap/>
            <w:vAlign w:val="center"/>
            <w:hideMark/>
          </w:tcPr>
          <w:p w:rsidR="00F3268A" w:rsidRDefault="00F3268A">
            <w:pPr>
              <w:jc w:val="center"/>
              <w:rPr>
                <w:color w:val="000000"/>
                <w:sz w:val="20"/>
                <w:szCs w:val="20"/>
              </w:rPr>
            </w:pPr>
            <w:r>
              <w:rPr>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F3268A" w:rsidRDefault="00F3268A">
            <w:pPr>
              <w:jc w:val="center"/>
              <w:rPr>
                <w:color w:val="000000"/>
                <w:sz w:val="20"/>
                <w:szCs w:val="20"/>
              </w:rPr>
            </w:pPr>
            <w:r>
              <w:rPr>
                <w:color w:val="000000"/>
                <w:sz w:val="20"/>
                <w:szCs w:val="20"/>
              </w:rPr>
              <w:t> </w:t>
            </w:r>
          </w:p>
        </w:tc>
      </w:tr>
      <w:tr w:rsidR="00F3268A" w:rsidTr="00F3268A">
        <w:trPr>
          <w:trHeight w:val="255"/>
          <w:jc w:val="center"/>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rsidR="00F3268A" w:rsidRDefault="00F3268A">
            <w:pPr>
              <w:jc w:val="center"/>
              <w:rPr>
                <w:color w:val="000000"/>
                <w:sz w:val="20"/>
                <w:szCs w:val="20"/>
              </w:rPr>
            </w:pPr>
            <w:r>
              <w:rPr>
                <w:color w:val="000000"/>
                <w:sz w:val="20"/>
                <w:szCs w:val="20"/>
              </w:rPr>
              <w:t>12.1</w:t>
            </w:r>
          </w:p>
        </w:tc>
        <w:tc>
          <w:tcPr>
            <w:tcW w:w="4601" w:type="dxa"/>
            <w:tcBorders>
              <w:top w:val="nil"/>
              <w:left w:val="nil"/>
              <w:bottom w:val="single" w:sz="4" w:space="0" w:color="auto"/>
              <w:right w:val="single" w:sz="4" w:space="0" w:color="auto"/>
            </w:tcBorders>
            <w:shd w:val="clear" w:color="auto" w:fill="auto"/>
            <w:vAlign w:val="center"/>
            <w:hideMark/>
          </w:tcPr>
          <w:p w:rsidR="00F3268A" w:rsidRDefault="00F3268A">
            <w:pPr>
              <w:rPr>
                <w:color w:val="000000"/>
                <w:sz w:val="20"/>
                <w:szCs w:val="20"/>
              </w:rPr>
            </w:pPr>
            <w:r>
              <w:rPr>
                <w:color w:val="000000"/>
                <w:sz w:val="20"/>
                <w:szCs w:val="20"/>
              </w:rPr>
              <w:t xml:space="preserve">     говедовъдство и биволовъдство</w:t>
            </w:r>
          </w:p>
        </w:tc>
        <w:tc>
          <w:tcPr>
            <w:tcW w:w="1040" w:type="dxa"/>
            <w:tcBorders>
              <w:top w:val="nil"/>
              <w:left w:val="nil"/>
              <w:bottom w:val="single" w:sz="4" w:space="0" w:color="auto"/>
              <w:right w:val="single" w:sz="4" w:space="0" w:color="auto"/>
            </w:tcBorders>
            <w:shd w:val="clear" w:color="auto" w:fill="auto"/>
            <w:noWrap/>
            <w:vAlign w:val="center"/>
            <w:hideMark/>
          </w:tcPr>
          <w:p w:rsidR="00F3268A" w:rsidRDefault="00F3268A">
            <w:pPr>
              <w:jc w:val="center"/>
              <w:rPr>
                <w:color w:val="000000"/>
                <w:sz w:val="20"/>
                <w:szCs w:val="20"/>
              </w:rPr>
            </w:pPr>
            <w:r>
              <w:rPr>
                <w:color w:val="000000"/>
                <w:sz w:val="20"/>
                <w:szCs w:val="20"/>
              </w:rPr>
              <w:t>Брой</w:t>
            </w:r>
          </w:p>
        </w:tc>
        <w:tc>
          <w:tcPr>
            <w:tcW w:w="1140" w:type="dxa"/>
            <w:tcBorders>
              <w:top w:val="nil"/>
              <w:left w:val="nil"/>
              <w:bottom w:val="single" w:sz="4" w:space="0" w:color="auto"/>
              <w:right w:val="single" w:sz="4" w:space="0" w:color="auto"/>
            </w:tcBorders>
            <w:shd w:val="clear" w:color="auto" w:fill="auto"/>
            <w:noWrap/>
            <w:vAlign w:val="center"/>
            <w:hideMark/>
          </w:tcPr>
          <w:p w:rsidR="00F3268A" w:rsidRDefault="00F3268A">
            <w:pPr>
              <w:jc w:val="center"/>
              <w:rPr>
                <w:color w:val="000000"/>
                <w:sz w:val="20"/>
                <w:szCs w:val="20"/>
              </w:rPr>
            </w:pPr>
            <w:r>
              <w:rPr>
                <w:color w:val="000000"/>
                <w:sz w:val="20"/>
                <w:szCs w:val="20"/>
              </w:rPr>
              <w:t>143 000</w:t>
            </w:r>
          </w:p>
        </w:tc>
        <w:tc>
          <w:tcPr>
            <w:tcW w:w="1140" w:type="dxa"/>
            <w:tcBorders>
              <w:top w:val="nil"/>
              <w:left w:val="nil"/>
              <w:bottom w:val="single" w:sz="4" w:space="0" w:color="auto"/>
              <w:right w:val="single" w:sz="4" w:space="0" w:color="auto"/>
            </w:tcBorders>
            <w:shd w:val="clear" w:color="auto" w:fill="auto"/>
            <w:noWrap/>
            <w:vAlign w:val="center"/>
            <w:hideMark/>
          </w:tcPr>
          <w:p w:rsidR="00F3268A" w:rsidRDefault="00F3268A">
            <w:pPr>
              <w:jc w:val="center"/>
              <w:rPr>
                <w:color w:val="000000"/>
                <w:sz w:val="20"/>
                <w:szCs w:val="20"/>
              </w:rPr>
            </w:pPr>
            <w:r>
              <w:rPr>
                <w:color w:val="000000"/>
                <w:sz w:val="20"/>
                <w:szCs w:val="20"/>
              </w:rPr>
              <w:t>143 000</w:t>
            </w:r>
          </w:p>
        </w:tc>
        <w:tc>
          <w:tcPr>
            <w:tcW w:w="1080" w:type="dxa"/>
            <w:tcBorders>
              <w:top w:val="nil"/>
              <w:left w:val="nil"/>
              <w:bottom w:val="single" w:sz="4" w:space="0" w:color="auto"/>
              <w:right w:val="single" w:sz="4" w:space="0" w:color="auto"/>
            </w:tcBorders>
            <w:shd w:val="clear" w:color="auto" w:fill="auto"/>
            <w:noWrap/>
            <w:vAlign w:val="center"/>
            <w:hideMark/>
          </w:tcPr>
          <w:p w:rsidR="00F3268A" w:rsidRDefault="00F3268A">
            <w:pPr>
              <w:jc w:val="center"/>
              <w:rPr>
                <w:color w:val="000000"/>
                <w:sz w:val="20"/>
                <w:szCs w:val="20"/>
              </w:rPr>
            </w:pPr>
            <w:r>
              <w:rPr>
                <w:color w:val="000000"/>
                <w:sz w:val="20"/>
                <w:szCs w:val="20"/>
              </w:rPr>
              <w:t>143 000</w:t>
            </w:r>
          </w:p>
        </w:tc>
      </w:tr>
      <w:tr w:rsidR="00F3268A" w:rsidTr="00F3268A">
        <w:trPr>
          <w:trHeight w:val="255"/>
          <w:jc w:val="center"/>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rsidR="00F3268A" w:rsidRDefault="00F3268A">
            <w:pPr>
              <w:jc w:val="center"/>
              <w:rPr>
                <w:color w:val="000000"/>
                <w:sz w:val="20"/>
                <w:szCs w:val="20"/>
              </w:rPr>
            </w:pPr>
            <w:r>
              <w:rPr>
                <w:color w:val="000000"/>
                <w:sz w:val="20"/>
                <w:szCs w:val="20"/>
              </w:rPr>
              <w:t>12.2</w:t>
            </w:r>
          </w:p>
        </w:tc>
        <w:tc>
          <w:tcPr>
            <w:tcW w:w="4601" w:type="dxa"/>
            <w:tcBorders>
              <w:top w:val="nil"/>
              <w:left w:val="nil"/>
              <w:bottom w:val="single" w:sz="4" w:space="0" w:color="auto"/>
              <w:right w:val="single" w:sz="4" w:space="0" w:color="auto"/>
            </w:tcBorders>
            <w:shd w:val="clear" w:color="auto" w:fill="auto"/>
            <w:vAlign w:val="center"/>
            <w:hideMark/>
          </w:tcPr>
          <w:p w:rsidR="00F3268A" w:rsidRDefault="00F3268A">
            <w:pPr>
              <w:rPr>
                <w:color w:val="000000"/>
                <w:sz w:val="20"/>
                <w:szCs w:val="20"/>
              </w:rPr>
            </w:pPr>
            <w:r>
              <w:rPr>
                <w:color w:val="000000"/>
                <w:sz w:val="20"/>
                <w:szCs w:val="20"/>
              </w:rPr>
              <w:t xml:space="preserve">     овцевъдство;</w:t>
            </w:r>
          </w:p>
        </w:tc>
        <w:tc>
          <w:tcPr>
            <w:tcW w:w="1040" w:type="dxa"/>
            <w:tcBorders>
              <w:top w:val="nil"/>
              <w:left w:val="nil"/>
              <w:bottom w:val="single" w:sz="4" w:space="0" w:color="auto"/>
              <w:right w:val="single" w:sz="4" w:space="0" w:color="auto"/>
            </w:tcBorders>
            <w:shd w:val="clear" w:color="auto" w:fill="auto"/>
            <w:noWrap/>
            <w:vAlign w:val="center"/>
            <w:hideMark/>
          </w:tcPr>
          <w:p w:rsidR="00F3268A" w:rsidRDefault="00F3268A">
            <w:pPr>
              <w:jc w:val="center"/>
              <w:rPr>
                <w:color w:val="000000"/>
                <w:sz w:val="20"/>
                <w:szCs w:val="20"/>
              </w:rPr>
            </w:pPr>
            <w:r>
              <w:rPr>
                <w:color w:val="000000"/>
                <w:sz w:val="20"/>
                <w:szCs w:val="20"/>
              </w:rPr>
              <w:t>Брой</w:t>
            </w:r>
          </w:p>
        </w:tc>
        <w:tc>
          <w:tcPr>
            <w:tcW w:w="1140" w:type="dxa"/>
            <w:tcBorders>
              <w:top w:val="nil"/>
              <w:left w:val="nil"/>
              <w:bottom w:val="single" w:sz="4" w:space="0" w:color="auto"/>
              <w:right w:val="single" w:sz="4" w:space="0" w:color="auto"/>
            </w:tcBorders>
            <w:shd w:val="clear" w:color="auto" w:fill="auto"/>
            <w:noWrap/>
            <w:vAlign w:val="center"/>
            <w:hideMark/>
          </w:tcPr>
          <w:p w:rsidR="00F3268A" w:rsidRDefault="00F3268A">
            <w:pPr>
              <w:jc w:val="center"/>
              <w:rPr>
                <w:color w:val="000000"/>
                <w:sz w:val="20"/>
                <w:szCs w:val="20"/>
              </w:rPr>
            </w:pPr>
            <w:r>
              <w:rPr>
                <w:color w:val="000000"/>
                <w:sz w:val="20"/>
                <w:szCs w:val="20"/>
              </w:rPr>
              <w:t>397 100</w:t>
            </w:r>
          </w:p>
        </w:tc>
        <w:tc>
          <w:tcPr>
            <w:tcW w:w="1140" w:type="dxa"/>
            <w:tcBorders>
              <w:top w:val="nil"/>
              <w:left w:val="nil"/>
              <w:bottom w:val="single" w:sz="4" w:space="0" w:color="auto"/>
              <w:right w:val="single" w:sz="4" w:space="0" w:color="auto"/>
            </w:tcBorders>
            <w:shd w:val="clear" w:color="auto" w:fill="auto"/>
            <w:noWrap/>
            <w:vAlign w:val="center"/>
            <w:hideMark/>
          </w:tcPr>
          <w:p w:rsidR="00F3268A" w:rsidRDefault="00F3268A">
            <w:pPr>
              <w:jc w:val="center"/>
              <w:rPr>
                <w:color w:val="000000"/>
                <w:sz w:val="20"/>
                <w:szCs w:val="20"/>
              </w:rPr>
            </w:pPr>
            <w:r>
              <w:rPr>
                <w:color w:val="000000"/>
                <w:sz w:val="20"/>
                <w:szCs w:val="20"/>
              </w:rPr>
              <w:t>397 100</w:t>
            </w:r>
          </w:p>
        </w:tc>
        <w:tc>
          <w:tcPr>
            <w:tcW w:w="1080" w:type="dxa"/>
            <w:tcBorders>
              <w:top w:val="nil"/>
              <w:left w:val="nil"/>
              <w:bottom w:val="single" w:sz="4" w:space="0" w:color="auto"/>
              <w:right w:val="single" w:sz="4" w:space="0" w:color="auto"/>
            </w:tcBorders>
            <w:shd w:val="clear" w:color="auto" w:fill="auto"/>
            <w:noWrap/>
            <w:vAlign w:val="center"/>
            <w:hideMark/>
          </w:tcPr>
          <w:p w:rsidR="00F3268A" w:rsidRDefault="00F3268A">
            <w:pPr>
              <w:jc w:val="center"/>
              <w:rPr>
                <w:color w:val="000000"/>
                <w:sz w:val="20"/>
                <w:szCs w:val="20"/>
              </w:rPr>
            </w:pPr>
            <w:r>
              <w:rPr>
                <w:color w:val="000000"/>
                <w:sz w:val="20"/>
                <w:szCs w:val="20"/>
              </w:rPr>
              <w:t>397 100</w:t>
            </w:r>
          </w:p>
        </w:tc>
      </w:tr>
      <w:tr w:rsidR="00F3268A" w:rsidTr="00F3268A">
        <w:trPr>
          <w:trHeight w:val="255"/>
          <w:jc w:val="center"/>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rsidR="00F3268A" w:rsidRDefault="00F3268A">
            <w:pPr>
              <w:jc w:val="center"/>
              <w:rPr>
                <w:color w:val="000000"/>
                <w:sz w:val="20"/>
                <w:szCs w:val="20"/>
              </w:rPr>
            </w:pPr>
            <w:r>
              <w:rPr>
                <w:color w:val="000000"/>
                <w:sz w:val="20"/>
                <w:szCs w:val="20"/>
              </w:rPr>
              <w:t>12.3</w:t>
            </w:r>
          </w:p>
        </w:tc>
        <w:tc>
          <w:tcPr>
            <w:tcW w:w="4601" w:type="dxa"/>
            <w:tcBorders>
              <w:top w:val="nil"/>
              <w:left w:val="nil"/>
              <w:bottom w:val="single" w:sz="4" w:space="0" w:color="auto"/>
              <w:right w:val="single" w:sz="4" w:space="0" w:color="auto"/>
            </w:tcBorders>
            <w:shd w:val="clear" w:color="auto" w:fill="auto"/>
            <w:vAlign w:val="center"/>
            <w:hideMark/>
          </w:tcPr>
          <w:p w:rsidR="00F3268A" w:rsidRDefault="00F3268A">
            <w:pPr>
              <w:rPr>
                <w:color w:val="000000"/>
                <w:sz w:val="20"/>
                <w:szCs w:val="20"/>
              </w:rPr>
            </w:pPr>
            <w:r>
              <w:rPr>
                <w:color w:val="000000"/>
                <w:sz w:val="20"/>
                <w:szCs w:val="20"/>
              </w:rPr>
              <w:t xml:space="preserve">     козевъдство;</w:t>
            </w:r>
          </w:p>
        </w:tc>
        <w:tc>
          <w:tcPr>
            <w:tcW w:w="1040" w:type="dxa"/>
            <w:tcBorders>
              <w:top w:val="nil"/>
              <w:left w:val="nil"/>
              <w:bottom w:val="single" w:sz="4" w:space="0" w:color="auto"/>
              <w:right w:val="single" w:sz="4" w:space="0" w:color="auto"/>
            </w:tcBorders>
            <w:shd w:val="clear" w:color="auto" w:fill="auto"/>
            <w:noWrap/>
            <w:vAlign w:val="center"/>
            <w:hideMark/>
          </w:tcPr>
          <w:p w:rsidR="00F3268A" w:rsidRDefault="00F3268A">
            <w:pPr>
              <w:jc w:val="center"/>
              <w:rPr>
                <w:color w:val="000000"/>
                <w:sz w:val="20"/>
                <w:szCs w:val="20"/>
              </w:rPr>
            </w:pPr>
            <w:r>
              <w:rPr>
                <w:color w:val="000000"/>
                <w:sz w:val="20"/>
                <w:szCs w:val="20"/>
              </w:rPr>
              <w:t>Брой</w:t>
            </w:r>
          </w:p>
        </w:tc>
        <w:tc>
          <w:tcPr>
            <w:tcW w:w="1140" w:type="dxa"/>
            <w:tcBorders>
              <w:top w:val="nil"/>
              <w:left w:val="nil"/>
              <w:bottom w:val="single" w:sz="4" w:space="0" w:color="auto"/>
              <w:right w:val="single" w:sz="4" w:space="0" w:color="auto"/>
            </w:tcBorders>
            <w:shd w:val="clear" w:color="auto" w:fill="auto"/>
            <w:noWrap/>
            <w:vAlign w:val="center"/>
            <w:hideMark/>
          </w:tcPr>
          <w:p w:rsidR="00F3268A" w:rsidRDefault="00F3268A">
            <w:pPr>
              <w:jc w:val="center"/>
              <w:rPr>
                <w:color w:val="000000"/>
                <w:sz w:val="20"/>
                <w:szCs w:val="20"/>
              </w:rPr>
            </w:pPr>
            <w:r>
              <w:rPr>
                <w:color w:val="000000"/>
                <w:sz w:val="20"/>
                <w:szCs w:val="20"/>
              </w:rPr>
              <w:t>38 970</w:t>
            </w:r>
          </w:p>
        </w:tc>
        <w:tc>
          <w:tcPr>
            <w:tcW w:w="1140" w:type="dxa"/>
            <w:tcBorders>
              <w:top w:val="nil"/>
              <w:left w:val="nil"/>
              <w:bottom w:val="single" w:sz="4" w:space="0" w:color="auto"/>
              <w:right w:val="single" w:sz="4" w:space="0" w:color="auto"/>
            </w:tcBorders>
            <w:shd w:val="clear" w:color="auto" w:fill="auto"/>
            <w:noWrap/>
            <w:vAlign w:val="center"/>
            <w:hideMark/>
          </w:tcPr>
          <w:p w:rsidR="00F3268A" w:rsidRDefault="00F3268A">
            <w:pPr>
              <w:jc w:val="center"/>
              <w:rPr>
                <w:color w:val="000000"/>
                <w:sz w:val="20"/>
                <w:szCs w:val="20"/>
              </w:rPr>
            </w:pPr>
            <w:r>
              <w:rPr>
                <w:color w:val="000000"/>
                <w:sz w:val="20"/>
                <w:szCs w:val="20"/>
              </w:rPr>
              <w:t>38 970</w:t>
            </w:r>
          </w:p>
        </w:tc>
        <w:tc>
          <w:tcPr>
            <w:tcW w:w="1080" w:type="dxa"/>
            <w:tcBorders>
              <w:top w:val="nil"/>
              <w:left w:val="nil"/>
              <w:bottom w:val="single" w:sz="4" w:space="0" w:color="auto"/>
              <w:right w:val="single" w:sz="4" w:space="0" w:color="auto"/>
            </w:tcBorders>
            <w:shd w:val="clear" w:color="auto" w:fill="auto"/>
            <w:noWrap/>
            <w:vAlign w:val="center"/>
            <w:hideMark/>
          </w:tcPr>
          <w:p w:rsidR="00F3268A" w:rsidRDefault="00F3268A">
            <w:pPr>
              <w:jc w:val="center"/>
              <w:rPr>
                <w:color w:val="000000"/>
                <w:sz w:val="20"/>
                <w:szCs w:val="20"/>
              </w:rPr>
            </w:pPr>
            <w:r>
              <w:rPr>
                <w:color w:val="000000"/>
                <w:sz w:val="20"/>
                <w:szCs w:val="20"/>
              </w:rPr>
              <w:t>38 970</w:t>
            </w:r>
          </w:p>
        </w:tc>
      </w:tr>
      <w:tr w:rsidR="00F3268A" w:rsidTr="00F3268A">
        <w:trPr>
          <w:trHeight w:val="255"/>
          <w:jc w:val="center"/>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rsidR="00F3268A" w:rsidRDefault="00F3268A">
            <w:pPr>
              <w:jc w:val="center"/>
              <w:rPr>
                <w:color w:val="000000"/>
                <w:sz w:val="20"/>
                <w:szCs w:val="20"/>
              </w:rPr>
            </w:pPr>
            <w:r>
              <w:rPr>
                <w:color w:val="000000"/>
                <w:sz w:val="20"/>
                <w:szCs w:val="20"/>
              </w:rPr>
              <w:t>12.4</w:t>
            </w:r>
          </w:p>
        </w:tc>
        <w:tc>
          <w:tcPr>
            <w:tcW w:w="4601" w:type="dxa"/>
            <w:tcBorders>
              <w:top w:val="nil"/>
              <w:left w:val="nil"/>
              <w:bottom w:val="single" w:sz="4" w:space="0" w:color="auto"/>
              <w:right w:val="single" w:sz="4" w:space="0" w:color="auto"/>
            </w:tcBorders>
            <w:shd w:val="clear" w:color="auto" w:fill="auto"/>
            <w:vAlign w:val="center"/>
            <w:hideMark/>
          </w:tcPr>
          <w:p w:rsidR="00F3268A" w:rsidRDefault="00F3268A">
            <w:pPr>
              <w:rPr>
                <w:color w:val="000000"/>
                <w:sz w:val="20"/>
                <w:szCs w:val="20"/>
              </w:rPr>
            </w:pPr>
            <w:r>
              <w:rPr>
                <w:color w:val="000000"/>
                <w:sz w:val="20"/>
                <w:szCs w:val="20"/>
              </w:rPr>
              <w:t xml:space="preserve">     свиневъдство;</w:t>
            </w:r>
          </w:p>
        </w:tc>
        <w:tc>
          <w:tcPr>
            <w:tcW w:w="1040" w:type="dxa"/>
            <w:tcBorders>
              <w:top w:val="nil"/>
              <w:left w:val="nil"/>
              <w:bottom w:val="single" w:sz="4" w:space="0" w:color="auto"/>
              <w:right w:val="single" w:sz="4" w:space="0" w:color="auto"/>
            </w:tcBorders>
            <w:shd w:val="clear" w:color="auto" w:fill="auto"/>
            <w:noWrap/>
            <w:vAlign w:val="center"/>
            <w:hideMark/>
          </w:tcPr>
          <w:p w:rsidR="00F3268A" w:rsidRDefault="00F3268A">
            <w:pPr>
              <w:jc w:val="center"/>
              <w:rPr>
                <w:color w:val="000000"/>
                <w:sz w:val="20"/>
                <w:szCs w:val="20"/>
              </w:rPr>
            </w:pPr>
            <w:r>
              <w:rPr>
                <w:color w:val="000000"/>
                <w:sz w:val="20"/>
                <w:szCs w:val="20"/>
              </w:rPr>
              <w:t>Брой</w:t>
            </w:r>
          </w:p>
        </w:tc>
        <w:tc>
          <w:tcPr>
            <w:tcW w:w="1140" w:type="dxa"/>
            <w:tcBorders>
              <w:top w:val="nil"/>
              <w:left w:val="nil"/>
              <w:bottom w:val="single" w:sz="4" w:space="0" w:color="auto"/>
              <w:right w:val="single" w:sz="4" w:space="0" w:color="auto"/>
            </w:tcBorders>
            <w:shd w:val="clear" w:color="auto" w:fill="auto"/>
            <w:noWrap/>
            <w:vAlign w:val="center"/>
            <w:hideMark/>
          </w:tcPr>
          <w:p w:rsidR="00F3268A" w:rsidRDefault="00F3268A">
            <w:pPr>
              <w:jc w:val="center"/>
              <w:rPr>
                <w:color w:val="000000"/>
                <w:sz w:val="20"/>
                <w:szCs w:val="20"/>
              </w:rPr>
            </w:pPr>
            <w:r>
              <w:rPr>
                <w:color w:val="000000"/>
                <w:sz w:val="20"/>
                <w:szCs w:val="20"/>
              </w:rPr>
              <w:t>32 000</w:t>
            </w:r>
          </w:p>
        </w:tc>
        <w:tc>
          <w:tcPr>
            <w:tcW w:w="1140" w:type="dxa"/>
            <w:tcBorders>
              <w:top w:val="nil"/>
              <w:left w:val="nil"/>
              <w:bottom w:val="single" w:sz="4" w:space="0" w:color="auto"/>
              <w:right w:val="single" w:sz="4" w:space="0" w:color="auto"/>
            </w:tcBorders>
            <w:shd w:val="clear" w:color="auto" w:fill="auto"/>
            <w:noWrap/>
            <w:vAlign w:val="center"/>
            <w:hideMark/>
          </w:tcPr>
          <w:p w:rsidR="00F3268A" w:rsidRDefault="00F3268A">
            <w:pPr>
              <w:jc w:val="center"/>
              <w:rPr>
                <w:color w:val="000000"/>
                <w:sz w:val="20"/>
                <w:szCs w:val="20"/>
              </w:rPr>
            </w:pPr>
            <w:r>
              <w:rPr>
                <w:color w:val="000000"/>
                <w:sz w:val="20"/>
                <w:szCs w:val="20"/>
              </w:rPr>
              <w:t>32 000</w:t>
            </w:r>
          </w:p>
        </w:tc>
        <w:tc>
          <w:tcPr>
            <w:tcW w:w="1080" w:type="dxa"/>
            <w:tcBorders>
              <w:top w:val="nil"/>
              <w:left w:val="nil"/>
              <w:bottom w:val="single" w:sz="4" w:space="0" w:color="auto"/>
              <w:right w:val="single" w:sz="4" w:space="0" w:color="auto"/>
            </w:tcBorders>
            <w:shd w:val="clear" w:color="auto" w:fill="auto"/>
            <w:noWrap/>
            <w:vAlign w:val="center"/>
            <w:hideMark/>
          </w:tcPr>
          <w:p w:rsidR="00F3268A" w:rsidRDefault="00F3268A">
            <w:pPr>
              <w:jc w:val="center"/>
              <w:rPr>
                <w:color w:val="000000"/>
                <w:sz w:val="20"/>
                <w:szCs w:val="20"/>
              </w:rPr>
            </w:pPr>
            <w:r>
              <w:rPr>
                <w:color w:val="000000"/>
                <w:sz w:val="20"/>
                <w:szCs w:val="20"/>
              </w:rPr>
              <w:t>32 000</w:t>
            </w:r>
          </w:p>
        </w:tc>
      </w:tr>
      <w:tr w:rsidR="00F3268A" w:rsidTr="00F3268A">
        <w:trPr>
          <w:trHeight w:val="255"/>
          <w:jc w:val="center"/>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rsidR="00F3268A" w:rsidRDefault="00F3268A">
            <w:pPr>
              <w:jc w:val="center"/>
              <w:rPr>
                <w:color w:val="000000"/>
                <w:sz w:val="20"/>
                <w:szCs w:val="20"/>
              </w:rPr>
            </w:pPr>
            <w:r>
              <w:rPr>
                <w:color w:val="000000"/>
                <w:sz w:val="20"/>
                <w:szCs w:val="20"/>
              </w:rPr>
              <w:t>12.5</w:t>
            </w:r>
          </w:p>
        </w:tc>
        <w:tc>
          <w:tcPr>
            <w:tcW w:w="4601" w:type="dxa"/>
            <w:tcBorders>
              <w:top w:val="nil"/>
              <w:left w:val="nil"/>
              <w:bottom w:val="single" w:sz="4" w:space="0" w:color="auto"/>
              <w:right w:val="single" w:sz="4" w:space="0" w:color="auto"/>
            </w:tcBorders>
            <w:shd w:val="clear" w:color="auto" w:fill="auto"/>
            <w:vAlign w:val="center"/>
            <w:hideMark/>
          </w:tcPr>
          <w:p w:rsidR="00F3268A" w:rsidRDefault="00F3268A">
            <w:pPr>
              <w:rPr>
                <w:color w:val="000000"/>
                <w:sz w:val="20"/>
                <w:szCs w:val="20"/>
              </w:rPr>
            </w:pPr>
            <w:r>
              <w:rPr>
                <w:color w:val="000000"/>
                <w:sz w:val="20"/>
                <w:szCs w:val="20"/>
              </w:rPr>
              <w:t xml:space="preserve">     коневъдство</w:t>
            </w:r>
          </w:p>
        </w:tc>
        <w:tc>
          <w:tcPr>
            <w:tcW w:w="1040" w:type="dxa"/>
            <w:tcBorders>
              <w:top w:val="nil"/>
              <w:left w:val="nil"/>
              <w:bottom w:val="single" w:sz="4" w:space="0" w:color="auto"/>
              <w:right w:val="single" w:sz="4" w:space="0" w:color="auto"/>
            </w:tcBorders>
            <w:shd w:val="clear" w:color="auto" w:fill="auto"/>
            <w:noWrap/>
            <w:vAlign w:val="center"/>
            <w:hideMark/>
          </w:tcPr>
          <w:p w:rsidR="00F3268A" w:rsidRDefault="00F3268A">
            <w:pPr>
              <w:jc w:val="center"/>
              <w:rPr>
                <w:color w:val="000000"/>
                <w:sz w:val="20"/>
                <w:szCs w:val="20"/>
              </w:rPr>
            </w:pPr>
            <w:r>
              <w:rPr>
                <w:color w:val="000000"/>
                <w:sz w:val="20"/>
                <w:szCs w:val="20"/>
              </w:rPr>
              <w:t>Брой</w:t>
            </w:r>
          </w:p>
        </w:tc>
        <w:tc>
          <w:tcPr>
            <w:tcW w:w="1140" w:type="dxa"/>
            <w:tcBorders>
              <w:top w:val="nil"/>
              <w:left w:val="nil"/>
              <w:bottom w:val="single" w:sz="4" w:space="0" w:color="auto"/>
              <w:right w:val="single" w:sz="4" w:space="0" w:color="auto"/>
            </w:tcBorders>
            <w:shd w:val="clear" w:color="auto" w:fill="auto"/>
            <w:noWrap/>
            <w:vAlign w:val="center"/>
            <w:hideMark/>
          </w:tcPr>
          <w:p w:rsidR="00F3268A" w:rsidRDefault="00F3268A">
            <w:pPr>
              <w:jc w:val="center"/>
              <w:rPr>
                <w:color w:val="000000"/>
                <w:sz w:val="20"/>
                <w:szCs w:val="20"/>
              </w:rPr>
            </w:pPr>
            <w:r>
              <w:rPr>
                <w:color w:val="000000"/>
                <w:sz w:val="20"/>
                <w:szCs w:val="20"/>
              </w:rPr>
              <w:t>10 300</w:t>
            </w:r>
          </w:p>
        </w:tc>
        <w:tc>
          <w:tcPr>
            <w:tcW w:w="1140" w:type="dxa"/>
            <w:tcBorders>
              <w:top w:val="nil"/>
              <w:left w:val="nil"/>
              <w:bottom w:val="single" w:sz="4" w:space="0" w:color="auto"/>
              <w:right w:val="single" w:sz="4" w:space="0" w:color="auto"/>
            </w:tcBorders>
            <w:shd w:val="clear" w:color="auto" w:fill="auto"/>
            <w:noWrap/>
            <w:vAlign w:val="center"/>
            <w:hideMark/>
          </w:tcPr>
          <w:p w:rsidR="00F3268A" w:rsidRDefault="00F3268A">
            <w:pPr>
              <w:jc w:val="center"/>
              <w:rPr>
                <w:color w:val="000000"/>
                <w:sz w:val="20"/>
                <w:szCs w:val="20"/>
              </w:rPr>
            </w:pPr>
            <w:r>
              <w:rPr>
                <w:color w:val="000000"/>
                <w:sz w:val="20"/>
                <w:szCs w:val="20"/>
              </w:rPr>
              <w:t>10 300</w:t>
            </w:r>
          </w:p>
        </w:tc>
        <w:tc>
          <w:tcPr>
            <w:tcW w:w="1080" w:type="dxa"/>
            <w:tcBorders>
              <w:top w:val="nil"/>
              <w:left w:val="nil"/>
              <w:bottom w:val="single" w:sz="4" w:space="0" w:color="auto"/>
              <w:right w:val="single" w:sz="4" w:space="0" w:color="auto"/>
            </w:tcBorders>
            <w:shd w:val="clear" w:color="auto" w:fill="auto"/>
            <w:noWrap/>
            <w:vAlign w:val="center"/>
            <w:hideMark/>
          </w:tcPr>
          <w:p w:rsidR="00F3268A" w:rsidRDefault="00F3268A">
            <w:pPr>
              <w:jc w:val="center"/>
              <w:rPr>
                <w:color w:val="000000"/>
                <w:sz w:val="20"/>
                <w:szCs w:val="20"/>
              </w:rPr>
            </w:pPr>
            <w:r>
              <w:rPr>
                <w:color w:val="000000"/>
                <w:sz w:val="20"/>
                <w:szCs w:val="20"/>
              </w:rPr>
              <w:t>10 300</w:t>
            </w:r>
          </w:p>
        </w:tc>
      </w:tr>
      <w:tr w:rsidR="00F3268A" w:rsidTr="00F3268A">
        <w:trPr>
          <w:trHeight w:val="255"/>
          <w:jc w:val="center"/>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rsidR="00F3268A" w:rsidRDefault="00F3268A">
            <w:pPr>
              <w:jc w:val="center"/>
              <w:rPr>
                <w:color w:val="000000"/>
                <w:sz w:val="20"/>
                <w:szCs w:val="20"/>
              </w:rPr>
            </w:pPr>
            <w:r>
              <w:rPr>
                <w:color w:val="000000"/>
                <w:sz w:val="20"/>
                <w:szCs w:val="20"/>
              </w:rPr>
              <w:t>12.6</w:t>
            </w:r>
          </w:p>
        </w:tc>
        <w:tc>
          <w:tcPr>
            <w:tcW w:w="4601" w:type="dxa"/>
            <w:tcBorders>
              <w:top w:val="nil"/>
              <w:left w:val="nil"/>
              <w:bottom w:val="single" w:sz="4" w:space="0" w:color="auto"/>
              <w:right w:val="single" w:sz="4" w:space="0" w:color="auto"/>
            </w:tcBorders>
            <w:shd w:val="clear" w:color="auto" w:fill="auto"/>
            <w:vAlign w:val="center"/>
            <w:hideMark/>
          </w:tcPr>
          <w:p w:rsidR="00F3268A" w:rsidRDefault="00F3268A">
            <w:pPr>
              <w:rPr>
                <w:color w:val="000000"/>
                <w:sz w:val="20"/>
                <w:szCs w:val="20"/>
              </w:rPr>
            </w:pPr>
            <w:r>
              <w:rPr>
                <w:color w:val="000000"/>
                <w:sz w:val="20"/>
                <w:szCs w:val="20"/>
              </w:rPr>
              <w:t xml:space="preserve">     птици</w:t>
            </w:r>
          </w:p>
        </w:tc>
        <w:tc>
          <w:tcPr>
            <w:tcW w:w="1040" w:type="dxa"/>
            <w:tcBorders>
              <w:top w:val="nil"/>
              <w:left w:val="nil"/>
              <w:bottom w:val="single" w:sz="4" w:space="0" w:color="auto"/>
              <w:right w:val="single" w:sz="4" w:space="0" w:color="auto"/>
            </w:tcBorders>
            <w:shd w:val="clear" w:color="auto" w:fill="auto"/>
            <w:noWrap/>
            <w:vAlign w:val="center"/>
            <w:hideMark/>
          </w:tcPr>
          <w:p w:rsidR="00F3268A" w:rsidRDefault="00F3268A">
            <w:pPr>
              <w:jc w:val="center"/>
              <w:rPr>
                <w:color w:val="000000"/>
                <w:sz w:val="20"/>
                <w:szCs w:val="20"/>
              </w:rPr>
            </w:pPr>
            <w:r>
              <w:rPr>
                <w:color w:val="000000"/>
                <w:sz w:val="20"/>
                <w:szCs w:val="20"/>
              </w:rPr>
              <w:t>Брой</w:t>
            </w:r>
          </w:p>
        </w:tc>
        <w:tc>
          <w:tcPr>
            <w:tcW w:w="1140" w:type="dxa"/>
            <w:tcBorders>
              <w:top w:val="nil"/>
              <w:left w:val="nil"/>
              <w:bottom w:val="single" w:sz="4" w:space="0" w:color="auto"/>
              <w:right w:val="single" w:sz="4" w:space="0" w:color="auto"/>
            </w:tcBorders>
            <w:shd w:val="clear" w:color="auto" w:fill="auto"/>
            <w:noWrap/>
            <w:vAlign w:val="center"/>
            <w:hideMark/>
          </w:tcPr>
          <w:p w:rsidR="00F3268A" w:rsidRDefault="00F3268A">
            <w:pPr>
              <w:jc w:val="center"/>
              <w:rPr>
                <w:color w:val="000000"/>
                <w:sz w:val="20"/>
                <w:szCs w:val="20"/>
              </w:rPr>
            </w:pPr>
            <w:r>
              <w:rPr>
                <w:color w:val="000000"/>
                <w:sz w:val="20"/>
                <w:szCs w:val="20"/>
              </w:rPr>
              <w:t>900 000</w:t>
            </w:r>
          </w:p>
        </w:tc>
        <w:tc>
          <w:tcPr>
            <w:tcW w:w="1140" w:type="dxa"/>
            <w:tcBorders>
              <w:top w:val="nil"/>
              <w:left w:val="nil"/>
              <w:bottom w:val="single" w:sz="4" w:space="0" w:color="auto"/>
              <w:right w:val="single" w:sz="4" w:space="0" w:color="auto"/>
            </w:tcBorders>
            <w:shd w:val="clear" w:color="auto" w:fill="auto"/>
            <w:noWrap/>
            <w:vAlign w:val="center"/>
            <w:hideMark/>
          </w:tcPr>
          <w:p w:rsidR="00F3268A" w:rsidRDefault="00F3268A">
            <w:pPr>
              <w:jc w:val="center"/>
              <w:rPr>
                <w:color w:val="000000"/>
                <w:sz w:val="20"/>
                <w:szCs w:val="20"/>
              </w:rPr>
            </w:pPr>
            <w:r>
              <w:rPr>
                <w:color w:val="000000"/>
                <w:sz w:val="20"/>
                <w:szCs w:val="20"/>
              </w:rPr>
              <w:t>90 000</w:t>
            </w:r>
          </w:p>
        </w:tc>
        <w:tc>
          <w:tcPr>
            <w:tcW w:w="1080" w:type="dxa"/>
            <w:tcBorders>
              <w:top w:val="nil"/>
              <w:left w:val="nil"/>
              <w:bottom w:val="single" w:sz="4" w:space="0" w:color="auto"/>
              <w:right w:val="single" w:sz="4" w:space="0" w:color="auto"/>
            </w:tcBorders>
            <w:shd w:val="clear" w:color="auto" w:fill="auto"/>
            <w:noWrap/>
            <w:vAlign w:val="center"/>
            <w:hideMark/>
          </w:tcPr>
          <w:p w:rsidR="00F3268A" w:rsidRDefault="00F3268A">
            <w:pPr>
              <w:jc w:val="center"/>
              <w:rPr>
                <w:color w:val="000000"/>
                <w:sz w:val="20"/>
                <w:szCs w:val="20"/>
              </w:rPr>
            </w:pPr>
            <w:r>
              <w:rPr>
                <w:color w:val="000000"/>
                <w:sz w:val="20"/>
                <w:szCs w:val="20"/>
              </w:rPr>
              <w:t>90 000</w:t>
            </w:r>
          </w:p>
        </w:tc>
      </w:tr>
      <w:tr w:rsidR="00F3268A" w:rsidTr="00F3268A">
        <w:trPr>
          <w:trHeight w:val="255"/>
          <w:jc w:val="center"/>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rsidR="00F3268A" w:rsidRDefault="00F3268A">
            <w:pPr>
              <w:jc w:val="center"/>
              <w:rPr>
                <w:color w:val="000000"/>
                <w:sz w:val="20"/>
                <w:szCs w:val="20"/>
              </w:rPr>
            </w:pPr>
            <w:r>
              <w:rPr>
                <w:color w:val="000000"/>
                <w:sz w:val="20"/>
                <w:szCs w:val="20"/>
              </w:rPr>
              <w:t>12.7</w:t>
            </w:r>
          </w:p>
        </w:tc>
        <w:tc>
          <w:tcPr>
            <w:tcW w:w="4601" w:type="dxa"/>
            <w:tcBorders>
              <w:top w:val="nil"/>
              <w:left w:val="nil"/>
              <w:bottom w:val="single" w:sz="4" w:space="0" w:color="auto"/>
              <w:right w:val="single" w:sz="4" w:space="0" w:color="auto"/>
            </w:tcBorders>
            <w:shd w:val="clear" w:color="auto" w:fill="auto"/>
            <w:vAlign w:val="center"/>
            <w:hideMark/>
          </w:tcPr>
          <w:p w:rsidR="00F3268A" w:rsidRDefault="00F3268A">
            <w:pPr>
              <w:rPr>
                <w:color w:val="000000"/>
                <w:sz w:val="20"/>
                <w:szCs w:val="20"/>
              </w:rPr>
            </w:pPr>
            <w:r>
              <w:rPr>
                <w:color w:val="000000"/>
                <w:sz w:val="20"/>
                <w:szCs w:val="20"/>
              </w:rPr>
              <w:t xml:space="preserve">     пчели</w:t>
            </w:r>
          </w:p>
        </w:tc>
        <w:tc>
          <w:tcPr>
            <w:tcW w:w="1040" w:type="dxa"/>
            <w:tcBorders>
              <w:top w:val="nil"/>
              <w:left w:val="nil"/>
              <w:bottom w:val="single" w:sz="4" w:space="0" w:color="auto"/>
              <w:right w:val="single" w:sz="4" w:space="0" w:color="auto"/>
            </w:tcBorders>
            <w:shd w:val="clear" w:color="auto" w:fill="auto"/>
            <w:noWrap/>
            <w:vAlign w:val="center"/>
            <w:hideMark/>
          </w:tcPr>
          <w:p w:rsidR="00F3268A" w:rsidRDefault="00F3268A">
            <w:pPr>
              <w:jc w:val="center"/>
              <w:rPr>
                <w:color w:val="000000"/>
                <w:sz w:val="20"/>
                <w:szCs w:val="20"/>
              </w:rPr>
            </w:pPr>
            <w:r>
              <w:rPr>
                <w:color w:val="000000"/>
                <w:sz w:val="20"/>
                <w:szCs w:val="20"/>
              </w:rPr>
              <w:t>Брой</w:t>
            </w:r>
          </w:p>
        </w:tc>
        <w:tc>
          <w:tcPr>
            <w:tcW w:w="1140" w:type="dxa"/>
            <w:tcBorders>
              <w:top w:val="nil"/>
              <w:left w:val="nil"/>
              <w:bottom w:val="single" w:sz="4" w:space="0" w:color="auto"/>
              <w:right w:val="single" w:sz="4" w:space="0" w:color="auto"/>
            </w:tcBorders>
            <w:shd w:val="clear" w:color="auto" w:fill="auto"/>
            <w:noWrap/>
            <w:vAlign w:val="center"/>
            <w:hideMark/>
          </w:tcPr>
          <w:p w:rsidR="00F3268A" w:rsidRDefault="00F3268A">
            <w:pPr>
              <w:jc w:val="center"/>
              <w:rPr>
                <w:color w:val="000000"/>
                <w:sz w:val="20"/>
                <w:szCs w:val="20"/>
              </w:rPr>
            </w:pPr>
            <w:r>
              <w:rPr>
                <w:color w:val="000000"/>
                <w:sz w:val="20"/>
                <w:szCs w:val="20"/>
              </w:rPr>
              <w:t>22 000</w:t>
            </w:r>
          </w:p>
        </w:tc>
        <w:tc>
          <w:tcPr>
            <w:tcW w:w="1140" w:type="dxa"/>
            <w:tcBorders>
              <w:top w:val="nil"/>
              <w:left w:val="nil"/>
              <w:bottom w:val="single" w:sz="4" w:space="0" w:color="auto"/>
              <w:right w:val="single" w:sz="4" w:space="0" w:color="auto"/>
            </w:tcBorders>
            <w:shd w:val="clear" w:color="auto" w:fill="auto"/>
            <w:noWrap/>
            <w:vAlign w:val="center"/>
            <w:hideMark/>
          </w:tcPr>
          <w:p w:rsidR="00F3268A" w:rsidRDefault="00F3268A">
            <w:pPr>
              <w:jc w:val="center"/>
              <w:rPr>
                <w:color w:val="000000"/>
                <w:sz w:val="20"/>
                <w:szCs w:val="20"/>
              </w:rPr>
            </w:pPr>
            <w:r>
              <w:rPr>
                <w:color w:val="000000"/>
                <w:sz w:val="20"/>
                <w:szCs w:val="20"/>
              </w:rPr>
              <w:t>22 000</w:t>
            </w:r>
          </w:p>
        </w:tc>
        <w:tc>
          <w:tcPr>
            <w:tcW w:w="1080" w:type="dxa"/>
            <w:tcBorders>
              <w:top w:val="nil"/>
              <w:left w:val="nil"/>
              <w:bottom w:val="single" w:sz="4" w:space="0" w:color="auto"/>
              <w:right w:val="single" w:sz="4" w:space="0" w:color="auto"/>
            </w:tcBorders>
            <w:shd w:val="clear" w:color="auto" w:fill="auto"/>
            <w:noWrap/>
            <w:vAlign w:val="center"/>
            <w:hideMark/>
          </w:tcPr>
          <w:p w:rsidR="00F3268A" w:rsidRDefault="00F3268A">
            <w:pPr>
              <w:jc w:val="center"/>
              <w:rPr>
                <w:color w:val="000000"/>
                <w:sz w:val="20"/>
                <w:szCs w:val="20"/>
              </w:rPr>
            </w:pPr>
            <w:r>
              <w:rPr>
                <w:color w:val="000000"/>
                <w:sz w:val="20"/>
                <w:szCs w:val="20"/>
              </w:rPr>
              <w:t>22 000</w:t>
            </w:r>
          </w:p>
        </w:tc>
      </w:tr>
      <w:tr w:rsidR="00F3268A" w:rsidTr="00F3268A">
        <w:trPr>
          <w:trHeight w:val="255"/>
          <w:jc w:val="center"/>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rsidR="00F3268A" w:rsidRDefault="00F3268A">
            <w:pPr>
              <w:jc w:val="center"/>
              <w:rPr>
                <w:color w:val="000000"/>
                <w:sz w:val="20"/>
                <w:szCs w:val="20"/>
              </w:rPr>
            </w:pPr>
            <w:r>
              <w:rPr>
                <w:color w:val="000000"/>
                <w:sz w:val="20"/>
                <w:szCs w:val="20"/>
              </w:rPr>
              <w:t>12.8</w:t>
            </w:r>
          </w:p>
        </w:tc>
        <w:tc>
          <w:tcPr>
            <w:tcW w:w="4601" w:type="dxa"/>
            <w:tcBorders>
              <w:top w:val="nil"/>
              <w:left w:val="nil"/>
              <w:bottom w:val="single" w:sz="4" w:space="0" w:color="auto"/>
              <w:right w:val="single" w:sz="4" w:space="0" w:color="auto"/>
            </w:tcBorders>
            <w:shd w:val="clear" w:color="auto" w:fill="auto"/>
            <w:vAlign w:val="center"/>
            <w:hideMark/>
          </w:tcPr>
          <w:p w:rsidR="00F3268A" w:rsidRDefault="00F3268A">
            <w:pPr>
              <w:rPr>
                <w:color w:val="000000"/>
                <w:sz w:val="20"/>
                <w:szCs w:val="20"/>
              </w:rPr>
            </w:pPr>
            <w:r>
              <w:rPr>
                <w:color w:val="000000"/>
                <w:sz w:val="20"/>
                <w:szCs w:val="20"/>
              </w:rPr>
              <w:t xml:space="preserve">     кучета</w:t>
            </w:r>
          </w:p>
        </w:tc>
        <w:tc>
          <w:tcPr>
            <w:tcW w:w="1040" w:type="dxa"/>
            <w:tcBorders>
              <w:top w:val="nil"/>
              <w:left w:val="nil"/>
              <w:bottom w:val="single" w:sz="4" w:space="0" w:color="auto"/>
              <w:right w:val="single" w:sz="4" w:space="0" w:color="auto"/>
            </w:tcBorders>
            <w:shd w:val="clear" w:color="auto" w:fill="auto"/>
            <w:noWrap/>
            <w:vAlign w:val="center"/>
            <w:hideMark/>
          </w:tcPr>
          <w:p w:rsidR="00F3268A" w:rsidRDefault="00F3268A">
            <w:pPr>
              <w:jc w:val="center"/>
              <w:rPr>
                <w:color w:val="000000"/>
                <w:sz w:val="20"/>
                <w:szCs w:val="20"/>
              </w:rPr>
            </w:pPr>
            <w:r>
              <w:rPr>
                <w:color w:val="000000"/>
                <w:sz w:val="20"/>
                <w:szCs w:val="20"/>
              </w:rPr>
              <w:t>Брой</w:t>
            </w:r>
          </w:p>
        </w:tc>
        <w:tc>
          <w:tcPr>
            <w:tcW w:w="1140" w:type="dxa"/>
            <w:tcBorders>
              <w:top w:val="nil"/>
              <w:left w:val="nil"/>
              <w:bottom w:val="single" w:sz="4" w:space="0" w:color="auto"/>
              <w:right w:val="single" w:sz="4" w:space="0" w:color="auto"/>
            </w:tcBorders>
            <w:shd w:val="clear" w:color="auto" w:fill="auto"/>
            <w:noWrap/>
            <w:vAlign w:val="center"/>
            <w:hideMark/>
          </w:tcPr>
          <w:p w:rsidR="00F3268A" w:rsidRDefault="00F3268A">
            <w:pPr>
              <w:jc w:val="center"/>
              <w:rPr>
                <w:color w:val="000000"/>
                <w:sz w:val="20"/>
                <w:szCs w:val="20"/>
              </w:rPr>
            </w:pPr>
            <w:r>
              <w:rPr>
                <w:color w:val="000000"/>
                <w:sz w:val="20"/>
                <w:szCs w:val="20"/>
              </w:rPr>
              <w:t>320</w:t>
            </w:r>
          </w:p>
        </w:tc>
        <w:tc>
          <w:tcPr>
            <w:tcW w:w="1140" w:type="dxa"/>
            <w:tcBorders>
              <w:top w:val="nil"/>
              <w:left w:val="nil"/>
              <w:bottom w:val="single" w:sz="4" w:space="0" w:color="auto"/>
              <w:right w:val="single" w:sz="4" w:space="0" w:color="auto"/>
            </w:tcBorders>
            <w:shd w:val="clear" w:color="auto" w:fill="auto"/>
            <w:noWrap/>
            <w:vAlign w:val="center"/>
            <w:hideMark/>
          </w:tcPr>
          <w:p w:rsidR="00F3268A" w:rsidRDefault="00F3268A">
            <w:pPr>
              <w:jc w:val="center"/>
              <w:rPr>
                <w:color w:val="000000"/>
                <w:sz w:val="20"/>
                <w:szCs w:val="20"/>
              </w:rPr>
            </w:pPr>
            <w:r>
              <w:rPr>
                <w:color w:val="000000"/>
                <w:sz w:val="20"/>
                <w:szCs w:val="20"/>
              </w:rPr>
              <w:t>320</w:t>
            </w:r>
          </w:p>
        </w:tc>
        <w:tc>
          <w:tcPr>
            <w:tcW w:w="1080" w:type="dxa"/>
            <w:tcBorders>
              <w:top w:val="nil"/>
              <w:left w:val="nil"/>
              <w:bottom w:val="single" w:sz="4" w:space="0" w:color="auto"/>
              <w:right w:val="single" w:sz="4" w:space="0" w:color="auto"/>
            </w:tcBorders>
            <w:shd w:val="clear" w:color="auto" w:fill="auto"/>
            <w:noWrap/>
            <w:vAlign w:val="center"/>
            <w:hideMark/>
          </w:tcPr>
          <w:p w:rsidR="00F3268A" w:rsidRDefault="00F3268A">
            <w:pPr>
              <w:jc w:val="center"/>
              <w:rPr>
                <w:color w:val="000000"/>
                <w:sz w:val="20"/>
                <w:szCs w:val="20"/>
              </w:rPr>
            </w:pPr>
            <w:r>
              <w:rPr>
                <w:color w:val="000000"/>
                <w:sz w:val="20"/>
                <w:szCs w:val="20"/>
              </w:rPr>
              <w:t>320</w:t>
            </w:r>
          </w:p>
        </w:tc>
      </w:tr>
      <w:tr w:rsidR="00F3268A" w:rsidTr="00F3268A">
        <w:trPr>
          <w:trHeight w:val="255"/>
          <w:jc w:val="center"/>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rsidR="00F3268A" w:rsidRDefault="00F3268A">
            <w:pPr>
              <w:jc w:val="center"/>
              <w:rPr>
                <w:color w:val="000000"/>
                <w:sz w:val="20"/>
                <w:szCs w:val="20"/>
              </w:rPr>
            </w:pPr>
            <w:r>
              <w:rPr>
                <w:color w:val="000000"/>
                <w:sz w:val="20"/>
                <w:szCs w:val="20"/>
              </w:rPr>
              <w:t>12.9</w:t>
            </w:r>
          </w:p>
        </w:tc>
        <w:tc>
          <w:tcPr>
            <w:tcW w:w="4601" w:type="dxa"/>
            <w:tcBorders>
              <w:top w:val="nil"/>
              <w:left w:val="nil"/>
              <w:bottom w:val="single" w:sz="4" w:space="0" w:color="auto"/>
              <w:right w:val="single" w:sz="4" w:space="0" w:color="auto"/>
            </w:tcBorders>
            <w:shd w:val="clear" w:color="auto" w:fill="auto"/>
            <w:vAlign w:val="center"/>
            <w:hideMark/>
          </w:tcPr>
          <w:p w:rsidR="00F3268A" w:rsidRDefault="00F3268A">
            <w:pPr>
              <w:rPr>
                <w:color w:val="000000"/>
                <w:sz w:val="20"/>
                <w:szCs w:val="20"/>
              </w:rPr>
            </w:pPr>
            <w:r>
              <w:rPr>
                <w:color w:val="000000"/>
                <w:sz w:val="20"/>
                <w:szCs w:val="20"/>
              </w:rPr>
              <w:t xml:space="preserve">     зайци</w:t>
            </w:r>
          </w:p>
        </w:tc>
        <w:tc>
          <w:tcPr>
            <w:tcW w:w="1040" w:type="dxa"/>
            <w:tcBorders>
              <w:top w:val="nil"/>
              <w:left w:val="nil"/>
              <w:bottom w:val="single" w:sz="4" w:space="0" w:color="auto"/>
              <w:right w:val="single" w:sz="4" w:space="0" w:color="auto"/>
            </w:tcBorders>
            <w:shd w:val="clear" w:color="auto" w:fill="auto"/>
            <w:noWrap/>
            <w:vAlign w:val="center"/>
            <w:hideMark/>
          </w:tcPr>
          <w:p w:rsidR="00F3268A" w:rsidRDefault="00F3268A">
            <w:pPr>
              <w:jc w:val="center"/>
              <w:rPr>
                <w:color w:val="000000"/>
                <w:sz w:val="20"/>
                <w:szCs w:val="20"/>
              </w:rPr>
            </w:pPr>
            <w:r>
              <w:rPr>
                <w:color w:val="000000"/>
                <w:sz w:val="20"/>
                <w:szCs w:val="20"/>
              </w:rPr>
              <w:t>Брой</w:t>
            </w:r>
          </w:p>
        </w:tc>
        <w:tc>
          <w:tcPr>
            <w:tcW w:w="1140" w:type="dxa"/>
            <w:tcBorders>
              <w:top w:val="nil"/>
              <w:left w:val="nil"/>
              <w:bottom w:val="single" w:sz="4" w:space="0" w:color="auto"/>
              <w:right w:val="single" w:sz="4" w:space="0" w:color="auto"/>
            </w:tcBorders>
            <w:shd w:val="clear" w:color="auto" w:fill="auto"/>
            <w:noWrap/>
            <w:vAlign w:val="center"/>
            <w:hideMark/>
          </w:tcPr>
          <w:p w:rsidR="00F3268A" w:rsidRDefault="00F3268A">
            <w:pPr>
              <w:jc w:val="center"/>
              <w:rPr>
                <w:color w:val="000000"/>
                <w:sz w:val="20"/>
                <w:szCs w:val="20"/>
              </w:rPr>
            </w:pPr>
            <w:r>
              <w:rPr>
                <w:color w:val="000000"/>
                <w:sz w:val="20"/>
                <w:szCs w:val="20"/>
              </w:rPr>
              <w:t> </w:t>
            </w:r>
          </w:p>
        </w:tc>
        <w:tc>
          <w:tcPr>
            <w:tcW w:w="1140" w:type="dxa"/>
            <w:tcBorders>
              <w:top w:val="nil"/>
              <w:left w:val="nil"/>
              <w:bottom w:val="single" w:sz="4" w:space="0" w:color="auto"/>
              <w:right w:val="single" w:sz="4" w:space="0" w:color="auto"/>
            </w:tcBorders>
            <w:shd w:val="clear" w:color="auto" w:fill="auto"/>
            <w:noWrap/>
            <w:vAlign w:val="center"/>
            <w:hideMark/>
          </w:tcPr>
          <w:p w:rsidR="00F3268A" w:rsidRDefault="00F3268A">
            <w:pPr>
              <w:jc w:val="center"/>
              <w:rPr>
                <w:color w:val="000000"/>
                <w:sz w:val="20"/>
                <w:szCs w:val="20"/>
              </w:rPr>
            </w:pPr>
            <w:r>
              <w:rPr>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F3268A" w:rsidRDefault="00F3268A">
            <w:pPr>
              <w:jc w:val="center"/>
              <w:rPr>
                <w:color w:val="000000"/>
                <w:sz w:val="20"/>
                <w:szCs w:val="20"/>
              </w:rPr>
            </w:pPr>
            <w:r>
              <w:rPr>
                <w:color w:val="000000"/>
                <w:sz w:val="20"/>
                <w:szCs w:val="20"/>
              </w:rPr>
              <w:t> </w:t>
            </w:r>
          </w:p>
        </w:tc>
      </w:tr>
      <w:tr w:rsidR="00F3268A" w:rsidTr="00F3268A">
        <w:trPr>
          <w:trHeight w:val="510"/>
          <w:jc w:val="center"/>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rsidR="00F3268A" w:rsidRDefault="00F3268A">
            <w:pPr>
              <w:jc w:val="center"/>
              <w:rPr>
                <w:color w:val="000000"/>
                <w:sz w:val="20"/>
                <w:szCs w:val="20"/>
              </w:rPr>
            </w:pPr>
            <w:r>
              <w:rPr>
                <w:color w:val="000000"/>
                <w:sz w:val="20"/>
                <w:szCs w:val="20"/>
              </w:rPr>
              <w:t>13</w:t>
            </w:r>
          </w:p>
        </w:tc>
        <w:tc>
          <w:tcPr>
            <w:tcW w:w="4601" w:type="dxa"/>
            <w:tcBorders>
              <w:top w:val="nil"/>
              <w:left w:val="nil"/>
              <w:bottom w:val="single" w:sz="4" w:space="0" w:color="auto"/>
              <w:right w:val="single" w:sz="4" w:space="0" w:color="auto"/>
            </w:tcBorders>
            <w:shd w:val="clear" w:color="auto" w:fill="auto"/>
            <w:vAlign w:val="center"/>
            <w:hideMark/>
          </w:tcPr>
          <w:p w:rsidR="00F3268A" w:rsidRDefault="00F3268A">
            <w:pPr>
              <w:rPr>
                <w:color w:val="000000"/>
                <w:sz w:val="20"/>
                <w:szCs w:val="20"/>
              </w:rPr>
            </w:pPr>
            <w:r>
              <w:rPr>
                <w:color w:val="000000"/>
                <w:sz w:val="20"/>
                <w:szCs w:val="20"/>
              </w:rPr>
              <w:t>Извършени проверки на дейността на Развъдните организации</w:t>
            </w:r>
          </w:p>
        </w:tc>
        <w:tc>
          <w:tcPr>
            <w:tcW w:w="1040" w:type="dxa"/>
            <w:tcBorders>
              <w:top w:val="nil"/>
              <w:left w:val="nil"/>
              <w:bottom w:val="single" w:sz="4" w:space="0" w:color="auto"/>
              <w:right w:val="single" w:sz="4" w:space="0" w:color="auto"/>
            </w:tcBorders>
            <w:shd w:val="clear" w:color="auto" w:fill="auto"/>
            <w:noWrap/>
            <w:vAlign w:val="center"/>
            <w:hideMark/>
          </w:tcPr>
          <w:p w:rsidR="00F3268A" w:rsidRDefault="00F3268A">
            <w:pPr>
              <w:jc w:val="center"/>
              <w:rPr>
                <w:color w:val="000000"/>
                <w:sz w:val="20"/>
                <w:szCs w:val="20"/>
              </w:rPr>
            </w:pPr>
            <w:r>
              <w:rPr>
                <w:color w:val="000000"/>
                <w:sz w:val="20"/>
                <w:szCs w:val="20"/>
              </w:rPr>
              <w:t>Брой</w:t>
            </w:r>
          </w:p>
        </w:tc>
        <w:tc>
          <w:tcPr>
            <w:tcW w:w="1140" w:type="dxa"/>
            <w:tcBorders>
              <w:top w:val="nil"/>
              <w:left w:val="nil"/>
              <w:bottom w:val="single" w:sz="4" w:space="0" w:color="auto"/>
              <w:right w:val="single" w:sz="4" w:space="0" w:color="auto"/>
            </w:tcBorders>
            <w:shd w:val="clear" w:color="auto" w:fill="auto"/>
            <w:noWrap/>
            <w:vAlign w:val="center"/>
            <w:hideMark/>
          </w:tcPr>
          <w:p w:rsidR="00F3268A" w:rsidRDefault="00F3268A">
            <w:pPr>
              <w:jc w:val="center"/>
              <w:rPr>
                <w:color w:val="000000"/>
                <w:sz w:val="20"/>
                <w:szCs w:val="20"/>
              </w:rPr>
            </w:pPr>
            <w:r>
              <w:rPr>
                <w:color w:val="000000"/>
                <w:sz w:val="20"/>
                <w:szCs w:val="20"/>
              </w:rPr>
              <w:t>30</w:t>
            </w:r>
          </w:p>
        </w:tc>
        <w:tc>
          <w:tcPr>
            <w:tcW w:w="1140" w:type="dxa"/>
            <w:tcBorders>
              <w:top w:val="nil"/>
              <w:left w:val="nil"/>
              <w:bottom w:val="single" w:sz="4" w:space="0" w:color="auto"/>
              <w:right w:val="single" w:sz="4" w:space="0" w:color="auto"/>
            </w:tcBorders>
            <w:shd w:val="clear" w:color="auto" w:fill="auto"/>
            <w:noWrap/>
            <w:vAlign w:val="center"/>
            <w:hideMark/>
          </w:tcPr>
          <w:p w:rsidR="00F3268A" w:rsidRDefault="00F3268A">
            <w:pPr>
              <w:jc w:val="center"/>
              <w:rPr>
                <w:color w:val="000000"/>
                <w:sz w:val="20"/>
                <w:szCs w:val="20"/>
              </w:rPr>
            </w:pPr>
            <w:r>
              <w:rPr>
                <w:color w:val="000000"/>
                <w:sz w:val="20"/>
                <w:szCs w:val="20"/>
              </w:rPr>
              <w:t>35</w:t>
            </w:r>
          </w:p>
        </w:tc>
        <w:tc>
          <w:tcPr>
            <w:tcW w:w="1080" w:type="dxa"/>
            <w:tcBorders>
              <w:top w:val="nil"/>
              <w:left w:val="nil"/>
              <w:bottom w:val="single" w:sz="4" w:space="0" w:color="auto"/>
              <w:right w:val="single" w:sz="4" w:space="0" w:color="auto"/>
            </w:tcBorders>
            <w:shd w:val="clear" w:color="auto" w:fill="auto"/>
            <w:noWrap/>
            <w:vAlign w:val="center"/>
            <w:hideMark/>
          </w:tcPr>
          <w:p w:rsidR="00F3268A" w:rsidRDefault="00F3268A">
            <w:pPr>
              <w:jc w:val="center"/>
              <w:rPr>
                <w:color w:val="000000"/>
                <w:sz w:val="20"/>
                <w:szCs w:val="20"/>
              </w:rPr>
            </w:pPr>
            <w:r>
              <w:rPr>
                <w:color w:val="000000"/>
                <w:sz w:val="20"/>
                <w:szCs w:val="20"/>
              </w:rPr>
              <w:t>40</w:t>
            </w:r>
          </w:p>
        </w:tc>
      </w:tr>
      <w:tr w:rsidR="00F3268A" w:rsidTr="00F3268A">
        <w:trPr>
          <w:trHeight w:val="510"/>
          <w:jc w:val="center"/>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rsidR="00F3268A" w:rsidRDefault="00F3268A">
            <w:pPr>
              <w:jc w:val="center"/>
              <w:rPr>
                <w:color w:val="000000"/>
                <w:sz w:val="20"/>
                <w:szCs w:val="20"/>
              </w:rPr>
            </w:pPr>
            <w:r>
              <w:rPr>
                <w:color w:val="000000"/>
                <w:sz w:val="20"/>
                <w:szCs w:val="20"/>
              </w:rPr>
              <w:t>14</w:t>
            </w:r>
          </w:p>
        </w:tc>
        <w:tc>
          <w:tcPr>
            <w:tcW w:w="4601" w:type="dxa"/>
            <w:tcBorders>
              <w:top w:val="nil"/>
              <w:left w:val="nil"/>
              <w:bottom w:val="single" w:sz="4" w:space="0" w:color="auto"/>
              <w:right w:val="single" w:sz="4" w:space="0" w:color="auto"/>
            </w:tcBorders>
            <w:shd w:val="clear" w:color="auto" w:fill="auto"/>
            <w:vAlign w:val="center"/>
            <w:hideMark/>
          </w:tcPr>
          <w:p w:rsidR="00F3268A" w:rsidRDefault="00F3268A">
            <w:pPr>
              <w:rPr>
                <w:color w:val="000000"/>
                <w:sz w:val="20"/>
                <w:szCs w:val="20"/>
              </w:rPr>
            </w:pPr>
            <w:r>
              <w:rPr>
                <w:color w:val="000000"/>
                <w:sz w:val="20"/>
                <w:szCs w:val="20"/>
              </w:rPr>
              <w:t>Брой животни включени в националния регистър на мъжките разплодни животни.</w:t>
            </w:r>
          </w:p>
        </w:tc>
        <w:tc>
          <w:tcPr>
            <w:tcW w:w="1040" w:type="dxa"/>
            <w:tcBorders>
              <w:top w:val="nil"/>
              <w:left w:val="nil"/>
              <w:bottom w:val="single" w:sz="4" w:space="0" w:color="auto"/>
              <w:right w:val="single" w:sz="4" w:space="0" w:color="auto"/>
            </w:tcBorders>
            <w:shd w:val="clear" w:color="auto" w:fill="auto"/>
            <w:noWrap/>
            <w:vAlign w:val="center"/>
            <w:hideMark/>
          </w:tcPr>
          <w:p w:rsidR="00F3268A" w:rsidRDefault="00F3268A">
            <w:pPr>
              <w:jc w:val="center"/>
              <w:rPr>
                <w:color w:val="000000"/>
                <w:sz w:val="20"/>
                <w:szCs w:val="20"/>
              </w:rPr>
            </w:pPr>
            <w:r>
              <w:rPr>
                <w:color w:val="000000"/>
                <w:sz w:val="20"/>
                <w:szCs w:val="20"/>
              </w:rPr>
              <w:t>Брой</w:t>
            </w:r>
          </w:p>
        </w:tc>
        <w:tc>
          <w:tcPr>
            <w:tcW w:w="1140" w:type="dxa"/>
            <w:tcBorders>
              <w:top w:val="nil"/>
              <w:left w:val="nil"/>
              <w:bottom w:val="single" w:sz="4" w:space="0" w:color="auto"/>
              <w:right w:val="single" w:sz="4" w:space="0" w:color="auto"/>
            </w:tcBorders>
            <w:shd w:val="clear" w:color="auto" w:fill="auto"/>
            <w:noWrap/>
            <w:vAlign w:val="center"/>
            <w:hideMark/>
          </w:tcPr>
          <w:p w:rsidR="00F3268A" w:rsidRDefault="00F3268A">
            <w:pPr>
              <w:jc w:val="center"/>
              <w:rPr>
                <w:color w:val="000000"/>
                <w:sz w:val="20"/>
                <w:szCs w:val="20"/>
              </w:rPr>
            </w:pPr>
            <w:r>
              <w:rPr>
                <w:color w:val="000000"/>
                <w:sz w:val="20"/>
                <w:szCs w:val="20"/>
              </w:rPr>
              <w:t>13 090</w:t>
            </w:r>
          </w:p>
        </w:tc>
        <w:tc>
          <w:tcPr>
            <w:tcW w:w="1140" w:type="dxa"/>
            <w:tcBorders>
              <w:top w:val="nil"/>
              <w:left w:val="nil"/>
              <w:bottom w:val="single" w:sz="4" w:space="0" w:color="auto"/>
              <w:right w:val="single" w:sz="4" w:space="0" w:color="auto"/>
            </w:tcBorders>
            <w:shd w:val="clear" w:color="auto" w:fill="auto"/>
            <w:noWrap/>
            <w:vAlign w:val="center"/>
            <w:hideMark/>
          </w:tcPr>
          <w:p w:rsidR="00F3268A" w:rsidRDefault="00F3268A">
            <w:pPr>
              <w:jc w:val="center"/>
              <w:rPr>
                <w:color w:val="000000"/>
                <w:sz w:val="20"/>
                <w:szCs w:val="20"/>
              </w:rPr>
            </w:pPr>
            <w:r>
              <w:rPr>
                <w:color w:val="000000"/>
                <w:sz w:val="20"/>
                <w:szCs w:val="20"/>
              </w:rPr>
              <w:t>13 090</w:t>
            </w:r>
          </w:p>
        </w:tc>
        <w:tc>
          <w:tcPr>
            <w:tcW w:w="1080" w:type="dxa"/>
            <w:tcBorders>
              <w:top w:val="nil"/>
              <w:left w:val="nil"/>
              <w:bottom w:val="single" w:sz="4" w:space="0" w:color="auto"/>
              <w:right w:val="single" w:sz="4" w:space="0" w:color="auto"/>
            </w:tcBorders>
            <w:shd w:val="clear" w:color="auto" w:fill="auto"/>
            <w:noWrap/>
            <w:vAlign w:val="center"/>
            <w:hideMark/>
          </w:tcPr>
          <w:p w:rsidR="00F3268A" w:rsidRDefault="00F3268A">
            <w:pPr>
              <w:jc w:val="center"/>
              <w:rPr>
                <w:color w:val="000000"/>
                <w:sz w:val="20"/>
                <w:szCs w:val="20"/>
              </w:rPr>
            </w:pPr>
            <w:r>
              <w:rPr>
                <w:color w:val="000000"/>
                <w:sz w:val="20"/>
                <w:szCs w:val="20"/>
              </w:rPr>
              <w:t>14 000</w:t>
            </w:r>
          </w:p>
        </w:tc>
      </w:tr>
      <w:tr w:rsidR="00F3268A" w:rsidTr="00F3268A">
        <w:trPr>
          <w:trHeight w:val="510"/>
          <w:jc w:val="center"/>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rsidR="00F3268A" w:rsidRDefault="00F3268A">
            <w:pPr>
              <w:jc w:val="center"/>
              <w:rPr>
                <w:color w:val="000000"/>
                <w:sz w:val="20"/>
                <w:szCs w:val="20"/>
              </w:rPr>
            </w:pPr>
            <w:r>
              <w:rPr>
                <w:color w:val="000000"/>
                <w:sz w:val="20"/>
                <w:szCs w:val="20"/>
              </w:rPr>
              <w:t>15</w:t>
            </w:r>
          </w:p>
        </w:tc>
        <w:tc>
          <w:tcPr>
            <w:tcW w:w="4601" w:type="dxa"/>
            <w:tcBorders>
              <w:top w:val="nil"/>
              <w:left w:val="nil"/>
              <w:bottom w:val="single" w:sz="4" w:space="0" w:color="auto"/>
              <w:right w:val="single" w:sz="4" w:space="0" w:color="auto"/>
            </w:tcBorders>
            <w:shd w:val="clear" w:color="auto" w:fill="auto"/>
            <w:vAlign w:val="center"/>
            <w:hideMark/>
          </w:tcPr>
          <w:p w:rsidR="00F3268A" w:rsidRDefault="00F3268A">
            <w:pPr>
              <w:rPr>
                <w:color w:val="000000"/>
                <w:sz w:val="20"/>
                <w:szCs w:val="20"/>
              </w:rPr>
            </w:pPr>
            <w:r>
              <w:rPr>
                <w:color w:val="000000"/>
                <w:sz w:val="20"/>
                <w:szCs w:val="20"/>
              </w:rPr>
              <w:t xml:space="preserve">Животни, включени в националния регистър на фермите от националния генофонд </w:t>
            </w:r>
          </w:p>
        </w:tc>
        <w:tc>
          <w:tcPr>
            <w:tcW w:w="1040" w:type="dxa"/>
            <w:tcBorders>
              <w:top w:val="nil"/>
              <w:left w:val="nil"/>
              <w:bottom w:val="single" w:sz="4" w:space="0" w:color="auto"/>
              <w:right w:val="single" w:sz="4" w:space="0" w:color="auto"/>
            </w:tcBorders>
            <w:shd w:val="clear" w:color="auto" w:fill="auto"/>
            <w:noWrap/>
            <w:vAlign w:val="center"/>
            <w:hideMark/>
          </w:tcPr>
          <w:p w:rsidR="00F3268A" w:rsidRDefault="00F3268A">
            <w:pPr>
              <w:jc w:val="center"/>
              <w:rPr>
                <w:color w:val="000000"/>
                <w:sz w:val="20"/>
                <w:szCs w:val="20"/>
              </w:rPr>
            </w:pPr>
            <w:r>
              <w:rPr>
                <w:color w:val="000000"/>
                <w:sz w:val="20"/>
                <w:szCs w:val="20"/>
              </w:rPr>
              <w:t> </w:t>
            </w:r>
          </w:p>
        </w:tc>
        <w:tc>
          <w:tcPr>
            <w:tcW w:w="1140" w:type="dxa"/>
            <w:tcBorders>
              <w:top w:val="nil"/>
              <w:left w:val="nil"/>
              <w:bottom w:val="single" w:sz="4" w:space="0" w:color="auto"/>
              <w:right w:val="single" w:sz="4" w:space="0" w:color="auto"/>
            </w:tcBorders>
            <w:shd w:val="clear" w:color="auto" w:fill="auto"/>
            <w:noWrap/>
            <w:vAlign w:val="center"/>
            <w:hideMark/>
          </w:tcPr>
          <w:p w:rsidR="00F3268A" w:rsidRDefault="00F3268A">
            <w:pPr>
              <w:jc w:val="center"/>
              <w:rPr>
                <w:color w:val="000000"/>
                <w:sz w:val="20"/>
                <w:szCs w:val="20"/>
              </w:rPr>
            </w:pPr>
            <w:r>
              <w:rPr>
                <w:color w:val="000000"/>
                <w:sz w:val="20"/>
                <w:szCs w:val="20"/>
              </w:rPr>
              <w:t> </w:t>
            </w:r>
          </w:p>
        </w:tc>
        <w:tc>
          <w:tcPr>
            <w:tcW w:w="1140" w:type="dxa"/>
            <w:tcBorders>
              <w:top w:val="nil"/>
              <w:left w:val="nil"/>
              <w:bottom w:val="single" w:sz="4" w:space="0" w:color="auto"/>
              <w:right w:val="single" w:sz="4" w:space="0" w:color="auto"/>
            </w:tcBorders>
            <w:shd w:val="clear" w:color="auto" w:fill="auto"/>
            <w:noWrap/>
            <w:vAlign w:val="center"/>
            <w:hideMark/>
          </w:tcPr>
          <w:p w:rsidR="00F3268A" w:rsidRDefault="00F3268A">
            <w:pPr>
              <w:jc w:val="center"/>
              <w:rPr>
                <w:color w:val="000000"/>
                <w:sz w:val="20"/>
                <w:szCs w:val="20"/>
              </w:rPr>
            </w:pPr>
            <w:r>
              <w:rPr>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F3268A" w:rsidRDefault="00F3268A">
            <w:pPr>
              <w:jc w:val="center"/>
              <w:rPr>
                <w:color w:val="000000"/>
                <w:sz w:val="20"/>
                <w:szCs w:val="20"/>
              </w:rPr>
            </w:pPr>
            <w:r>
              <w:rPr>
                <w:color w:val="000000"/>
                <w:sz w:val="20"/>
                <w:szCs w:val="20"/>
              </w:rPr>
              <w:t> </w:t>
            </w:r>
          </w:p>
        </w:tc>
      </w:tr>
      <w:tr w:rsidR="00F3268A" w:rsidTr="00F3268A">
        <w:trPr>
          <w:trHeight w:val="255"/>
          <w:jc w:val="center"/>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rsidR="00F3268A" w:rsidRDefault="00F3268A">
            <w:pPr>
              <w:jc w:val="center"/>
              <w:rPr>
                <w:color w:val="000000"/>
                <w:sz w:val="20"/>
                <w:szCs w:val="20"/>
              </w:rPr>
            </w:pPr>
            <w:r>
              <w:rPr>
                <w:color w:val="000000"/>
                <w:sz w:val="20"/>
                <w:szCs w:val="20"/>
              </w:rPr>
              <w:t>15.1</w:t>
            </w:r>
          </w:p>
        </w:tc>
        <w:tc>
          <w:tcPr>
            <w:tcW w:w="4601" w:type="dxa"/>
            <w:tcBorders>
              <w:top w:val="nil"/>
              <w:left w:val="nil"/>
              <w:bottom w:val="single" w:sz="4" w:space="0" w:color="auto"/>
              <w:right w:val="single" w:sz="4" w:space="0" w:color="auto"/>
            </w:tcBorders>
            <w:shd w:val="clear" w:color="auto" w:fill="auto"/>
            <w:vAlign w:val="center"/>
            <w:hideMark/>
          </w:tcPr>
          <w:p w:rsidR="00F3268A" w:rsidRDefault="00F3268A">
            <w:pPr>
              <w:rPr>
                <w:color w:val="000000"/>
                <w:sz w:val="20"/>
                <w:szCs w:val="20"/>
              </w:rPr>
            </w:pPr>
            <w:r>
              <w:rPr>
                <w:color w:val="000000"/>
                <w:sz w:val="20"/>
                <w:szCs w:val="20"/>
              </w:rPr>
              <w:t xml:space="preserve">     говедовъдство</w:t>
            </w:r>
          </w:p>
        </w:tc>
        <w:tc>
          <w:tcPr>
            <w:tcW w:w="1040" w:type="dxa"/>
            <w:tcBorders>
              <w:top w:val="nil"/>
              <w:left w:val="nil"/>
              <w:bottom w:val="single" w:sz="4" w:space="0" w:color="auto"/>
              <w:right w:val="single" w:sz="4" w:space="0" w:color="auto"/>
            </w:tcBorders>
            <w:shd w:val="clear" w:color="auto" w:fill="auto"/>
            <w:noWrap/>
            <w:vAlign w:val="center"/>
            <w:hideMark/>
          </w:tcPr>
          <w:p w:rsidR="00F3268A" w:rsidRDefault="00F3268A">
            <w:pPr>
              <w:jc w:val="center"/>
              <w:rPr>
                <w:color w:val="000000"/>
                <w:sz w:val="20"/>
                <w:szCs w:val="20"/>
              </w:rPr>
            </w:pPr>
            <w:r>
              <w:rPr>
                <w:color w:val="000000"/>
                <w:sz w:val="20"/>
                <w:szCs w:val="20"/>
              </w:rPr>
              <w:t>Брой</w:t>
            </w:r>
          </w:p>
        </w:tc>
        <w:tc>
          <w:tcPr>
            <w:tcW w:w="1140" w:type="dxa"/>
            <w:tcBorders>
              <w:top w:val="nil"/>
              <w:left w:val="nil"/>
              <w:bottom w:val="single" w:sz="4" w:space="0" w:color="auto"/>
              <w:right w:val="single" w:sz="4" w:space="0" w:color="auto"/>
            </w:tcBorders>
            <w:shd w:val="clear" w:color="auto" w:fill="auto"/>
            <w:noWrap/>
            <w:vAlign w:val="center"/>
            <w:hideMark/>
          </w:tcPr>
          <w:p w:rsidR="00F3268A" w:rsidRDefault="00F3268A">
            <w:pPr>
              <w:jc w:val="center"/>
              <w:rPr>
                <w:color w:val="000000"/>
                <w:sz w:val="20"/>
                <w:szCs w:val="20"/>
              </w:rPr>
            </w:pPr>
            <w:r>
              <w:rPr>
                <w:color w:val="000000"/>
                <w:sz w:val="20"/>
                <w:szCs w:val="20"/>
              </w:rPr>
              <w:t>131 500</w:t>
            </w:r>
          </w:p>
        </w:tc>
        <w:tc>
          <w:tcPr>
            <w:tcW w:w="1140" w:type="dxa"/>
            <w:tcBorders>
              <w:top w:val="nil"/>
              <w:left w:val="nil"/>
              <w:bottom w:val="single" w:sz="4" w:space="0" w:color="auto"/>
              <w:right w:val="single" w:sz="4" w:space="0" w:color="auto"/>
            </w:tcBorders>
            <w:shd w:val="clear" w:color="auto" w:fill="auto"/>
            <w:noWrap/>
            <w:vAlign w:val="center"/>
            <w:hideMark/>
          </w:tcPr>
          <w:p w:rsidR="00F3268A" w:rsidRDefault="00F3268A">
            <w:pPr>
              <w:jc w:val="center"/>
              <w:rPr>
                <w:color w:val="000000"/>
                <w:sz w:val="20"/>
                <w:szCs w:val="20"/>
              </w:rPr>
            </w:pPr>
            <w:r>
              <w:rPr>
                <w:color w:val="000000"/>
                <w:sz w:val="20"/>
                <w:szCs w:val="20"/>
              </w:rPr>
              <w:t>131 500</w:t>
            </w:r>
          </w:p>
        </w:tc>
        <w:tc>
          <w:tcPr>
            <w:tcW w:w="1080" w:type="dxa"/>
            <w:tcBorders>
              <w:top w:val="nil"/>
              <w:left w:val="nil"/>
              <w:bottom w:val="single" w:sz="4" w:space="0" w:color="auto"/>
              <w:right w:val="single" w:sz="4" w:space="0" w:color="auto"/>
            </w:tcBorders>
            <w:shd w:val="clear" w:color="auto" w:fill="auto"/>
            <w:noWrap/>
            <w:vAlign w:val="center"/>
            <w:hideMark/>
          </w:tcPr>
          <w:p w:rsidR="00F3268A" w:rsidRDefault="00F3268A">
            <w:pPr>
              <w:jc w:val="center"/>
              <w:rPr>
                <w:color w:val="000000"/>
                <w:sz w:val="20"/>
                <w:szCs w:val="20"/>
              </w:rPr>
            </w:pPr>
            <w:r>
              <w:rPr>
                <w:color w:val="000000"/>
                <w:sz w:val="20"/>
                <w:szCs w:val="20"/>
              </w:rPr>
              <w:t>131 500</w:t>
            </w:r>
          </w:p>
        </w:tc>
      </w:tr>
      <w:tr w:rsidR="00F3268A" w:rsidTr="00F3268A">
        <w:trPr>
          <w:trHeight w:val="255"/>
          <w:jc w:val="center"/>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rsidR="00F3268A" w:rsidRDefault="00F3268A">
            <w:pPr>
              <w:jc w:val="center"/>
              <w:rPr>
                <w:color w:val="000000"/>
                <w:sz w:val="20"/>
                <w:szCs w:val="20"/>
              </w:rPr>
            </w:pPr>
            <w:r>
              <w:rPr>
                <w:color w:val="000000"/>
                <w:sz w:val="20"/>
                <w:szCs w:val="20"/>
              </w:rPr>
              <w:t>15.2</w:t>
            </w:r>
          </w:p>
        </w:tc>
        <w:tc>
          <w:tcPr>
            <w:tcW w:w="4601" w:type="dxa"/>
            <w:tcBorders>
              <w:top w:val="nil"/>
              <w:left w:val="nil"/>
              <w:bottom w:val="single" w:sz="4" w:space="0" w:color="auto"/>
              <w:right w:val="single" w:sz="4" w:space="0" w:color="auto"/>
            </w:tcBorders>
            <w:shd w:val="clear" w:color="auto" w:fill="auto"/>
            <w:vAlign w:val="center"/>
            <w:hideMark/>
          </w:tcPr>
          <w:p w:rsidR="00F3268A" w:rsidRDefault="00F3268A">
            <w:pPr>
              <w:rPr>
                <w:color w:val="000000"/>
                <w:sz w:val="20"/>
                <w:szCs w:val="20"/>
              </w:rPr>
            </w:pPr>
            <w:r>
              <w:rPr>
                <w:color w:val="000000"/>
                <w:sz w:val="20"/>
                <w:szCs w:val="20"/>
              </w:rPr>
              <w:t xml:space="preserve">     биволовъдство</w:t>
            </w:r>
          </w:p>
        </w:tc>
        <w:tc>
          <w:tcPr>
            <w:tcW w:w="1040" w:type="dxa"/>
            <w:tcBorders>
              <w:top w:val="nil"/>
              <w:left w:val="nil"/>
              <w:bottom w:val="single" w:sz="4" w:space="0" w:color="auto"/>
              <w:right w:val="single" w:sz="4" w:space="0" w:color="auto"/>
            </w:tcBorders>
            <w:shd w:val="clear" w:color="auto" w:fill="auto"/>
            <w:noWrap/>
            <w:vAlign w:val="center"/>
            <w:hideMark/>
          </w:tcPr>
          <w:p w:rsidR="00F3268A" w:rsidRDefault="00F3268A">
            <w:pPr>
              <w:jc w:val="center"/>
              <w:rPr>
                <w:color w:val="000000"/>
                <w:sz w:val="20"/>
                <w:szCs w:val="20"/>
              </w:rPr>
            </w:pPr>
            <w:r>
              <w:rPr>
                <w:color w:val="000000"/>
                <w:sz w:val="20"/>
                <w:szCs w:val="20"/>
              </w:rPr>
              <w:t>Брой</w:t>
            </w:r>
          </w:p>
        </w:tc>
        <w:tc>
          <w:tcPr>
            <w:tcW w:w="1140" w:type="dxa"/>
            <w:tcBorders>
              <w:top w:val="nil"/>
              <w:left w:val="nil"/>
              <w:bottom w:val="single" w:sz="4" w:space="0" w:color="auto"/>
              <w:right w:val="single" w:sz="4" w:space="0" w:color="auto"/>
            </w:tcBorders>
            <w:shd w:val="clear" w:color="auto" w:fill="auto"/>
            <w:noWrap/>
            <w:vAlign w:val="center"/>
            <w:hideMark/>
          </w:tcPr>
          <w:p w:rsidR="00F3268A" w:rsidRDefault="00F3268A">
            <w:pPr>
              <w:jc w:val="center"/>
              <w:rPr>
                <w:color w:val="000000"/>
                <w:sz w:val="20"/>
                <w:szCs w:val="20"/>
              </w:rPr>
            </w:pPr>
            <w:r>
              <w:rPr>
                <w:color w:val="000000"/>
                <w:sz w:val="20"/>
                <w:szCs w:val="20"/>
              </w:rPr>
              <w:t>14 350</w:t>
            </w:r>
          </w:p>
        </w:tc>
        <w:tc>
          <w:tcPr>
            <w:tcW w:w="1140" w:type="dxa"/>
            <w:tcBorders>
              <w:top w:val="nil"/>
              <w:left w:val="nil"/>
              <w:bottom w:val="single" w:sz="4" w:space="0" w:color="auto"/>
              <w:right w:val="single" w:sz="4" w:space="0" w:color="auto"/>
            </w:tcBorders>
            <w:shd w:val="clear" w:color="auto" w:fill="auto"/>
            <w:noWrap/>
            <w:vAlign w:val="center"/>
            <w:hideMark/>
          </w:tcPr>
          <w:p w:rsidR="00F3268A" w:rsidRDefault="00F3268A">
            <w:pPr>
              <w:jc w:val="center"/>
              <w:rPr>
                <w:color w:val="000000"/>
                <w:sz w:val="20"/>
                <w:szCs w:val="20"/>
              </w:rPr>
            </w:pPr>
            <w:r>
              <w:rPr>
                <w:color w:val="000000"/>
                <w:sz w:val="20"/>
                <w:szCs w:val="20"/>
              </w:rPr>
              <w:t>14 350</w:t>
            </w:r>
          </w:p>
        </w:tc>
        <w:tc>
          <w:tcPr>
            <w:tcW w:w="1080" w:type="dxa"/>
            <w:tcBorders>
              <w:top w:val="nil"/>
              <w:left w:val="nil"/>
              <w:bottom w:val="single" w:sz="4" w:space="0" w:color="auto"/>
              <w:right w:val="single" w:sz="4" w:space="0" w:color="auto"/>
            </w:tcBorders>
            <w:shd w:val="clear" w:color="auto" w:fill="auto"/>
            <w:noWrap/>
            <w:vAlign w:val="center"/>
            <w:hideMark/>
          </w:tcPr>
          <w:p w:rsidR="00F3268A" w:rsidRDefault="00F3268A">
            <w:pPr>
              <w:jc w:val="center"/>
              <w:rPr>
                <w:color w:val="000000"/>
                <w:sz w:val="20"/>
                <w:szCs w:val="20"/>
              </w:rPr>
            </w:pPr>
            <w:r>
              <w:rPr>
                <w:color w:val="000000"/>
                <w:sz w:val="20"/>
                <w:szCs w:val="20"/>
              </w:rPr>
              <w:t>14 350</w:t>
            </w:r>
          </w:p>
        </w:tc>
      </w:tr>
      <w:tr w:rsidR="00F3268A" w:rsidTr="00F3268A">
        <w:trPr>
          <w:trHeight w:val="255"/>
          <w:jc w:val="center"/>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rsidR="00F3268A" w:rsidRDefault="00F3268A">
            <w:pPr>
              <w:jc w:val="center"/>
              <w:rPr>
                <w:color w:val="000000"/>
                <w:sz w:val="20"/>
                <w:szCs w:val="20"/>
              </w:rPr>
            </w:pPr>
            <w:r>
              <w:rPr>
                <w:color w:val="000000"/>
                <w:sz w:val="20"/>
                <w:szCs w:val="20"/>
              </w:rPr>
              <w:t>15.3</w:t>
            </w:r>
          </w:p>
        </w:tc>
        <w:tc>
          <w:tcPr>
            <w:tcW w:w="4601" w:type="dxa"/>
            <w:tcBorders>
              <w:top w:val="nil"/>
              <w:left w:val="nil"/>
              <w:bottom w:val="single" w:sz="4" w:space="0" w:color="auto"/>
              <w:right w:val="single" w:sz="4" w:space="0" w:color="auto"/>
            </w:tcBorders>
            <w:shd w:val="clear" w:color="auto" w:fill="auto"/>
            <w:vAlign w:val="center"/>
            <w:hideMark/>
          </w:tcPr>
          <w:p w:rsidR="00F3268A" w:rsidRDefault="00F3268A">
            <w:pPr>
              <w:rPr>
                <w:color w:val="000000"/>
                <w:sz w:val="20"/>
                <w:szCs w:val="20"/>
              </w:rPr>
            </w:pPr>
            <w:r>
              <w:rPr>
                <w:color w:val="000000"/>
                <w:sz w:val="20"/>
                <w:szCs w:val="20"/>
              </w:rPr>
              <w:t xml:space="preserve">     овцевъдство</w:t>
            </w:r>
          </w:p>
        </w:tc>
        <w:tc>
          <w:tcPr>
            <w:tcW w:w="1040" w:type="dxa"/>
            <w:tcBorders>
              <w:top w:val="nil"/>
              <w:left w:val="nil"/>
              <w:bottom w:val="single" w:sz="4" w:space="0" w:color="auto"/>
              <w:right w:val="single" w:sz="4" w:space="0" w:color="auto"/>
            </w:tcBorders>
            <w:shd w:val="clear" w:color="auto" w:fill="auto"/>
            <w:noWrap/>
            <w:vAlign w:val="center"/>
            <w:hideMark/>
          </w:tcPr>
          <w:p w:rsidR="00F3268A" w:rsidRDefault="00F3268A">
            <w:pPr>
              <w:jc w:val="center"/>
              <w:rPr>
                <w:color w:val="000000"/>
                <w:sz w:val="20"/>
                <w:szCs w:val="20"/>
              </w:rPr>
            </w:pPr>
            <w:r>
              <w:rPr>
                <w:color w:val="000000"/>
                <w:sz w:val="20"/>
                <w:szCs w:val="20"/>
              </w:rPr>
              <w:t>Брой</w:t>
            </w:r>
          </w:p>
        </w:tc>
        <w:tc>
          <w:tcPr>
            <w:tcW w:w="1140" w:type="dxa"/>
            <w:tcBorders>
              <w:top w:val="nil"/>
              <w:left w:val="nil"/>
              <w:bottom w:val="single" w:sz="4" w:space="0" w:color="auto"/>
              <w:right w:val="single" w:sz="4" w:space="0" w:color="auto"/>
            </w:tcBorders>
            <w:shd w:val="clear" w:color="auto" w:fill="auto"/>
            <w:noWrap/>
            <w:vAlign w:val="center"/>
            <w:hideMark/>
          </w:tcPr>
          <w:p w:rsidR="00F3268A" w:rsidRDefault="00F3268A">
            <w:pPr>
              <w:jc w:val="center"/>
              <w:rPr>
                <w:color w:val="000000"/>
                <w:sz w:val="20"/>
                <w:szCs w:val="20"/>
              </w:rPr>
            </w:pPr>
            <w:r>
              <w:rPr>
                <w:color w:val="000000"/>
                <w:sz w:val="20"/>
                <w:szCs w:val="20"/>
              </w:rPr>
              <w:t>340 000</w:t>
            </w:r>
          </w:p>
        </w:tc>
        <w:tc>
          <w:tcPr>
            <w:tcW w:w="1140" w:type="dxa"/>
            <w:tcBorders>
              <w:top w:val="nil"/>
              <w:left w:val="nil"/>
              <w:bottom w:val="single" w:sz="4" w:space="0" w:color="auto"/>
              <w:right w:val="single" w:sz="4" w:space="0" w:color="auto"/>
            </w:tcBorders>
            <w:shd w:val="clear" w:color="auto" w:fill="auto"/>
            <w:noWrap/>
            <w:vAlign w:val="center"/>
            <w:hideMark/>
          </w:tcPr>
          <w:p w:rsidR="00F3268A" w:rsidRDefault="00F3268A">
            <w:pPr>
              <w:jc w:val="center"/>
              <w:rPr>
                <w:color w:val="000000"/>
                <w:sz w:val="20"/>
                <w:szCs w:val="20"/>
              </w:rPr>
            </w:pPr>
            <w:r>
              <w:rPr>
                <w:color w:val="000000"/>
                <w:sz w:val="20"/>
                <w:szCs w:val="20"/>
              </w:rPr>
              <w:t>340 000</w:t>
            </w:r>
          </w:p>
        </w:tc>
        <w:tc>
          <w:tcPr>
            <w:tcW w:w="1080" w:type="dxa"/>
            <w:tcBorders>
              <w:top w:val="nil"/>
              <w:left w:val="nil"/>
              <w:bottom w:val="single" w:sz="4" w:space="0" w:color="auto"/>
              <w:right w:val="single" w:sz="4" w:space="0" w:color="auto"/>
            </w:tcBorders>
            <w:shd w:val="clear" w:color="auto" w:fill="auto"/>
            <w:noWrap/>
            <w:vAlign w:val="center"/>
            <w:hideMark/>
          </w:tcPr>
          <w:p w:rsidR="00F3268A" w:rsidRDefault="00F3268A">
            <w:pPr>
              <w:jc w:val="center"/>
              <w:rPr>
                <w:color w:val="000000"/>
                <w:sz w:val="20"/>
                <w:szCs w:val="20"/>
              </w:rPr>
            </w:pPr>
            <w:r>
              <w:rPr>
                <w:color w:val="000000"/>
                <w:sz w:val="20"/>
                <w:szCs w:val="20"/>
              </w:rPr>
              <w:t>340 000</w:t>
            </w:r>
          </w:p>
        </w:tc>
      </w:tr>
      <w:tr w:rsidR="00F3268A" w:rsidTr="00F3268A">
        <w:trPr>
          <w:trHeight w:val="255"/>
          <w:jc w:val="center"/>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rsidR="00F3268A" w:rsidRDefault="00F3268A">
            <w:pPr>
              <w:jc w:val="center"/>
              <w:rPr>
                <w:color w:val="000000"/>
                <w:sz w:val="20"/>
                <w:szCs w:val="20"/>
              </w:rPr>
            </w:pPr>
            <w:r>
              <w:rPr>
                <w:color w:val="000000"/>
                <w:sz w:val="20"/>
                <w:szCs w:val="20"/>
              </w:rPr>
              <w:t>15.4</w:t>
            </w:r>
          </w:p>
        </w:tc>
        <w:tc>
          <w:tcPr>
            <w:tcW w:w="4601" w:type="dxa"/>
            <w:tcBorders>
              <w:top w:val="nil"/>
              <w:left w:val="nil"/>
              <w:bottom w:val="single" w:sz="4" w:space="0" w:color="auto"/>
              <w:right w:val="single" w:sz="4" w:space="0" w:color="auto"/>
            </w:tcBorders>
            <w:shd w:val="clear" w:color="auto" w:fill="auto"/>
            <w:vAlign w:val="center"/>
            <w:hideMark/>
          </w:tcPr>
          <w:p w:rsidR="00F3268A" w:rsidRDefault="00F3268A">
            <w:pPr>
              <w:rPr>
                <w:color w:val="000000"/>
                <w:sz w:val="20"/>
                <w:szCs w:val="20"/>
              </w:rPr>
            </w:pPr>
            <w:r>
              <w:rPr>
                <w:color w:val="000000"/>
                <w:sz w:val="20"/>
                <w:szCs w:val="20"/>
              </w:rPr>
              <w:t xml:space="preserve">     козевъдство</w:t>
            </w:r>
          </w:p>
        </w:tc>
        <w:tc>
          <w:tcPr>
            <w:tcW w:w="1040" w:type="dxa"/>
            <w:tcBorders>
              <w:top w:val="nil"/>
              <w:left w:val="nil"/>
              <w:bottom w:val="single" w:sz="4" w:space="0" w:color="auto"/>
              <w:right w:val="single" w:sz="4" w:space="0" w:color="auto"/>
            </w:tcBorders>
            <w:shd w:val="clear" w:color="auto" w:fill="auto"/>
            <w:noWrap/>
            <w:vAlign w:val="center"/>
            <w:hideMark/>
          </w:tcPr>
          <w:p w:rsidR="00F3268A" w:rsidRDefault="00F3268A">
            <w:pPr>
              <w:jc w:val="center"/>
              <w:rPr>
                <w:color w:val="000000"/>
                <w:sz w:val="20"/>
                <w:szCs w:val="20"/>
              </w:rPr>
            </w:pPr>
            <w:r>
              <w:rPr>
                <w:color w:val="000000"/>
                <w:sz w:val="20"/>
                <w:szCs w:val="20"/>
              </w:rPr>
              <w:t>Брой</w:t>
            </w:r>
          </w:p>
        </w:tc>
        <w:tc>
          <w:tcPr>
            <w:tcW w:w="1140" w:type="dxa"/>
            <w:tcBorders>
              <w:top w:val="nil"/>
              <w:left w:val="nil"/>
              <w:bottom w:val="single" w:sz="4" w:space="0" w:color="auto"/>
              <w:right w:val="single" w:sz="4" w:space="0" w:color="auto"/>
            </w:tcBorders>
            <w:shd w:val="clear" w:color="auto" w:fill="auto"/>
            <w:noWrap/>
            <w:vAlign w:val="center"/>
            <w:hideMark/>
          </w:tcPr>
          <w:p w:rsidR="00F3268A" w:rsidRDefault="00F3268A">
            <w:pPr>
              <w:jc w:val="center"/>
              <w:rPr>
                <w:color w:val="000000"/>
                <w:sz w:val="20"/>
                <w:szCs w:val="20"/>
              </w:rPr>
            </w:pPr>
            <w:r>
              <w:rPr>
                <w:color w:val="000000"/>
                <w:sz w:val="20"/>
                <w:szCs w:val="20"/>
              </w:rPr>
              <w:t>30 500</w:t>
            </w:r>
          </w:p>
        </w:tc>
        <w:tc>
          <w:tcPr>
            <w:tcW w:w="1140" w:type="dxa"/>
            <w:tcBorders>
              <w:top w:val="nil"/>
              <w:left w:val="nil"/>
              <w:bottom w:val="single" w:sz="4" w:space="0" w:color="auto"/>
              <w:right w:val="single" w:sz="4" w:space="0" w:color="auto"/>
            </w:tcBorders>
            <w:shd w:val="clear" w:color="auto" w:fill="auto"/>
            <w:noWrap/>
            <w:vAlign w:val="center"/>
            <w:hideMark/>
          </w:tcPr>
          <w:p w:rsidR="00F3268A" w:rsidRDefault="00F3268A">
            <w:pPr>
              <w:jc w:val="center"/>
              <w:rPr>
                <w:color w:val="000000"/>
                <w:sz w:val="20"/>
                <w:szCs w:val="20"/>
              </w:rPr>
            </w:pPr>
            <w:r>
              <w:rPr>
                <w:color w:val="000000"/>
                <w:sz w:val="20"/>
                <w:szCs w:val="20"/>
              </w:rPr>
              <w:t>30 500</w:t>
            </w:r>
          </w:p>
        </w:tc>
        <w:tc>
          <w:tcPr>
            <w:tcW w:w="1080" w:type="dxa"/>
            <w:tcBorders>
              <w:top w:val="nil"/>
              <w:left w:val="nil"/>
              <w:bottom w:val="single" w:sz="4" w:space="0" w:color="auto"/>
              <w:right w:val="single" w:sz="4" w:space="0" w:color="auto"/>
            </w:tcBorders>
            <w:shd w:val="clear" w:color="auto" w:fill="auto"/>
            <w:noWrap/>
            <w:vAlign w:val="center"/>
            <w:hideMark/>
          </w:tcPr>
          <w:p w:rsidR="00F3268A" w:rsidRDefault="00F3268A">
            <w:pPr>
              <w:jc w:val="center"/>
              <w:rPr>
                <w:color w:val="000000"/>
                <w:sz w:val="20"/>
                <w:szCs w:val="20"/>
              </w:rPr>
            </w:pPr>
            <w:r>
              <w:rPr>
                <w:color w:val="000000"/>
                <w:sz w:val="20"/>
                <w:szCs w:val="20"/>
              </w:rPr>
              <w:t>30 500</w:t>
            </w:r>
          </w:p>
        </w:tc>
      </w:tr>
      <w:tr w:rsidR="00F3268A" w:rsidTr="00F3268A">
        <w:trPr>
          <w:trHeight w:val="255"/>
          <w:jc w:val="center"/>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rsidR="00F3268A" w:rsidRDefault="00F3268A">
            <w:pPr>
              <w:jc w:val="center"/>
              <w:rPr>
                <w:color w:val="000000"/>
                <w:sz w:val="20"/>
                <w:szCs w:val="20"/>
              </w:rPr>
            </w:pPr>
            <w:r>
              <w:rPr>
                <w:color w:val="000000"/>
                <w:sz w:val="20"/>
                <w:szCs w:val="20"/>
              </w:rPr>
              <w:t>15.5</w:t>
            </w:r>
          </w:p>
        </w:tc>
        <w:tc>
          <w:tcPr>
            <w:tcW w:w="4601" w:type="dxa"/>
            <w:tcBorders>
              <w:top w:val="nil"/>
              <w:left w:val="nil"/>
              <w:bottom w:val="single" w:sz="4" w:space="0" w:color="auto"/>
              <w:right w:val="single" w:sz="4" w:space="0" w:color="auto"/>
            </w:tcBorders>
            <w:shd w:val="clear" w:color="auto" w:fill="auto"/>
            <w:vAlign w:val="center"/>
            <w:hideMark/>
          </w:tcPr>
          <w:p w:rsidR="00F3268A" w:rsidRDefault="00F3268A">
            <w:pPr>
              <w:rPr>
                <w:color w:val="000000"/>
                <w:sz w:val="20"/>
                <w:szCs w:val="20"/>
              </w:rPr>
            </w:pPr>
            <w:r>
              <w:rPr>
                <w:color w:val="000000"/>
                <w:sz w:val="20"/>
                <w:szCs w:val="20"/>
              </w:rPr>
              <w:t xml:space="preserve">     свиневъдство</w:t>
            </w:r>
          </w:p>
        </w:tc>
        <w:tc>
          <w:tcPr>
            <w:tcW w:w="1040" w:type="dxa"/>
            <w:tcBorders>
              <w:top w:val="nil"/>
              <w:left w:val="nil"/>
              <w:bottom w:val="single" w:sz="4" w:space="0" w:color="auto"/>
              <w:right w:val="single" w:sz="4" w:space="0" w:color="auto"/>
            </w:tcBorders>
            <w:shd w:val="clear" w:color="auto" w:fill="auto"/>
            <w:noWrap/>
            <w:vAlign w:val="center"/>
            <w:hideMark/>
          </w:tcPr>
          <w:p w:rsidR="00F3268A" w:rsidRDefault="00F3268A">
            <w:pPr>
              <w:jc w:val="center"/>
              <w:rPr>
                <w:color w:val="000000"/>
                <w:sz w:val="20"/>
                <w:szCs w:val="20"/>
              </w:rPr>
            </w:pPr>
            <w:r>
              <w:rPr>
                <w:color w:val="000000"/>
                <w:sz w:val="20"/>
                <w:szCs w:val="20"/>
              </w:rPr>
              <w:t>Брой</w:t>
            </w:r>
          </w:p>
        </w:tc>
        <w:tc>
          <w:tcPr>
            <w:tcW w:w="1140" w:type="dxa"/>
            <w:tcBorders>
              <w:top w:val="nil"/>
              <w:left w:val="nil"/>
              <w:bottom w:val="single" w:sz="4" w:space="0" w:color="auto"/>
              <w:right w:val="single" w:sz="4" w:space="0" w:color="auto"/>
            </w:tcBorders>
            <w:shd w:val="clear" w:color="auto" w:fill="auto"/>
            <w:noWrap/>
            <w:vAlign w:val="center"/>
            <w:hideMark/>
          </w:tcPr>
          <w:p w:rsidR="00F3268A" w:rsidRDefault="00F3268A">
            <w:pPr>
              <w:jc w:val="center"/>
              <w:rPr>
                <w:color w:val="000000"/>
                <w:sz w:val="20"/>
                <w:szCs w:val="20"/>
              </w:rPr>
            </w:pPr>
            <w:r>
              <w:rPr>
                <w:color w:val="000000"/>
                <w:sz w:val="20"/>
                <w:szCs w:val="20"/>
              </w:rPr>
              <w:t>32 000</w:t>
            </w:r>
          </w:p>
        </w:tc>
        <w:tc>
          <w:tcPr>
            <w:tcW w:w="1140" w:type="dxa"/>
            <w:tcBorders>
              <w:top w:val="nil"/>
              <w:left w:val="nil"/>
              <w:bottom w:val="single" w:sz="4" w:space="0" w:color="auto"/>
              <w:right w:val="single" w:sz="4" w:space="0" w:color="auto"/>
            </w:tcBorders>
            <w:shd w:val="clear" w:color="auto" w:fill="auto"/>
            <w:noWrap/>
            <w:vAlign w:val="center"/>
            <w:hideMark/>
          </w:tcPr>
          <w:p w:rsidR="00F3268A" w:rsidRDefault="00F3268A">
            <w:pPr>
              <w:jc w:val="center"/>
              <w:rPr>
                <w:color w:val="000000"/>
                <w:sz w:val="20"/>
                <w:szCs w:val="20"/>
              </w:rPr>
            </w:pPr>
            <w:r>
              <w:rPr>
                <w:color w:val="000000"/>
                <w:sz w:val="20"/>
                <w:szCs w:val="20"/>
              </w:rPr>
              <w:t>32 000</w:t>
            </w:r>
          </w:p>
        </w:tc>
        <w:tc>
          <w:tcPr>
            <w:tcW w:w="1080" w:type="dxa"/>
            <w:tcBorders>
              <w:top w:val="nil"/>
              <w:left w:val="nil"/>
              <w:bottom w:val="single" w:sz="4" w:space="0" w:color="auto"/>
              <w:right w:val="single" w:sz="4" w:space="0" w:color="auto"/>
            </w:tcBorders>
            <w:shd w:val="clear" w:color="auto" w:fill="auto"/>
            <w:noWrap/>
            <w:vAlign w:val="center"/>
            <w:hideMark/>
          </w:tcPr>
          <w:p w:rsidR="00F3268A" w:rsidRDefault="00F3268A">
            <w:pPr>
              <w:jc w:val="center"/>
              <w:rPr>
                <w:color w:val="000000"/>
                <w:sz w:val="20"/>
                <w:szCs w:val="20"/>
              </w:rPr>
            </w:pPr>
            <w:r>
              <w:rPr>
                <w:color w:val="000000"/>
                <w:sz w:val="20"/>
                <w:szCs w:val="20"/>
              </w:rPr>
              <w:t>32 000</w:t>
            </w:r>
          </w:p>
        </w:tc>
      </w:tr>
      <w:tr w:rsidR="00F3268A" w:rsidTr="00F3268A">
        <w:trPr>
          <w:trHeight w:val="255"/>
          <w:jc w:val="center"/>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rsidR="00F3268A" w:rsidRDefault="00F3268A">
            <w:pPr>
              <w:jc w:val="center"/>
              <w:rPr>
                <w:color w:val="000000"/>
                <w:sz w:val="20"/>
                <w:szCs w:val="20"/>
              </w:rPr>
            </w:pPr>
            <w:r>
              <w:rPr>
                <w:color w:val="000000"/>
                <w:sz w:val="20"/>
                <w:szCs w:val="20"/>
              </w:rPr>
              <w:t>15.6</w:t>
            </w:r>
          </w:p>
        </w:tc>
        <w:tc>
          <w:tcPr>
            <w:tcW w:w="4601" w:type="dxa"/>
            <w:tcBorders>
              <w:top w:val="nil"/>
              <w:left w:val="nil"/>
              <w:bottom w:val="single" w:sz="4" w:space="0" w:color="auto"/>
              <w:right w:val="single" w:sz="4" w:space="0" w:color="auto"/>
            </w:tcBorders>
            <w:shd w:val="clear" w:color="auto" w:fill="auto"/>
            <w:vAlign w:val="center"/>
            <w:hideMark/>
          </w:tcPr>
          <w:p w:rsidR="00F3268A" w:rsidRDefault="00F3268A">
            <w:pPr>
              <w:rPr>
                <w:color w:val="000000"/>
                <w:sz w:val="20"/>
                <w:szCs w:val="20"/>
              </w:rPr>
            </w:pPr>
            <w:r>
              <w:rPr>
                <w:color w:val="000000"/>
                <w:sz w:val="20"/>
                <w:szCs w:val="20"/>
              </w:rPr>
              <w:t xml:space="preserve">     коневъдство</w:t>
            </w:r>
          </w:p>
        </w:tc>
        <w:tc>
          <w:tcPr>
            <w:tcW w:w="1040" w:type="dxa"/>
            <w:tcBorders>
              <w:top w:val="nil"/>
              <w:left w:val="nil"/>
              <w:bottom w:val="single" w:sz="4" w:space="0" w:color="auto"/>
              <w:right w:val="single" w:sz="4" w:space="0" w:color="auto"/>
            </w:tcBorders>
            <w:shd w:val="clear" w:color="auto" w:fill="auto"/>
            <w:noWrap/>
            <w:vAlign w:val="center"/>
            <w:hideMark/>
          </w:tcPr>
          <w:p w:rsidR="00F3268A" w:rsidRDefault="00F3268A">
            <w:pPr>
              <w:jc w:val="center"/>
              <w:rPr>
                <w:color w:val="000000"/>
                <w:sz w:val="20"/>
                <w:szCs w:val="20"/>
              </w:rPr>
            </w:pPr>
            <w:r>
              <w:rPr>
                <w:color w:val="000000"/>
                <w:sz w:val="20"/>
                <w:szCs w:val="20"/>
              </w:rPr>
              <w:t>Брой</w:t>
            </w:r>
          </w:p>
        </w:tc>
        <w:tc>
          <w:tcPr>
            <w:tcW w:w="1140" w:type="dxa"/>
            <w:tcBorders>
              <w:top w:val="nil"/>
              <w:left w:val="nil"/>
              <w:bottom w:val="single" w:sz="4" w:space="0" w:color="auto"/>
              <w:right w:val="single" w:sz="4" w:space="0" w:color="auto"/>
            </w:tcBorders>
            <w:shd w:val="clear" w:color="auto" w:fill="auto"/>
            <w:noWrap/>
            <w:vAlign w:val="center"/>
            <w:hideMark/>
          </w:tcPr>
          <w:p w:rsidR="00F3268A" w:rsidRDefault="00F3268A">
            <w:pPr>
              <w:jc w:val="center"/>
              <w:rPr>
                <w:color w:val="000000"/>
                <w:sz w:val="20"/>
                <w:szCs w:val="20"/>
              </w:rPr>
            </w:pPr>
            <w:r>
              <w:rPr>
                <w:color w:val="000000"/>
                <w:sz w:val="20"/>
                <w:szCs w:val="20"/>
              </w:rPr>
              <w:t>12 600</w:t>
            </w:r>
          </w:p>
        </w:tc>
        <w:tc>
          <w:tcPr>
            <w:tcW w:w="1140" w:type="dxa"/>
            <w:tcBorders>
              <w:top w:val="nil"/>
              <w:left w:val="nil"/>
              <w:bottom w:val="single" w:sz="4" w:space="0" w:color="auto"/>
              <w:right w:val="single" w:sz="4" w:space="0" w:color="auto"/>
            </w:tcBorders>
            <w:shd w:val="clear" w:color="auto" w:fill="auto"/>
            <w:noWrap/>
            <w:vAlign w:val="center"/>
            <w:hideMark/>
          </w:tcPr>
          <w:p w:rsidR="00F3268A" w:rsidRDefault="00F3268A">
            <w:pPr>
              <w:jc w:val="center"/>
              <w:rPr>
                <w:color w:val="000000"/>
                <w:sz w:val="20"/>
                <w:szCs w:val="20"/>
              </w:rPr>
            </w:pPr>
            <w:r>
              <w:rPr>
                <w:color w:val="000000"/>
                <w:sz w:val="20"/>
                <w:szCs w:val="20"/>
              </w:rPr>
              <w:t>12 600</w:t>
            </w:r>
          </w:p>
        </w:tc>
        <w:tc>
          <w:tcPr>
            <w:tcW w:w="1080" w:type="dxa"/>
            <w:tcBorders>
              <w:top w:val="nil"/>
              <w:left w:val="nil"/>
              <w:bottom w:val="single" w:sz="4" w:space="0" w:color="auto"/>
              <w:right w:val="single" w:sz="4" w:space="0" w:color="auto"/>
            </w:tcBorders>
            <w:shd w:val="clear" w:color="auto" w:fill="auto"/>
            <w:noWrap/>
            <w:vAlign w:val="center"/>
            <w:hideMark/>
          </w:tcPr>
          <w:p w:rsidR="00F3268A" w:rsidRDefault="00F3268A">
            <w:pPr>
              <w:jc w:val="center"/>
              <w:rPr>
                <w:color w:val="000000"/>
                <w:sz w:val="20"/>
                <w:szCs w:val="20"/>
              </w:rPr>
            </w:pPr>
            <w:r>
              <w:rPr>
                <w:color w:val="000000"/>
                <w:sz w:val="20"/>
                <w:szCs w:val="20"/>
              </w:rPr>
              <w:t>12 600</w:t>
            </w:r>
          </w:p>
        </w:tc>
      </w:tr>
      <w:tr w:rsidR="00F3268A" w:rsidTr="00F3268A">
        <w:trPr>
          <w:trHeight w:val="255"/>
          <w:jc w:val="center"/>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rsidR="00F3268A" w:rsidRDefault="00F3268A">
            <w:pPr>
              <w:jc w:val="center"/>
              <w:rPr>
                <w:color w:val="000000"/>
                <w:sz w:val="20"/>
                <w:szCs w:val="20"/>
              </w:rPr>
            </w:pPr>
            <w:r>
              <w:rPr>
                <w:color w:val="000000"/>
                <w:sz w:val="20"/>
                <w:szCs w:val="20"/>
              </w:rPr>
              <w:t>15.7</w:t>
            </w:r>
          </w:p>
        </w:tc>
        <w:tc>
          <w:tcPr>
            <w:tcW w:w="4601" w:type="dxa"/>
            <w:tcBorders>
              <w:top w:val="nil"/>
              <w:left w:val="nil"/>
              <w:bottom w:val="single" w:sz="4" w:space="0" w:color="auto"/>
              <w:right w:val="single" w:sz="4" w:space="0" w:color="auto"/>
            </w:tcBorders>
            <w:shd w:val="clear" w:color="auto" w:fill="auto"/>
            <w:vAlign w:val="center"/>
            <w:hideMark/>
          </w:tcPr>
          <w:p w:rsidR="00F3268A" w:rsidRDefault="00F3268A">
            <w:pPr>
              <w:rPr>
                <w:color w:val="000000"/>
                <w:sz w:val="20"/>
                <w:szCs w:val="20"/>
              </w:rPr>
            </w:pPr>
            <w:r>
              <w:rPr>
                <w:color w:val="000000"/>
                <w:sz w:val="20"/>
                <w:szCs w:val="20"/>
              </w:rPr>
              <w:t xml:space="preserve">     птици</w:t>
            </w:r>
          </w:p>
        </w:tc>
        <w:tc>
          <w:tcPr>
            <w:tcW w:w="1040" w:type="dxa"/>
            <w:tcBorders>
              <w:top w:val="nil"/>
              <w:left w:val="nil"/>
              <w:bottom w:val="single" w:sz="4" w:space="0" w:color="auto"/>
              <w:right w:val="single" w:sz="4" w:space="0" w:color="auto"/>
            </w:tcBorders>
            <w:shd w:val="clear" w:color="auto" w:fill="auto"/>
            <w:noWrap/>
            <w:vAlign w:val="center"/>
            <w:hideMark/>
          </w:tcPr>
          <w:p w:rsidR="00F3268A" w:rsidRDefault="00F3268A">
            <w:pPr>
              <w:jc w:val="center"/>
              <w:rPr>
                <w:color w:val="000000"/>
                <w:sz w:val="20"/>
                <w:szCs w:val="20"/>
              </w:rPr>
            </w:pPr>
            <w:r>
              <w:rPr>
                <w:color w:val="000000"/>
                <w:sz w:val="20"/>
                <w:szCs w:val="20"/>
              </w:rPr>
              <w:t>Брой</w:t>
            </w:r>
          </w:p>
        </w:tc>
        <w:tc>
          <w:tcPr>
            <w:tcW w:w="1140" w:type="dxa"/>
            <w:tcBorders>
              <w:top w:val="nil"/>
              <w:left w:val="nil"/>
              <w:bottom w:val="single" w:sz="4" w:space="0" w:color="auto"/>
              <w:right w:val="single" w:sz="4" w:space="0" w:color="auto"/>
            </w:tcBorders>
            <w:shd w:val="clear" w:color="auto" w:fill="auto"/>
            <w:noWrap/>
            <w:vAlign w:val="center"/>
            <w:hideMark/>
          </w:tcPr>
          <w:p w:rsidR="00F3268A" w:rsidRDefault="00F3268A">
            <w:pPr>
              <w:jc w:val="center"/>
              <w:rPr>
                <w:color w:val="000000"/>
                <w:sz w:val="20"/>
                <w:szCs w:val="20"/>
              </w:rPr>
            </w:pPr>
            <w:r>
              <w:rPr>
                <w:color w:val="000000"/>
                <w:sz w:val="20"/>
                <w:szCs w:val="20"/>
              </w:rPr>
              <w:t>1 330 000</w:t>
            </w:r>
          </w:p>
        </w:tc>
        <w:tc>
          <w:tcPr>
            <w:tcW w:w="1140" w:type="dxa"/>
            <w:tcBorders>
              <w:top w:val="nil"/>
              <w:left w:val="nil"/>
              <w:bottom w:val="single" w:sz="4" w:space="0" w:color="auto"/>
              <w:right w:val="single" w:sz="4" w:space="0" w:color="auto"/>
            </w:tcBorders>
            <w:shd w:val="clear" w:color="auto" w:fill="auto"/>
            <w:noWrap/>
            <w:vAlign w:val="center"/>
            <w:hideMark/>
          </w:tcPr>
          <w:p w:rsidR="00F3268A" w:rsidRDefault="00F3268A">
            <w:pPr>
              <w:jc w:val="center"/>
              <w:rPr>
                <w:color w:val="000000"/>
                <w:sz w:val="20"/>
                <w:szCs w:val="20"/>
              </w:rPr>
            </w:pPr>
            <w:r>
              <w:rPr>
                <w:color w:val="000000"/>
                <w:sz w:val="20"/>
                <w:szCs w:val="20"/>
              </w:rPr>
              <w:t>133 000</w:t>
            </w:r>
          </w:p>
        </w:tc>
        <w:tc>
          <w:tcPr>
            <w:tcW w:w="1080" w:type="dxa"/>
            <w:tcBorders>
              <w:top w:val="nil"/>
              <w:left w:val="nil"/>
              <w:bottom w:val="single" w:sz="4" w:space="0" w:color="auto"/>
              <w:right w:val="single" w:sz="4" w:space="0" w:color="auto"/>
            </w:tcBorders>
            <w:shd w:val="clear" w:color="auto" w:fill="auto"/>
            <w:noWrap/>
            <w:vAlign w:val="center"/>
            <w:hideMark/>
          </w:tcPr>
          <w:p w:rsidR="00F3268A" w:rsidRDefault="00F3268A">
            <w:pPr>
              <w:jc w:val="center"/>
              <w:rPr>
                <w:color w:val="000000"/>
                <w:sz w:val="20"/>
                <w:szCs w:val="20"/>
              </w:rPr>
            </w:pPr>
            <w:r>
              <w:rPr>
                <w:color w:val="000000"/>
                <w:sz w:val="20"/>
                <w:szCs w:val="20"/>
              </w:rPr>
              <w:t>133 000</w:t>
            </w:r>
          </w:p>
        </w:tc>
      </w:tr>
      <w:tr w:rsidR="00F3268A" w:rsidTr="00F3268A">
        <w:trPr>
          <w:trHeight w:val="255"/>
          <w:jc w:val="center"/>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rsidR="00F3268A" w:rsidRDefault="00F3268A">
            <w:pPr>
              <w:jc w:val="center"/>
              <w:rPr>
                <w:color w:val="000000"/>
                <w:sz w:val="20"/>
                <w:szCs w:val="20"/>
              </w:rPr>
            </w:pPr>
            <w:r>
              <w:rPr>
                <w:color w:val="000000"/>
                <w:sz w:val="20"/>
                <w:szCs w:val="20"/>
              </w:rPr>
              <w:t>15.8</w:t>
            </w:r>
          </w:p>
        </w:tc>
        <w:tc>
          <w:tcPr>
            <w:tcW w:w="4601" w:type="dxa"/>
            <w:tcBorders>
              <w:top w:val="nil"/>
              <w:left w:val="nil"/>
              <w:bottom w:val="single" w:sz="4" w:space="0" w:color="auto"/>
              <w:right w:val="single" w:sz="4" w:space="0" w:color="auto"/>
            </w:tcBorders>
            <w:shd w:val="clear" w:color="auto" w:fill="auto"/>
            <w:vAlign w:val="center"/>
            <w:hideMark/>
          </w:tcPr>
          <w:p w:rsidR="00F3268A" w:rsidRDefault="00F3268A">
            <w:pPr>
              <w:rPr>
                <w:color w:val="000000"/>
                <w:sz w:val="20"/>
                <w:szCs w:val="20"/>
              </w:rPr>
            </w:pPr>
            <w:r>
              <w:rPr>
                <w:color w:val="000000"/>
                <w:sz w:val="20"/>
                <w:szCs w:val="20"/>
              </w:rPr>
              <w:t xml:space="preserve">     пчели</w:t>
            </w:r>
          </w:p>
        </w:tc>
        <w:tc>
          <w:tcPr>
            <w:tcW w:w="1040" w:type="dxa"/>
            <w:tcBorders>
              <w:top w:val="nil"/>
              <w:left w:val="nil"/>
              <w:bottom w:val="single" w:sz="4" w:space="0" w:color="auto"/>
              <w:right w:val="single" w:sz="4" w:space="0" w:color="auto"/>
            </w:tcBorders>
            <w:shd w:val="clear" w:color="auto" w:fill="auto"/>
            <w:noWrap/>
            <w:vAlign w:val="center"/>
            <w:hideMark/>
          </w:tcPr>
          <w:p w:rsidR="00F3268A" w:rsidRDefault="00F3268A">
            <w:pPr>
              <w:jc w:val="center"/>
              <w:rPr>
                <w:color w:val="000000"/>
                <w:sz w:val="20"/>
                <w:szCs w:val="20"/>
              </w:rPr>
            </w:pPr>
            <w:r>
              <w:rPr>
                <w:color w:val="000000"/>
                <w:sz w:val="20"/>
                <w:szCs w:val="20"/>
              </w:rPr>
              <w:t>Брой</w:t>
            </w:r>
          </w:p>
        </w:tc>
        <w:tc>
          <w:tcPr>
            <w:tcW w:w="1140" w:type="dxa"/>
            <w:tcBorders>
              <w:top w:val="nil"/>
              <w:left w:val="nil"/>
              <w:bottom w:val="single" w:sz="4" w:space="0" w:color="auto"/>
              <w:right w:val="single" w:sz="4" w:space="0" w:color="auto"/>
            </w:tcBorders>
            <w:shd w:val="clear" w:color="auto" w:fill="auto"/>
            <w:noWrap/>
            <w:vAlign w:val="center"/>
            <w:hideMark/>
          </w:tcPr>
          <w:p w:rsidR="00F3268A" w:rsidRDefault="00F3268A">
            <w:pPr>
              <w:jc w:val="center"/>
              <w:rPr>
                <w:color w:val="000000"/>
                <w:sz w:val="20"/>
                <w:szCs w:val="20"/>
              </w:rPr>
            </w:pPr>
            <w:r>
              <w:rPr>
                <w:color w:val="000000"/>
                <w:sz w:val="20"/>
                <w:szCs w:val="20"/>
              </w:rPr>
              <w:t>22 000</w:t>
            </w:r>
          </w:p>
        </w:tc>
        <w:tc>
          <w:tcPr>
            <w:tcW w:w="1140" w:type="dxa"/>
            <w:tcBorders>
              <w:top w:val="nil"/>
              <w:left w:val="nil"/>
              <w:bottom w:val="single" w:sz="4" w:space="0" w:color="auto"/>
              <w:right w:val="single" w:sz="4" w:space="0" w:color="auto"/>
            </w:tcBorders>
            <w:shd w:val="clear" w:color="auto" w:fill="auto"/>
            <w:noWrap/>
            <w:vAlign w:val="center"/>
            <w:hideMark/>
          </w:tcPr>
          <w:p w:rsidR="00F3268A" w:rsidRDefault="00F3268A">
            <w:pPr>
              <w:jc w:val="center"/>
              <w:rPr>
                <w:color w:val="000000"/>
                <w:sz w:val="20"/>
                <w:szCs w:val="20"/>
              </w:rPr>
            </w:pPr>
            <w:r>
              <w:rPr>
                <w:color w:val="000000"/>
                <w:sz w:val="20"/>
                <w:szCs w:val="20"/>
              </w:rPr>
              <w:t>22 000</w:t>
            </w:r>
          </w:p>
        </w:tc>
        <w:tc>
          <w:tcPr>
            <w:tcW w:w="1080" w:type="dxa"/>
            <w:tcBorders>
              <w:top w:val="nil"/>
              <w:left w:val="nil"/>
              <w:bottom w:val="single" w:sz="4" w:space="0" w:color="auto"/>
              <w:right w:val="single" w:sz="4" w:space="0" w:color="auto"/>
            </w:tcBorders>
            <w:shd w:val="clear" w:color="auto" w:fill="auto"/>
            <w:noWrap/>
            <w:vAlign w:val="center"/>
            <w:hideMark/>
          </w:tcPr>
          <w:p w:rsidR="00F3268A" w:rsidRDefault="00F3268A">
            <w:pPr>
              <w:jc w:val="center"/>
              <w:rPr>
                <w:color w:val="000000"/>
                <w:sz w:val="20"/>
                <w:szCs w:val="20"/>
              </w:rPr>
            </w:pPr>
            <w:r>
              <w:rPr>
                <w:color w:val="000000"/>
                <w:sz w:val="20"/>
                <w:szCs w:val="20"/>
              </w:rPr>
              <w:t>22 000</w:t>
            </w:r>
          </w:p>
        </w:tc>
      </w:tr>
      <w:tr w:rsidR="00F3268A" w:rsidTr="00F3268A">
        <w:trPr>
          <w:trHeight w:val="255"/>
          <w:jc w:val="center"/>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rsidR="00F3268A" w:rsidRDefault="00F3268A">
            <w:pPr>
              <w:jc w:val="center"/>
              <w:rPr>
                <w:color w:val="000000"/>
                <w:sz w:val="20"/>
                <w:szCs w:val="20"/>
              </w:rPr>
            </w:pPr>
            <w:r>
              <w:rPr>
                <w:color w:val="000000"/>
                <w:sz w:val="20"/>
                <w:szCs w:val="20"/>
              </w:rPr>
              <w:t>15.9</w:t>
            </w:r>
          </w:p>
        </w:tc>
        <w:tc>
          <w:tcPr>
            <w:tcW w:w="4601" w:type="dxa"/>
            <w:tcBorders>
              <w:top w:val="nil"/>
              <w:left w:val="nil"/>
              <w:bottom w:val="single" w:sz="4" w:space="0" w:color="auto"/>
              <w:right w:val="single" w:sz="4" w:space="0" w:color="auto"/>
            </w:tcBorders>
            <w:shd w:val="clear" w:color="auto" w:fill="auto"/>
            <w:vAlign w:val="center"/>
            <w:hideMark/>
          </w:tcPr>
          <w:p w:rsidR="00F3268A" w:rsidRDefault="00F3268A">
            <w:pPr>
              <w:rPr>
                <w:color w:val="000000"/>
                <w:sz w:val="20"/>
                <w:szCs w:val="20"/>
              </w:rPr>
            </w:pPr>
            <w:r>
              <w:rPr>
                <w:color w:val="000000"/>
                <w:sz w:val="20"/>
                <w:szCs w:val="20"/>
              </w:rPr>
              <w:t xml:space="preserve">     кучета</w:t>
            </w:r>
          </w:p>
        </w:tc>
        <w:tc>
          <w:tcPr>
            <w:tcW w:w="1040" w:type="dxa"/>
            <w:tcBorders>
              <w:top w:val="nil"/>
              <w:left w:val="nil"/>
              <w:bottom w:val="single" w:sz="4" w:space="0" w:color="auto"/>
              <w:right w:val="single" w:sz="4" w:space="0" w:color="auto"/>
            </w:tcBorders>
            <w:shd w:val="clear" w:color="auto" w:fill="auto"/>
            <w:noWrap/>
            <w:vAlign w:val="center"/>
            <w:hideMark/>
          </w:tcPr>
          <w:p w:rsidR="00F3268A" w:rsidRDefault="00F3268A">
            <w:pPr>
              <w:jc w:val="center"/>
              <w:rPr>
                <w:color w:val="000000"/>
                <w:sz w:val="20"/>
                <w:szCs w:val="20"/>
              </w:rPr>
            </w:pPr>
            <w:r>
              <w:rPr>
                <w:color w:val="000000"/>
                <w:sz w:val="20"/>
                <w:szCs w:val="20"/>
              </w:rPr>
              <w:t>Брой</w:t>
            </w:r>
          </w:p>
        </w:tc>
        <w:tc>
          <w:tcPr>
            <w:tcW w:w="1140" w:type="dxa"/>
            <w:tcBorders>
              <w:top w:val="nil"/>
              <w:left w:val="nil"/>
              <w:bottom w:val="single" w:sz="4" w:space="0" w:color="auto"/>
              <w:right w:val="single" w:sz="4" w:space="0" w:color="auto"/>
            </w:tcBorders>
            <w:shd w:val="clear" w:color="auto" w:fill="auto"/>
            <w:noWrap/>
            <w:vAlign w:val="center"/>
            <w:hideMark/>
          </w:tcPr>
          <w:p w:rsidR="00F3268A" w:rsidRDefault="00F3268A">
            <w:pPr>
              <w:jc w:val="center"/>
              <w:rPr>
                <w:color w:val="000000"/>
                <w:sz w:val="20"/>
                <w:szCs w:val="20"/>
              </w:rPr>
            </w:pPr>
            <w:r>
              <w:rPr>
                <w:color w:val="000000"/>
                <w:sz w:val="20"/>
                <w:szCs w:val="20"/>
              </w:rPr>
              <w:t>500</w:t>
            </w:r>
          </w:p>
        </w:tc>
        <w:tc>
          <w:tcPr>
            <w:tcW w:w="1140" w:type="dxa"/>
            <w:tcBorders>
              <w:top w:val="nil"/>
              <w:left w:val="nil"/>
              <w:bottom w:val="single" w:sz="4" w:space="0" w:color="auto"/>
              <w:right w:val="single" w:sz="4" w:space="0" w:color="auto"/>
            </w:tcBorders>
            <w:shd w:val="clear" w:color="auto" w:fill="auto"/>
            <w:noWrap/>
            <w:vAlign w:val="center"/>
            <w:hideMark/>
          </w:tcPr>
          <w:p w:rsidR="00F3268A" w:rsidRDefault="00F3268A">
            <w:pPr>
              <w:jc w:val="center"/>
              <w:rPr>
                <w:color w:val="000000"/>
                <w:sz w:val="20"/>
                <w:szCs w:val="20"/>
              </w:rPr>
            </w:pPr>
            <w:r>
              <w:rPr>
                <w:color w:val="000000"/>
                <w:sz w:val="20"/>
                <w:szCs w:val="20"/>
              </w:rPr>
              <w:t>500</w:t>
            </w:r>
          </w:p>
        </w:tc>
        <w:tc>
          <w:tcPr>
            <w:tcW w:w="1080" w:type="dxa"/>
            <w:tcBorders>
              <w:top w:val="nil"/>
              <w:left w:val="nil"/>
              <w:bottom w:val="single" w:sz="4" w:space="0" w:color="auto"/>
              <w:right w:val="single" w:sz="4" w:space="0" w:color="auto"/>
            </w:tcBorders>
            <w:shd w:val="clear" w:color="auto" w:fill="auto"/>
            <w:noWrap/>
            <w:vAlign w:val="center"/>
            <w:hideMark/>
          </w:tcPr>
          <w:p w:rsidR="00F3268A" w:rsidRDefault="00F3268A">
            <w:pPr>
              <w:jc w:val="center"/>
              <w:rPr>
                <w:color w:val="000000"/>
                <w:sz w:val="20"/>
                <w:szCs w:val="20"/>
              </w:rPr>
            </w:pPr>
            <w:r>
              <w:rPr>
                <w:color w:val="000000"/>
                <w:sz w:val="20"/>
                <w:szCs w:val="20"/>
              </w:rPr>
              <w:t>500</w:t>
            </w:r>
          </w:p>
        </w:tc>
      </w:tr>
      <w:tr w:rsidR="00F3268A" w:rsidTr="00F3268A">
        <w:trPr>
          <w:trHeight w:val="255"/>
          <w:jc w:val="center"/>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rsidR="00F3268A" w:rsidRDefault="00F3268A">
            <w:pPr>
              <w:jc w:val="center"/>
              <w:rPr>
                <w:color w:val="000000"/>
                <w:sz w:val="20"/>
                <w:szCs w:val="20"/>
              </w:rPr>
            </w:pPr>
            <w:r>
              <w:rPr>
                <w:color w:val="000000"/>
                <w:sz w:val="20"/>
                <w:szCs w:val="20"/>
              </w:rPr>
              <w:t>15.10</w:t>
            </w:r>
          </w:p>
        </w:tc>
        <w:tc>
          <w:tcPr>
            <w:tcW w:w="4601" w:type="dxa"/>
            <w:tcBorders>
              <w:top w:val="nil"/>
              <w:left w:val="nil"/>
              <w:bottom w:val="single" w:sz="4" w:space="0" w:color="auto"/>
              <w:right w:val="single" w:sz="4" w:space="0" w:color="auto"/>
            </w:tcBorders>
            <w:shd w:val="clear" w:color="auto" w:fill="auto"/>
            <w:vAlign w:val="center"/>
            <w:hideMark/>
          </w:tcPr>
          <w:p w:rsidR="00F3268A" w:rsidRDefault="00F3268A">
            <w:pPr>
              <w:rPr>
                <w:color w:val="000000"/>
                <w:sz w:val="20"/>
                <w:szCs w:val="20"/>
              </w:rPr>
            </w:pPr>
            <w:r>
              <w:rPr>
                <w:color w:val="000000"/>
                <w:sz w:val="20"/>
                <w:szCs w:val="20"/>
              </w:rPr>
              <w:t xml:space="preserve">    зайци</w:t>
            </w:r>
          </w:p>
        </w:tc>
        <w:tc>
          <w:tcPr>
            <w:tcW w:w="1040" w:type="dxa"/>
            <w:tcBorders>
              <w:top w:val="nil"/>
              <w:left w:val="nil"/>
              <w:bottom w:val="single" w:sz="4" w:space="0" w:color="auto"/>
              <w:right w:val="single" w:sz="4" w:space="0" w:color="auto"/>
            </w:tcBorders>
            <w:shd w:val="clear" w:color="auto" w:fill="auto"/>
            <w:noWrap/>
            <w:vAlign w:val="center"/>
            <w:hideMark/>
          </w:tcPr>
          <w:p w:rsidR="00F3268A" w:rsidRDefault="00F3268A">
            <w:pPr>
              <w:jc w:val="center"/>
              <w:rPr>
                <w:color w:val="000000"/>
                <w:sz w:val="20"/>
                <w:szCs w:val="20"/>
              </w:rPr>
            </w:pPr>
            <w:r>
              <w:rPr>
                <w:color w:val="000000"/>
                <w:sz w:val="20"/>
                <w:szCs w:val="20"/>
              </w:rPr>
              <w:t>Брой</w:t>
            </w:r>
          </w:p>
        </w:tc>
        <w:tc>
          <w:tcPr>
            <w:tcW w:w="1140" w:type="dxa"/>
            <w:tcBorders>
              <w:top w:val="nil"/>
              <w:left w:val="nil"/>
              <w:bottom w:val="single" w:sz="4" w:space="0" w:color="auto"/>
              <w:right w:val="single" w:sz="4" w:space="0" w:color="auto"/>
            </w:tcBorders>
            <w:shd w:val="clear" w:color="auto" w:fill="auto"/>
            <w:noWrap/>
            <w:vAlign w:val="center"/>
            <w:hideMark/>
          </w:tcPr>
          <w:p w:rsidR="00F3268A" w:rsidRDefault="00F3268A">
            <w:pPr>
              <w:jc w:val="center"/>
              <w:rPr>
                <w:color w:val="000000"/>
                <w:sz w:val="20"/>
                <w:szCs w:val="20"/>
              </w:rPr>
            </w:pPr>
            <w:r>
              <w:rPr>
                <w:color w:val="000000"/>
                <w:sz w:val="20"/>
                <w:szCs w:val="20"/>
              </w:rPr>
              <w:t>755</w:t>
            </w:r>
          </w:p>
        </w:tc>
        <w:tc>
          <w:tcPr>
            <w:tcW w:w="1140" w:type="dxa"/>
            <w:tcBorders>
              <w:top w:val="nil"/>
              <w:left w:val="nil"/>
              <w:bottom w:val="single" w:sz="4" w:space="0" w:color="auto"/>
              <w:right w:val="single" w:sz="4" w:space="0" w:color="auto"/>
            </w:tcBorders>
            <w:shd w:val="clear" w:color="auto" w:fill="auto"/>
            <w:noWrap/>
            <w:vAlign w:val="center"/>
            <w:hideMark/>
          </w:tcPr>
          <w:p w:rsidR="00F3268A" w:rsidRDefault="00F3268A">
            <w:pPr>
              <w:jc w:val="center"/>
              <w:rPr>
                <w:color w:val="000000"/>
                <w:sz w:val="20"/>
                <w:szCs w:val="20"/>
              </w:rPr>
            </w:pPr>
            <w:r>
              <w:rPr>
                <w:color w:val="000000"/>
                <w:sz w:val="20"/>
                <w:szCs w:val="20"/>
              </w:rPr>
              <w:t>755</w:t>
            </w:r>
          </w:p>
        </w:tc>
        <w:tc>
          <w:tcPr>
            <w:tcW w:w="1080" w:type="dxa"/>
            <w:tcBorders>
              <w:top w:val="nil"/>
              <w:left w:val="nil"/>
              <w:bottom w:val="single" w:sz="4" w:space="0" w:color="auto"/>
              <w:right w:val="single" w:sz="4" w:space="0" w:color="auto"/>
            </w:tcBorders>
            <w:shd w:val="clear" w:color="auto" w:fill="auto"/>
            <w:noWrap/>
            <w:vAlign w:val="center"/>
            <w:hideMark/>
          </w:tcPr>
          <w:p w:rsidR="00F3268A" w:rsidRDefault="00F3268A">
            <w:pPr>
              <w:jc w:val="center"/>
              <w:rPr>
                <w:color w:val="000000"/>
                <w:sz w:val="20"/>
                <w:szCs w:val="20"/>
              </w:rPr>
            </w:pPr>
            <w:r>
              <w:rPr>
                <w:color w:val="000000"/>
                <w:sz w:val="20"/>
                <w:szCs w:val="20"/>
              </w:rPr>
              <w:t>755</w:t>
            </w:r>
          </w:p>
        </w:tc>
      </w:tr>
      <w:tr w:rsidR="00F3268A" w:rsidTr="00F3268A">
        <w:trPr>
          <w:trHeight w:val="765"/>
          <w:jc w:val="center"/>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rsidR="00F3268A" w:rsidRDefault="00F3268A">
            <w:pPr>
              <w:jc w:val="center"/>
              <w:rPr>
                <w:color w:val="000000"/>
                <w:sz w:val="20"/>
                <w:szCs w:val="20"/>
              </w:rPr>
            </w:pPr>
            <w:r>
              <w:rPr>
                <w:color w:val="000000"/>
                <w:sz w:val="20"/>
                <w:szCs w:val="20"/>
              </w:rPr>
              <w:t>16</w:t>
            </w:r>
          </w:p>
        </w:tc>
        <w:tc>
          <w:tcPr>
            <w:tcW w:w="4601" w:type="dxa"/>
            <w:tcBorders>
              <w:top w:val="nil"/>
              <w:left w:val="nil"/>
              <w:bottom w:val="single" w:sz="4" w:space="0" w:color="auto"/>
              <w:right w:val="single" w:sz="4" w:space="0" w:color="auto"/>
            </w:tcBorders>
            <w:shd w:val="clear" w:color="auto" w:fill="auto"/>
            <w:vAlign w:val="center"/>
            <w:hideMark/>
          </w:tcPr>
          <w:p w:rsidR="00F3268A" w:rsidRDefault="00F3268A">
            <w:pPr>
              <w:rPr>
                <w:color w:val="000000"/>
                <w:sz w:val="20"/>
                <w:szCs w:val="20"/>
              </w:rPr>
            </w:pPr>
            <w:r>
              <w:rPr>
                <w:color w:val="000000"/>
                <w:sz w:val="20"/>
                <w:szCs w:val="20"/>
              </w:rPr>
              <w:t>Брой извършени проверки на разплодни животни и биологични продукти, предназначени за износ или внесени в страната.</w:t>
            </w:r>
          </w:p>
        </w:tc>
        <w:tc>
          <w:tcPr>
            <w:tcW w:w="1040" w:type="dxa"/>
            <w:tcBorders>
              <w:top w:val="nil"/>
              <w:left w:val="nil"/>
              <w:bottom w:val="single" w:sz="4" w:space="0" w:color="auto"/>
              <w:right w:val="single" w:sz="4" w:space="0" w:color="auto"/>
            </w:tcBorders>
            <w:shd w:val="clear" w:color="auto" w:fill="auto"/>
            <w:noWrap/>
            <w:vAlign w:val="center"/>
            <w:hideMark/>
          </w:tcPr>
          <w:p w:rsidR="00F3268A" w:rsidRDefault="00F3268A">
            <w:pPr>
              <w:jc w:val="center"/>
              <w:rPr>
                <w:color w:val="000000"/>
                <w:sz w:val="20"/>
                <w:szCs w:val="20"/>
              </w:rPr>
            </w:pPr>
            <w:r>
              <w:rPr>
                <w:color w:val="000000"/>
                <w:sz w:val="20"/>
                <w:szCs w:val="20"/>
              </w:rPr>
              <w:t>Брой</w:t>
            </w:r>
          </w:p>
        </w:tc>
        <w:tc>
          <w:tcPr>
            <w:tcW w:w="1140" w:type="dxa"/>
            <w:tcBorders>
              <w:top w:val="nil"/>
              <w:left w:val="nil"/>
              <w:bottom w:val="single" w:sz="4" w:space="0" w:color="auto"/>
              <w:right w:val="single" w:sz="4" w:space="0" w:color="auto"/>
            </w:tcBorders>
            <w:shd w:val="clear" w:color="auto" w:fill="auto"/>
            <w:noWrap/>
            <w:vAlign w:val="center"/>
            <w:hideMark/>
          </w:tcPr>
          <w:p w:rsidR="00F3268A" w:rsidRDefault="00F3268A">
            <w:pPr>
              <w:jc w:val="center"/>
              <w:rPr>
                <w:color w:val="000000"/>
                <w:sz w:val="20"/>
                <w:szCs w:val="20"/>
              </w:rPr>
            </w:pPr>
            <w:r>
              <w:rPr>
                <w:color w:val="000000"/>
                <w:sz w:val="20"/>
                <w:szCs w:val="20"/>
              </w:rPr>
              <w:t>3</w:t>
            </w:r>
          </w:p>
        </w:tc>
        <w:tc>
          <w:tcPr>
            <w:tcW w:w="1140" w:type="dxa"/>
            <w:tcBorders>
              <w:top w:val="nil"/>
              <w:left w:val="nil"/>
              <w:bottom w:val="single" w:sz="4" w:space="0" w:color="auto"/>
              <w:right w:val="single" w:sz="4" w:space="0" w:color="auto"/>
            </w:tcBorders>
            <w:shd w:val="clear" w:color="auto" w:fill="auto"/>
            <w:noWrap/>
            <w:vAlign w:val="center"/>
            <w:hideMark/>
          </w:tcPr>
          <w:p w:rsidR="00F3268A" w:rsidRDefault="00F3268A">
            <w:pPr>
              <w:jc w:val="center"/>
              <w:rPr>
                <w:color w:val="000000"/>
                <w:sz w:val="20"/>
                <w:szCs w:val="20"/>
              </w:rPr>
            </w:pPr>
            <w:r>
              <w:rPr>
                <w:color w:val="000000"/>
                <w:sz w:val="20"/>
                <w:szCs w:val="20"/>
              </w:rPr>
              <w:t>3</w:t>
            </w:r>
          </w:p>
        </w:tc>
        <w:tc>
          <w:tcPr>
            <w:tcW w:w="1080" w:type="dxa"/>
            <w:tcBorders>
              <w:top w:val="nil"/>
              <w:left w:val="nil"/>
              <w:bottom w:val="single" w:sz="4" w:space="0" w:color="auto"/>
              <w:right w:val="single" w:sz="4" w:space="0" w:color="auto"/>
            </w:tcBorders>
            <w:shd w:val="clear" w:color="auto" w:fill="auto"/>
            <w:noWrap/>
            <w:vAlign w:val="center"/>
            <w:hideMark/>
          </w:tcPr>
          <w:p w:rsidR="00F3268A" w:rsidRDefault="00F3268A">
            <w:pPr>
              <w:jc w:val="center"/>
              <w:rPr>
                <w:color w:val="000000"/>
                <w:sz w:val="20"/>
                <w:szCs w:val="20"/>
              </w:rPr>
            </w:pPr>
            <w:r>
              <w:rPr>
                <w:color w:val="000000"/>
                <w:sz w:val="20"/>
                <w:szCs w:val="20"/>
              </w:rPr>
              <w:t>3</w:t>
            </w:r>
          </w:p>
        </w:tc>
      </w:tr>
      <w:tr w:rsidR="00F3268A" w:rsidTr="00F3268A">
        <w:trPr>
          <w:trHeight w:val="510"/>
          <w:jc w:val="center"/>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rsidR="00F3268A" w:rsidRDefault="00F3268A">
            <w:pPr>
              <w:jc w:val="center"/>
              <w:rPr>
                <w:color w:val="000000"/>
                <w:sz w:val="20"/>
                <w:szCs w:val="20"/>
              </w:rPr>
            </w:pPr>
            <w:r>
              <w:rPr>
                <w:color w:val="000000"/>
                <w:sz w:val="20"/>
                <w:szCs w:val="20"/>
              </w:rPr>
              <w:t>17</w:t>
            </w:r>
          </w:p>
        </w:tc>
        <w:tc>
          <w:tcPr>
            <w:tcW w:w="4601" w:type="dxa"/>
            <w:tcBorders>
              <w:top w:val="nil"/>
              <w:left w:val="nil"/>
              <w:bottom w:val="single" w:sz="4" w:space="0" w:color="auto"/>
              <w:right w:val="single" w:sz="4" w:space="0" w:color="auto"/>
            </w:tcBorders>
            <w:shd w:val="clear" w:color="auto" w:fill="auto"/>
            <w:vAlign w:val="center"/>
            <w:hideMark/>
          </w:tcPr>
          <w:p w:rsidR="00F3268A" w:rsidRDefault="00F3268A">
            <w:pPr>
              <w:rPr>
                <w:color w:val="000000"/>
                <w:sz w:val="20"/>
                <w:szCs w:val="20"/>
              </w:rPr>
            </w:pPr>
            <w:r>
              <w:rPr>
                <w:color w:val="000000"/>
                <w:sz w:val="20"/>
                <w:szCs w:val="20"/>
              </w:rPr>
              <w:t>Проверени развъдни организации по Схемата за държавна помощ</w:t>
            </w:r>
          </w:p>
        </w:tc>
        <w:tc>
          <w:tcPr>
            <w:tcW w:w="1040" w:type="dxa"/>
            <w:tcBorders>
              <w:top w:val="nil"/>
              <w:left w:val="nil"/>
              <w:bottom w:val="single" w:sz="4" w:space="0" w:color="auto"/>
              <w:right w:val="single" w:sz="4" w:space="0" w:color="auto"/>
            </w:tcBorders>
            <w:shd w:val="clear" w:color="auto" w:fill="auto"/>
            <w:noWrap/>
            <w:vAlign w:val="center"/>
            <w:hideMark/>
          </w:tcPr>
          <w:p w:rsidR="00F3268A" w:rsidRDefault="00F3268A">
            <w:pPr>
              <w:jc w:val="center"/>
              <w:rPr>
                <w:color w:val="000000"/>
                <w:sz w:val="20"/>
                <w:szCs w:val="20"/>
              </w:rPr>
            </w:pPr>
            <w:r>
              <w:rPr>
                <w:color w:val="000000"/>
                <w:sz w:val="20"/>
                <w:szCs w:val="20"/>
              </w:rPr>
              <w:t>Брой</w:t>
            </w:r>
          </w:p>
        </w:tc>
        <w:tc>
          <w:tcPr>
            <w:tcW w:w="1140" w:type="dxa"/>
            <w:tcBorders>
              <w:top w:val="nil"/>
              <w:left w:val="nil"/>
              <w:bottom w:val="single" w:sz="4" w:space="0" w:color="auto"/>
              <w:right w:val="single" w:sz="4" w:space="0" w:color="auto"/>
            </w:tcBorders>
            <w:shd w:val="clear" w:color="auto" w:fill="auto"/>
            <w:noWrap/>
            <w:vAlign w:val="center"/>
            <w:hideMark/>
          </w:tcPr>
          <w:p w:rsidR="00F3268A" w:rsidRDefault="00F3268A">
            <w:pPr>
              <w:jc w:val="center"/>
              <w:rPr>
                <w:color w:val="000000"/>
                <w:sz w:val="20"/>
                <w:szCs w:val="20"/>
              </w:rPr>
            </w:pPr>
            <w:r>
              <w:rPr>
                <w:color w:val="000000"/>
                <w:sz w:val="20"/>
                <w:szCs w:val="20"/>
              </w:rPr>
              <w:t>50</w:t>
            </w:r>
          </w:p>
        </w:tc>
        <w:tc>
          <w:tcPr>
            <w:tcW w:w="1140" w:type="dxa"/>
            <w:tcBorders>
              <w:top w:val="nil"/>
              <w:left w:val="nil"/>
              <w:bottom w:val="single" w:sz="4" w:space="0" w:color="auto"/>
              <w:right w:val="single" w:sz="4" w:space="0" w:color="auto"/>
            </w:tcBorders>
            <w:shd w:val="clear" w:color="auto" w:fill="auto"/>
            <w:noWrap/>
            <w:vAlign w:val="center"/>
            <w:hideMark/>
          </w:tcPr>
          <w:p w:rsidR="00F3268A" w:rsidRDefault="00F3268A">
            <w:pPr>
              <w:jc w:val="center"/>
              <w:rPr>
                <w:color w:val="000000"/>
                <w:sz w:val="20"/>
                <w:szCs w:val="20"/>
              </w:rPr>
            </w:pPr>
            <w:r>
              <w:rPr>
                <w:color w:val="000000"/>
                <w:sz w:val="20"/>
                <w:szCs w:val="20"/>
              </w:rPr>
              <w:t>50</w:t>
            </w:r>
          </w:p>
        </w:tc>
        <w:tc>
          <w:tcPr>
            <w:tcW w:w="1080" w:type="dxa"/>
            <w:tcBorders>
              <w:top w:val="nil"/>
              <w:left w:val="nil"/>
              <w:bottom w:val="single" w:sz="4" w:space="0" w:color="auto"/>
              <w:right w:val="single" w:sz="4" w:space="0" w:color="auto"/>
            </w:tcBorders>
            <w:shd w:val="clear" w:color="auto" w:fill="auto"/>
            <w:noWrap/>
            <w:vAlign w:val="center"/>
            <w:hideMark/>
          </w:tcPr>
          <w:p w:rsidR="00F3268A" w:rsidRDefault="00F3268A">
            <w:pPr>
              <w:jc w:val="center"/>
              <w:rPr>
                <w:color w:val="000000"/>
                <w:sz w:val="20"/>
                <w:szCs w:val="20"/>
              </w:rPr>
            </w:pPr>
            <w:r>
              <w:rPr>
                <w:color w:val="000000"/>
                <w:sz w:val="20"/>
                <w:szCs w:val="20"/>
              </w:rPr>
              <w:t>50</w:t>
            </w:r>
          </w:p>
        </w:tc>
      </w:tr>
      <w:tr w:rsidR="00F3268A" w:rsidTr="00F3268A">
        <w:trPr>
          <w:trHeight w:val="510"/>
          <w:jc w:val="center"/>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rsidR="00F3268A" w:rsidRDefault="00F3268A">
            <w:pPr>
              <w:jc w:val="center"/>
              <w:rPr>
                <w:color w:val="000000"/>
                <w:sz w:val="20"/>
                <w:szCs w:val="20"/>
              </w:rPr>
            </w:pPr>
            <w:r>
              <w:rPr>
                <w:color w:val="000000"/>
                <w:sz w:val="20"/>
                <w:szCs w:val="20"/>
              </w:rPr>
              <w:t>18</w:t>
            </w:r>
          </w:p>
        </w:tc>
        <w:tc>
          <w:tcPr>
            <w:tcW w:w="4601" w:type="dxa"/>
            <w:tcBorders>
              <w:top w:val="nil"/>
              <w:left w:val="nil"/>
              <w:bottom w:val="single" w:sz="4" w:space="0" w:color="auto"/>
              <w:right w:val="single" w:sz="4" w:space="0" w:color="auto"/>
            </w:tcBorders>
            <w:shd w:val="clear" w:color="auto" w:fill="auto"/>
            <w:vAlign w:val="center"/>
            <w:hideMark/>
          </w:tcPr>
          <w:p w:rsidR="00F3268A" w:rsidRDefault="00F3268A">
            <w:pPr>
              <w:rPr>
                <w:color w:val="000000"/>
                <w:sz w:val="20"/>
                <w:szCs w:val="20"/>
              </w:rPr>
            </w:pPr>
            <w:r>
              <w:rPr>
                <w:color w:val="000000"/>
                <w:sz w:val="20"/>
                <w:szCs w:val="20"/>
              </w:rPr>
              <w:t>Проверени ферми по мярка "Агроекология и климат" от ПРСР</w:t>
            </w:r>
          </w:p>
        </w:tc>
        <w:tc>
          <w:tcPr>
            <w:tcW w:w="1040" w:type="dxa"/>
            <w:tcBorders>
              <w:top w:val="nil"/>
              <w:left w:val="nil"/>
              <w:bottom w:val="single" w:sz="4" w:space="0" w:color="auto"/>
              <w:right w:val="single" w:sz="4" w:space="0" w:color="auto"/>
            </w:tcBorders>
            <w:shd w:val="clear" w:color="auto" w:fill="auto"/>
            <w:noWrap/>
            <w:vAlign w:val="center"/>
            <w:hideMark/>
          </w:tcPr>
          <w:p w:rsidR="00F3268A" w:rsidRDefault="00F3268A">
            <w:pPr>
              <w:jc w:val="center"/>
              <w:rPr>
                <w:color w:val="000000"/>
                <w:sz w:val="20"/>
                <w:szCs w:val="20"/>
              </w:rPr>
            </w:pPr>
            <w:r>
              <w:rPr>
                <w:color w:val="000000"/>
                <w:sz w:val="20"/>
                <w:szCs w:val="20"/>
              </w:rPr>
              <w:t>Брой</w:t>
            </w:r>
          </w:p>
        </w:tc>
        <w:tc>
          <w:tcPr>
            <w:tcW w:w="1140" w:type="dxa"/>
            <w:tcBorders>
              <w:top w:val="nil"/>
              <w:left w:val="nil"/>
              <w:bottom w:val="single" w:sz="4" w:space="0" w:color="auto"/>
              <w:right w:val="single" w:sz="4" w:space="0" w:color="auto"/>
            </w:tcBorders>
            <w:shd w:val="clear" w:color="auto" w:fill="auto"/>
            <w:noWrap/>
            <w:vAlign w:val="center"/>
            <w:hideMark/>
          </w:tcPr>
          <w:p w:rsidR="00F3268A" w:rsidRDefault="00F3268A">
            <w:pPr>
              <w:jc w:val="center"/>
              <w:rPr>
                <w:color w:val="000000"/>
                <w:sz w:val="20"/>
                <w:szCs w:val="20"/>
              </w:rPr>
            </w:pPr>
            <w:r>
              <w:rPr>
                <w:color w:val="000000"/>
                <w:sz w:val="20"/>
                <w:szCs w:val="20"/>
              </w:rPr>
              <w:t>2 180</w:t>
            </w:r>
          </w:p>
        </w:tc>
        <w:tc>
          <w:tcPr>
            <w:tcW w:w="1140" w:type="dxa"/>
            <w:tcBorders>
              <w:top w:val="nil"/>
              <w:left w:val="nil"/>
              <w:bottom w:val="single" w:sz="4" w:space="0" w:color="auto"/>
              <w:right w:val="single" w:sz="4" w:space="0" w:color="auto"/>
            </w:tcBorders>
            <w:shd w:val="clear" w:color="auto" w:fill="auto"/>
            <w:noWrap/>
            <w:vAlign w:val="center"/>
            <w:hideMark/>
          </w:tcPr>
          <w:p w:rsidR="00F3268A" w:rsidRDefault="00F3268A">
            <w:pPr>
              <w:jc w:val="center"/>
              <w:rPr>
                <w:color w:val="000000"/>
                <w:sz w:val="20"/>
                <w:szCs w:val="20"/>
              </w:rPr>
            </w:pPr>
            <w:r>
              <w:rPr>
                <w:color w:val="000000"/>
                <w:sz w:val="20"/>
                <w:szCs w:val="20"/>
              </w:rPr>
              <w:t>2 180</w:t>
            </w:r>
          </w:p>
        </w:tc>
        <w:tc>
          <w:tcPr>
            <w:tcW w:w="1080" w:type="dxa"/>
            <w:tcBorders>
              <w:top w:val="nil"/>
              <w:left w:val="nil"/>
              <w:bottom w:val="single" w:sz="4" w:space="0" w:color="auto"/>
              <w:right w:val="single" w:sz="4" w:space="0" w:color="auto"/>
            </w:tcBorders>
            <w:shd w:val="clear" w:color="auto" w:fill="auto"/>
            <w:noWrap/>
            <w:vAlign w:val="center"/>
            <w:hideMark/>
          </w:tcPr>
          <w:p w:rsidR="00F3268A" w:rsidRDefault="00F3268A">
            <w:pPr>
              <w:jc w:val="center"/>
              <w:rPr>
                <w:color w:val="000000"/>
                <w:sz w:val="20"/>
                <w:szCs w:val="20"/>
              </w:rPr>
            </w:pPr>
            <w:r>
              <w:rPr>
                <w:color w:val="000000"/>
                <w:sz w:val="20"/>
                <w:szCs w:val="20"/>
              </w:rPr>
              <w:t>2 180</w:t>
            </w:r>
          </w:p>
        </w:tc>
      </w:tr>
      <w:tr w:rsidR="00F3268A" w:rsidTr="00F3268A">
        <w:trPr>
          <w:trHeight w:val="765"/>
          <w:jc w:val="center"/>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rsidR="00F3268A" w:rsidRDefault="00F3268A">
            <w:pPr>
              <w:jc w:val="center"/>
              <w:rPr>
                <w:color w:val="000000"/>
                <w:sz w:val="20"/>
                <w:szCs w:val="20"/>
              </w:rPr>
            </w:pPr>
            <w:r>
              <w:rPr>
                <w:color w:val="000000"/>
                <w:sz w:val="20"/>
                <w:szCs w:val="20"/>
              </w:rPr>
              <w:t>19</w:t>
            </w:r>
          </w:p>
        </w:tc>
        <w:tc>
          <w:tcPr>
            <w:tcW w:w="4601" w:type="dxa"/>
            <w:tcBorders>
              <w:top w:val="nil"/>
              <w:left w:val="nil"/>
              <w:bottom w:val="single" w:sz="4" w:space="0" w:color="auto"/>
              <w:right w:val="single" w:sz="4" w:space="0" w:color="auto"/>
            </w:tcBorders>
            <w:shd w:val="clear" w:color="auto" w:fill="auto"/>
            <w:vAlign w:val="center"/>
            <w:hideMark/>
          </w:tcPr>
          <w:p w:rsidR="00F3268A" w:rsidRDefault="00F3268A">
            <w:pPr>
              <w:rPr>
                <w:color w:val="000000"/>
                <w:sz w:val="20"/>
                <w:szCs w:val="20"/>
              </w:rPr>
            </w:pPr>
            <w:r>
              <w:rPr>
                <w:color w:val="000000"/>
                <w:sz w:val="20"/>
                <w:szCs w:val="20"/>
              </w:rPr>
              <w:t>Проверка на животните, получаващи директни плащания по схемите за животни под селекционен контрол</w:t>
            </w:r>
          </w:p>
        </w:tc>
        <w:tc>
          <w:tcPr>
            <w:tcW w:w="1040" w:type="dxa"/>
            <w:tcBorders>
              <w:top w:val="nil"/>
              <w:left w:val="nil"/>
              <w:bottom w:val="single" w:sz="4" w:space="0" w:color="auto"/>
              <w:right w:val="single" w:sz="4" w:space="0" w:color="auto"/>
            </w:tcBorders>
            <w:shd w:val="clear" w:color="auto" w:fill="auto"/>
            <w:noWrap/>
            <w:vAlign w:val="center"/>
            <w:hideMark/>
          </w:tcPr>
          <w:p w:rsidR="00F3268A" w:rsidRDefault="00F3268A">
            <w:pPr>
              <w:jc w:val="center"/>
              <w:rPr>
                <w:color w:val="000000"/>
                <w:sz w:val="20"/>
                <w:szCs w:val="20"/>
              </w:rPr>
            </w:pPr>
            <w:r>
              <w:rPr>
                <w:color w:val="000000"/>
                <w:sz w:val="20"/>
                <w:szCs w:val="20"/>
              </w:rPr>
              <w:t>Брой</w:t>
            </w:r>
          </w:p>
        </w:tc>
        <w:tc>
          <w:tcPr>
            <w:tcW w:w="1140" w:type="dxa"/>
            <w:tcBorders>
              <w:top w:val="nil"/>
              <w:left w:val="nil"/>
              <w:bottom w:val="single" w:sz="4" w:space="0" w:color="auto"/>
              <w:right w:val="single" w:sz="4" w:space="0" w:color="auto"/>
            </w:tcBorders>
            <w:shd w:val="clear" w:color="auto" w:fill="auto"/>
            <w:noWrap/>
            <w:vAlign w:val="center"/>
            <w:hideMark/>
          </w:tcPr>
          <w:p w:rsidR="00F3268A" w:rsidRDefault="00F3268A">
            <w:pPr>
              <w:jc w:val="center"/>
              <w:rPr>
                <w:color w:val="000000"/>
                <w:sz w:val="20"/>
                <w:szCs w:val="20"/>
              </w:rPr>
            </w:pPr>
            <w:r>
              <w:rPr>
                <w:color w:val="000000"/>
                <w:sz w:val="20"/>
                <w:szCs w:val="20"/>
              </w:rPr>
              <w:t>539 700</w:t>
            </w:r>
          </w:p>
        </w:tc>
        <w:tc>
          <w:tcPr>
            <w:tcW w:w="1140" w:type="dxa"/>
            <w:tcBorders>
              <w:top w:val="nil"/>
              <w:left w:val="nil"/>
              <w:bottom w:val="single" w:sz="4" w:space="0" w:color="auto"/>
              <w:right w:val="single" w:sz="4" w:space="0" w:color="auto"/>
            </w:tcBorders>
            <w:shd w:val="clear" w:color="auto" w:fill="auto"/>
            <w:noWrap/>
            <w:vAlign w:val="center"/>
            <w:hideMark/>
          </w:tcPr>
          <w:p w:rsidR="00F3268A" w:rsidRDefault="00F3268A">
            <w:pPr>
              <w:jc w:val="center"/>
              <w:rPr>
                <w:color w:val="000000"/>
                <w:sz w:val="20"/>
                <w:szCs w:val="20"/>
              </w:rPr>
            </w:pPr>
            <w:r>
              <w:rPr>
                <w:color w:val="000000"/>
                <w:sz w:val="20"/>
                <w:szCs w:val="20"/>
              </w:rPr>
              <w:t>539 700</w:t>
            </w:r>
          </w:p>
        </w:tc>
        <w:tc>
          <w:tcPr>
            <w:tcW w:w="1080" w:type="dxa"/>
            <w:tcBorders>
              <w:top w:val="nil"/>
              <w:left w:val="nil"/>
              <w:bottom w:val="single" w:sz="4" w:space="0" w:color="auto"/>
              <w:right w:val="single" w:sz="4" w:space="0" w:color="auto"/>
            </w:tcBorders>
            <w:shd w:val="clear" w:color="auto" w:fill="auto"/>
            <w:noWrap/>
            <w:vAlign w:val="center"/>
            <w:hideMark/>
          </w:tcPr>
          <w:p w:rsidR="00F3268A" w:rsidRDefault="00F3268A">
            <w:pPr>
              <w:jc w:val="center"/>
              <w:rPr>
                <w:color w:val="000000"/>
                <w:sz w:val="20"/>
                <w:szCs w:val="20"/>
              </w:rPr>
            </w:pPr>
            <w:r>
              <w:rPr>
                <w:color w:val="000000"/>
                <w:sz w:val="20"/>
                <w:szCs w:val="20"/>
              </w:rPr>
              <w:t>539 700</w:t>
            </w:r>
          </w:p>
        </w:tc>
      </w:tr>
      <w:tr w:rsidR="00F3268A" w:rsidTr="00F3268A">
        <w:trPr>
          <w:trHeight w:val="255"/>
          <w:jc w:val="center"/>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rsidR="00F3268A" w:rsidRDefault="00F3268A">
            <w:pPr>
              <w:jc w:val="center"/>
              <w:rPr>
                <w:color w:val="000000"/>
                <w:sz w:val="20"/>
                <w:szCs w:val="20"/>
              </w:rPr>
            </w:pPr>
            <w:r>
              <w:rPr>
                <w:color w:val="000000"/>
                <w:sz w:val="20"/>
                <w:szCs w:val="20"/>
              </w:rPr>
              <w:t>20</w:t>
            </w:r>
          </w:p>
        </w:tc>
        <w:tc>
          <w:tcPr>
            <w:tcW w:w="4601" w:type="dxa"/>
            <w:tcBorders>
              <w:top w:val="nil"/>
              <w:left w:val="nil"/>
              <w:bottom w:val="single" w:sz="4" w:space="0" w:color="auto"/>
              <w:right w:val="single" w:sz="4" w:space="0" w:color="auto"/>
            </w:tcBorders>
            <w:shd w:val="clear" w:color="auto" w:fill="auto"/>
            <w:vAlign w:val="center"/>
            <w:hideMark/>
          </w:tcPr>
          <w:p w:rsidR="00F3268A" w:rsidRDefault="00F3268A">
            <w:pPr>
              <w:rPr>
                <w:color w:val="000000"/>
                <w:sz w:val="20"/>
                <w:szCs w:val="20"/>
              </w:rPr>
            </w:pPr>
            <w:r>
              <w:rPr>
                <w:color w:val="000000"/>
                <w:sz w:val="20"/>
                <w:szCs w:val="20"/>
              </w:rPr>
              <w:t>Определяне на рисковия статус на породите</w:t>
            </w:r>
          </w:p>
        </w:tc>
        <w:tc>
          <w:tcPr>
            <w:tcW w:w="1040" w:type="dxa"/>
            <w:tcBorders>
              <w:top w:val="nil"/>
              <w:left w:val="nil"/>
              <w:bottom w:val="single" w:sz="4" w:space="0" w:color="auto"/>
              <w:right w:val="single" w:sz="4" w:space="0" w:color="auto"/>
            </w:tcBorders>
            <w:shd w:val="clear" w:color="auto" w:fill="auto"/>
            <w:noWrap/>
            <w:vAlign w:val="center"/>
            <w:hideMark/>
          </w:tcPr>
          <w:p w:rsidR="00F3268A" w:rsidRDefault="00F3268A">
            <w:pPr>
              <w:jc w:val="center"/>
              <w:rPr>
                <w:color w:val="000000"/>
                <w:sz w:val="20"/>
                <w:szCs w:val="20"/>
              </w:rPr>
            </w:pPr>
            <w:r>
              <w:rPr>
                <w:color w:val="000000"/>
                <w:sz w:val="20"/>
                <w:szCs w:val="20"/>
              </w:rPr>
              <w:t>Брой</w:t>
            </w:r>
          </w:p>
        </w:tc>
        <w:tc>
          <w:tcPr>
            <w:tcW w:w="1140" w:type="dxa"/>
            <w:tcBorders>
              <w:top w:val="nil"/>
              <w:left w:val="nil"/>
              <w:bottom w:val="single" w:sz="4" w:space="0" w:color="auto"/>
              <w:right w:val="single" w:sz="4" w:space="0" w:color="auto"/>
            </w:tcBorders>
            <w:shd w:val="clear" w:color="auto" w:fill="auto"/>
            <w:noWrap/>
            <w:vAlign w:val="center"/>
            <w:hideMark/>
          </w:tcPr>
          <w:p w:rsidR="00F3268A" w:rsidRDefault="00F3268A">
            <w:pPr>
              <w:jc w:val="center"/>
              <w:rPr>
                <w:color w:val="000000"/>
                <w:sz w:val="20"/>
                <w:szCs w:val="20"/>
              </w:rPr>
            </w:pPr>
            <w:r>
              <w:rPr>
                <w:color w:val="000000"/>
                <w:sz w:val="20"/>
                <w:szCs w:val="20"/>
              </w:rPr>
              <w:t>40</w:t>
            </w:r>
          </w:p>
        </w:tc>
        <w:tc>
          <w:tcPr>
            <w:tcW w:w="1140" w:type="dxa"/>
            <w:tcBorders>
              <w:top w:val="nil"/>
              <w:left w:val="nil"/>
              <w:bottom w:val="single" w:sz="4" w:space="0" w:color="auto"/>
              <w:right w:val="single" w:sz="4" w:space="0" w:color="auto"/>
            </w:tcBorders>
            <w:shd w:val="clear" w:color="auto" w:fill="auto"/>
            <w:noWrap/>
            <w:vAlign w:val="center"/>
            <w:hideMark/>
          </w:tcPr>
          <w:p w:rsidR="00F3268A" w:rsidRDefault="00F3268A">
            <w:pPr>
              <w:jc w:val="center"/>
              <w:rPr>
                <w:color w:val="000000"/>
                <w:sz w:val="20"/>
                <w:szCs w:val="20"/>
              </w:rPr>
            </w:pPr>
            <w:r>
              <w:rPr>
                <w:color w:val="000000"/>
                <w:sz w:val="20"/>
                <w:szCs w:val="20"/>
              </w:rPr>
              <w:t>40</w:t>
            </w:r>
          </w:p>
        </w:tc>
        <w:tc>
          <w:tcPr>
            <w:tcW w:w="1080" w:type="dxa"/>
            <w:tcBorders>
              <w:top w:val="nil"/>
              <w:left w:val="nil"/>
              <w:bottom w:val="single" w:sz="4" w:space="0" w:color="auto"/>
              <w:right w:val="single" w:sz="4" w:space="0" w:color="auto"/>
            </w:tcBorders>
            <w:shd w:val="clear" w:color="auto" w:fill="auto"/>
            <w:noWrap/>
            <w:vAlign w:val="center"/>
            <w:hideMark/>
          </w:tcPr>
          <w:p w:rsidR="00F3268A" w:rsidRDefault="00F3268A">
            <w:pPr>
              <w:jc w:val="center"/>
              <w:rPr>
                <w:color w:val="000000"/>
                <w:sz w:val="20"/>
                <w:szCs w:val="20"/>
              </w:rPr>
            </w:pPr>
            <w:r>
              <w:rPr>
                <w:color w:val="000000"/>
                <w:sz w:val="20"/>
                <w:szCs w:val="20"/>
              </w:rPr>
              <w:t>40</w:t>
            </w:r>
          </w:p>
        </w:tc>
      </w:tr>
      <w:tr w:rsidR="00F3268A" w:rsidTr="00F3268A">
        <w:trPr>
          <w:trHeight w:val="510"/>
          <w:jc w:val="center"/>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rsidR="00F3268A" w:rsidRDefault="00F3268A">
            <w:pPr>
              <w:jc w:val="center"/>
              <w:rPr>
                <w:color w:val="000000"/>
                <w:sz w:val="20"/>
                <w:szCs w:val="20"/>
              </w:rPr>
            </w:pPr>
            <w:r>
              <w:rPr>
                <w:color w:val="000000"/>
                <w:sz w:val="20"/>
                <w:szCs w:val="20"/>
              </w:rPr>
              <w:t>21</w:t>
            </w:r>
          </w:p>
        </w:tc>
        <w:tc>
          <w:tcPr>
            <w:tcW w:w="4601" w:type="dxa"/>
            <w:tcBorders>
              <w:top w:val="nil"/>
              <w:left w:val="nil"/>
              <w:bottom w:val="single" w:sz="4" w:space="0" w:color="auto"/>
              <w:right w:val="single" w:sz="4" w:space="0" w:color="auto"/>
            </w:tcBorders>
            <w:shd w:val="clear" w:color="auto" w:fill="auto"/>
            <w:vAlign w:val="center"/>
            <w:hideMark/>
          </w:tcPr>
          <w:p w:rsidR="00F3268A" w:rsidRDefault="00F3268A">
            <w:pPr>
              <w:rPr>
                <w:color w:val="000000"/>
                <w:sz w:val="20"/>
                <w:szCs w:val="20"/>
              </w:rPr>
            </w:pPr>
            <w:r>
              <w:rPr>
                <w:color w:val="000000"/>
                <w:sz w:val="20"/>
                <w:szCs w:val="20"/>
              </w:rPr>
              <w:t>Извършване на развъдна дейност на с породи, за които няма одобрена развъдна организация</w:t>
            </w:r>
          </w:p>
        </w:tc>
        <w:tc>
          <w:tcPr>
            <w:tcW w:w="1040" w:type="dxa"/>
            <w:tcBorders>
              <w:top w:val="nil"/>
              <w:left w:val="nil"/>
              <w:bottom w:val="single" w:sz="4" w:space="0" w:color="auto"/>
              <w:right w:val="single" w:sz="4" w:space="0" w:color="auto"/>
            </w:tcBorders>
            <w:shd w:val="clear" w:color="auto" w:fill="auto"/>
            <w:noWrap/>
            <w:vAlign w:val="center"/>
            <w:hideMark/>
          </w:tcPr>
          <w:p w:rsidR="00F3268A" w:rsidRDefault="00F3268A">
            <w:pPr>
              <w:jc w:val="center"/>
              <w:rPr>
                <w:color w:val="000000"/>
                <w:sz w:val="20"/>
                <w:szCs w:val="20"/>
              </w:rPr>
            </w:pPr>
            <w:r>
              <w:rPr>
                <w:color w:val="000000"/>
                <w:sz w:val="20"/>
                <w:szCs w:val="20"/>
              </w:rPr>
              <w:t>Брой</w:t>
            </w:r>
          </w:p>
        </w:tc>
        <w:tc>
          <w:tcPr>
            <w:tcW w:w="1140" w:type="dxa"/>
            <w:tcBorders>
              <w:top w:val="nil"/>
              <w:left w:val="nil"/>
              <w:bottom w:val="single" w:sz="4" w:space="0" w:color="auto"/>
              <w:right w:val="single" w:sz="4" w:space="0" w:color="auto"/>
            </w:tcBorders>
            <w:shd w:val="clear" w:color="auto" w:fill="auto"/>
            <w:noWrap/>
            <w:vAlign w:val="center"/>
            <w:hideMark/>
          </w:tcPr>
          <w:p w:rsidR="00F3268A" w:rsidRDefault="00F3268A">
            <w:pPr>
              <w:jc w:val="center"/>
              <w:rPr>
                <w:color w:val="000000"/>
                <w:sz w:val="20"/>
                <w:szCs w:val="20"/>
              </w:rPr>
            </w:pPr>
            <w:r>
              <w:rPr>
                <w:color w:val="000000"/>
                <w:sz w:val="20"/>
                <w:szCs w:val="20"/>
              </w:rPr>
              <w:t>1</w:t>
            </w:r>
          </w:p>
        </w:tc>
        <w:tc>
          <w:tcPr>
            <w:tcW w:w="1140" w:type="dxa"/>
            <w:tcBorders>
              <w:top w:val="nil"/>
              <w:left w:val="nil"/>
              <w:bottom w:val="single" w:sz="4" w:space="0" w:color="auto"/>
              <w:right w:val="single" w:sz="4" w:space="0" w:color="auto"/>
            </w:tcBorders>
            <w:shd w:val="clear" w:color="auto" w:fill="auto"/>
            <w:noWrap/>
            <w:vAlign w:val="center"/>
            <w:hideMark/>
          </w:tcPr>
          <w:p w:rsidR="00F3268A" w:rsidRDefault="00F3268A">
            <w:pPr>
              <w:jc w:val="center"/>
              <w:rPr>
                <w:color w:val="000000"/>
                <w:sz w:val="20"/>
                <w:szCs w:val="20"/>
              </w:rPr>
            </w:pPr>
            <w:r>
              <w:rPr>
                <w:color w:val="000000"/>
                <w:sz w:val="20"/>
                <w:szCs w:val="20"/>
              </w:rPr>
              <w:t>1</w:t>
            </w:r>
          </w:p>
        </w:tc>
        <w:tc>
          <w:tcPr>
            <w:tcW w:w="1080" w:type="dxa"/>
            <w:tcBorders>
              <w:top w:val="nil"/>
              <w:left w:val="nil"/>
              <w:bottom w:val="single" w:sz="4" w:space="0" w:color="auto"/>
              <w:right w:val="single" w:sz="4" w:space="0" w:color="auto"/>
            </w:tcBorders>
            <w:shd w:val="clear" w:color="auto" w:fill="auto"/>
            <w:noWrap/>
            <w:vAlign w:val="center"/>
            <w:hideMark/>
          </w:tcPr>
          <w:p w:rsidR="00F3268A" w:rsidRDefault="00F3268A">
            <w:pPr>
              <w:jc w:val="center"/>
              <w:rPr>
                <w:color w:val="000000"/>
                <w:sz w:val="20"/>
                <w:szCs w:val="20"/>
              </w:rPr>
            </w:pPr>
            <w:r>
              <w:rPr>
                <w:color w:val="000000"/>
                <w:sz w:val="20"/>
                <w:szCs w:val="20"/>
              </w:rPr>
              <w:t>1</w:t>
            </w:r>
          </w:p>
        </w:tc>
      </w:tr>
    </w:tbl>
    <w:p w:rsidR="00E05798" w:rsidRPr="00094289" w:rsidRDefault="00E05798" w:rsidP="00E05798">
      <w:pPr>
        <w:ind w:firstLine="708"/>
        <w:jc w:val="both"/>
        <w:rPr>
          <w:sz w:val="21"/>
          <w:szCs w:val="21"/>
        </w:rPr>
      </w:pPr>
    </w:p>
    <w:p w:rsidR="00821F67" w:rsidRPr="00094289" w:rsidRDefault="00821F67" w:rsidP="00821F67">
      <w:pPr>
        <w:spacing w:before="120" w:after="120"/>
        <w:jc w:val="both"/>
        <w:rPr>
          <w:b/>
          <w:i/>
          <w:sz w:val="21"/>
          <w:szCs w:val="21"/>
          <w:u w:val="single"/>
        </w:rPr>
      </w:pPr>
      <w:r w:rsidRPr="00094289">
        <w:rPr>
          <w:b/>
          <w:i/>
          <w:sz w:val="21"/>
          <w:szCs w:val="21"/>
          <w:u w:val="single"/>
        </w:rPr>
        <w:t>Външни фактори, които могат да окажат въздействие върху постигането на целите на програмата</w:t>
      </w:r>
    </w:p>
    <w:p w:rsidR="00821F67" w:rsidRPr="00094289" w:rsidRDefault="00821F67" w:rsidP="00821F67">
      <w:pPr>
        <w:ind w:firstLine="708"/>
        <w:jc w:val="both"/>
        <w:rPr>
          <w:sz w:val="20"/>
          <w:szCs w:val="20"/>
        </w:rPr>
      </w:pPr>
      <w:proofErr w:type="gramStart"/>
      <w:r w:rsidRPr="00094289">
        <w:rPr>
          <w:sz w:val="20"/>
          <w:szCs w:val="20"/>
        </w:rPr>
        <w:t>Допускането на безконтролен износ и изчезването на застрашени видове и породи животни.</w:t>
      </w:r>
      <w:proofErr w:type="gramEnd"/>
      <w:r w:rsidRPr="00094289">
        <w:rPr>
          <w:sz w:val="20"/>
          <w:szCs w:val="20"/>
        </w:rPr>
        <w:t xml:space="preserve"> </w:t>
      </w:r>
      <w:proofErr w:type="gramStart"/>
      <w:r w:rsidRPr="00094289">
        <w:rPr>
          <w:sz w:val="20"/>
          <w:szCs w:val="20"/>
        </w:rPr>
        <w:t>Това ще доведе до изчезване на определени видове и породи селскостопански животни, които са плод на дългогодишна селекция като на практика ще се стесни генетичното разнообразие.</w:t>
      </w:r>
      <w:proofErr w:type="gramEnd"/>
      <w:r w:rsidRPr="00094289">
        <w:rPr>
          <w:sz w:val="20"/>
          <w:szCs w:val="20"/>
        </w:rPr>
        <w:t xml:space="preserve"> </w:t>
      </w:r>
      <w:proofErr w:type="gramStart"/>
      <w:r w:rsidRPr="00094289">
        <w:rPr>
          <w:sz w:val="20"/>
          <w:szCs w:val="20"/>
        </w:rPr>
        <w:t>Ще се наложат допълнителни разходи за субсидиране с цел стимулиране на фермерите да отглеждат животни от такива видове и породи.</w:t>
      </w:r>
      <w:proofErr w:type="gramEnd"/>
      <w:r w:rsidRPr="00094289">
        <w:rPr>
          <w:sz w:val="20"/>
          <w:szCs w:val="20"/>
        </w:rPr>
        <w:t xml:space="preserve"> </w:t>
      </w:r>
      <w:proofErr w:type="gramStart"/>
      <w:r w:rsidRPr="00094289">
        <w:rPr>
          <w:sz w:val="20"/>
          <w:szCs w:val="20"/>
        </w:rPr>
        <w:t>Съществува риск Развъдните асоциации да не могат да поемат дейностите по селекция и репродукция в определени отрасли и това ще доведе до прекъсване на развъдната дейност с определени породи селскостопански животни.</w:t>
      </w:r>
      <w:proofErr w:type="gramEnd"/>
      <w:r w:rsidRPr="00094289">
        <w:rPr>
          <w:sz w:val="20"/>
          <w:szCs w:val="20"/>
        </w:rPr>
        <w:t xml:space="preserve"> </w:t>
      </w:r>
      <w:proofErr w:type="gramStart"/>
      <w:r w:rsidRPr="00094289">
        <w:rPr>
          <w:sz w:val="20"/>
          <w:szCs w:val="20"/>
        </w:rPr>
        <w:t>Съществува и риск от намаляване на обхвата на изкуствено осеменяване, което ще доведе до неизпълнение на заложените цели; риск от нецелесъобразно изразходване на средствата, отпуснати за подпомагане дейностите по селекцията и репродукцията, което ще накърни престижа на България пред ЕС.</w:t>
      </w:r>
      <w:proofErr w:type="gramEnd"/>
      <w:r w:rsidRPr="00094289">
        <w:rPr>
          <w:sz w:val="20"/>
          <w:szCs w:val="20"/>
        </w:rPr>
        <w:t xml:space="preserve"> </w:t>
      </w:r>
      <w:proofErr w:type="gramStart"/>
      <w:r w:rsidRPr="00094289">
        <w:rPr>
          <w:sz w:val="20"/>
          <w:szCs w:val="20"/>
        </w:rPr>
        <w:t xml:space="preserve">Риск от неосигуряване на необходимото финансиране за закупуване на лабораторно оборудване за Националната ДНК лаборатория и невъзможност за извършване на ДНК анализи на селскостопански животни, което ще възпрепятства точното определяне </w:t>
      </w:r>
      <w:r w:rsidRPr="00094289">
        <w:rPr>
          <w:sz w:val="20"/>
          <w:szCs w:val="20"/>
        </w:rPr>
        <w:lastRenderedPageBreak/>
        <w:t>на породната принадлежност и създаването на генетични карти на националните породи, както и ясното им отдиференциране.</w:t>
      </w:r>
      <w:proofErr w:type="gramEnd"/>
    </w:p>
    <w:p w:rsidR="00821F67" w:rsidRPr="00094289" w:rsidRDefault="00821F67" w:rsidP="00821F67">
      <w:pPr>
        <w:ind w:firstLine="708"/>
        <w:jc w:val="both"/>
        <w:rPr>
          <w:sz w:val="20"/>
          <w:szCs w:val="20"/>
        </w:rPr>
      </w:pPr>
      <w:proofErr w:type="gramStart"/>
      <w:r w:rsidRPr="00094289">
        <w:rPr>
          <w:sz w:val="20"/>
          <w:szCs w:val="20"/>
        </w:rPr>
        <w:t>Слаба активност на развъдните организации и липса на инициатива от страна на фермерите.</w:t>
      </w:r>
      <w:proofErr w:type="gramEnd"/>
    </w:p>
    <w:p w:rsidR="00821F67" w:rsidRPr="00094289" w:rsidRDefault="00821F67" w:rsidP="00821F67">
      <w:pPr>
        <w:ind w:firstLine="708"/>
        <w:jc w:val="both"/>
        <w:rPr>
          <w:sz w:val="20"/>
          <w:szCs w:val="20"/>
        </w:rPr>
      </w:pPr>
      <w:proofErr w:type="gramStart"/>
      <w:r w:rsidRPr="00094289">
        <w:rPr>
          <w:sz w:val="20"/>
          <w:szCs w:val="20"/>
        </w:rPr>
        <w:t>Неефективното организиране на работата на Съвета по животновъдство и на Областните консултативни съвети може да създаде предпоставки за неинформираност на животновъдите с промените в законодателството и възможностите за подпомагане.</w:t>
      </w:r>
      <w:proofErr w:type="gramEnd"/>
    </w:p>
    <w:p w:rsidR="00D71D8D" w:rsidRPr="00094289" w:rsidRDefault="00D71D8D" w:rsidP="00821F67">
      <w:pPr>
        <w:spacing w:before="120" w:after="120"/>
        <w:jc w:val="both"/>
        <w:rPr>
          <w:b/>
          <w:i/>
          <w:sz w:val="21"/>
          <w:szCs w:val="21"/>
          <w:u w:val="single"/>
        </w:rPr>
      </w:pPr>
    </w:p>
    <w:p w:rsidR="00821F67" w:rsidRPr="00094289" w:rsidRDefault="00821F67" w:rsidP="00821F67">
      <w:pPr>
        <w:spacing w:before="120" w:after="120"/>
        <w:jc w:val="both"/>
        <w:rPr>
          <w:b/>
          <w:i/>
          <w:sz w:val="21"/>
          <w:szCs w:val="21"/>
          <w:u w:val="single"/>
        </w:rPr>
      </w:pPr>
      <w:r w:rsidRPr="00094289">
        <w:rPr>
          <w:b/>
          <w:i/>
          <w:sz w:val="21"/>
          <w:szCs w:val="21"/>
          <w:u w:val="single"/>
        </w:rPr>
        <w:t>Информация за наличността и качеството на данните</w:t>
      </w:r>
    </w:p>
    <w:p w:rsidR="00821F67" w:rsidRPr="00094289" w:rsidRDefault="00821F67" w:rsidP="00821F67">
      <w:pPr>
        <w:ind w:firstLine="540"/>
        <w:jc w:val="both"/>
        <w:rPr>
          <w:sz w:val="20"/>
          <w:szCs w:val="20"/>
        </w:rPr>
      </w:pPr>
      <w:proofErr w:type="gramStart"/>
      <w:r w:rsidRPr="00094289">
        <w:rPr>
          <w:sz w:val="20"/>
          <w:szCs w:val="20"/>
        </w:rPr>
        <w:t>Информацията е налична и се съхранява от отговорните за изпълнението на програмата структури.</w:t>
      </w:r>
      <w:proofErr w:type="gramEnd"/>
    </w:p>
    <w:p w:rsidR="00821F67" w:rsidRPr="00094289" w:rsidRDefault="00821F67" w:rsidP="00B915C6">
      <w:pPr>
        <w:rPr>
          <w:b/>
          <w:i/>
          <w:sz w:val="21"/>
          <w:szCs w:val="21"/>
          <w:u w:val="single"/>
          <w:lang w:val="bg-BG"/>
        </w:rPr>
      </w:pPr>
    </w:p>
    <w:p w:rsidR="008D3479" w:rsidRPr="00094289" w:rsidRDefault="008D3479" w:rsidP="00821F67">
      <w:pPr>
        <w:rPr>
          <w:rFonts w:ascii="Calibri" w:hAnsi="Calibri"/>
          <w:b/>
          <w:bCs/>
          <w:color w:val="000000"/>
          <w:sz w:val="22"/>
          <w:szCs w:val="22"/>
        </w:rPr>
      </w:pPr>
    </w:p>
    <w:p w:rsidR="00B915C6" w:rsidRPr="00094289" w:rsidRDefault="00B915C6" w:rsidP="00B915C6">
      <w:pPr>
        <w:rPr>
          <w:b/>
          <w:i/>
          <w:sz w:val="21"/>
          <w:szCs w:val="21"/>
          <w:u w:val="single"/>
        </w:rPr>
      </w:pPr>
      <w:r w:rsidRPr="00094289">
        <w:rPr>
          <w:b/>
          <w:i/>
          <w:sz w:val="21"/>
          <w:szCs w:val="21"/>
          <w:u w:val="single"/>
        </w:rPr>
        <w:t>Организационни структури, участващи в програмата</w:t>
      </w:r>
    </w:p>
    <w:p w:rsidR="00B915C6" w:rsidRPr="00094289" w:rsidRDefault="00B915C6" w:rsidP="00B915C6">
      <w:pPr>
        <w:rPr>
          <w:b/>
          <w:i/>
          <w:sz w:val="21"/>
          <w:szCs w:val="21"/>
          <w:u w:val="single"/>
        </w:rPr>
      </w:pPr>
    </w:p>
    <w:p w:rsidR="008438CF" w:rsidRPr="00094289" w:rsidRDefault="008438CF" w:rsidP="008438CF">
      <w:pPr>
        <w:tabs>
          <w:tab w:val="num" w:pos="0"/>
        </w:tabs>
        <w:ind w:left="26"/>
        <w:rPr>
          <w:sz w:val="20"/>
          <w:szCs w:val="20"/>
        </w:rPr>
      </w:pPr>
      <w:r w:rsidRPr="00094289">
        <w:rPr>
          <w:sz w:val="20"/>
          <w:szCs w:val="20"/>
        </w:rPr>
        <w:t>Дирекция “Животновъдство”;</w:t>
      </w:r>
    </w:p>
    <w:p w:rsidR="008438CF" w:rsidRPr="00094289" w:rsidRDefault="008438CF" w:rsidP="008438CF">
      <w:pPr>
        <w:tabs>
          <w:tab w:val="num" w:pos="0"/>
        </w:tabs>
        <w:ind w:left="26"/>
        <w:rPr>
          <w:sz w:val="20"/>
          <w:szCs w:val="20"/>
        </w:rPr>
      </w:pPr>
      <w:r w:rsidRPr="00094289">
        <w:rPr>
          <w:sz w:val="20"/>
          <w:szCs w:val="20"/>
        </w:rPr>
        <w:t>Изпълнителна агенция по селекция и</w:t>
      </w:r>
      <w:r w:rsidR="00A51F91" w:rsidRPr="00094289">
        <w:rPr>
          <w:sz w:val="20"/>
          <w:szCs w:val="20"/>
        </w:rPr>
        <w:t xml:space="preserve"> репродукция в животновъдството</w:t>
      </w:r>
    </w:p>
    <w:p w:rsidR="00B915C6" w:rsidRPr="00094289" w:rsidRDefault="00B915C6" w:rsidP="00B915C6">
      <w:pPr>
        <w:rPr>
          <w:sz w:val="20"/>
          <w:szCs w:val="20"/>
        </w:rPr>
      </w:pPr>
    </w:p>
    <w:p w:rsidR="00B915C6" w:rsidRPr="00094289" w:rsidRDefault="00B915C6" w:rsidP="00B915C6">
      <w:pPr>
        <w:rPr>
          <w:b/>
          <w:i/>
          <w:sz w:val="21"/>
          <w:szCs w:val="21"/>
          <w:u w:val="single"/>
        </w:rPr>
      </w:pPr>
      <w:r w:rsidRPr="00094289">
        <w:rPr>
          <w:b/>
          <w:i/>
          <w:sz w:val="21"/>
          <w:szCs w:val="21"/>
          <w:u w:val="single"/>
        </w:rPr>
        <w:t>Отговорност за изпълнението на програмата</w:t>
      </w:r>
    </w:p>
    <w:p w:rsidR="00B915C6" w:rsidRPr="00094289" w:rsidRDefault="00B915C6" w:rsidP="00B915C6">
      <w:pPr>
        <w:rPr>
          <w:b/>
          <w:i/>
          <w:sz w:val="21"/>
          <w:szCs w:val="21"/>
          <w:u w:val="single"/>
        </w:rPr>
      </w:pPr>
    </w:p>
    <w:p w:rsidR="0020740A" w:rsidRDefault="0020740A" w:rsidP="0020740A">
      <w:pPr>
        <w:ind w:firstLine="540"/>
        <w:jc w:val="both"/>
        <w:rPr>
          <w:sz w:val="20"/>
          <w:szCs w:val="20"/>
        </w:rPr>
      </w:pPr>
      <w:proofErr w:type="gramStart"/>
      <w:r w:rsidRPr="00094289">
        <w:rPr>
          <w:sz w:val="20"/>
          <w:szCs w:val="20"/>
        </w:rPr>
        <w:t>Изпълнението на програмата се ръководи от ресорен заместник-министър.</w:t>
      </w:r>
      <w:proofErr w:type="gramEnd"/>
      <w:r w:rsidRPr="00094289">
        <w:rPr>
          <w:sz w:val="20"/>
          <w:szCs w:val="20"/>
        </w:rPr>
        <w:t xml:space="preserve"> </w:t>
      </w:r>
      <w:proofErr w:type="gramStart"/>
      <w:r w:rsidRPr="00094289">
        <w:rPr>
          <w:sz w:val="20"/>
          <w:szCs w:val="20"/>
        </w:rPr>
        <w:t>Отговорност за изпълнение на програмата носят ръководителите на структурите, участващи в нея.</w:t>
      </w:r>
      <w:proofErr w:type="gramEnd"/>
    </w:p>
    <w:p w:rsidR="002568EE" w:rsidRDefault="002568EE" w:rsidP="002568EE">
      <w:pPr>
        <w:rPr>
          <w:rFonts w:ascii="Calibri" w:hAnsi="Calibri"/>
          <w:b/>
          <w:bCs/>
          <w:color w:val="000000"/>
          <w:sz w:val="22"/>
          <w:szCs w:val="22"/>
        </w:rPr>
      </w:pPr>
    </w:p>
    <w:p w:rsidR="008D3479" w:rsidRDefault="008D3479" w:rsidP="002568EE">
      <w:pPr>
        <w:rPr>
          <w:rFonts w:ascii="Calibri" w:hAnsi="Calibri"/>
          <w:b/>
          <w:bCs/>
          <w:color w:val="000000"/>
          <w:sz w:val="22"/>
          <w:szCs w:val="22"/>
        </w:rPr>
      </w:pPr>
    </w:p>
    <w:p w:rsidR="002568EE" w:rsidRDefault="002568EE" w:rsidP="002568EE">
      <w:pPr>
        <w:rPr>
          <w:rFonts w:ascii="Calibri" w:hAnsi="Calibri"/>
          <w:b/>
          <w:bCs/>
          <w:color w:val="000000"/>
          <w:sz w:val="22"/>
          <w:szCs w:val="22"/>
          <w:lang w:val="bg-BG"/>
        </w:rPr>
      </w:pPr>
      <w:r w:rsidRPr="00196794">
        <w:rPr>
          <w:rFonts w:ascii="Calibri" w:hAnsi="Calibri"/>
          <w:b/>
          <w:bCs/>
          <w:color w:val="000000"/>
          <w:sz w:val="22"/>
          <w:szCs w:val="22"/>
        </w:rPr>
        <w:t>Бюджет</w:t>
      </w:r>
      <w:r w:rsidR="00BB1786" w:rsidRPr="00196794">
        <w:rPr>
          <w:rFonts w:ascii="Calibri" w:hAnsi="Calibri"/>
          <w:b/>
          <w:bCs/>
          <w:color w:val="000000"/>
          <w:sz w:val="22"/>
          <w:szCs w:val="22"/>
          <w:lang w:val="bg-BG"/>
        </w:rPr>
        <w:t xml:space="preserve">на прогноза </w:t>
      </w:r>
      <w:r w:rsidRPr="00196794">
        <w:rPr>
          <w:rFonts w:ascii="Calibri" w:hAnsi="Calibri"/>
          <w:b/>
          <w:bCs/>
          <w:color w:val="000000"/>
          <w:sz w:val="22"/>
          <w:szCs w:val="22"/>
        </w:rPr>
        <w:t xml:space="preserve">по ведомствени и </w:t>
      </w:r>
      <w:proofErr w:type="gramStart"/>
      <w:r w:rsidRPr="00196794">
        <w:rPr>
          <w:rFonts w:ascii="Calibri" w:hAnsi="Calibri"/>
          <w:b/>
          <w:bCs/>
          <w:color w:val="000000"/>
          <w:sz w:val="22"/>
          <w:szCs w:val="22"/>
        </w:rPr>
        <w:t>администрирани  разходни</w:t>
      </w:r>
      <w:proofErr w:type="gramEnd"/>
      <w:r w:rsidRPr="00196794">
        <w:rPr>
          <w:rFonts w:ascii="Calibri" w:hAnsi="Calibri"/>
          <w:b/>
          <w:bCs/>
          <w:color w:val="000000"/>
          <w:sz w:val="22"/>
          <w:szCs w:val="22"/>
        </w:rPr>
        <w:t xml:space="preserve"> параграфи на програмата   (в хил. лв.)</w:t>
      </w:r>
    </w:p>
    <w:p w:rsidR="00F06C4D" w:rsidRPr="00F06C4D" w:rsidRDefault="00F06C4D" w:rsidP="002568EE">
      <w:pPr>
        <w:rPr>
          <w:rFonts w:ascii="Calibri" w:hAnsi="Calibri"/>
          <w:b/>
          <w:bCs/>
          <w:color w:val="000000"/>
          <w:sz w:val="22"/>
          <w:szCs w:val="22"/>
          <w:lang w:val="bg-BG"/>
        </w:rPr>
      </w:pPr>
    </w:p>
    <w:tbl>
      <w:tblPr>
        <w:tblW w:w="10200" w:type="dxa"/>
        <w:jc w:val="center"/>
        <w:tblCellMar>
          <w:left w:w="70" w:type="dxa"/>
          <w:right w:w="70" w:type="dxa"/>
        </w:tblCellMar>
        <w:tblLook w:val="04A0" w:firstRow="1" w:lastRow="0" w:firstColumn="1" w:lastColumn="0" w:noHBand="0" w:noVBand="1"/>
      </w:tblPr>
      <w:tblGrid>
        <w:gridCol w:w="380"/>
        <w:gridCol w:w="3120"/>
        <w:gridCol w:w="1060"/>
        <w:gridCol w:w="1260"/>
        <w:gridCol w:w="1180"/>
        <w:gridCol w:w="1080"/>
        <w:gridCol w:w="1060"/>
        <w:gridCol w:w="1060"/>
      </w:tblGrid>
      <w:tr w:rsidR="00F06C4D" w:rsidTr="00F06C4D">
        <w:trPr>
          <w:trHeight w:val="420"/>
          <w:jc w:val="center"/>
        </w:trPr>
        <w:tc>
          <w:tcPr>
            <w:tcW w:w="380" w:type="dxa"/>
            <w:vMerge w:val="restart"/>
            <w:tcBorders>
              <w:top w:val="single" w:sz="8" w:space="0" w:color="auto"/>
              <w:left w:val="single" w:sz="8" w:space="0" w:color="auto"/>
              <w:bottom w:val="single" w:sz="8" w:space="0" w:color="000000"/>
              <w:right w:val="single" w:sz="8" w:space="0" w:color="auto"/>
            </w:tcBorders>
            <w:shd w:val="clear" w:color="000000" w:fill="FFCC99"/>
            <w:noWrap/>
            <w:vAlign w:val="center"/>
            <w:hideMark/>
          </w:tcPr>
          <w:p w:rsidR="00F06C4D" w:rsidRDefault="00F06C4D">
            <w:pPr>
              <w:rPr>
                <w:b/>
                <w:bCs/>
                <w:color w:val="000000"/>
                <w:sz w:val="16"/>
                <w:szCs w:val="16"/>
              </w:rPr>
            </w:pPr>
            <w:r>
              <w:rPr>
                <w:b/>
                <w:bCs/>
                <w:color w:val="000000"/>
                <w:sz w:val="16"/>
                <w:szCs w:val="16"/>
              </w:rPr>
              <w:t>№</w:t>
            </w:r>
          </w:p>
        </w:tc>
        <w:tc>
          <w:tcPr>
            <w:tcW w:w="3120" w:type="dxa"/>
            <w:tcBorders>
              <w:top w:val="single" w:sz="8" w:space="0" w:color="auto"/>
              <w:left w:val="nil"/>
              <w:bottom w:val="nil"/>
              <w:right w:val="single" w:sz="8" w:space="0" w:color="auto"/>
            </w:tcBorders>
            <w:shd w:val="clear" w:color="000000" w:fill="FFCC99"/>
            <w:vAlign w:val="center"/>
            <w:hideMark/>
          </w:tcPr>
          <w:p w:rsidR="00F06C4D" w:rsidRDefault="00F06C4D">
            <w:pPr>
              <w:rPr>
                <w:b/>
                <w:bCs/>
                <w:color w:val="000000"/>
                <w:sz w:val="16"/>
                <w:szCs w:val="16"/>
              </w:rPr>
            </w:pPr>
            <w:r>
              <w:rPr>
                <w:b/>
                <w:bCs/>
                <w:color w:val="000000"/>
                <w:sz w:val="16"/>
                <w:szCs w:val="16"/>
              </w:rPr>
              <w:t xml:space="preserve"> 2200.01.05 Бюджетна програма „Животновъдство” </w:t>
            </w:r>
          </w:p>
        </w:tc>
        <w:tc>
          <w:tcPr>
            <w:tcW w:w="10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F06C4D" w:rsidRDefault="00F06C4D">
            <w:pPr>
              <w:jc w:val="center"/>
              <w:rPr>
                <w:b/>
                <w:bCs/>
                <w:color w:val="000000"/>
                <w:sz w:val="16"/>
                <w:szCs w:val="16"/>
              </w:rPr>
            </w:pPr>
            <w:r>
              <w:rPr>
                <w:b/>
                <w:bCs/>
                <w:color w:val="000000"/>
                <w:sz w:val="16"/>
                <w:szCs w:val="16"/>
              </w:rPr>
              <w:t>Отчет 2020</w:t>
            </w:r>
          </w:p>
        </w:tc>
        <w:tc>
          <w:tcPr>
            <w:tcW w:w="12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F06C4D" w:rsidRDefault="00F06C4D">
            <w:pPr>
              <w:jc w:val="center"/>
              <w:rPr>
                <w:b/>
                <w:bCs/>
                <w:color w:val="000000"/>
                <w:sz w:val="16"/>
                <w:szCs w:val="16"/>
              </w:rPr>
            </w:pPr>
            <w:r>
              <w:rPr>
                <w:b/>
                <w:bCs/>
                <w:color w:val="000000"/>
                <w:sz w:val="16"/>
                <w:szCs w:val="16"/>
              </w:rPr>
              <w:t>Отчет 2021</w:t>
            </w:r>
          </w:p>
        </w:tc>
        <w:tc>
          <w:tcPr>
            <w:tcW w:w="118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F06C4D" w:rsidRDefault="00F06C4D">
            <w:pPr>
              <w:jc w:val="center"/>
              <w:rPr>
                <w:b/>
                <w:bCs/>
                <w:color w:val="000000"/>
                <w:sz w:val="16"/>
                <w:szCs w:val="16"/>
              </w:rPr>
            </w:pPr>
            <w:r>
              <w:rPr>
                <w:b/>
                <w:bCs/>
                <w:color w:val="000000"/>
                <w:sz w:val="16"/>
                <w:szCs w:val="16"/>
              </w:rPr>
              <w:t>Закон 2022</w:t>
            </w:r>
          </w:p>
        </w:tc>
        <w:tc>
          <w:tcPr>
            <w:tcW w:w="1080" w:type="dxa"/>
            <w:tcBorders>
              <w:top w:val="single" w:sz="8" w:space="0" w:color="auto"/>
              <w:left w:val="nil"/>
              <w:bottom w:val="nil"/>
              <w:right w:val="single" w:sz="8" w:space="0" w:color="auto"/>
            </w:tcBorders>
            <w:shd w:val="clear" w:color="000000" w:fill="FFCC99"/>
            <w:vAlign w:val="center"/>
            <w:hideMark/>
          </w:tcPr>
          <w:p w:rsidR="00F06C4D" w:rsidRDefault="00F06C4D">
            <w:pPr>
              <w:jc w:val="center"/>
              <w:rPr>
                <w:b/>
                <w:bCs/>
                <w:color w:val="000000"/>
                <w:sz w:val="16"/>
                <w:szCs w:val="16"/>
              </w:rPr>
            </w:pPr>
            <w:r>
              <w:rPr>
                <w:b/>
                <w:bCs/>
                <w:color w:val="000000"/>
                <w:sz w:val="16"/>
                <w:szCs w:val="16"/>
              </w:rPr>
              <w:t>Прогноза</w:t>
            </w:r>
          </w:p>
        </w:tc>
        <w:tc>
          <w:tcPr>
            <w:tcW w:w="1060" w:type="dxa"/>
            <w:tcBorders>
              <w:top w:val="single" w:sz="8" w:space="0" w:color="auto"/>
              <w:left w:val="nil"/>
              <w:bottom w:val="nil"/>
              <w:right w:val="single" w:sz="8" w:space="0" w:color="auto"/>
            </w:tcBorders>
            <w:shd w:val="clear" w:color="000000" w:fill="FFCC99"/>
            <w:vAlign w:val="center"/>
            <w:hideMark/>
          </w:tcPr>
          <w:p w:rsidR="00F06C4D" w:rsidRDefault="00F06C4D">
            <w:pPr>
              <w:jc w:val="center"/>
              <w:rPr>
                <w:b/>
                <w:bCs/>
                <w:color w:val="000000"/>
                <w:sz w:val="16"/>
                <w:szCs w:val="16"/>
              </w:rPr>
            </w:pPr>
            <w:r>
              <w:rPr>
                <w:b/>
                <w:bCs/>
                <w:color w:val="000000"/>
                <w:sz w:val="16"/>
                <w:szCs w:val="16"/>
              </w:rPr>
              <w:t>Прогноза</w:t>
            </w:r>
          </w:p>
        </w:tc>
        <w:tc>
          <w:tcPr>
            <w:tcW w:w="1060" w:type="dxa"/>
            <w:tcBorders>
              <w:top w:val="single" w:sz="8" w:space="0" w:color="auto"/>
              <w:left w:val="nil"/>
              <w:bottom w:val="nil"/>
              <w:right w:val="single" w:sz="8" w:space="0" w:color="auto"/>
            </w:tcBorders>
            <w:shd w:val="clear" w:color="000000" w:fill="FFCC99"/>
            <w:vAlign w:val="center"/>
            <w:hideMark/>
          </w:tcPr>
          <w:p w:rsidR="00F06C4D" w:rsidRDefault="00F06C4D">
            <w:pPr>
              <w:jc w:val="center"/>
              <w:rPr>
                <w:b/>
                <w:bCs/>
                <w:color w:val="000000"/>
                <w:sz w:val="16"/>
                <w:szCs w:val="16"/>
              </w:rPr>
            </w:pPr>
            <w:r>
              <w:rPr>
                <w:b/>
                <w:bCs/>
                <w:color w:val="000000"/>
                <w:sz w:val="16"/>
                <w:szCs w:val="16"/>
              </w:rPr>
              <w:t>Прогноза</w:t>
            </w:r>
          </w:p>
        </w:tc>
      </w:tr>
      <w:tr w:rsidR="00F06C4D" w:rsidTr="00F06C4D">
        <w:trPr>
          <w:trHeight w:val="315"/>
          <w:jc w:val="center"/>
        </w:trPr>
        <w:tc>
          <w:tcPr>
            <w:tcW w:w="380" w:type="dxa"/>
            <w:vMerge/>
            <w:tcBorders>
              <w:top w:val="single" w:sz="8" w:space="0" w:color="auto"/>
              <w:left w:val="single" w:sz="8" w:space="0" w:color="auto"/>
              <w:bottom w:val="single" w:sz="8" w:space="0" w:color="000000"/>
              <w:right w:val="single" w:sz="8" w:space="0" w:color="auto"/>
            </w:tcBorders>
            <w:vAlign w:val="center"/>
            <w:hideMark/>
          </w:tcPr>
          <w:p w:rsidR="00F06C4D" w:rsidRDefault="00F06C4D">
            <w:pPr>
              <w:rPr>
                <w:b/>
                <w:bCs/>
                <w:color w:val="000000"/>
                <w:sz w:val="16"/>
                <w:szCs w:val="16"/>
              </w:rPr>
            </w:pPr>
          </w:p>
        </w:tc>
        <w:tc>
          <w:tcPr>
            <w:tcW w:w="3120" w:type="dxa"/>
            <w:tcBorders>
              <w:top w:val="nil"/>
              <w:left w:val="nil"/>
              <w:bottom w:val="single" w:sz="8" w:space="0" w:color="auto"/>
              <w:right w:val="single" w:sz="8" w:space="0" w:color="auto"/>
            </w:tcBorders>
            <w:shd w:val="clear" w:color="000000" w:fill="FFCC99"/>
            <w:vAlign w:val="center"/>
            <w:hideMark/>
          </w:tcPr>
          <w:p w:rsidR="00F06C4D" w:rsidRDefault="00F06C4D">
            <w:pPr>
              <w:rPr>
                <w:b/>
                <w:bCs/>
                <w:color w:val="000000"/>
                <w:sz w:val="16"/>
                <w:szCs w:val="16"/>
              </w:rPr>
            </w:pPr>
            <w:r>
              <w:rPr>
                <w:b/>
                <w:bCs/>
                <w:color w:val="000000"/>
                <w:sz w:val="16"/>
                <w:szCs w:val="16"/>
              </w:rPr>
              <w:t> </w:t>
            </w:r>
          </w:p>
        </w:tc>
        <w:tc>
          <w:tcPr>
            <w:tcW w:w="1060" w:type="dxa"/>
            <w:vMerge/>
            <w:tcBorders>
              <w:top w:val="single" w:sz="8" w:space="0" w:color="auto"/>
              <w:left w:val="single" w:sz="8" w:space="0" w:color="auto"/>
              <w:bottom w:val="single" w:sz="8" w:space="0" w:color="000000"/>
              <w:right w:val="single" w:sz="8" w:space="0" w:color="auto"/>
            </w:tcBorders>
            <w:vAlign w:val="center"/>
            <w:hideMark/>
          </w:tcPr>
          <w:p w:rsidR="00F06C4D" w:rsidRDefault="00F06C4D">
            <w:pPr>
              <w:rPr>
                <w:b/>
                <w:bCs/>
                <w:color w:val="000000"/>
                <w:sz w:val="16"/>
                <w:szCs w:val="16"/>
              </w:rPr>
            </w:pPr>
          </w:p>
        </w:tc>
        <w:tc>
          <w:tcPr>
            <w:tcW w:w="1260" w:type="dxa"/>
            <w:vMerge/>
            <w:tcBorders>
              <w:top w:val="single" w:sz="8" w:space="0" w:color="auto"/>
              <w:left w:val="single" w:sz="8" w:space="0" w:color="auto"/>
              <w:bottom w:val="single" w:sz="8" w:space="0" w:color="000000"/>
              <w:right w:val="single" w:sz="8" w:space="0" w:color="auto"/>
            </w:tcBorders>
            <w:vAlign w:val="center"/>
            <w:hideMark/>
          </w:tcPr>
          <w:p w:rsidR="00F06C4D" w:rsidRDefault="00F06C4D">
            <w:pPr>
              <w:rPr>
                <w:b/>
                <w:bCs/>
                <w:color w:val="000000"/>
                <w:sz w:val="16"/>
                <w:szCs w:val="16"/>
              </w:rPr>
            </w:pPr>
          </w:p>
        </w:tc>
        <w:tc>
          <w:tcPr>
            <w:tcW w:w="1180" w:type="dxa"/>
            <w:vMerge/>
            <w:tcBorders>
              <w:top w:val="single" w:sz="8" w:space="0" w:color="auto"/>
              <w:left w:val="single" w:sz="8" w:space="0" w:color="auto"/>
              <w:bottom w:val="single" w:sz="8" w:space="0" w:color="000000"/>
              <w:right w:val="single" w:sz="8" w:space="0" w:color="auto"/>
            </w:tcBorders>
            <w:vAlign w:val="center"/>
            <w:hideMark/>
          </w:tcPr>
          <w:p w:rsidR="00F06C4D" w:rsidRDefault="00F06C4D">
            <w:pPr>
              <w:rPr>
                <w:b/>
                <w:bCs/>
                <w:color w:val="000000"/>
                <w:sz w:val="16"/>
                <w:szCs w:val="16"/>
              </w:rPr>
            </w:pPr>
          </w:p>
        </w:tc>
        <w:tc>
          <w:tcPr>
            <w:tcW w:w="1080" w:type="dxa"/>
            <w:tcBorders>
              <w:top w:val="nil"/>
              <w:left w:val="nil"/>
              <w:bottom w:val="single" w:sz="8" w:space="0" w:color="auto"/>
              <w:right w:val="single" w:sz="8" w:space="0" w:color="auto"/>
            </w:tcBorders>
            <w:shd w:val="clear" w:color="000000" w:fill="FFCC99"/>
            <w:vAlign w:val="center"/>
            <w:hideMark/>
          </w:tcPr>
          <w:p w:rsidR="00F06C4D" w:rsidRDefault="00F06C4D">
            <w:pPr>
              <w:jc w:val="center"/>
              <w:rPr>
                <w:b/>
                <w:bCs/>
                <w:color w:val="000000"/>
                <w:sz w:val="16"/>
                <w:szCs w:val="16"/>
              </w:rPr>
            </w:pPr>
            <w:r>
              <w:rPr>
                <w:b/>
                <w:bCs/>
                <w:color w:val="000000"/>
                <w:sz w:val="16"/>
                <w:szCs w:val="16"/>
              </w:rPr>
              <w:t>2023 г.</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center"/>
              <w:rPr>
                <w:b/>
                <w:bCs/>
                <w:color w:val="000000"/>
                <w:sz w:val="16"/>
                <w:szCs w:val="16"/>
              </w:rPr>
            </w:pPr>
            <w:r>
              <w:rPr>
                <w:b/>
                <w:bCs/>
                <w:color w:val="000000"/>
                <w:sz w:val="16"/>
                <w:szCs w:val="16"/>
              </w:rPr>
              <w:t>2024 г.</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center"/>
              <w:rPr>
                <w:b/>
                <w:bCs/>
                <w:color w:val="000000"/>
                <w:sz w:val="16"/>
                <w:szCs w:val="16"/>
              </w:rPr>
            </w:pPr>
            <w:r>
              <w:rPr>
                <w:b/>
                <w:bCs/>
                <w:color w:val="000000"/>
                <w:sz w:val="16"/>
                <w:szCs w:val="16"/>
              </w:rPr>
              <w:t>2025 г.</w:t>
            </w:r>
          </w:p>
        </w:tc>
      </w:tr>
      <w:tr w:rsidR="00F06C4D" w:rsidTr="00F06C4D">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F06C4D" w:rsidRDefault="00F06C4D">
            <w:pPr>
              <w:jc w:val="both"/>
              <w:rPr>
                <w:b/>
                <w:bCs/>
                <w:i/>
                <w:iCs/>
                <w:color w:val="000000"/>
                <w:sz w:val="16"/>
                <w:szCs w:val="16"/>
              </w:rPr>
            </w:pPr>
            <w:r>
              <w:rPr>
                <w:b/>
                <w:bCs/>
                <w:i/>
                <w:i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F06C4D" w:rsidRDefault="00F06C4D">
            <w:pPr>
              <w:jc w:val="center"/>
              <w:rPr>
                <w:b/>
                <w:bCs/>
                <w:color w:val="000000"/>
                <w:sz w:val="16"/>
                <w:szCs w:val="16"/>
              </w:rPr>
            </w:pPr>
            <w:r>
              <w:rPr>
                <w:b/>
                <w:bCs/>
                <w:color w:val="000000"/>
                <w:sz w:val="16"/>
                <w:szCs w:val="16"/>
              </w:rPr>
              <w:t>1</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center"/>
              <w:rPr>
                <w:b/>
                <w:bCs/>
                <w:color w:val="000000"/>
                <w:sz w:val="16"/>
                <w:szCs w:val="16"/>
              </w:rPr>
            </w:pPr>
            <w:r>
              <w:rPr>
                <w:b/>
                <w:bCs/>
                <w:color w:val="000000"/>
                <w:sz w:val="16"/>
                <w:szCs w:val="16"/>
              </w:rPr>
              <w:t>2</w:t>
            </w:r>
          </w:p>
        </w:tc>
        <w:tc>
          <w:tcPr>
            <w:tcW w:w="1260" w:type="dxa"/>
            <w:tcBorders>
              <w:top w:val="nil"/>
              <w:left w:val="nil"/>
              <w:bottom w:val="single" w:sz="8" w:space="0" w:color="auto"/>
              <w:right w:val="single" w:sz="8" w:space="0" w:color="auto"/>
            </w:tcBorders>
            <w:shd w:val="clear" w:color="auto" w:fill="auto"/>
            <w:vAlign w:val="center"/>
            <w:hideMark/>
          </w:tcPr>
          <w:p w:rsidR="00F06C4D" w:rsidRDefault="00F06C4D">
            <w:pPr>
              <w:jc w:val="center"/>
              <w:rPr>
                <w:b/>
                <w:bCs/>
                <w:color w:val="000000"/>
                <w:sz w:val="16"/>
                <w:szCs w:val="16"/>
              </w:rPr>
            </w:pPr>
            <w:r>
              <w:rPr>
                <w:b/>
                <w:bCs/>
                <w:color w:val="000000"/>
                <w:sz w:val="16"/>
                <w:szCs w:val="16"/>
              </w:rPr>
              <w:t>3</w:t>
            </w:r>
          </w:p>
        </w:tc>
        <w:tc>
          <w:tcPr>
            <w:tcW w:w="1180" w:type="dxa"/>
            <w:tcBorders>
              <w:top w:val="nil"/>
              <w:left w:val="nil"/>
              <w:bottom w:val="single" w:sz="8" w:space="0" w:color="auto"/>
              <w:right w:val="single" w:sz="8" w:space="0" w:color="auto"/>
            </w:tcBorders>
            <w:shd w:val="clear" w:color="auto" w:fill="auto"/>
            <w:vAlign w:val="center"/>
            <w:hideMark/>
          </w:tcPr>
          <w:p w:rsidR="00F06C4D" w:rsidRDefault="00F06C4D">
            <w:pPr>
              <w:jc w:val="center"/>
              <w:rPr>
                <w:b/>
                <w:bCs/>
                <w:color w:val="000000"/>
                <w:sz w:val="16"/>
                <w:szCs w:val="16"/>
              </w:rPr>
            </w:pPr>
            <w:r>
              <w:rPr>
                <w:b/>
                <w:bCs/>
                <w:color w:val="000000"/>
                <w:sz w:val="16"/>
                <w:szCs w:val="16"/>
              </w:rPr>
              <w:t>4</w:t>
            </w:r>
          </w:p>
        </w:tc>
        <w:tc>
          <w:tcPr>
            <w:tcW w:w="1080" w:type="dxa"/>
            <w:tcBorders>
              <w:top w:val="nil"/>
              <w:left w:val="nil"/>
              <w:bottom w:val="single" w:sz="8" w:space="0" w:color="auto"/>
              <w:right w:val="single" w:sz="8" w:space="0" w:color="auto"/>
            </w:tcBorders>
            <w:shd w:val="clear" w:color="auto" w:fill="auto"/>
            <w:vAlign w:val="center"/>
            <w:hideMark/>
          </w:tcPr>
          <w:p w:rsidR="00F06C4D" w:rsidRDefault="00F06C4D">
            <w:pPr>
              <w:jc w:val="center"/>
              <w:rPr>
                <w:b/>
                <w:bCs/>
                <w:color w:val="000000"/>
                <w:sz w:val="16"/>
                <w:szCs w:val="16"/>
              </w:rPr>
            </w:pPr>
            <w:r>
              <w:rPr>
                <w:b/>
                <w:bCs/>
                <w:color w:val="000000"/>
                <w:sz w:val="16"/>
                <w:szCs w:val="16"/>
              </w:rPr>
              <w:t>5</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center"/>
              <w:rPr>
                <w:b/>
                <w:bCs/>
                <w:color w:val="000000"/>
                <w:sz w:val="16"/>
                <w:szCs w:val="16"/>
              </w:rPr>
            </w:pPr>
            <w:r>
              <w:rPr>
                <w:b/>
                <w:bCs/>
                <w:color w:val="000000"/>
                <w:sz w:val="16"/>
                <w:szCs w:val="16"/>
              </w:rPr>
              <w:t>6</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center"/>
              <w:rPr>
                <w:b/>
                <w:bCs/>
                <w:color w:val="000000"/>
                <w:sz w:val="16"/>
                <w:szCs w:val="16"/>
              </w:rPr>
            </w:pPr>
            <w:r>
              <w:rPr>
                <w:b/>
                <w:bCs/>
                <w:color w:val="000000"/>
                <w:sz w:val="16"/>
                <w:szCs w:val="16"/>
              </w:rPr>
              <w:t>7</w:t>
            </w:r>
          </w:p>
        </w:tc>
      </w:tr>
      <w:tr w:rsidR="00F06C4D" w:rsidTr="00F06C4D">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F06C4D" w:rsidRDefault="00F06C4D">
            <w:pPr>
              <w:jc w:val="both"/>
              <w:rPr>
                <w:b/>
                <w:bCs/>
                <w:color w:val="000000"/>
                <w:sz w:val="16"/>
                <w:szCs w:val="16"/>
              </w:rPr>
            </w:pPr>
            <w:r>
              <w:rPr>
                <w:b/>
                <w:bCs/>
                <w:color w:val="000000"/>
                <w:sz w:val="16"/>
                <w:szCs w:val="16"/>
              </w:rPr>
              <w:t>І.</w:t>
            </w:r>
          </w:p>
        </w:tc>
        <w:tc>
          <w:tcPr>
            <w:tcW w:w="3120" w:type="dxa"/>
            <w:tcBorders>
              <w:top w:val="nil"/>
              <w:left w:val="nil"/>
              <w:bottom w:val="single" w:sz="8" w:space="0" w:color="auto"/>
              <w:right w:val="single" w:sz="8" w:space="0" w:color="auto"/>
            </w:tcBorders>
            <w:shd w:val="clear" w:color="000000" w:fill="FFCC99"/>
            <w:vAlign w:val="center"/>
            <w:hideMark/>
          </w:tcPr>
          <w:p w:rsidR="00F06C4D" w:rsidRDefault="00F06C4D">
            <w:pPr>
              <w:rPr>
                <w:b/>
                <w:bCs/>
                <w:color w:val="000000"/>
                <w:sz w:val="16"/>
                <w:szCs w:val="16"/>
              </w:rPr>
            </w:pPr>
            <w:r>
              <w:rPr>
                <w:b/>
                <w:bCs/>
                <w:color w:val="000000"/>
                <w:sz w:val="16"/>
                <w:szCs w:val="16"/>
              </w:rPr>
              <w:t>Общо ведомствени разходи:</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3 376,0 </w:t>
            </w:r>
          </w:p>
        </w:tc>
        <w:tc>
          <w:tcPr>
            <w:tcW w:w="12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3 791,2 </w:t>
            </w:r>
          </w:p>
        </w:tc>
        <w:tc>
          <w:tcPr>
            <w:tcW w:w="118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3 265,2 </w:t>
            </w:r>
          </w:p>
        </w:tc>
        <w:tc>
          <w:tcPr>
            <w:tcW w:w="108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3 265,7 </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3 265,7 </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3 265,7 </w:t>
            </w:r>
          </w:p>
        </w:tc>
      </w:tr>
      <w:tr w:rsidR="00F06C4D" w:rsidTr="00F06C4D">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F06C4D" w:rsidRDefault="00F06C4D">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F06C4D" w:rsidRDefault="00F06C4D">
            <w:pPr>
              <w:rPr>
                <w:b/>
                <w:bCs/>
                <w:color w:val="000000"/>
                <w:sz w:val="16"/>
                <w:szCs w:val="16"/>
              </w:rPr>
            </w:pPr>
            <w:r>
              <w:rPr>
                <w:b/>
                <w:bCs/>
                <w:color w:val="000000"/>
                <w:sz w:val="16"/>
                <w:szCs w:val="16"/>
              </w:rPr>
              <w:t xml:space="preserve">   Персонал</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color w:val="000000"/>
                <w:sz w:val="16"/>
                <w:szCs w:val="16"/>
              </w:rPr>
            </w:pPr>
            <w:r>
              <w:rPr>
                <w:color w:val="000000"/>
                <w:sz w:val="16"/>
                <w:szCs w:val="16"/>
              </w:rPr>
              <w:t xml:space="preserve">2 496,1 </w:t>
            </w:r>
          </w:p>
        </w:tc>
        <w:tc>
          <w:tcPr>
            <w:tcW w:w="12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color w:val="000000"/>
                <w:sz w:val="16"/>
                <w:szCs w:val="16"/>
              </w:rPr>
            </w:pPr>
            <w:r>
              <w:rPr>
                <w:color w:val="000000"/>
                <w:sz w:val="16"/>
                <w:szCs w:val="16"/>
              </w:rPr>
              <w:t xml:space="preserve">2 761,2 </w:t>
            </w:r>
          </w:p>
        </w:tc>
        <w:tc>
          <w:tcPr>
            <w:tcW w:w="118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color w:val="000000"/>
                <w:sz w:val="16"/>
                <w:szCs w:val="16"/>
              </w:rPr>
            </w:pPr>
            <w:r>
              <w:rPr>
                <w:color w:val="000000"/>
                <w:sz w:val="16"/>
                <w:szCs w:val="16"/>
              </w:rPr>
              <w:t xml:space="preserve">2 345,0 </w:t>
            </w:r>
          </w:p>
        </w:tc>
        <w:tc>
          <w:tcPr>
            <w:tcW w:w="108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color w:val="000000"/>
                <w:sz w:val="16"/>
                <w:szCs w:val="16"/>
              </w:rPr>
            </w:pPr>
            <w:r>
              <w:rPr>
                <w:color w:val="000000"/>
                <w:sz w:val="16"/>
                <w:szCs w:val="16"/>
              </w:rPr>
              <w:t xml:space="preserve">2 345,5 </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color w:val="000000"/>
                <w:sz w:val="16"/>
                <w:szCs w:val="16"/>
              </w:rPr>
            </w:pPr>
            <w:r>
              <w:rPr>
                <w:color w:val="000000"/>
                <w:sz w:val="16"/>
                <w:szCs w:val="16"/>
              </w:rPr>
              <w:t xml:space="preserve">2 345,5 </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color w:val="000000"/>
                <w:sz w:val="16"/>
                <w:szCs w:val="16"/>
              </w:rPr>
            </w:pPr>
            <w:r>
              <w:rPr>
                <w:color w:val="000000"/>
                <w:sz w:val="16"/>
                <w:szCs w:val="16"/>
              </w:rPr>
              <w:t xml:space="preserve">2 345,5 </w:t>
            </w:r>
          </w:p>
        </w:tc>
      </w:tr>
      <w:tr w:rsidR="00F06C4D" w:rsidTr="00F06C4D">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F06C4D" w:rsidRDefault="00F06C4D">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F06C4D" w:rsidRDefault="00F06C4D">
            <w:pPr>
              <w:rPr>
                <w:b/>
                <w:bCs/>
                <w:color w:val="000000"/>
                <w:sz w:val="16"/>
                <w:szCs w:val="16"/>
              </w:rPr>
            </w:pPr>
            <w:r>
              <w:rPr>
                <w:b/>
                <w:bCs/>
                <w:color w:val="000000"/>
                <w:sz w:val="16"/>
                <w:szCs w:val="16"/>
              </w:rPr>
              <w:t xml:space="preserve">   Издръжка</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color w:val="000000"/>
                <w:sz w:val="16"/>
                <w:szCs w:val="16"/>
              </w:rPr>
            </w:pPr>
            <w:r>
              <w:rPr>
                <w:color w:val="000000"/>
                <w:sz w:val="16"/>
                <w:szCs w:val="16"/>
              </w:rPr>
              <w:t xml:space="preserve">865,6 </w:t>
            </w:r>
          </w:p>
        </w:tc>
        <w:tc>
          <w:tcPr>
            <w:tcW w:w="12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color w:val="000000"/>
                <w:sz w:val="16"/>
                <w:szCs w:val="16"/>
              </w:rPr>
            </w:pPr>
            <w:r>
              <w:rPr>
                <w:color w:val="000000"/>
                <w:sz w:val="16"/>
                <w:szCs w:val="16"/>
              </w:rPr>
              <w:t xml:space="preserve">918,6 </w:t>
            </w:r>
          </w:p>
        </w:tc>
        <w:tc>
          <w:tcPr>
            <w:tcW w:w="118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color w:val="000000"/>
                <w:sz w:val="16"/>
                <w:szCs w:val="16"/>
              </w:rPr>
            </w:pPr>
            <w:r>
              <w:rPr>
                <w:color w:val="000000"/>
                <w:sz w:val="16"/>
                <w:szCs w:val="16"/>
              </w:rPr>
              <w:t xml:space="preserve">920,2 </w:t>
            </w:r>
          </w:p>
        </w:tc>
        <w:tc>
          <w:tcPr>
            <w:tcW w:w="108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color w:val="000000"/>
                <w:sz w:val="16"/>
                <w:szCs w:val="16"/>
              </w:rPr>
            </w:pPr>
            <w:r>
              <w:rPr>
                <w:color w:val="000000"/>
                <w:sz w:val="16"/>
                <w:szCs w:val="16"/>
              </w:rPr>
              <w:t xml:space="preserve">920,2 </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color w:val="000000"/>
                <w:sz w:val="16"/>
                <w:szCs w:val="16"/>
              </w:rPr>
            </w:pPr>
            <w:r>
              <w:rPr>
                <w:color w:val="000000"/>
                <w:sz w:val="16"/>
                <w:szCs w:val="16"/>
              </w:rPr>
              <w:t xml:space="preserve">920,2 </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color w:val="000000"/>
                <w:sz w:val="16"/>
                <w:szCs w:val="16"/>
              </w:rPr>
            </w:pPr>
            <w:r>
              <w:rPr>
                <w:color w:val="000000"/>
                <w:sz w:val="16"/>
                <w:szCs w:val="16"/>
              </w:rPr>
              <w:t xml:space="preserve">920,2 </w:t>
            </w:r>
          </w:p>
        </w:tc>
      </w:tr>
      <w:tr w:rsidR="00F06C4D" w:rsidTr="00F06C4D">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F06C4D" w:rsidRDefault="00F06C4D">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F06C4D" w:rsidRDefault="00F06C4D">
            <w:pPr>
              <w:rPr>
                <w:b/>
                <w:bCs/>
                <w:color w:val="000000"/>
                <w:sz w:val="16"/>
                <w:szCs w:val="16"/>
              </w:rPr>
            </w:pPr>
            <w:r>
              <w:rPr>
                <w:b/>
                <w:bCs/>
                <w:color w:val="000000"/>
                <w:sz w:val="16"/>
                <w:szCs w:val="16"/>
              </w:rPr>
              <w:t xml:space="preserve">   Капиталови разходи</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color w:val="000000"/>
                <w:sz w:val="16"/>
                <w:szCs w:val="16"/>
              </w:rPr>
            </w:pPr>
            <w:r>
              <w:rPr>
                <w:color w:val="000000"/>
                <w:sz w:val="16"/>
                <w:szCs w:val="16"/>
              </w:rPr>
              <w:t xml:space="preserve">14,3 </w:t>
            </w:r>
          </w:p>
        </w:tc>
        <w:tc>
          <w:tcPr>
            <w:tcW w:w="12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color w:val="000000"/>
                <w:sz w:val="16"/>
                <w:szCs w:val="16"/>
              </w:rPr>
            </w:pPr>
            <w:r>
              <w:rPr>
                <w:color w:val="000000"/>
                <w:sz w:val="16"/>
                <w:szCs w:val="16"/>
              </w:rPr>
              <w:t xml:space="preserve">111,4 </w:t>
            </w:r>
          </w:p>
        </w:tc>
        <w:tc>
          <w:tcPr>
            <w:tcW w:w="118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color w:val="000000"/>
                <w:sz w:val="16"/>
                <w:szCs w:val="16"/>
              </w:rPr>
            </w:pPr>
            <w:r>
              <w:rPr>
                <w:color w:val="000000"/>
                <w:sz w:val="16"/>
                <w:szCs w:val="16"/>
              </w:rPr>
              <w:t xml:space="preserve">0,0 </w:t>
            </w:r>
          </w:p>
        </w:tc>
      </w:tr>
      <w:tr w:rsidR="00F06C4D" w:rsidTr="00F06C4D">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F06C4D" w:rsidRDefault="00F06C4D">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F06C4D" w:rsidRDefault="00F06C4D">
            <w:pPr>
              <w:rPr>
                <w:b/>
                <w:bCs/>
                <w:color w:val="000000"/>
                <w:sz w:val="16"/>
                <w:szCs w:val="16"/>
              </w:rPr>
            </w:pPr>
            <w:r>
              <w:rPr>
                <w:b/>
                <w:bCs/>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r>
      <w:tr w:rsidR="00F06C4D" w:rsidTr="00F06C4D">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F06C4D" w:rsidRDefault="00F06C4D">
            <w:pPr>
              <w:jc w:val="both"/>
              <w:rPr>
                <w:b/>
                <w:bCs/>
                <w:color w:val="000000"/>
                <w:sz w:val="16"/>
                <w:szCs w:val="16"/>
              </w:rPr>
            </w:pPr>
            <w:r>
              <w:rPr>
                <w:b/>
                <w:bCs/>
                <w:color w:val="000000"/>
                <w:sz w:val="16"/>
                <w:szCs w:val="16"/>
              </w:rPr>
              <w:t>1</w:t>
            </w:r>
          </w:p>
        </w:tc>
        <w:tc>
          <w:tcPr>
            <w:tcW w:w="3120" w:type="dxa"/>
            <w:tcBorders>
              <w:top w:val="nil"/>
              <w:left w:val="nil"/>
              <w:bottom w:val="single" w:sz="8" w:space="0" w:color="auto"/>
              <w:right w:val="single" w:sz="8" w:space="0" w:color="auto"/>
            </w:tcBorders>
            <w:shd w:val="clear" w:color="000000" w:fill="FFCC99"/>
            <w:vAlign w:val="center"/>
            <w:hideMark/>
          </w:tcPr>
          <w:p w:rsidR="00F06C4D" w:rsidRDefault="00F06C4D">
            <w:pPr>
              <w:rPr>
                <w:b/>
                <w:bCs/>
                <w:color w:val="000000"/>
                <w:sz w:val="16"/>
                <w:szCs w:val="16"/>
              </w:rPr>
            </w:pPr>
            <w:r>
              <w:rPr>
                <w:b/>
                <w:bCs/>
                <w:color w:val="000000"/>
                <w:sz w:val="16"/>
                <w:szCs w:val="16"/>
              </w:rPr>
              <w:t>Ведомствени разходи по бюджета на ПРБ:</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3 376,0 </w:t>
            </w:r>
          </w:p>
        </w:tc>
        <w:tc>
          <w:tcPr>
            <w:tcW w:w="12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3 791,2 </w:t>
            </w:r>
          </w:p>
        </w:tc>
        <w:tc>
          <w:tcPr>
            <w:tcW w:w="118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3 265,2 </w:t>
            </w:r>
          </w:p>
        </w:tc>
        <w:tc>
          <w:tcPr>
            <w:tcW w:w="108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3 265,7 </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3 265,7 </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3 265,7 </w:t>
            </w:r>
          </w:p>
        </w:tc>
      </w:tr>
      <w:tr w:rsidR="00F06C4D" w:rsidTr="00F06C4D">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F06C4D" w:rsidRDefault="00F06C4D">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F06C4D" w:rsidRDefault="00F06C4D">
            <w:pPr>
              <w:rPr>
                <w:color w:val="000000"/>
                <w:sz w:val="16"/>
                <w:szCs w:val="16"/>
              </w:rPr>
            </w:pPr>
            <w:r>
              <w:rPr>
                <w:color w:val="000000"/>
                <w:sz w:val="16"/>
                <w:szCs w:val="16"/>
              </w:rPr>
              <w:t xml:space="preserve">   Персонал</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color w:val="000000"/>
                <w:sz w:val="16"/>
                <w:szCs w:val="16"/>
              </w:rPr>
            </w:pPr>
            <w:r>
              <w:rPr>
                <w:color w:val="000000"/>
                <w:sz w:val="16"/>
                <w:szCs w:val="16"/>
              </w:rPr>
              <w:t xml:space="preserve">2 496,1 </w:t>
            </w:r>
          </w:p>
        </w:tc>
        <w:tc>
          <w:tcPr>
            <w:tcW w:w="12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color w:val="000000"/>
                <w:sz w:val="16"/>
                <w:szCs w:val="16"/>
              </w:rPr>
            </w:pPr>
            <w:r>
              <w:rPr>
                <w:color w:val="000000"/>
                <w:sz w:val="16"/>
                <w:szCs w:val="16"/>
              </w:rPr>
              <w:t xml:space="preserve">2 761,2 </w:t>
            </w:r>
          </w:p>
        </w:tc>
        <w:tc>
          <w:tcPr>
            <w:tcW w:w="118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color w:val="000000"/>
                <w:sz w:val="16"/>
                <w:szCs w:val="16"/>
              </w:rPr>
            </w:pPr>
            <w:r>
              <w:rPr>
                <w:color w:val="000000"/>
                <w:sz w:val="16"/>
                <w:szCs w:val="16"/>
              </w:rPr>
              <w:t xml:space="preserve">2 345,0 </w:t>
            </w:r>
          </w:p>
        </w:tc>
        <w:tc>
          <w:tcPr>
            <w:tcW w:w="108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color w:val="000000"/>
                <w:sz w:val="16"/>
                <w:szCs w:val="16"/>
              </w:rPr>
            </w:pPr>
            <w:r>
              <w:rPr>
                <w:color w:val="000000"/>
                <w:sz w:val="16"/>
                <w:szCs w:val="16"/>
              </w:rPr>
              <w:t xml:space="preserve">2 345,5 </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color w:val="000000"/>
                <w:sz w:val="16"/>
                <w:szCs w:val="16"/>
              </w:rPr>
            </w:pPr>
            <w:r>
              <w:rPr>
                <w:color w:val="000000"/>
                <w:sz w:val="16"/>
                <w:szCs w:val="16"/>
              </w:rPr>
              <w:t xml:space="preserve">2 345,5 </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color w:val="000000"/>
                <w:sz w:val="16"/>
                <w:szCs w:val="16"/>
              </w:rPr>
            </w:pPr>
            <w:r>
              <w:rPr>
                <w:color w:val="000000"/>
                <w:sz w:val="16"/>
                <w:szCs w:val="16"/>
              </w:rPr>
              <w:t xml:space="preserve">2 345,5 </w:t>
            </w:r>
          </w:p>
        </w:tc>
      </w:tr>
      <w:tr w:rsidR="00F06C4D" w:rsidTr="00F06C4D">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F06C4D" w:rsidRDefault="00F06C4D">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F06C4D" w:rsidRDefault="00F06C4D">
            <w:pPr>
              <w:rPr>
                <w:color w:val="000000"/>
                <w:sz w:val="16"/>
                <w:szCs w:val="16"/>
              </w:rPr>
            </w:pPr>
            <w:r>
              <w:rPr>
                <w:color w:val="000000"/>
                <w:sz w:val="16"/>
                <w:szCs w:val="16"/>
              </w:rPr>
              <w:t xml:space="preserve">   Издръжка</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color w:val="000000"/>
                <w:sz w:val="16"/>
                <w:szCs w:val="16"/>
              </w:rPr>
            </w:pPr>
            <w:r>
              <w:rPr>
                <w:color w:val="000000"/>
                <w:sz w:val="16"/>
                <w:szCs w:val="16"/>
              </w:rPr>
              <w:t xml:space="preserve">865,6 </w:t>
            </w:r>
          </w:p>
        </w:tc>
        <w:tc>
          <w:tcPr>
            <w:tcW w:w="12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color w:val="000000"/>
                <w:sz w:val="16"/>
                <w:szCs w:val="16"/>
              </w:rPr>
            </w:pPr>
            <w:r>
              <w:rPr>
                <w:color w:val="000000"/>
                <w:sz w:val="16"/>
                <w:szCs w:val="16"/>
              </w:rPr>
              <w:t xml:space="preserve">918,6 </w:t>
            </w:r>
          </w:p>
        </w:tc>
        <w:tc>
          <w:tcPr>
            <w:tcW w:w="118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color w:val="000000"/>
                <w:sz w:val="16"/>
                <w:szCs w:val="16"/>
              </w:rPr>
            </w:pPr>
            <w:r>
              <w:rPr>
                <w:color w:val="000000"/>
                <w:sz w:val="16"/>
                <w:szCs w:val="16"/>
              </w:rPr>
              <w:t xml:space="preserve">920,2 </w:t>
            </w:r>
          </w:p>
        </w:tc>
        <w:tc>
          <w:tcPr>
            <w:tcW w:w="108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color w:val="000000"/>
                <w:sz w:val="16"/>
                <w:szCs w:val="16"/>
              </w:rPr>
            </w:pPr>
            <w:r>
              <w:rPr>
                <w:color w:val="000000"/>
                <w:sz w:val="16"/>
                <w:szCs w:val="16"/>
              </w:rPr>
              <w:t xml:space="preserve">920,2 </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color w:val="000000"/>
                <w:sz w:val="16"/>
                <w:szCs w:val="16"/>
              </w:rPr>
            </w:pPr>
            <w:r>
              <w:rPr>
                <w:color w:val="000000"/>
                <w:sz w:val="16"/>
                <w:szCs w:val="16"/>
              </w:rPr>
              <w:t xml:space="preserve">920,2 </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color w:val="000000"/>
                <w:sz w:val="16"/>
                <w:szCs w:val="16"/>
              </w:rPr>
            </w:pPr>
            <w:r>
              <w:rPr>
                <w:color w:val="000000"/>
                <w:sz w:val="16"/>
                <w:szCs w:val="16"/>
              </w:rPr>
              <w:t xml:space="preserve">920,2 </w:t>
            </w:r>
          </w:p>
        </w:tc>
      </w:tr>
      <w:tr w:rsidR="00F06C4D" w:rsidTr="00F06C4D">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F06C4D" w:rsidRDefault="00F06C4D">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F06C4D" w:rsidRDefault="00F06C4D">
            <w:pPr>
              <w:rPr>
                <w:color w:val="000000"/>
                <w:sz w:val="16"/>
                <w:szCs w:val="16"/>
              </w:rPr>
            </w:pPr>
            <w:r>
              <w:rPr>
                <w:color w:val="000000"/>
                <w:sz w:val="16"/>
                <w:szCs w:val="16"/>
              </w:rPr>
              <w:t xml:space="preserve">   Капиталови разходи</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color w:val="000000"/>
                <w:sz w:val="16"/>
                <w:szCs w:val="16"/>
              </w:rPr>
            </w:pPr>
            <w:r>
              <w:rPr>
                <w:color w:val="000000"/>
                <w:sz w:val="16"/>
                <w:szCs w:val="16"/>
              </w:rPr>
              <w:t xml:space="preserve">14,3 </w:t>
            </w:r>
          </w:p>
        </w:tc>
        <w:tc>
          <w:tcPr>
            <w:tcW w:w="12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color w:val="000000"/>
                <w:sz w:val="16"/>
                <w:szCs w:val="16"/>
              </w:rPr>
            </w:pPr>
            <w:r>
              <w:rPr>
                <w:color w:val="000000"/>
                <w:sz w:val="16"/>
                <w:szCs w:val="16"/>
              </w:rPr>
              <w:t xml:space="preserve">111,4 </w:t>
            </w:r>
          </w:p>
        </w:tc>
        <w:tc>
          <w:tcPr>
            <w:tcW w:w="118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color w:val="000000"/>
                <w:sz w:val="16"/>
                <w:szCs w:val="16"/>
              </w:rPr>
            </w:pPr>
            <w:r>
              <w:rPr>
                <w:color w:val="000000"/>
                <w:sz w:val="16"/>
                <w:szCs w:val="16"/>
              </w:rPr>
              <w:t xml:space="preserve">0,0 </w:t>
            </w:r>
          </w:p>
        </w:tc>
      </w:tr>
      <w:tr w:rsidR="00F06C4D" w:rsidTr="00F06C4D">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F06C4D" w:rsidRDefault="00F06C4D">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F06C4D" w:rsidRDefault="00F06C4D">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r>
      <w:tr w:rsidR="00F06C4D" w:rsidTr="00F06C4D">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F06C4D" w:rsidRDefault="00F06C4D">
            <w:pPr>
              <w:jc w:val="both"/>
              <w:rPr>
                <w:b/>
                <w:bCs/>
                <w:color w:val="000000"/>
                <w:sz w:val="16"/>
                <w:szCs w:val="16"/>
              </w:rPr>
            </w:pPr>
            <w:r>
              <w:rPr>
                <w:b/>
                <w:bCs/>
                <w:color w:val="000000"/>
                <w:sz w:val="16"/>
                <w:szCs w:val="16"/>
              </w:rPr>
              <w:t>2</w:t>
            </w:r>
          </w:p>
        </w:tc>
        <w:tc>
          <w:tcPr>
            <w:tcW w:w="3120" w:type="dxa"/>
            <w:tcBorders>
              <w:top w:val="nil"/>
              <w:left w:val="nil"/>
              <w:bottom w:val="single" w:sz="8" w:space="0" w:color="auto"/>
              <w:right w:val="single" w:sz="8" w:space="0" w:color="auto"/>
            </w:tcBorders>
            <w:shd w:val="clear" w:color="000000" w:fill="FFCC99"/>
            <w:vAlign w:val="center"/>
            <w:hideMark/>
          </w:tcPr>
          <w:p w:rsidR="00F06C4D" w:rsidRDefault="00F06C4D">
            <w:pPr>
              <w:rPr>
                <w:b/>
                <w:bCs/>
                <w:color w:val="000000"/>
                <w:sz w:val="16"/>
                <w:szCs w:val="16"/>
              </w:rPr>
            </w:pPr>
            <w:r>
              <w:rPr>
                <w:b/>
                <w:bCs/>
                <w:color w:val="000000"/>
                <w:sz w:val="16"/>
                <w:szCs w:val="16"/>
              </w:rPr>
              <w:t>Ведомствени разходи по други бюджети и сметки за средства от ЕС</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0,0 </w:t>
            </w:r>
          </w:p>
        </w:tc>
        <w:tc>
          <w:tcPr>
            <w:tcW w:w="12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0,0 </w:t>
            </w:r>
          </w:p>
        </w:tc>
        <w:tc>
          <w:tcPr>
            <w:tcW w:w="108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0,0 </w:t>
            </w:r>
          </w:p>
        </w:tc>
      </w:tr>
      <w:tr w:rsidR="00F06C4D" w:rsidTr="00F06C4D">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F06C4D" w:rsidRDefault="00F06C4D">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F06C4D" w:rsidRDefault="00F06C4D">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r>
      <w:tr w:rsidR="00F06C4D" w:rsidTr="00F06C4D">
        <w:trPr>
          <w:trHeight w:val="450"/>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F06C4D" w:rsidRDefault="00F06C4D">
            <w:pPr>
              <w:jc w:val="both"/>
              <w:rPr>
                <w:b/>
                <w:bCs/>
                <w:color w:val="000000"/>
                <w:sz w:val="16"/>
                <w:szCs w:val="16"/>
              </w:rPr>
            </w:pPr>
            <w:r>
              <w:rPr>
                <w:b/>
                <w:bCs/>
                <w:color w:val="000000"/>
                <w:sz w:val="16"/>
                <w:szCs w:val="16"/>
              </w:rPr>
              <w:t>ІІ.</w:t>
            </w:r>
          </w:p>
        </w:tc>
        <w:tc>
          <w:tcPr>
            <w:tcW w:w="3120" w:type="dxa"/>
            <w:tcBorders>
              <w:top w:val="nil"/>
              <w:left w:val="nil"/>
              <w:bottom w:val="single" w:sz="8" w:space="0" w:color="auto"/>
              <w:right w:val="single" w:sz="8" w:space="0" w:color="auto"/>
            </w:tcBorders>
            <w:shd w:val="clear" w:color="000000" w:fill="FFCC99"/>
            <w:vAlign w:val="center"/>
            <w:hideMark/>
          </w:tcPr>
          <w:p w:rsidR="00F06C4D" w:rsidRDefault="00F06C4D">
            <w:pPr>
              <w:rPr>
                <w:b/>
                <w:bCs/>
                <w:color w:val="000000"/>
                <w:sz w:val="16"/>
                <w:szCs w:val="16"/>
              </w:rPr>
            </w:pPr>
            <w:r>
              <w:rPr>
                <w:b/>
                <w:bCs/>
                <w:color w:val="000000"/>
                <w:sz w:val="16"/>
                <w:szCs w:val="16"/>
              </w:rPr>
              <w:t>Администрирани разходни параграфи по бюджета на ПРБ</w:t>
            </w:r>
            <w:r>
              <w:rPr>
                <w:rFonts w:ascii="Arial" w:hAnsi="Arial" w:cs="Arial"/>
                <w:color w:val="000000"/>
                <w:sz w:val="16"/>
                <w:szCs w:val="16"/>
              </w:rPr>
              <w:t>**</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1 024,1 </w:t>
            </w:r>
          </w:p>
        </w:tc>
        <w:tc>
          <w:tcPr>
            <w:tcW w:w="12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679,8 </w:t>
            </w:r>
          </w:p>
        </w:tc>
        <w:tc>
          <w:tcPr>
            <w:tcW w:w="118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12,0 </w:t>
            </w:r>
          </w:p>
        </w:tc>
        <w:tc>
          <w:tcPr>
            <w:tcW w:w="108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12,0 </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12,0 </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12,0 </w:t>
            </w:r>
          </w:p>
        </w:tc>
      </w:tr>
      <w:tr w:rsidR="00F06C4D" w:rsidTr="00F06C4D">
        <w:trPr>
          <w:trHeight w:val="46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F06C4D" w:rsidRDefault="00F06C4D">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F06C4D" w:rsidRDefault="00F06C4D">
            <w:pPr>
              <w:rPr>
                <w:color w:val="000000"/>
                <w:sz w:val="16"/>
                <w:szCs w:val="16"/>
              </w:rPr>
            </w:pPr>
            <w:r>
              <w:rPr>
                <w:color w:val="000000"/>
                <w:sz w:val="16"/>
                <w:szCs w:val="16"/>
              </w:rPr>
              <w:t>Субсидии и други текущи трансфери за нефинансови предприятия</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xml:space="preserve">1 016,0 </w:t>
            </w:r>
          </w:p>
        </w:tc>
        <w:tc>
          <w:tcPr>
            <w:tcW w:w="12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xml:space="preserve">673,2 </w:t>
            </w:r>
          </w:p>
        </w:tc>
        <w:tc>
          <w:tcPr>
            <w:tcW w:w="118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xml:space="preserve">0,0 </w:t>
            </w:r>
          </w:p>
        </w:tc>
      </w:tr>
      <w:tr w:rsidR="00F06C4D" w:rsidTr="00F06C4D">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F06C4D" w:rsidRDefault="00F06C4D">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F06C4D" w:rsidRDefault="00F06C4D">
            <w:pPr>
              <w:rPr>
                <w:color w:val="000000"/>
                <w:sz w:val="16"/>
                <w:szCs w:val="16"/>
              </w:rPr>
            </w:pPr>
            <w:r>
              <w:rPr>
                <w:color w:val="000000"/>
                <w:sz w:val="16"/>
                <w:szCs w:val="16"/>
              </w:rPr>
              <w:t>от тях за:</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r>
      <w:tr w:rsidR="00F06C4D" w:rsidTr="00F06C4D">
        <w:trPr>
          <w:trHeight w:val="1590"/>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F06C4D" w:rsidRDefault="00F06C4D">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F06C4D" w:rsidRDefault="00F06C4D">
            <w:pPr>
              <w:rPr>
                <w:color w:val="000000"/>
                <w:sz w:val="16"/>
                <w:szCs w:val="16"/>
              </w:rPr>
            </w:pPr>
            <w:r>
              <w:rPr>
                <w:color w:val="000000"/>
                <w:sz w:val="16"/>
                <w:szCs w:val="16"/>
              </w:rPr>
              <w:t>Администрирани разходи,  съгласно §54 от ПЗР на Закона за Животновъдтсвото- поддържане на автохтонните и други ценни породи от Националния генофонд по животновъдство и сухраняването им като национално богатство</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xml:space="preserve">1 016,0 </w:t>
            </w:r>
          </w:p>
        </w:tc>
        <w:tc>
          <w:tcPr>
            <w:tcW w:w="12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xml:space="preserve">673,2 </w:t>
            </w:r>
          </w:p>
        </w:tc>
        <w:tc>
          <w:tcPr>
            <w:tcW w:w="118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xml:space="preserve">1 880,0 </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xml:space="preserve">1 880,0 </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xml:space="preserve">1 880,0 </w:t>
            </w:r>
          </w:p>
        </w:tc>
      </w:tr>
      <w:tr w:rsidR="00F06C4D" w:rsidTr="00F06C4D">
        <w:trPr>
          <w:trHeight w:val="46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F06C4D" w:rsidRDefault="00F06C4D">
            <w:pPr>
              <w:jc w:val="both"/>
              <w:rPr>
                <w:b/>
                <w:bCs/>
                <w:color w:val="000000"/>
                <w:sz w:val="16"/>
                <w:szCs w:val="16"/>
              </w:rPr>
            </w:pPr>
            <w:r>
              <w:rPr>
                <w:b/>
                <w:bCs/>
                <w:color w:val="000000"/>
                <w:sz w:val="16"/>
                <w:szCs w:val="16"/>
              </w:rPr>
              <w:lastRenderedPageBreak/>
              <w:t> </w:t>
            </w:r>
          </w:p>
        </w:tc>
        <w:tc>
          <w:tcPr>
            <w:tcW w:w="3120" w:type="dxa"/>
            <w:tcBorders>
              <w:top w:val="nil"/>
              <w:left w:val="nil"/>
              <w:bottom w:val="single" w:sz="8" w:space="0" w:color="auto"/>
              <w:right w:val="single" w:sz="8" w:space="0" w:color="auto"/>
            </w:tcBorders>
            <w:shd w:val="clear" w:color="auto" w:fill="auto"/>
            <w:vAlign w:val="center"/>
            <w:hideMark/>
          </w:tcPr>
          <w:p w:rsidR="00F06C4D" w:rsidRDefault="00F06C4D">
            <w:pPr>
              <w:rPr>
                <w:color w:val="000000"/>
                <w:sz w:val="16"/>
                <w:szCs w:val="16"/>
              </w:rPr>
            </w:pPr>
            <w:r>
              <w:rPr>
                <w:color w:val="000000"/>
                <w:sz w:val="16"/>
                <w:szCs w:val="16"/>
              </w:rPr>
              <w:t>Разходи за членски внос и участие в нетърговски организации и дейности</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xml:space="preserve">8,1 </w:t>
            </w:r>
          </w:p>
        </w:tc>
        <w:tc>
          <w:tcPr>
            <w:tcW w:w="12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xml:space="preserve">6,6 </w:t>
            </w:r>
          </w:p>
        </w:tc>
        <w:tc>
          <w:tcPr>
            <w:tcW w:w="118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xml:space="preserve">12,0 </w:t>
            </w:r>
          </w:p>
        </w:tc>
        <w:tc>
          <w:tcPr>
            <w:tcW w:w="108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xml:space="preserve">12,0 </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xml:space="preserve">12,0 </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xml:space="preserve">12,0 </w:t>
            </w:r>
          </w:p>
        </w:tc>
      </w:tr>
      <w:tr w:rsidR="00F06C4D" w:rsidTr="00F06C4D">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F06C4D" w:rsidRDefault="00F06C4D">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F06C4D" w:rsidRDefault="00F06C4D">
            <w:pPr>
              <w:rPr>
                <w:color w:val="000000"/>
                <w:sz w:val="16"/>
                <w:szCs w:val="16"/>
              </w:rPr>
            </w:pPr>
            <w:r>
              <w:rPr>
                <w:color w:val="000000"/>
                <w:sz w:val="16"/>
                <w:szCs w:val="16"/>
              </w:rPr>
              <w:t>от тях за:</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r>
      <w:tr w:rsidR="00F06C4D" w:rsidTr="00F06C4D">
        <w:trPr>
          <w:trHeight w:val="690"/>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F06C4D" w:rsidRDefault="00F06C4D">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F06C4D" w:rsidRDefault="00F06C4D">
            <w:pPr>
              <w:rPr>
                <w:color w:val="000000"/>
                <w:sz w:val="16"/>
                <w:szCs w:val="16"/>
              </w:rPr>
            </w:pPr>
            <w:r>
              <w:rPr>
                <w:color w:val="000000"/>
                <w:sz w:val="16"/>
                <w:szCs w:val="16"/>
              </w:rPr>
              <w:t>Разходи за членски внос в Международен комитет за контрол на животните (ICAR) (§46-00)</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xml:space="preserve">6,6 </w:t>
            </w:r>
          </w:p>
        </w:tc>
        <w:tc>
          <w:tcPr>
            <w:tcW w:w="12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xml:space="preserve">6,6 </w:t>
            </w:r>
          </w:p>
        </w:tc>
        <w:tc>
          <w:tcPr>
            <w:tcW w:w="118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xml:space="preserve">10,4 </w:t>
            </w:r>
          </w:p>
        </w:tc>
        <w:tc>
          <w:tcPr>
            <w:tcW w:w="108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xml:space="preserve">10,4 </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xml:space="preserve">10,4 </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xml:space="preserve">10,4 </w:t>
            </w:r>
          </w:p>
        </w:tc>
      </w:tr>
      <w:tr w:rsidR="00F06C4D" w:rsidTr="00F06C4D">
        <w:trPr>
          <w:trHeight w:val="9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F06C4D" w:rsidRDefault="00F06C4D">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F06C4D" w:rsidRDefault="00F06C4D">
            <w:pPr>
              <w:rPr>
                <w:color w:val="000000"/>
                <w:sz w:val="16"/>
                <w:szCs w:val="16"/>
              </w:rPr>
            </w:pPr>
            <w:r>
              <w:rPr>
                <w:color w:val="000000"/>
                <w:sz w:val="16"/>
                <w:szCs w:val="16"/>
              </w:rPr>
              <w:t>Разходи за членски внос в Европейски регионален координационен център за животински генетични ресурси (ERFP) (§46-00)</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xml:space="preserve">1,5 </w:t>
            </w:r>
          </w:p>
        </w:tc>
        <w:tc>
          <w:tcPr>
            <w:tcW w:w="12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xml:space="preserve">1,6 </w:t>
            </w:r>
          </w:p>
        </w:tc>
        <w:tc>
          <w:tcPr>
            <w:tcW w:w="108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xml:space="preserve">1,6 </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xml:space="preserve">1,6 </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xml:space="preserve">1,6 </w:t>
            </w:r>
          </w:p>
        </w:tc>
      </w:tr>
      <w:tr w:rsidR="00F06C4D" w:rsidTr="00F06C4D">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F06C4D" w:rsidRDefault="00F06C4D">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F06C4D" w:rsidRDefault="00F06C4D">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r>
      <w:tr w:rsidR="00F06C4D" w:rsidTr="00F06C4D">
        <w:trPr>
          <w:trHeight w:val="660"/>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F06C4D" w:rsidRDefault="00F06C4D">
            <w:pPr>
              <w:jc w:val="both"/>
              <w:rPr>
                <w:b/>
                <w:bCs/>
                <w:color w:val="000000"/>
                <w:sz w:val="16"/>
                <w:szCs w:val="16"/>
              </w:rPr>
            </w:pPr>
            <w:r>
              <w:rPr>
                <w:b/>
                <w:bCs/>
                <w:color w:val="000000"/>
                <w:sz w:val="16"/>
                <w:szCs w:val="16"/>
              </w:rPr>
              <w:t>ІІІ.</w:t>
            </w:r>
          </w:p>
        </w:tc>
        <w:tc>
          <w:tcPr>
            <w:tcW w:w="3120" w:type="dxa"/>
            <w:tcBorders>
              <w:top w:val="nil"/>
              <w:left w:val="nil"/>
              <w:bottom w:val="single" w:sz="8" w:space="0" w:color="auto"/>
              <w:right w:val="single" w:sz="8" w:space="0" w:color="auto"/>
            </w:tcBorders>
            <w:shd w:val="clear" w:color="000000" w:fill="FFCC99"/>
            <w:vAlign w:val="center"/>
            <w:hideMark/>
          </w:tcPr>
          <w:p w:rsidR="00F06C4D" w:rsidRDefault="00F06C4D">
            <w:pPr>
              <w:rPr>
                <w:b/>
                <w:bCs/>
                <w:color w:val="000000"/>
                <w:sz w:val="16"/>
                <w:szCs w:val="16"/>
              </w:rPr>
            </w:pPr>
            <w:r>
              <w:rPr>
                <w:b/>
                <w:bCs/>
                <w:color w:val="000000"/>
                <w:sz w:val="16"/>
                <w:szCs w:val="16"/>
              </w:rPr>
              <w:t>Администрирани разходни параграфи по други бюджети и сметки за средства от ЕС</w:t>
            </w:r>
            <w:r>
              <w:rPr>
                <w:rFonts w:ascii="Arial" w:hAnsi="Arial" w:cs="Arial"/>
                <w:color w:val="000000"/>
                <w:sz w:val="16"/>
                <w:szCs w:val="16"/>
              </w:rPr>
              <w:t>**</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0,0 </w:t>
            </w:r>
          </w:p>
        </w:tc>
        <w:tc>
          <w:tcPr>
            <w:tcW w:w="12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0,0 </w:t>
            </w:r>
          </w:p>
        </w:tc>
        <w:tc>
          <w:tcPr>
            <w:tcW w:w="108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0,0 </w:t>
            </w:r>
          </w:p>
        </w:tc>
      </w:tr>
      <w:tr w:rsidR="00F06C4D" w:rsidTr="00F06C4D">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F06C4D" w:rsidRDefault="00F06C4D">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F06C4D" w:rsidRDefault="00F06C4D">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r>
      <w:tr w:rsidR="00F06C4D" w:rsidTr="00F06C4D">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F06C4D" w:rsidRDefault="00F06C4D">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F06C4D" w:rsidRDefault="00F06C4D">
            <w:pPr>
              <w:rPr>
                <w:b/>
                <w:bCs/>
                <w:color w:val="000000"/>
                <w:sz w:val="16"/>
                <w:szCs w:val="16"/>
              </w:rPr>
            </w:pPr>
            <w:r>
              <w:rPr>
                <w:b/>
                <w:bCs/>
                <w:color w:val="000000"/>
                <w:sz w:val="16"/>
                <w:szCs w:val="16"/>
              </w:rPr>
              <w:t>Общо администрирани разходи (ІІ</w:t>
            </w:r>
            <w:proofErr w:type="gramStart"/>
            <w:r>
              <w:rPr>
                <w:b/>
                <w:bCs/>
                <w:color w:val="000000"/>
                <w:sz w:val="16"/>
                <w:szCs w:val="16"/>
              </w:rPr>
              <w:t>.+</w:t>
            </w:r>
            <w:proofErr w:type="gramEnd"/>
            <w:r>
              <w:rPr>
                <w:b/>
                <w:bCs/>
                <w:color w:val="000000"/>
                <w:sz w:val="16"/>
                <w:szCs w:val="16"/>
              </w:rPr>
              <w:t>ІІІ.):</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1 024,1 </w:t>
            </w:r>
          </w:p>
        </w:tc>
        <w:tc>
          <w:tcPr>
            <w:tcW w:w="12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679,8 </w:t>
            </w:r>
          </w:p>
        </w:tc>
        <w:tc>
          <w:tcPr>
            <w:tcW w:w="118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12,0 </w:t>
            </w:r>
          </w:p>
        </w:tc>
        <w:tc>
          <w:tcPr>
            <w:tcW w:w="108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12,0 </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12,0 </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12,0 </w:t>
            </w:r>
          </w:p>
        </w:tc>
      </w:tr>
      <w:tr w:rsidR="00F06C4D" w:rsidTr="00F06C4D">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F06C4D" w:rsidRDefault="00F06C4D">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F06C4D" w:rsidRDefault="00F06C4D">
            <w:pPr>
              <w:rPr>
                <w:b/>
                <w:bCs/>
                <w:color w:val="000000"/>
                <w:sz w:val="16"/>
                <w:szCs w:val="16"/>
              </w:rPr>
            </w:pPr>
            <w:r>
              <w:rPr>
                <w:b/>
                <w:bCs/>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r>
      <w:tr w:rsidR="00F06C4D" w:rsidTr="00F06C4D">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F06C4D" w:rsidRDefault="00F06C4D">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F06C4D" w:rsidRDefault="00F06C4D">
            <w:pPr>
              <w:rPr>
                <w:b/>
                <w:bCs/>
                <w:color w:val="000000"/>
                <w:sz w:val="16"/>
                <w:szCs w:val="16"/>
              </w:rPr>
            </w:pPr>
            <w:r>
              <w:rPr>
                <w:b/>
                <w:bCs/>
                <w:color w:val="000000"/>
                <w:sz w:val="16"/>
                <w:szCs w:val="16"/>
              </w:rPr>
              <w:t>Общо разходи по бюджета (І.1+ІІ.):</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4 400,1 </w:t>
            </w:r>
          </w:p>
        </w:tc>
        <w:tc>
          <w:tcPr>
            <w:tcW w:w="12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4 471,0 </w:t>
            </w:r>
          </w:p>
        </w:tc>
        <w:tc>
          <w:tcPr>
            <w:tcW w:w="118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3 277,2 </w:t>
            </w:r>
          </w:p>
        </w:tc>
        <w:tc>
          <w:tcPr>
            <w:tcW w:w="108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3 277,7 </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3 277,7 </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3 277,7 </w:t>
            </w:r>
          </w:p>
        </w:tc>
      </w:tr>
      <w:tr w:rsidR="00F06C4D" w:rsidTr="00F06C4D">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F06C4D" w:rsidRDefault="00F06C4D">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F06C4D" w:rsidRDefault="00F06C4D">
            <w:pPr>
              <w:rPr>
                <w:b/>
                <w:bCs/>
                <w:color w:val="000000"/>
                <w:sz w:val="16"/>
                <w:szCs w:val="16"/>
              </w:rPr>
            </w:pPr>
            <w:r>
              <w:rPr>
                <w:b/>
                <w:bCs/>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r>
      <w:tr w:rsidR="00F06C4D" w:rsidTr="00F06C4D">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F06C4D" w:rsidRDefault="00F06C4D">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F06C4D" w:rsidRDefault="00F06C4D">
            <w:pPr>
              <w:rPr>
                <w:b/>
                <w:bCs/>
                <w:color w:val="000000"/>
                <w:sz w:val="16"/>
                <w:szCs w:val="16"/>
              </w:rPr>
            </w:pPr>
            <w:r>
              <w:rPr>
                <w:b/>
                <w:bCs/>
                <w:color w:val="000000"/>
                <w:sz w:val="16"/>
                <w:szCs w:val="16"/>
              </w:rPr>
              <w:t>Общо разходи (І</w:t>
            </w:r>
            <w:proofErr w:type="gramStart"/>
            <w:r>
              <w:rPr>
                <w:b/>
                <w:bCs/>
                <w:color w:val="000000"/>
                <w:sz w:val="16"/>
                <w:szCs w:val="16"/>
              </w:rPr>
              <w:t>.+</w:t>
            </w:r>
            <w:proofErr w:type="gramEnd"/>
            <w:r>
              <w:rPr>
                <w:b/>
                <w:bCs/>
                <w:color w:val="000000"/>
                <w:sz w:val="16"/>
                <w:szCs w:val="16"/>
              </w:rPr>
              <w:t>ІІ.+ІІІ.):</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4 400,1 </w:t>
            </w:r>
          </w:p>
        </w:tc>
        <w:tc>
          <w:tcPr>
            <w:tcW w:w="12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4 471,0 </w:t>
            </w:r>
          </w:p>
        </w:tc>
        <w:tc>
          <w:tcPr>
            <w:tcW w:w="118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3 277,2 </w:t>
            </w:r>
          </w:p>
        </w:tc>
        <w:tc>
          <w:tcPr>
            <w:tcW w:w="108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3 277,7 </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3 277,7 </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3 277,7 </w:t>
            </w:r>
          </w:p>
        </w:tc>
      </w:tr>
      <w:tr w:rsidR="00F06C4D" w:rsidTr="00F06C4D">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F06C4D" w:rsidRDefault="00F06C4D">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F06C4D" w:rsidRDefault="00F06C4D">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r>
      <w:tr w:rsidR="00F06C4D" w:rsidTr="00F06C4D">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F06C4D" w:rsidRDefault="00F06C4D">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F06C4D" w:rsidRDefault="00F06C4D">
            <w:pPr>
              <w:rPr>
                <w:color w:val="000000"/>
                <w:sz w:val="16"/>
                <w:szCs w:val="16"/>
              </w:rPr>
            </w:pPr>
            <w:r>
              <w:rPr>
                <w:color w:val="000000"/>
                <w:sz w:val="16"/>
                <w:szCs w:val="16"/>
              </w:rPr>
              <w:t>Численост на щатния персонал</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115</w:t>
            </w:r>
          </w:p>
        </w:tc>
        <w:tc>
          <w:tcPr>
            <w:tcW w:w="12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116</w:t>
            </w:r>
          </w:p>
        </w:tc>
        <w:tc>
          <w:tcPr>
            <w:tcW w:w="118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122</w:t>
            </w:r>
          </w:p>
        </w:tc>
        <w:tc>
          <w:tcPr>
            <w:tcW w:w="108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122</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122</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122</w:t>
            </w:r>
          </w:p>
        </w:tc>
      </w:tr>
    </w:tbl>
    <w:p w:rsidR="00611B39" w:rsidRDefault="00611B39" w:rsidP="00B915C6">
      <w:pPr>
        <w:ind w:firstLine="540"/>
        <w:jc w:val="both"/>
        <w:rPr>
          <w:sz w:val="20"/>
          <w:szCs w:val="20"/>
        </w:rPr>
      </w:pPr>
    </w:p>
    <w:p w:rsidR="00D71D8D" w:rsidRDefault="00D71D8D" w:rsidP="00B915C6">
      <w:pPr>
        <w:ind w:firstLine="540"/>
        <w:jc w:val="both"/>
        <w:rPr>
          <w:sz w:val="20"/>
          <w:szCs w:val="20"/>
        </w:rPr>
      </w:pPr>
    </w:p>
    <w:p w:rsidR="00100412" w:rsidRDefault="00100412" w:rsidP="00B915C6">
      <w:pPr>
        <w:rPr>
          <w:sz w:val="21"/>
          <w:szCs w:val="21"/>
        </w:rPr>
      </w:pPr>
    </w:p>
    <w:p w:rsidR="00B915C6" w:rsidRPr="00CF6CBA" w:rsidRDefault="00BB1786" w:rsidP="006228CA">
      <w:pPr>
        <w:pStyle w:val="Heading1"/>
        <w:numPr>
          <w:ilvl w:val="1"/>
          <w:numId w:val="6"/>
        </w:numPr>
        <w:rPr>
          <w:caps w:val="0"/>
        </w:rPr>
      </w:pPr>
      <w:bookmarkStart w:id="14" w:name="_Toc99112187"/>
      <w:r w:rsidRPr="00CF6CBA">
        <w:rPr>
          <w:caps w:val="0"/>
        </w:rPr>
        <w:t xml:space="preserve">2200.01.06 - БЮДЖЕТНА ПРОГРАМА </w:t>
      </w:r>
      <w:r w:rsidR="00247DBE" w:rsidRPr="00CF6CBA">
        <w:rPr>
          <w:caps w:val="0"/>
        </w:rPr>
        <w:t>„ОРГАНИЗАЦИЯ НА ПАЗАРИТЕ И ДЪРЖАВНИ ПОМОЩИ”</w:t>
      </w:r>
      <w:bookmarkEnd w:id="14"/>
    </w:p>
    <w:p w:rsidR="00B915C6" w:rsidRPr="00CF6CBA" w:rsidRDefault="00B915C6" w:rsidP="00B915C6">
      <w:pPr>
        <w:rPr>
          <w:sz w:val="21"/>
          <w:szCs w:val="21"/>
        </w:rPr>
      </w:pPr>
    </w:p>
    <w:p w:rsidR="00B915C6" w:rsidRPr="00094289" w:rsidRDefault="00B915C6" w:rsidP="00B915C6">
      <w:pPr>
        <w:jc w:val="both"/>
        <w:rPr>
          <w:b/>
          <w:i/>
          <w:sz w:val="21"/>
          <w:szCs w:val="21"/>
          <w:u w:val="single"/>
        </w:rPr>
      </w:pPr>
      <w:r w:rsidRPr="00CF6CBA">
        <w:rPr>
          <w:b/>
          <w:i/>
          <w:sz w:val="21"/>
          <w:szCs w:val="21"/>
          <w:u w:val="single"/>
        </w:rPr>
        <w:t>Цели на програмата</w:t>
      </w:r>
    </w:p>
    <w:p w:rsidR="00B915C6" w:rsidRPr="00094289" w:rsidRDefault="00B915C6" w:rsidP="00B915C6">
      <w:pPr>
        <w:jc w:val="both"/>
        <w:rPr>
          <w:b/>
          <w:i/>
          <w:sz w:val="21"/>
          <w:szCs w:val="21"/>
          <w:u w:val="single"/>
        </w:rPr>
      </w:pPr>
    </w:p>
    <w:p w:rsidR="00BE4F3C" w:rsidRPr="00F36B1F" w:rsidRDefault="00BE4F3C" w:rsidP="00F36B1F">
      <w:pPr>
        <w:ind w:firstLine="709"/>
        <w:jc w:val="both"/>
        <w:rPr>
          <w:sz w:val="20"/>
          <w:szCs w:val="20"/>
        </w:rPr>
      </w:pPr>
      <w:proofErr w:type="gramStart"/>
      <w:r w:rsidRPr="00F36B1F">
        <w:rPr>
          <w:sz w:val="20"/>
          <w:szCs w:val="20"/>
        </w:rPr>
        <w:t>Разширяване прилагането на пазарни механизми на Общата организация на пазара на земеделски продукти на ЕС за създаване на конкурентни и икономически устойчиви земеделски стопанства.</w:t>
      </w:r>
      <w:proofErr w:type="gramEnd"/>
    </w:p>
    <w:p w:rsidR="00BE4F3C" w:rsidRPr="00F36B1F" w:rsidRDefault="00BE4F3C" w:rsidP="00BE4F3C">
      <w:pPr>
        <w:ind w:firstLine="709"/>
        <w:jc w:val="both"/>
        <w:rPr>
          <w:sz w:val="20"/>
          <w:szCs w:val="20"/>
        </w:rPr>
      </w:pPr>
      <w:proofErr w:type="gramStart"/>
      <w:r w:rsidRPr="00F36B1F">
        <w:rPr>
          <w:sz w:val="20"/>
          <w:szCs w:val="20"/>
        </w:rPr>
        <w:t>Повишаване на конкурентоспособността и улесняване на достъпа на продукти от българско селскостопанско производство до европейския и световен пазар.</w:t>
      </w:r>
      <w:proofErr w:type="gramEnd"/>
      <w:r w:rsidRPr="00F36B1F">
        <w:rPr>
          <w:sz w:val="20"/>
          <w:szCs w:val="20"/>
        </w:rPr>
        <w:t xml:space="preserve"> </w:t>
      </w:r>
    </w:p>
    <w:p w:rsidR="00BE4F3C" w:rsidRPr="00F36B1F" w:rsidRDefault="00BE4F3C" w:rsidP="00BE4F3C">
      <w:pPr>
        <w:ind w:firstLine="709"/>
        <w:jc w:val="both"/>
        <w:rPr>
          <w:sz w:val="20"/>
          <w:szCs w:val="20"/>
        </w:rPr>
      </w:pPr>
      <w:proofErr w:type="gramStart"/>
      <w:r w:rsidRPr="00F36B1F">
        <w:rPr>
          <w:sz w:val="20"/>
          <w:szCs w:val="20"/>
        </w:rPr>
        <w:t>Стабилизиране на пазарите и повишаване на доходите на производителите, справедливо заплащане в зависимост от качеството и за прилагане на интервенция при необходимост.</w:t>
      </w:r>
      <w:proofErr w:type="gramEnd"/>
      <w:r w:rsidRPr="00F36B1F">
        <w:rPr>
          <w:sz w:val="20"/>
          <w:szCs w:val="20"/>
        </w:rPr>
        <w:t xml:space="preserve"> </w:t>
      </w:r>
    </w:p>
    <w:p w:rsidR="00BE4F3C" w:rsidRPr="00F36B1F" w:rsidRDefault="00BE4F3C" w:rsidP="00BE4F3C">
      <w:pPr>
        <w:ind w:firstLine="709"/>
        <w:jc w:val="both"/>
        <w:rPr>
          <w:sz w:val="20"/>
          <w:szCs w:val="20"/>
        </w:rPr>
      </w:pPr>
      <w:proofErr w:type="gramStart"/>
      <w:r w:rsidRPr="00F36B1F">
        <w:rPr>
          <w:sz w:val="20"/>
          <w:szCs w:val="20"/>
        </w:rPr>
        <w:t>Подпомагане на процеса по създаване на организации на производители.</w:t>
      </w:r>
      <w:proofErr w:type="gramEnd"/>
    </w:p>
    <w:p w:rsidR="00BE4F3C" w:rsidRPr="00F36B1F" w:rsidRDefault="00BE4F3C" w:rsidP="00BE4F3C">
      <w:pPr>
        <w:ind w:firstLine="709"/>
        <w:jc w:val="both"/>
        <w:rPr>
          <w:sz w:val="20"/>
          <w:szCs w:val="20"/>
        </w:rPr>
      </w:pPr>
      <w:r w:rsidRPr="00F36B1F">
        <w:rPr>
          <w:sz w:val="20"/>
          <w:szCs w:val="20"/>
        </w:rPr>
        <w:t>Разработване и прилагане на системата за използване на държавните помощи за решаване на проблеми и приоритетни насоки в земеделската политика в съответствие с европейското законодателство</w:t>
      </w:r>
    </w:p>
    <w:p w:rsidR="008B20DD" w:rsidRPr="008B20DD" w:rsidRDefault="008B20DD" w:rsidP="00BE4F3C">
      <w:pPr>
        <w:ind w:firstLine="709"/>
        <w:jc w:val="both"/>
        <w:rPr>
          <w:color w:val="000000"/>
          <w:sz w:val="20"/>
          <w:szCs w:val="20"/>
        </w:rPr>
      </w:pPr>
      <w:r w:rsidRPr="00F36B1F">
        <w:rPr>
          <w:color w:val="000000"/>
          <w:sz w:val="20"/>
          <w:szCs w:val="20"/>
          <w:lang w:val="bg-BG"/>
        </w:rPr>
        <w:t>Създаване на оптимална бизнес средата чрез намаляване на административната тежест и подобряване на административното обслужване чрез извършване на мониторинг и обобщаване на всички предложение за намаляване и облекчаване на регулаторните режими в земеделието, както и въвеждане на електронно управление в обхвата на бюджетната програма.</w:t>
      </w:r>
      <w:r>
        <w:rPr>
          <w:color w:val="000000"/>
          <w:sz w:val="20"/>
          <w:szCs w:val="20"/>
          <w:lang w:val="bg-BG"/>
        </w:rPr>
        <w:t xml:space="preserve"> </w:t>
      </w:r>
    </w:p>
    <w:p w:rsidR="00BE4F3C" w:rsidRPr="00094289" w:rsidRDefault="00BE4F3C" w:rsidP="00BE4F3C">
      <w:pPr>
        <w:ind w:firstLine="709"/>
        <w:jc w:val="both"/>
        <w:rPr>
          <w:color w:val="000000"/>
          <w:sz w:val="20"/>
          <w:szCs w:val="20"/>
        </w:rPr>
      </w:pPr>
    </w:p>
    <w:p w:rsidR="00613644" w:rsidRDefault="00613644" w:rsidP="00613644">
      <w:pPr>
        <w:jc w:val="both"/>
        <w:rPr>
          <w:b/>
          <w:i/>
          <w:sz w:val="21"/>
          <w:szCs w:val="21"/>
          <w:u w:val="single"/>
          <w:lang w:val="bg-BG"/>
        </w:rPr>
      </w:pPr>
    </w:p>
    <w:p w:rsidR="00613644" w:rsidRPr="00094289" w:rsidRDefault="00613644" w:rsidP="00613644">
      <w:pPr>
        <w:jc w:val="both"/>
        <w:rPr>
          <w:b/>
          <w:i/>
          <w:sz w:val="21"/>
          <w:szCs w:val="21"/>
          <w:u w:val="single"/>
        </w:rPr>
      </w:pPr>
      <w:r w:rsidRPr="00094289">
        <w:rPr>
          <w:b/>
          <w:i/>
          <w:sz w:val="21"/>
          <w:szCs w:val="21"/>
          <w:u w:val="single"/>
        </w:rPr>
        <w:t>Предоставяни продукти/услуги по програмата</w:t>
      </w:r>
    </w:p>
    <w:p w:rsidR="00613644" w:rsidRPr="00094289" w:rsidRDefault="00613644" w:rsidP="00613644">
      <w:pPr>
        <w:jc w:val="both"/>
        <w:rPr>
          <w:sz w:val="21"/>
          <w:szCs w:val="21"/>
          <w:u w:val="single"/>
        </w:rPr>
      </w:pPr>
    </w:p>
    <w:p w:rsidR="00613644" w:rsidRPr="009F02E3" w:rsidRDefault="00613644" w:rsidP="00613644">
      <w:pPr>
        <w:ind w:firstLine="709"/>
        <w:jc w:val="both"/>
        <w:rPr>
          <w:sz w:val="20"/>
          <w:szCs w:val="20"/>
        </w:rPr>
      </w:pPr>
      <w:r w:rsidRPr="009F02E3">
        <w:rPr>
          <w:sz w:val="20"/>
          <w:szCs w:val="20"/>
        </w:rPr>
        <w:t xml:space="preserve">Разработване на политика; </w:t>
      </w:r>
    </w:p>
    <w:p w:rsidR="00613644" w:rsidRPr="009F02E3" w:rsidRDefault="00613644" w:rsidP="00613644">
      <w:pPr>
        <w:ind w:firstLine="709"/>
        <w:jc w:val="both"/>
        <w:rPr>
          <w:sz w:val="20"/>
          <w:szCs w:val="20"/>
        </w:rPr>
      </w:pPr>
      <w:r w:rsidRPr="009F02E3">
        <w:rPr>
          <w:sz w:val="20"/>
          <w:szCs w:val="20"/>
        </w:rPr>
        <w:t xml:space="preserve">Изменение и допълнение на съществуващата и изготвяне на нова нормативна уредба в областта на организации и групи производители на земеделски продукти; </w:t>
      </w:r>
    </w:p>
    <w:p w:rsidR="00613644" w:rsidRPr="009F02E3" w:rsidRDefault="00613644" w:rsidP="00613644">
      <w:pPr>
        <w:ind w:firstLine="709"/>
        <w:jc w:val="both"/>
        <w:rPr>
          <w:sz w:val="20"/>
          <w:szCs w:val="20"/>
        </w:rPr>
      </w:pPr>
      <w:r w:rsidRPr="009F02E3">
        <w:rPr>
          <w:sz w:val="20"/>
          <w:szCs w:val="20"/>
        </w:rPr>
        <w:t>Администриране на тарифните квоти и издаване на лицензии за внос на земеделски продукти от трети страни чрез ИС ЕРСА;</w:t>
      </w:r>
    </w:p>
    <w:p w:rsidR="00613644" w:rsidRPr="009F02E3" w:rsidRDefault="00613644" w:rsidP="00613644">
      <w:pPr>
        <w:ind w:firstLine="709"/>
        <w:jc w:val="both"/>
        <w:rPr>
          <w:sz w:val="20"/>
          <w:szCs w:val="20"/>
        </w:rPr>
      </w:pPr>
      <w:r w:rsidRPr="009F02E3">
        <w:rPr>
          <w:sz w:val="20"/>
          <w:szCs w:val="20"/>
        </w:rPr>
        <w:t>Освобождаване на гаранции за изпълнение на задължението за внос на земеделски продукти по издадени лицензии и след разпределение на количествата по тарифни квоти чрез електронната система за документооборот на МЗм;</w:t>
      </w:r>
    </w:p>
    <w:p w:rsidR="00613644" w:rsidRPr="009F02E3" w:rsidRDefault="00613644" w:rsidP="00613644">
      <w:pPr>
        <w:ind w:firstLine="709"/>
        <w:jc w:val="both"/>
        <w:rPr>
          <w:sz w:val="20"/>
          <w:szCs w:val="20"/>
          <w:lang w:val="bg-BG"/>
        </w:rPr>
      </w:pPr>
      <w:r w:rsidRPr="009F02E3">
        <w:rPr>
          <w:sz w:val="20"/>
          <w:szCs w:val="20"/>
        </w:rPr>
        <w:t>Изпращане на уведомления до ЕК чрез уеб базираната информационна система ISAMM TRQ;</w:t>
      </w:r>
    </w:p>
    <w:p w:rsidR="00613644" w:rsidRPr="00306E9A" w:rsidRDefault="00613644" w:rsidP="00613644">
      <w:pPr>
        <w:ind w:firstLine="709"/>
        <w:jc w:val="both"/>
        <w:rPr>
          <w:sz w:val="20"/>
          <w:szCs w:val="20"/>
          <w:lang w:val="bg-BG"/>
        </w:rPr>
      </w:pPr>
      <w:r w:rsidRPr="009F02E3">
        <w:rPr>
          <w:sz w:val="20"/>
          <w:szCs w:val="20"/>
          <w:lang w:val="bg-BG"/>
        </w:rPr>
        <w:t>Администриране на електронния „Регистър на вносителите на земеделски продукти от трети страни“, част от информационната система за електронни регистри на специализираната администрация в МЗм (ИС ЕРСА).</w:t>
      </w:r>
    </w:p>
    <w:p w:rsidR="00613644" w:rsidRPr="00094289" w:rsidRDefault="00613644" w:rsidP="00613644">
      <w:pPr>
        <w:ind w:firstLine="709"/>
        <w:jc w:val="both"/>
        <w:rPr>
          <w:sz w:val="20"/>
          <w:szCs w:val="20"/>
        </w:rPr>
      </w:pPr>
      <w:r w:rsidRPr="00094289">
        <w:rPr>
          <w:sz w:val="20"/>
          <w:szCs w:val="20"/>
        </w:rPr>
        <w:lastRenderedPageBreak/>
        <w:t>Изготвяне на предложения за нови държавни помощи или за изменения на съществуващи;</w:t>
      </w:r>
    </w:p>
    <w:p w:rsidR="00613644" w:rsidRPr="00094289" w:rsidRDefault="00613644" w:rsidP="00613644">
      <w:pPr>
        <w:ind w:firstLine="709"/>
        <w:jc w:val="both"/>
        <w:rPr>
          <w:sz w:val="20"/>
          <w:szCs w:val="20"/>
        </w:rPr>
      </w:pPr>
      <w:r w:rsidRPr="00094289">
        <w:rPr>
          <w:sz w:val="20"/>
          <w:szCs w:val="20"/>
        </w:rPr>
        <w:t>Изпращане на уведомителни формуляри в Европейската комисия чрез системата SANI 2;</w:t>
      </w:r>
    </w:p>
    <w:p w:rsidR="00613644" w:rsidRPr="00094289" w:rsidRDefault="00613644" w:rsidP="00613644">
      <w:pPr>
        <w:ind w:firstLine="709"/>
        <w:jc w:val="both"/>
        <w:rPr>
          <w:sz w:val="20"/>
          <w:szCs w:val="20"/>
        </w:rPr>
      </w:pPr>
      <w:r w:rsidRPr="00094289">
        <w:rPr>
          <w:sz w:val="20"/>
          <w:szCs w:val="20"/>
        </w:rPr>
        <w:t>Изготвяне на Годишни доклади за разходите за държавните помощи в земеделието и рибарството и изпращане в ЕК;</w:t>
      </w:r>
    </w:p>
    <w:p w:rsidR="00613644" w:rsidRPr="00094289" w:rsidRDefault="00613644" w:rsidP="00613644">
      <w:pPr>
        <w:ind w:firstLine="709"/>
        <w:jc w:val="both"/>
        <w:rPr>
          <w:sz w:val="20"/>
          <w:szCs w:val="20"/>
        </w:rPr>
      </w:pPr>
      <w:r w:rsidRPr="00094289">
        <w:rPr>
          <w:sz w:val="20"/>
          <w:szCs w:val="20"/>
        </w:rPr>
        <w:t>Изготвяне на предложения до УС на ДФЗ за предоставяне на подпомагане по схеми на държавна помощ и помощи от типа de minimis;</w:t>
      </w:r>
    </w:p>
    <w:p w:rsidR="00613644" w:rsidRPr="00094289" w:rsidRDefault="00613644" w:rsidP="00613644">
      <w:pPr>
        <w:ind w:firstLine="709"/>
        <w:jc w:val="both"/>
        <w:rPr>
          <w:sz w:val="20"/>
          <w:szCs w:val="20"/>
        </w:rPr>
      </w:pPr>
      <w:r w:rsidRPr="00094289">
        <w:rPr>
          <w:sz w:val="20"/>
          <w:szCs w:val="20"/>
        </w:rPr>
        <w:t>Изготвяне на становища и анализи, свързани с прилагането на схемите на държавни помощи в земеделието и рибарството;</w:t>
      </w:r>
    </w:p>
    <w:p w:rsidR="00613644" w:rsidRPr="00094289" w:rsidRDefault="00613644" w:rsidP="00613644">
      <w:pPr>
        <w:ind w:firstLine="709"/>
        <w:jc w:val="both"/>
        <w:rPr>
          <w:sz w:val="20"/>
          <w:szCs w:val="20"/>
        </w:rPr>
      </w:pPr>
      <w:r w:rsidRPr="00094289">
        <w:rPr>
          <w:sz w:val="20"/>
          <w:szCs w:val="20"/>
        </w:rPr>
        <w:t>Водене и поддържане на информационен списък на държавните помощи, съдържащ информация за видовете помощи, размер на помощта, брой получатели, размер на отделната помощ;</w:t>
      </w:r>
    </w:p>
    <w:p w:rsidR="00613644" w:rsidRPr="00094289" w:rsidRDefault="00613644" w:rsidP="00613644">
      <w:pPr>
        <w:ind w:firstLine="709"/>
        <w:jc w:val="both"/>
        <w:rPr>
          <w:sz w:val="20"/>
          <w:szCs w:val="20"/>
        </w:rPr>
      </w:pPr>
      <w:r w:rsidRPr="00094289">
        <w:rPr>
          <w:sz w:val="20"/>
          <w:szCs w:val="20"/>
        </w:rPr>
        <w:t>Изготвяне на оперативна информация за вноса и износа на земеделски продукти;</w:t>
      </w:r>
    </w:p>
    <w:p w:rsidR="00613644" w:rsidRPr="00094289" w:rsidRDefault="00613644" w:rsidP="00613644">
      <w:pPr>
        <w:ind w:firstLine="709"/>
        <w:jc w:val="both"/>
        <w:rPr>
          <w:sz w:val="20"/>
          <w:szCs w:val="20"/>
        </w:rPr>
      </w:pPr>
      <w:r w:rsidRPr="00094289">
        <w:rPr>
          <w:sz w:val="20"/>
          <w:szCs w:val="20"/>
        </w:rPr>
        <w:t>Докладване на пазарни цени в ЕК;</w:t>
      </w:r>
    </w:p>
    <w:p w:rsidR="00613644" w:rsidRPr="00094289" w:rsidRDefault="00613644" w:rsidP="00613644">
      <w:pPr>
        <w:ind w:firstLine="709"/>
        <w:jc w:val="both"/>
        <w:rPr>
          <w:sz w:val="20"/>
          <w:szCs w:val="20"/>
        </w:rPr>
      </w:pPr>
      <w:proofErr w:type="gramStart"/>
      <w:r w:rsidRPr="00094289">
        <w:rPr>
          <w:sz w:val="20"/>
          <w:szCs w:val="20"/>
        </w:rPr>
        <w:t>Надзор  върху</w:t>
      </w:r>
      <w:proofErr w:type="gramEnd"/>
      <w:r w:rsidRPr="00094289">
        <w:rPr>
          <w:sz w:val="20"/>
          <w:szCs w:val="20"/>
        </w:rPr>
        <w:t xml:space="preserve"> дейностите по прилагане на механизмите на Общата организация на пазара;</w:t>
      </w:r>
    </w:p>
    <w:p w:rsidR="00613644" w:rsidRPr="00094289" w:rsidRDefault="00613644" w:rsidP="00613644">
      <w:pPr>
        <w:ind w:firstLine="709"/>
        <w:jc w:val="both"/>
        <w:rPr>
          <w:sz w:val="20"/>
          <w:szCs w:val="20"/>
        </w:rPr>
      </w:pPr>
      <w:r w:rsidRPr="00094289">
        <w:rPr>
          <w:sz w:val="20"/>
          <w:szCs w:val="20"/>
        </w:rPr>
        <w:t xml:space="preserve">Стимулиране производството на сурово краве мляко, което отговаря на европейските изисквания </w:t>
      </w:r>
    </w:p>
    <w:p w:rsidR="00613644" w:rsidRPr="00094289" w:rsidRDefault="00613644" w:rsidP="00613644">
      <w:pPr>
        <w:ind w:firstLine="709"/>
        <w:jc w:val="both"/>
        <w:rPr>
          <w:sz w:val="20"/>
          <w:szCs w:val="20"/>
        </w:rPr>
      </w:pPr>
      <w:r w:rsidRPr="00094289">
        <w:rPr>
          <w:sz w:val="20"/>
          <w:szCs w:val="20"/>
        </w:rPr>
        <w:t xml:space="preserve">Подобряване на общите условия за производство и търговия с пчелни продукти; </w:t>
      </w:r>
    </w:p>
    <w:p w:rsidR="00613644" w:rsidRPr="00094289" w:rsidRDefault="00613644" w:rsidP="00613644">
      <w:pPr>
        <w:ind w:firstLine="709"/>
        <w:jc w:val="both"/>
        <w:rPr>
          <w:sz w:val="20"/>
          <w:szCs w:val="20"/>
        </w:rPr>
      </w:pPr>
      <w:r w:rsidRPr="00094289">
        <w:rPr>
          <w:sz w:val="20"/>
          <w:szCs w:val="20"/>
        </w:rPr>
        <w:t xml:space="preserve">Проверки в кланиците, </w:t>
      </w:r>
      <w:proofErr w:type="gramStart"/>
      <w:r w:rsidRPr="00094289">
        <w:rPr>
          <w:sz w:val="20"/>
          <w:szCs w:val="20"/>
        </w:rPr>
        <w:t>прилагащи  класификация</w:t>
      </w:r>
      <w:proofErr w:type="gramEnd"/>
      <w:r w:rsidRPr="00094289">
        <w:rPr>
          <w:sz w:val="20"/>
          <w:szCs w:val="20"/>
        </w:rPr>
        <w:t xml:space="preserve"> и докладващи цени от говеждо, свинско и овче месо. Ежеседмично събиране и обработване на докладваните цени от кланиците в МЗ</w:t>
      </w:r>
      <w:r w:rsidRPr="00094289">
        <w:rPr>
          <w:sz w:val="20"/>
          <w:szCs w:val="20"/>
          <w:lang w:val="bg-BG"/>
        </w:rPr>
        <w:t>м</w:t>
      </w:r>
      <w:r w:rsidRPr="00094289">
        <w:rPr>
          <w:sz w:val="20"/>
          <w:szCs w:val="20"/>
        </w:rPr>
        <w:t xml:space="preserve"> на класифицирано говеждо, овче и свинско месо по скалата (S</w:t>
      </w:r>
      <w:proofErr w:type="gramStart"/>
      <w:r w:rsidRPr="00094289">
        <w:rPr>
          <w:sz w:val="20"/>
          <w:szCs w:val="20"/>
        </w:rPr>
        <w:t>)EUROP</w:t>
      </w:r>
      <w:proofErr w:type="gramEnd"/>
      <w:r w:rsidRPr="00094289">
        <w:rPr>
          <w:sz w:val="20"/>
          <w:szCs w:val="20"/>
        </w:rPr>
        <w:t>;</w:t>
      </w:r>
    </w:p>
    <w:p w:rsidR="00613644" w:rsidRPr="00094289" w:rsidRDefault="00613644" w:rsidP="00613644">
      <w:pPr>
        <w:ind w:firstLine="709"/>
        <w:jc w:val="both"/>
        <w:rPr>
          <w:sz w:val="20"/>
          <w:szCs w:val="20"/>
          <w:lang w:val="bg-BG"/>
        </w:rPr>
      </w:pPr>
      <w:r w:rsidRPr="00094289">
        <w:rPr>
          <w:sz w:val="20"/>
          <w:szCs w:val="20"/>
        </w:rPr>
        <w:t>Докладвани пазарните цени на говеждо, свинско и овче месо в ЕК за прилагане на пазарни мерки за подкрепа</w:t>
      </w:r>
      <w:r w:rsidRPr="00094289">
        <w:rPr>
          <w:sz w:val="20"/>
          <w:szCs w:val="20"/>
          <w:lang w:val="bg-BG"/>
        </w:rPr>
        <w:t>;</w:t>
      </w:r>
    </w:p>
    <w:p w:rsidR="00613644" w:rsidRPr="00094289" w:rsidRDefault="00613644" w:rsidP="00613644">
      <w:pPr>
        <w:ind w:firstLine="709"/>
        <w:jc w:val="both"/>
        <w:rPr>
          <w:sz w:val="20"/>
          <w:szCs w:val="20"/>
        </w:rPr>
      </w:pPr>
      <w:r w:rsidRPr="00094289">
        <w:rPr>
          <w:sz w:val="20"/>
          <w:szCs w:val="20"/>
        </w:rPr>
        <w:t xml:space="preserve"> Изготвени месечни и годишни обобщения, за броя на класифицираните говеда, свине и овце, добива и средно претеглени цените;</w:t>
      </w:r>
    </w:p>
    <w:p w:rsidR="00613644" w:rsidRPr="00094289" w:rsidRDefault="00613644" w:rsidP="00613644">
      <w:pPr>
        <w:ind w:firstLine="709"/>
        <w:jc w:val="both"/>
        <w:rPr>
          <w:sz w:val="20"/>
          <w:szCs w:val="20"/>
        </w:rPr>
      </w:pPr>
      <w:r w:rsidRPr="00094289">
        <w:rPr>
          <w:sz w:val="20"/>
          <w:szCs w:val="20"/>
        </w:rPr>
        <w:t xml:space="preserve">Поддържана база данни на кланиците, </w:t>
      </w:r>
      <w:proofErr w:type="gramStart"/>
      <w:r w:rsidRPr="00094289">
        <w:rPr>
          <w:sz w:val="20"/>
          <w:szCs w:val="20"/>
        </w:rPr>
        <w:t>които  извършват</w:t>
      </w:r>
      <w:proofErr w:type="gramEnd"/>
      <w:r w:rsidRPr="00094289">
        <w:rPr>
          <w:sz w:val="20"/>
          <w:szCs w:val="20"/>
        </w:rPr>
        <w:t xml:space="preserve"> класификация, въз основа на годишните обобщения от класификацията. </w:t>
      </w:r>
      <w:proofErr w:type="gramStart"/>
      <w:r w:rsidRPr="00094289">
        <w:rPr>
          <w:sz w:val="20"/>
          <w:szCs w:val="20"/>
        </w:rPr>
        <w:t xml:space="preserve">Поддържанe </w:t>
      </w:r>
      <w:r w:rsidRPr="00094289">
        <w:rPr>
          <w:sz w:val="20"/>
          <w:szCs w:val="20"/>
          <w:lang w:val="bg-BG"/>
        </w:rPr>
        <w:t xml:space="preserve">на </w:t>
      </w:r>
      <w:r w:rsidRPr="00094289">
        <w:rPr>
          <w:sz w:val="20"/>
          <w:szCs w:val="20"/>
        </w:rPr>
        <w:t>база данни на класификаторите, завършили курс на обучение и на отнетите свидетелства.</w:t>
      </w:r>
      <w:proofErr w:type="gramEnd"/>
      <w:r w:rsidRPr="00094289">
        <w:rPr>
          <w:sz w:val="20"/>
          <w:szCs w:val="20"/>
        </w:rPr>
        <w:t xml:space="preserve"> Участие в обучението на класификатори и провеждането на опреснителни курсове</w:t>
      </w:r>
      <w:proofErr w:type="gramStart"/>
      <w:r w:rsidRPr="00094289">
        <w:rPr>
          <w:sz w:val="20"/>
          <w:szCs w:val="20"/>
        </w:rPr>
        <w:t>,  на</w:t>
      </w:r>
      <w:proofErr w:type="gramEnd"/>
      <w:r w:rsidRPr="00094289">
        <w:rPr>
          <w:sz w:val="20"/>
          <w:szCs w:val="20"/>
        </w:rPr>
        <w:t xml:space="preserve"> база одобрена от министъра програма за обучение.</w:t>
      </w:r>
    </w:p>
    <w:p w:rsidR="00613644" w:rsidRPr="00094289" w:rsidRDefault="00613644" w:rsidP="00613644">
      <w:pPr>
        <w:ind w:firstLine="709"/>
        <w:jc w:val="both"/>
        <w:rPr>
          <w:sz w:val="20"/>
          <w:szCs w:val="20"/>
        </w:rPr>
      </w:pPr>
      <w:proofErr w:type="gramStart"/>
      <w:r w:rsidRPr="00094289">
        <w:rPr>
          <w:sz w:val="20"/>
          <w:szCs w:val="20"/>
        </w:rPr>
        <w:t>Изменение и допълнение на съществуващата нормативна уредба, във връзка с прилагането на класификацията и с промяна на Европейското законодателство.</w:t>
      </w:r>
      <w:proofErr w:type="gramEnd"/>
    </w:p>
    <w:p w:rsidR="00613644" w:rsidRPr="00094289" w:rsidRDefault="00613644" w:rsidP="00613644">
      <w:pPr>
        <w:ind w:firstLine="709"/>
        <w:jc w:val="both"/>
        <w:rPr>
          <w:sz w:val="20"/>
          <w:szCs w:val="20"/>
        </w:rPr>
      </w:pPr>
      <w:proofErr w:type="gramStart"/>
      <w:r w:rsidRPr="00094289">
        <w:rPr>
          <w:sz w:val="20"/>
          <w:szCs w:val="20"/>
        </w:rPr>
        <w:t>Изготвени нови регресионни уравнения за класификация на кланични трупове от свине Изготвени позиции за заседанията на Управителните комитети към Европейската комисия и работни групи към Съвета на ЕС в секторите на говеждо и телешко, овче и свинко месо.</w:t>
      </w:r>
      <w:proofErr w:type="gramEnd"/>
    </w:p>
    <w:p w:rsidR="00613644" w:rsidRPr="00094289" w:rsidRDefault="00613644" w:rsidP="00613644">
      <w:pPr>
        <w:ind w:firstLine="709"/>
        <w:jc w:val="both"/>
        <w:rPr>
          <w:sz w:val="20"/>
          <w:szCs w:val="20"/>
        </w:rPr>
      </w:pPr>
      <w:r w:rsidRPr="00094289">
        <w:rPr>
          <w:sz w:val="20"/>
          <w:szCs w:val="20"/>
        </w:rPr>
        <w:t>Участие в заседания на управителните комитети и работни групи в секторите на говеждо и телешко, овче и свинско месо към Европейската комисия</w:t>
      </w:r>
    </w:p>
    <w:p w:rsidR="00613644" w:rsidRPr="00094289" w:rsidRDefault="00613644" w:rsidP="00613644">
      <w:pPr>
        <w:ind w:firstLine="709"/>
        <w:jc w:val="both"/>
        <w:rPr>
          <w:sz w:val="20"/>
          <w:szCs w:val="20"/>
        </w:rPr>
      </w:pPr>
      <w:proofErr w:type="gramStart"/>
      <w:r w:rsidRPr="00094289">
        <w:rPr>
          <w:sz w:val="20"/>
          <w:szCs w:val="20"/>
        </w:rPr>
        <w:t>Предоставенаинформация за ситуацията на българския пазар на говеждо, овче и свинско месо.</w:t>
      </w:r>
      <w:proofErr w:type="gramEnd"/>
      <w:r w:rsidRPr="00094289">
        <w:rPr>
          <w:sz w:val="20"/>
          <w:szCs w:val="20"/>
        </w:rPr>
        <w:t xml:space="preserve"> </w:t>
      </w:r>
    </w:p>
    <w:p w:rsidR="00613644" w:rsidRPr="00094289" w:rsidRDefault="00613644" w:rsidP="00613644">
      <w:pPr>
        <w:ind w:firstLine="709"/>
        <w:jc w:val="both"/>
        <w:rPr>
          <w:sz w:val="20"/>
          <w:szCs w:val="20"/>
        </w:rPr>
      </w:pPr>
      <w:proofErr w:type="gramStart"/>
      <w:r w:rsidRPr="00094289">
        <w:rPr>
          <w:sz w:val="20"/>
          <w:szCs w:val="20"/>
        </w:rPr>
        <w:t>Подпомагане работата по класификацията, изчисляването и докладването на цените от кланиците.</w:t>
      </w:r>
      <w:proofErr w:type="gramEnd"/>
    </w:p>
    <w:p w:rsidR="00613644" w:rsidRPr="00094289" w:rsidRDefault="00613644" w:rsidP="00613644">
      <w:pPr>
        <w:ind w:firstLine="709"/>
        <w:jc w:val="both"/>
        <w:rPr>
          <w:sz w:val="20"/>
          <w:szCs w:val="20"/>
        </w:rPr>
      </w:pPr>
      <w:proofErr w:type="gramStart"/>
      <w:r w:rsidRPr="00094289">
        <w:rPr>
          <w:sz w:val="20"/>
          <w:szCs w:val="20"/>
        </w:rPr>
        <w:t>Провеждане на информационни кампании, чрез публикуване на материали на страницата на МЗ</w:t>
      </w:r>
      <w:r w:rsidRPr="00094289">
        <w:rPr>
          <w:sz w:val="20"/>
          <w:szCs w:val="20"/>
          <w:lang w:val="bg-BG"/>
        </w:rPr>
        <w:t>м</w:t>
      </w:r>
      <w:r w:rsidRPr="00094289">
        <w:rPr>
          <w:sz w:val="20"/>
          <w:szCs w:val="20"/>
        </w:rPr>
        <w:t xml:space="preserve"> свързани с класификацията, както и провеждането на срещи със производители, класификатори и представители на месодобивни предприятия.</w:t>
      </w:r>
      <w:proofErr w:type="gramEnd"/>
    </w:p>
    <w:p w:rsidR="00613644" w:rsidRPr="00094289" w:rsidRDefault="00613644" w:rsidP="00613644">
      <w:pPr>
        <w:ind w:firstLine="709"/>
        <w:jc w:val="both"/>
        <w:rPr>
          <w:sz w:val="20"/>
          <w:szCs w:val="20"/>
          <w:lang w:val="bg-BG"/>
        </w:rPr>
      </w:pPr>
      <w:proofErr w:type="gramStart"/>
      <w:r w:rsidRPr="00094289">
        <w:rPr>
          <w:sz w:val="20"/>
          <w:szCs w:val="20"/>
        </w:rPr>
        <w:t>Участва в заседания на управителните комитети и работни групи в секторите мляко, птиче месо, яйца, птичи продукти и пчелен мед към Европейската комисия</w:t>
      </w:r>
      <w:r w:rsidRPr="00094289">
        <w:rPr>
          <w:sz w:val="20"/>
          <w:szCs w:val="20"/>
          <w:lang w:val="bg-BG"/>
        </w:rPr>
        <w:t>.</w:t>
      </w:r>
      <w:proofErr w:type="gramEnd"/>
    </w:p>
    <w:p w:rsidR="00613644" w:rsidRPr="00094289" w:rsidRDefault="00613644" w:rsidP="00613644">
      <w:pPr>
        <w:ind w:firstLine="709"/>
        <w:jc w:val="both"/>
        <w:rPr>
          <w:sz w:val="20"/>
          <w:szCs w:val="20"/>
        </w:rPr>
      </w:pPr>
      <w:proofErr w:type="gramStart"/>
      <w:r w:rsidRPr="00094289">
        <w:rPr>
          <w:sz w:val="20"/>
          <w:szCs w:val="20"/>
        </w:rPr>
        <w:t>Ежеседмично събиране, обработване и докладване на продажни цени на замразени пилета и яйца, и докладването им в ЕК.</w:t>
      </w:r>
      <w:proofErr w:type="gramEnd"/>
    </w:p>
    <w:p w:rsidR="00613644" w:rsidRPr="00094289" w:rsidRDefault="00613644" w:rsidP="00613644">
      <w:pPr>
        <w:ind w:firstLine="709"/>
        <w:jc w:val="both"/>
        <w:rPr>
          <w:sz w:val="20"/>
          <w:szCs w:val="20"/>
        </w:rPr>
      </w:pPr>
      <w:proofErr w:type="gramStart"/>
      <w:r w:rsidRPr="00094289">
        <w:rPr>
          <w:sz w:val="20"/>
          <w:szCs w:val="20"/>
        </w:rPr>
        <w:t>Ежемесечно събиране изчисляване и докладване на Европейската комисия на средно претеглените изкупни цени на суровото краве мляко, някои млечни продукти „франко завода” и изкупеното количество краве мляко от първите изкупвачи.</w:t>
      </w:r>
      <w:proofErr w:type="gramEnd"/>
      <w:r w:rsidRPr="00094289">
        <w:rPr>
          <w:sz w:val="20"/>
          <w:szCs w:val="20"/>
        </w:rPr>
        <w:t xml:space="preserve"> </w:t>
      </w:r>
    </w:p>
    <w:p w:rsidR="00613644" w:rsidRPr="00094289" w:rsidRDefault="00613644" w:rsidP="00613644">
      <w:pPr>
        <w:ind w:firstLine="709"/>
        <w:jc w:val="both"/>
        <w:rPr>
          <w:sz w:val="20"/>
          <w:szCs w:val="20"/>
        </w:rPr>
      </w:pPr>
      <w:proofErr w:type="gramStart"/>
      <w:r w:rsidRPr="00094289">
        <w:rPr>
          <w:sz w:val="20"/>
          <w:szCs w:val="20"/>
        </w:rPr>
        <w:t>Изменение и допълнение на съществуващата нормативна уредба в областта на прилагането на Общата арганизация на пазара на мляко.</w:t>
      </w:r>
      <w:proofErr w:type="gramEnd"/>
    </w:p>
    <w:p w:rsidR="00613644" w:rsidRPr="00094289" w:rsidRDefault="00613644" w:rsidP="00613644">
      <w:pPr>
        <w:ind w:firstLine="709"/>
        <w:jc w:val="both"/>
        <w:rPr>
          <w:sz w:val="20"/>
          <w:szCs w:val="20"/>
        </w:rPr>
      </w:pPr>
      <w:r w:rsidRPr="00094289">
        <w:rPr>
          <w:sz w:val="20"/>
          <w:szCs w:val="20"/>
        </w:rPr>
        <w:t xml:space="preserve">Изготвяне на позиции и </w:t>
      </w:r>
      <w:proofErr w:type="gramStart"/>
      <w:r w:rsidRPr="00094289">
        <w:rPr>
          <w:sz w:val="20"/>
          <w:szCs w:val="20"/>
        </w:rPr>
        <w:t>участие  в</w:t>
      </w:r>
      <w:proofErr w:type="gramEnd"/>
      <w:r w:rsidRPr="00094289">
        <w:rPr>
          <w:sz w:val="20"/>
          <w:szCs w:val="20"/>
        </w:rPr>
        <w:t xml:space="preserve"> Управителните комитети по мляко и млечни продукти към Европейската комисия.</w:t>
      </w:r>
    </w:p>
    <w:p w:rsidR="00613644" w:rsidRPr="00094289" w:rsidRDefault="00613644" w:rsidP="00613644">
      <w:pPr>
        <w:ind w:firstLine="709"/>
        <w:jc w:val="both"/>
        <w:rPr>
          <w:sz w:val="20"/>
          <w:szCs w:val="20"/>
        </w:rPr>
      </w:pPr>
      <w:proofErr w:type="gramStart"/>
      <w:r w:rsidRPr="00094289">
        <w:rPr>
          <w:sz w:val="20"/>
          <w:szCs w:val="20"/>
        </w:rPr>
        <w:t>Прилагане на договорните отношения в сектора на млякото.</w:t>
      </w:r>
      <w:proofErr w:type="gramEnd"/>
    </w:p>
    <w:p w:rsidR="00613644" w:rsidRPr="009F02E3" w:rsidRDefault="00613644" w:rsidP="00613644">
      <w:pPr>
        <w:ind w:firstLine="709"/>
        <w:jc w:val="both"/>
        <w:rPr>
          <w:sz w:val="20"/>
          <w:szCs w:val="20"/>
        </w:rPr>
      </w:pPr>
      <w:proofErr w:type="gramStart"/>
      <w:r w:rsidRPr="009F02E3">
        <w:rPr>
          <w:sz w:val="20"/>
          <w:szCs w:val="20"/>
        </w:rPr>
        <w:t>Провеждане на семинари и обучения с производители на краве мляко и изкупвачи.</w:t>
      </w:r>
      <w:proofErr w:type="gramEnd"/>
    </w:p>
    <w:p w:rsidR="00613644" w:rsidRPr="009F02E3" w:rsidRDefault="00613644" w:rsidP="00613644">
      <w:pPr>
        <w:ind w:firstLine="709"/>
        <w:jc w:val="both"/>
        <w:rPr>
          <w:sz w:val="20"/>
          <w:szCs w:val="20"/>
        </w:rPr>
      </w:pPr>
      <w:proofErr w:type="gramStart"/>
      <w:r w:rsidRPr="009F02E3">
        <w:rPr>
          <w:sz w:val="20"/>
          <w:szCs w:val="20"/>
        </w:rPr>
        <w:t>Отпечатване на формуляри и информационни материали.</w:t>
      </w:r>
      <w:proofErr w:type="gramEnd"/>
    </w:p>
    <w:p w:rsidR="00613644" w:rsidRPr="009F02E3" w:rsidRDefault="00613644" w:rsidP="00613644">
      <w:pPr>
        <w:ind w:firstLine="709"/>
        <w:jc w:val="both"/>
        <w:rPr>
          <w:sz w:val="20"/>
          <w:szCs w:val="20"/>
        </w:rPr>
      </w:pPr>
      <w:proofErr w:type="gramStart"/>
      <w:r w:rsidRPr="009F02E3">
        <w:rPr>
          <w:sz w:val="20"/>
          <w:szCs w:val="20"/>
        </w:rPr>
        <w:t>Признаване на организации и групи производители на земеделски продукти.</w:t>
      </w:r>
      <w:proofErr w:type="gramEnd"/>
    </w:p>
    <w:p w:rsidR="00613644" w:rsidRPr="009F02E3" w:rsidRDefault="00613644" w:rsidP="00613644">
      <w:pPr>
        <w:ind w:firstLine="709"/>
        <w:jc w:val="both"/>
        <w:rPr>
          <w:sz w:val="20"/>
          <w:szCs w:val="20"/>
        </w:rPr>
      </w:pPr>
      <w:r w:rsidRPr="009F02E3">
        <w:rPr>
          <w:sz w:val="20"/>
          <w:szCs w:val="20"/>
        </w:rPr>
        <w:t xml:space="preserve">Поддържане на база данни за признати </w:t>
      </w:r>
      <w:proofErr w:type="gramStart"/>
      <w:r w:rsidRPr="009F02E3">
        <w:rPr>
          <w:sz w:val="20"/>
          <w:szCs w:val="20"/>
        </w:rPr>
        <w:t>организации  и</w:t>
      </w:r>
      <w:proofErr w:type="gramEnd"/>
      <w:r w:rsidRPr="009F02E3">
        <w:rPr>
          <w:sz w:val="20"/>
          <w:szCs w:val="20"/>
        </w:rPr>
        <w:t xml:space="preserve"> групи на производители на плодове и зеленчуци и земеделски продукти.</w:t>
      </w:r>
    </w:p>
    <w:p w:rsidR="00613644" w:rsidRPr="009F02E3" w:rsidRDefault="00613644" w:rsidP="00613644">
      <w:pPr>
        <w:ind w:firstLine="709"/>
        <w:jc w:val="both"/>
        <w:rPr>
          <w:sz w:val="20"/>
          <w:szCs w:val="20"/>
          <w:lang w:val="bg-BG"/>
        </w:rPr>
      </w:pPr>
      <w:r w:rsidRPr="009F02E3">
        <w:rPr>
          <w:sz w:val="20"/>
          <w:szCs w:val="20"/>
          <w:lang w:val="bg-BG"/>
        </w:rPr>
        <w:t>Участие в работата на институциите на ЕС от името на Република България в областта на подкрепа на пазара на селскостопански продукти.</w:t>
      </w:r>
    </w:p>
    <w:p w:rsidR="00613644" w:rsidRPr="009F02E3" w:rsidRDefault="00613644" w:rsidP="00613644">
      <w:pPr>
        <w:ind w:firstLine="709"/>
        <w:jc w:val="both"/>
        <w:rPr>
          <w:sz w:val="20"/>
          <w:szCs w:val="20"/>
        </w:rPr>
      </w:pPr>
      <w:proofErr w:type="gramStart"/>
      <w:r w:rsidRPr="009F02E3">
        <w:rPr>
          <w:sz w:val="20"/>
          <w:szCs w:val="20"/>
        </w:rPr>
        <w:t>Провеждане на семинари и информационни кампании на земеделските стопани за тяхното сдружаване в организации на поризводители</w:t>
      </w:r>
      <w:r w:rsidR="009F02E3" w:rsidRPr="009F02E3">
        <w:rPr>
          <w:sz w:val="20"/>
          <w:szCs w:val="20"/>
        </w:rPr>
        <w:t>.</w:t>
      </w:r>
      <w:proofErr w:type="gramEnd"/>
    </w:p>
    <w:p w:rsidR="00613644" w:rsidRDefault="00613644" w:rsidP="00243CB7">
      <w:pPr>
        <w:spacing w:before="120" w:after="120"/>
        <w:jc w:val="both"/>
        <w:rPr>
          <w:b/>
          <w:i/>
          <w:sz w:val="21"/>
          <w:szCs w:val="21"/>
          <w:highlight w:val="cyan"/>
          <w:u w:val="single"/>
          <w:lang w:val="bg-BG"/>
        </w:rPr>
      </w:pPr>
    </w:p>
    <w:p w:rsidR="00330C0F" w:rsidRDefault="00330C0F" w:rsidP="00243CB7">
      <w:pPr>
        <w:spacing w:before="120" w:after="120"/>
        <w:jc w:val="both"/>
        <w:rPr>
          <w:b/>
          <w:i/>
          <w:sz w:val="21"/>
          <w:szCs w:val="21"/>
          <w:highlight w:val="cyan"/>
          <w:u w:val="single"/>
          <w:lang w:val="bg-BG"/>
        </w:rPr>
      </w:pPr>
    </w:p>
    <w:p w:rsidR="00330C0F" w:rsidRDefault="00330C0F" w:rsidP="00243CB7">
      <w:pPr>
        <w:spacing w:before="120" w:after="120"/>
        <w:jc w:val="both"/>
        <w:rPr>
          <w:b/>
          <w:i/>
          <w:sz w:val="21"/>
          <w:szCs w:val="21"/>
          <w:highlight w:val="cyan"/>
          <w:u w:val="single"/>
          <w:lang w:val="bg-BG"/>
        </w:rPr>
      </w:pPr>
    </w:p>
    <w:p w:rsidR="00330C0F" w:rsidRDefault="00330C0F" w:rsidP="00243CB7">
      <w:pPr>
        <w:spacing w:before="120" w:after="120"/>
        <w:jc w:val="both"/>
        <w:rPr>
          <w:b/>
          <w:i/>
          <w:sz w:val="21"/>
          <w:szCs w:val="21"/>
          <w:highlight w:val="cyan"/>
          <w:u w:val="single"/>
          <w:lang w:val="bg-BG"/>
        </w:rPr>
      </w:pPr>
    </w:p>
    <w:p w:rsidR="00243CB7" w:rsidRDefault="00243CB7" w:rsidP="00243CB7">
      <w:pPr>
        <w:spacing w:before="120" w:after="120"/>
        <w:jc w:val="both"/>
        <w:rPr>
          <w:b/>
          <w:i/>
          <w:sz w:val="21"/>
          <w:szCs w:val="21"/>
          <w:u w:val="single"/>
          <w:lang w:val="bg-BG"/>
        </w:rPr>
      </w:pPr>
      <w:r w:rsidRPr="00330C0F">
        <w:rPr>
          <w:b/>
          <w:i/>
          <w:sz w:val="21"/>
          <w:szCs w:val="21"/>
          <w:u w:val="single"/>
        </w:rPr>
        <w:t>Целеви стойности по показателите за изпълнение</w:t>
      </w:r>
    </w:p>
    <w:p w:rsidR="00330C0F" w:rsidRPr="00330C0F" w:rsidRDefault="00330C0F" w:rsidP="00243CB7">
      <w:pPr>
        <w:spacing w:before="120" w:after="120"/>
        <w:jc w:val="both"/>
        <w:rPr>
          <w:b/>
          <w:i/>
          <w:sz w:val="21"/>
          <w:szCs w:val="21"/>
          <w:u w:val="single"/>
          <w:lang w:val="bg-BG"/>
        </w:rPr>
      </w:pPr>
    </w:p>
    <w:tbl>
      <w:tblPr>
        <w:tblW w:w="9480" w:type="dxa"/>
        <w:jc w:val="center"/>
        <w:tblLook w:val="04A0" w:firstRow="1" w:lastRow="0" w:firstColumn="1" w:lastColumn="0" w:noHBand="0" w:noVBand="1"/>
      </w:tblPr>
      <w:tblGrid>
        <w:gridCol w:w="417"/>
        <w:gridCol w:w="4849"/>
        <w:gridCol w:w="1040"/>
        <w:gridCol w:w="1140"/>
        <w:gridCol w:w="1140"/>
        <w:gridCol w:w="1080"/>
      </w:tblGrid>
      <w:tr w:rsidR="007A4F66" w:rsidTr="007A4F66">
        <w:trPr>
          <w:trHeight w:val="255"/>
          <w:jc w:val="center"/>
        </w:trPr>
        <w:tc>
          <w:tcPr>
            <w:tcW w:w="5080" w:type="dxa"/>
            <w:gridSpan w:val="2"/>
            <w:tcBorders>
              <w:top w:val="single" w:sz="4" w:space="0" w:color="auto"/>
              <w:left w:val="single" w:sz="4" w:space="0" w:color="auto"/>
              <w:bottom w:val="single" w:sz="4" w:space="0" w:color="auto"/>
              <w:right w:val="single" w:sz="4" w:space="0" w:color="auto"/>
            </w:tcBorders>
            <w:shd w:val="clear" w:color="000000" w:fill="DAEEF3"/>
            <w:vAlign w:val="center"/>
            <w:hideMark/>
          </w:tcPr>
          <w:p w:rsidR="007A4F66" w:rsidRDefault="007A4F66">
            <w:pPr>
              <w:jc w:val="center"/>
              <w:rPr>
                <w:b/>
                <w:bCs/>
                <w:color w:val="000000"/>
                <w:sz w:val="20"/>
                <w:szCs w:val="20"/>
              </w:rPr>
            </w:pPr>
            <w:r>
              <w:rPr>
                <w:b/>
                <w:bCs/>
                <w:color w:val="000000"/>
                <w:sz w:val="20"/>
                <w:szCs w:val="20"/>
              </w:rPr>
              <w:t>ПОКАЗАТЕЛИТЕ ЗА ИЗПЪЛНЕНИЕ</w:t>
            </w:r>
          </w:p>
        </w:tc>
        <w:tc>
          <w:tcPr>
            <w:tcW w:w="4400" w:type="dxa"/>
            <w:gridSpan w:val="4"/>
            <w:vMerge w:val="restart"/>
            <w:tcBorders>
              <w:top w:val="single" w:sz="4" w:space="0" w:color="auto"/>
              <w:left w:val="single" w:sz="4" w:space="0" w:color="auto"/>
              <w:bottom w:val="single" w:sz="4" w:space="0" w:color="auto"/>
              <w:right w:val="single" w:sz="4" w:space="0" w:color="auto"/>
            </w:tcBorders>
            <w:shd w:val="clear" w:color="000000" w:fill="DAEEF3"/>
            <w:vAlign w:val="center"/>
            <w:hideMark/>
          </w:tcPr>
          <w:p w:rsidR="007A4F66" w:rsidRDefault="007A4F66">
            <w:pPr>
              <w:jc w:val="center"/>
              <w:rPr>
                <w:b/>
                <w:bCs/>
                <w:color w:val="000000"/>
                <w:sz w:val="20"/>
                <w:szCs w:val="20"/>
              </w:rPr>
            </w:pPr>
            <w:r>
              <w:rPr>
                <w:b/>
                <w:bCs/>
                <w:color w:val="000000"/>
                <w:sz w:val="20"/>
                <w:szCs w:val="20"/>
              </w:rPr>
              <w:t>Целева стойност</w:t>
            </w:r>
          </w:p>
        </w:tc>
      </w:tr>
      <w:tr w:rsidR="007A4F66" w:rsidTr="007A4F66">
        <w:trPr>
          <w:trHeight w:val="630"/>
          <w:jc w:val="center"/>
        </w:trPr>
        <w:tc>
          <w:tcPr>
            <w:tcW w:w="5080" w:type="dxa"/>
            <w:gridSpan w:val="2"/>
            <w:tcBorders>
              <w:top w:val="single" w:sz="4" w:space="0" w:color="auto"/>
              <w:left w:val="single" w:sz="4" w:space="0" w:color="auto"/>
              <w:bottom w:val="single" w:sz="4" w:space="0" w:color="auto"/>
              <w:right w:val="single" w:sz="4" w:space="0" w:color="auto"/>
            </w:tcBorders>
            <w:shd w:val="clear" w:color="000000" w:fill="DAEEF3"/>
            <w:vAlign w:val="center"/>
            <w:hideMark/>
          </w:tcPr>
          <w:p w:rsidR="007A4F66" w:rsidRDefault="007A4F66">
            <w:pPr>
              <w:jc w:val="center"/>
              <w:rPr>
                <w:b/>
                <w:bCs/>
                <w:color w:val="000000"/>
                <w:sz w:val="20"/>
                <w:szCs w:val="20"/>
              </w:rPr>
            </w:pPr>
            <w:r>
              <w:rPr>
                <w:b/>
                <w:bCs/>
                <w:color w:val="000000"/>
                <w:sz w:val="20"/>
                <w:szCs w:val="20"/>
              </w:rPr>
              <w:t>Бюджетна програма - 2200.01.06 - "Организация на пазарите и държавни помощи"</w:t>
            </w:r>
          </w:p>
        </w:tc>
        <w:tc>
          <w:tcPr>
            <w:tcW w:w="4400" w:type="dxa"/>
            <w:gridSpan w:val="4"/>
            <w:vMerge/>
            <w:tcBorders>
              <w:top w:val="single" w:sz="4" w:space="0" w:color="auto"/>
              <w:left w:val="single" w:sz="4" w:space="0" w:color="auto"/>
              <w:bottom w:val="single" w:sz="4" w:space="0" w:color="auto"/>
              <w:right w:val="single" w:sz="4" w:space="0" w:color="auto"/>
            </w:tcBorders>
            <w:vAlign w:val="center"/>
            <w:hideMark/>
          </w:tcPr>
          <w:p w:rsidR="007A4F66" w:rsidRDefault="007A4F66">
            <w:pPr>
              <w:rPr>
                <w:b/>
                <w:bCs/>
                <w:color w:val="000000"/>
                <w:sz w:val="20"/>
                <w:szCs w:val="20"/>
              </w:rPr>
            </w:pPr>
          </w:p>
        </w:tc>
      </w:tr>
      <w:tr w:rsidR="007A4F66" w:rsidTr="007A4F66">
        <w:trPr>
          <w:trHeight w:val="510"/>
          <w:jc w:val="center"/>
        </w:trPr>
        <w:tc>
          <w:tcPr>
            <w:tcW w:w="231" w:type="dxa"/>
            <w:vMerge w:val="restart"/>
            <w:tcBorders>
              <w:top w:val="nil"/>
              <w:left w:val="single" w:sz="4" w:space="0" w:color="auto"/>
              <w:bottom w:val="single" w:sz="4" w:space="0" w:color="auto"/>
              <w:right w:val="single" w:sz="4" w:space="0" w:color="auto"/>
            </w:tcBorders>
            <w:shd w:val="clear" w:color="000000" w:fill="DAEEF3"/>
            <w:noWrap/>
            <w:vAlign w:val="center"/>
            <w:hideMark/>
          </w:tcPr>
          <w:p w:rsidR="007A4F66" w:rsidRDefault="007A4F66">
            <w:pPr>
              <w:jc w:val="center"/>
              <w:rPr>
                <w:b/>
                <w:bCs/>
                <w:color w:val="000000"/>
                <w:sz w:val="20"/>
                <w:szCs w:val="20"/>
              </w:rPr>
            </w:pPr>
            <w:r>
              <w:rPr>
                <w:b/>
                <w:bCs/>
                <w:color w:val="000000"/>
                <w:sz w:val="20"/>
                <w:szCs w:val="20"/>
              </w:rPr>
              <w:t>№</w:t>
            </w:r>
          </w:p>
        </w:tc>
        <w:tc>
          <w:tcPr>
            <w:tcW w:w="4849" w:type="dxa"/>
            <w:vMerge w:val="restart"/>
            <w:tcBorders>
              <w:top w:val="nil"/>
              <w:left w:val="single" w:sz="4" w:space="0" w:color="auto"/>
              <w:bottom w:val="single" w:sz="4" w:space="0" w:color="auto"/>
              <w:right w:val="single" w:sz="4" w:space="0" w:color="auto"/>
            </w:tcBorders>
            <w:shd w:val="clear" w:color="000000" w:fill="DAEEF3"/>
            <w:noWrap/>
            <w:vAlign w:val="center"/>
            <w:hideMark/>
          </w:tcPr>
          <w:p w:rsidR="007A4F66" w:rsidRDefault="007A4F66">
            <w:pPr>
              <w:jc w:val="center"/>
              <w:rPr>
                <w:b/>
                <w:bCs/>
                <w:color w:val="000000"/>
                <w:sz w:val="20"/>
                <w:szCs w:val="20"/>
              </w:rPr>
            </w:pPr>
            <w:r>
              <w:rPr>
                <w:b/>
                <w:bCs/>
                <w:color w:val="000000"/>
                <w:sz w:val="20"/>
                <w:szCs w:val="20"/>
              </w:rPr>
              <w:t>Показатели за изпълнение</w:t>
            </w:r>
          </w:p>
        </w:tc>
        <w:tc>
          <w:tcPr>
            <w:tcW w:w="1040" w:type="dxa"/>
            <w:vMerge w:val="restart"/>
            <w:tcBorders>
              <w:top w:val="nil"/>
              <w:left w:val="single" w:sz="4" w:space="0" w:color="auto"/>
              <w:bottom w:val="single" w:sz="4" w:space="0" w:color="auto"/>
              <w:right w:val="single" w:sz="4" w:space="0" w:color="auto"/>
            </w:tcBorders>
            <w:shd w:val="clear" w:color="000000" w:fill="DAEEF3"/>
            <w:vAlign w:val="center"/>
            <w:hideMark/>
          </w:tcPr>
          <w:p w:rsidR="007A4F66" w:rsidRDefault="007A4F66">
            <w:pPr>
              <w:jc w:val="center"/>
              <w:rPr>
                <w:b/>
                <w:bCs/>
                <w:color w:val="000000"/>
                <w:sz w:val="20"/>
                <w:szCs w:val="20"/>
              </w:rPr>
            </w:pPr>
            <w:r>
              <w:rPr>
                <w:b/>
                <w:bCs/>
                <w:color w:val="000000"/>
                <w:sz w:val="20"/>
                <w:szCs w:val="20"/>
              </w:rPr>
              <w:t>Мерна единица</w:t>
            </w:r>
          </w:p>
        </w:tc>
        <w:tc>
          <w:tcPr>
            <w:tcW w:w="1140" w:type="dxa"/>
            <w:tcBorders>
              <w:top w:val="nil"/>
              <w:left w:val="nil"/>
              <w:bottom w:val="single" w:sz="4" w:space="0" w:color="auto"/>
              <w:right w:val="single" w:sz="4" w:space="0" w:color="auto"/>
            </w:tcBorders>
            <w:shd w:val="clear" w:color="000000" w:fill="DAEEF3"/>
            <w:vAlign w:val="center"/>
            <w:hideMark/>
          </w:tcPr>
          <w:p w:rsidR="007A4F66" w:rsidRDefault="007A4F66">
            <w:pPr>
              <w:jc w:val="center"/>
              <w:rPr>
                <w:b/>
                <w:bCs/>
                <w:color w:val="000000"/>
                <w:sz w:val="20"/>
                <w:szCs w:val="20"/>
              </w:rPr>
            </w:pPr>
            <w:r>
              <w:rPr>
                <w:b/>
                <w:bCs/>
                <w:color w:val="000000"/>
                <w:sz w:val="20"/>
                <w:szCs w:val="20"/>
              </w:rPr>
              <w:t xml:space="preserve">Прогноза  </w:t>
            </w:r>
          </w:p>
        </w:tc>
        <w:tc>
          <w:tcPr>
            <w:tcW w:w="1140" w:type="dxa"/>
            <w:tcBorders>
              <w:top w:val="nil"/>
              <w:left w:val="nil"/>
              <w:bottom w:val="single" w:sz="4" w:space="0" w:color="auto"/>
              <w:right w:val="single" w:sz="4" w:space="0" w:color="auto"/>
            </w:tcBorders>
            <w:shd w:val="clear" w:color="000000" w:fill="DAEEF3"/>
            <w:vAlign w:val="center"/>
            <w:hideMark/>
          </w:tcPr>
          <w:p w:rsidR="007A4F66" w:rsidRDefault="007A4F66">
            <w:pPr>
              <w:jc w:val="center"/>
              <w:rPr>
                <w:b/>
                <w:bCs/>
                <w:color w:val="000000"/>
                <w:sz w:val="20"/>
                <w:szCs w:val="20"/>
              </w:rPr>
            </w:pPr>
            <w:r>
              <w:rPr>
                <w:b/>
                <w:bCs/>
                <w:color w:val="000000"/>
                <w:sz w:val="20"/>
                <w:szCs w:val="20"/>
              </w:rPr>
              <w:t xml:space="preserve">Прогноза  </w:t>
            </w:r>
          </w:p>
        </w:tc>
        <w:tc>
          <w:tcPr>
            <w:tcW w:w="1080" w:type="dxa"/>
            <w:tcBorders>
              <w:top w:val="nil"/>
              <w:left w:val="nil"/>
              <w:bottom w:val="single" w:sz="4" w:space="0" w:color="auto"/>
              <w:right w:val="single" w:sz="4" w:space="0" w:color="auto"/>
            </w:tcBorders>
            <w:shd w:val="clear" w:color="000000" w:fill="DAEEF3"/>
            <w:vAlign w:val="center"/>
            <w:hideMark/>
          </w:tcPr>
          <w:p w:rsidR="007A4F66" w:rsidRDefault="007A4F66">
            <w:pPr>
              <w:jc w:val="center"/>
              <w:rPr>
                <w:b/>
                <w:bCs/>
                <w:color w:val="000000"/>
                <w:sz w:val="20"/>
                <w:szCs w:val="20"/>
              </w:rPr>
            </w:pPr>
            <w:r>
              <w:rPr>
                <w:b/>
                <w:bCs/>
                <w:color w:val="000000"/>
                <w:sz w:val="20"/>
                <w:szCs w:val="20"/>
              </w:rPr>
              <w:t xml:space="preserve">Прогноза  </w:t>
            </w:r>
          </w:p>
        </w:tc>
      </w:tr>
      <w:tr w:rsidR="007A4F66" w:rsidTr="007A4F66">
        <w:trPr>
          <w:trHeight w:val="300"/>
          <w:jc w:val="center"/>
        </w:trPr>
        <w:tc>
          <w:tcPr>
            <w:tcW w:w="231" w:type="dxa"/>
            <w:vMerge/>
            <w:tcBorders>
              <w:top w:val="nil"/>
              <w:left w:val="single" w:sz="4" w:space="0" w:color="auto"/>
              <w:bottom w:val="single" w:sz="4" w:space="0" w:color="auto"/>
              <w:right w:val="single" w:sz="4" w:space="0" w:color="auto"/>
            </w:tcBorders>
            <w:vAlign w:val="center"/>
            <w:hideMark/>
          </w:tcPr>
          <w:p w:rsidR="007A4F66" w:rsidRDefault="007A4F66">
            <w:pPr>
              <w:rPr>
                <w:b/>
                <w:bCs/>
                <w:color w:val="000000"/>
                <w:sz w:val="20"/>
                <w:szCs w:val="20"/>
              </w:rPr>
            </w:pPr>
          </w:p>
        </w:tc>
        <w:tc>
          <w:tcPr>
            <w:tcW w:w="4849" w:type="dxa"/>
            <w:vMerge/>
            <w:tcBorders>
              <w:top w:val="nil"/>
              <w:left w:val="single" w:sz="4" w:space="0" w:color="auto"/>
              <w:bottom w:val="single" w:sz="4" w:space="0" w:color="auto"/>
              <w:right w:val="single" w:sz="4" w:space="0" w:color="auto"/>
            </w:tcBorders>
            <w:vAlign w:val="center"/>
            <w:hideMark/>
          </w:tcPr>
          <w:p w:rsidR="007A4F66" w:rsidRDefault="007A4F66">
            <w:pPr>
              <w:rPr>
                <w:b/>
                <w:bCs/>
                <w:color w:val="000000"/>
                <w:sz w:val="20"/>
                <w:szCs w:val="20"/>
              </w:rPr>
            </w:pPr>
          </w:p>
        </w:tc>
        <w:tc>
          <w:tcPr>
            <w:tcW w:w="1040" w:type="dxa"/>
            <w:vMerge/>
            <w:tcBorders>
              <w:top w:val="nil"/>
              <w:left w:val="single" w:sz="4" w:space="0" w:color="auto"/>
              <w:bottom w:val="single" w:sz="4" w:space="0" w:color="auto"/>
              <w:right w:val="single" w:sz="4" w:space="0" w:color="auto"/>
            </w:tcBorders>
            <w:vAlign w:val="center"/>
            <w:hideMark/>
          </w:tcPr>
          <w:p w:rsidR="007A4F66" w:rsidRDefault="007A4F66">
            <w:pPr>
              <w:rPr>
                <w:b/>
                <w:bCs/>
                <w:color w:val="000000"/>
                <w:sz w:val="20"/>
                <w:szCs w:val="20"/>
              </w:rPr>
            </w:pPr>
          </w:p>
        </w:tc>
        <w:tc>
          <w:tcPr>
            <w:tcW w:w="1140" w:type="dxa"/>
            <w:tcBorders>
              <w:top w:val="nil"/>
              <w:left w:val="nil"/>
              <w:bottom w:val="single" w:sz="4" w:space="0" w:color="auto"/>
              <w:right w:val="single" w:sz="4" w:space="0" w:color="auto"/>
            </w:tcBorders>
            <w:shd w:val="clear" w:color="000000" w:fill="DAEEF3"/>
            <w:vAlign w:val="center"/>
            <w:hideMark/>
          </w:tcPr>
          <w:p w:rsidR="007A4F66" w:rsidRDefault="007A4F66">
            <w:pPr>
              <w:jc w:val="center"/>
              <w:rPr>
                <w:b/>
                <w:bCs/>
                <w:color w:val="000000"/>
                <w:sz w:val="20"/>
                <w:szCs w:val="20"/>
              </w:rPr>
            </w:pPr>
            <w:r>
              <w:rPr>
                <w:b/>
                <w:bCs/>
                <w:color w:val="000000"/>
                <w:sz w:val="20"/>
                <w:szCs w:val="20"/>
              </w:rPr>
              <w:t>2023 г.</w:t>
            </w:r>
          </w:p>
        </w:tc>
        <w:tc>
          <w:tcPr>
            <w:tcW w:w="1140" w:type="dxa"/>
            <w:tcBorders>
              <w:top w:val="nil"/>
              <w:left w:val="nil"/>
              <w:bottom w:val="single" w:sz="4" w:space="0" w:color="auto"/>
              <w:right w:val="single" w:sz="4" w:space="0" w:color="auto"/>
            </w:tcBorders>
            <w:shd w:val="clear" w:color="000000" w:fill="DAEEF3"/>
            <w:vAlign w:val="center"/>
            <w:hideMark/>
          </w:tcPr>
          <w:p w:rsidR="007A4F66" w:rsidRDefault="007A4F66">
            <w:pPr>
              <w:jc w:val="center"/>
              <w:rPr>
                <w:b/>
                <w:bCs/>
                <w:color w:val="000000"/>
                <w:sz w:val="20"/>
                <w:szCs w:val="20"/>
              </w:rPr>
            </w:pPr>
            <w:r>
              <w:rPr>
                <w:b/>
                <w:bCs/>
                <w:color w:val="000000"/>
                <w:sz w:val="20"/>
                <w:szCs w:val="20"/>
              </w:rPr>
              <w:t>2024 г.</w:t>
            </w:r>
          </w:p>
        </w:tc>
        <w:tc>
          <w:tcPr>
            <w:tcW w:w="1080" w:type="dxa"/>
            <w:tcBorders>
              <w:top w:val="nil"/>
              <w:left w:val="nil"/>
              <w:bottom w:val="single" w:sz="4" w:space="0" w:color="auto"/>
              <w:right w:val="single" w:sz="4" w:space="0" w:color="auto"/>
            </w:tcBorders>
            <w:shd w:val="clear" w:color="000000" w:fill="DAEEF3"/>
            <w:vAlign w:val="center"/>
            <w:hideMark/>
          </w:tcPr>
          <w:p w:rsidR="007A4F66" w:rsidRDefault="007A4F66">
            <w:pPr>
              <w:jc w:val="center"/>
              <w:rPr>
                <w:b/>
                <w:bCs/>
                <w:color w:val="000000"/>
                <w:sz w:val="20"/>
                <w:szCs w:val="20"/>
              </w:rPr>
            </w:pPr>
            <w:r>
              <w:rPr>
                <w:b/>
                <w:bCs/>
                <w:color w:val="000000"/>
                <w:sz w:val="20"/>
                <w:szCs w:val="20"/>
              </w:rPr>
              <w:t>2025 г.</w:t>
            </w:r>
          </w:p>
        </w:tc>
      </w:tr>
      <w:tr w:rsidR="007A4F66" w:rsidTr="007A4F66">
        <w:trPr>
          <w:trHeight w:val="1064"/>
          <w:jc w:val="center"/>
        </w:trPr>
        <w:tc>
          <w:tcPr>
            <w:tcW w:w="231" w:type="dxa"/>
            <w:tcBorders>
              <w:top w:val="nil"/>
              <w:left w:val="single" w:sz="4" w:space="0" w:color="auto"/>
              <w:bottom w:val="single" w:sz="4" w:space="0" w:color="auto"/>
              <w:right w:val="single" w:sz="4" w:space="0" w:color="auto"/>
            </w:tcBorders>
            <w:shd w:val="clear" w:color="auto" w:fill="auto"/>
            <w:noWrap/>
            <w:vAlign w:val="center"/>
            <w:hideMark/>
          </w:tcPr>
          <w:p w:rsidR="007A4F66" w:rsidRDefault="007A4F66">
            <w:pPr>
              <w:jc w:val="center"/>
              <w:rPr>
                <w:color w:val="000000"/>
                <w:sz w:val="20"/>
                <w:szCs w:val="20"/>
              </w:rPr>
            </w:pPr>
            <w:r>
              <w:rPr>
                <w:color w:val="000000"/>
                <w:sz w:val="20"/>
                <w:szCs w:val="20"/>
              </w:rPr>
              <w:t>1</w:t>
            </w:r>
          </w:p>
        </w:tc>
        <w:tc>
          <w:tcPr>
            <w:tcW w:w="4849" w:type="dxa"/>
            <w:tcBorders>
              <w:top w:val="nil"/>
              <w:left w:val="nil"/>
              <w:bottom w:val="single" w:sz="4" w:space="0" w:color="auto"/>
              <w:right w:val="single" w:sz="4" w:space="0" w:color="auto"/>
            </w:tcBorders>
            <w:shd w:val="clear" w:color="auto" w:fill="auto"/>
            <w:vAlign w:val="center"/>
            <w:hideMark/>
          </w:tcPr>
          <w:p w:rsidR="007A4F66" w:rsidRDefault="007A4F66">
            <w:pPr>
              <w:jc w:val="both"/>
              <w:rPr>
                <w:color w:val="000000"/>
                <w:sz w:val="20"/>
                <w:szCs w:val="20"/>
              </w:rPr>
            </w:pPr>
            <w:r>
              <w:rPr>
                <w:color w:val="000000"/>
                <w:sz w:val="20"/>
                <w:szCs w:val="20"/>
              </w:rPr>
              <w:t xml:space="preserve">Ежегодно докладване на броя на производствените обекти за стокови кокошки носачки, според използваните методи на отглеждане и максималния капацитет на </w:t>
            </w:r>
            <w:proofErr w:type="gramStart"/>
            <w:r>
              <w:rPr>
                <w:color w:val="000000"/>
                <w:sz w:val="20"/>
                <w:szCs w:val="20"/>
              </w:rPr>
              <w:t>предприятията  чрез</w:t>
            </w:r>
            <w:proofErr w:type="gramEnd"/>
            <w:r>
              <w:rPr>
                <w:color w:val="000000"/>
                <w:sz w:val="20"/>
                <w:szCs w:val="20"/>
              </w:rPr>
              <w:t xml:space="preserve"> ISAMM.</w:t>
            </w:r>
          </w:p>
        </w:tc>
        <w:tc>
          <w:tcPr>
            <w:tcW w:w="1040" w:type="dxa"/>
            <w:tcBorders>
              <w:top w:val="nil"/>
              <w:left w:val="nil"/>
              <w:bottom w:val="single" w:sz="4" w:space="0" w:color="auto"/>
              <w:right w:val="single" w:sz="4" w:space="0" w:color="auto"/>
            </w:tcBorders>
            <w:shd w:val="clear" w:color="auto" w:fill="auto"/>
            <w:vAlign w:val="center"/>
            <w:hideMark/>
          </w:tcPr>
          <w:p w:rsidR="007A4F66" w:rsidRDefault="007A4F66">
            <w:pPr>
              <w:jc w:val="center"/>
              <w:rPr>
                <w:color w:val="000000"/>
                <w:sz w:val="20"/>
                <w:szCs w:val="20"/>
              </w:rPr>
            </w:pPr>
            <w:r>
              <w:rPr>
                <w:color w:val="000000"/>
                <w:sz w:val="20"/>
                <w:szCs w:val="20"/>
              </w:rPr>
              <w:t xml:space="preserve">Брой </w:t>
            </w:r>
          </w:p>
        </w:tc>
        <w:tc>
          <w:tcPr>
            <w:tcW w:w="1140" w:type="dxa"/>
            <w:tcBorders>
              <w:top w:val="nil"/>
              <w:left w:val="nil"/>
              <w:bottom w:val="single" w:sz="4" w:space="0" w:color="auto"/>
              <w:right w:val="single" w:sz="4" w:space="0" w:color="auto"/>
            </w:tcBorders>
            <w:shd w:val="clear" w:color="auto" w:fill="auto"/>
            <w:noWrap/>
            <w:vAlign w:val="center"/>
            <w:hideMark/>
          </w:tcPr>
          <w:p w:rsidR="007A4F66" w:rsidRDefault="007A4F66">
            <w:pPr>
              <w:jc w:val="center"/>
              <w:rPr>
                <w:color w:val="000000"/>
                <w:sz w:val="20"/>
                <w:szCs w:val="20"/>
              </w:rPr>
            </w:pPr>
            <w:r>
              <w:rPr>
                <w:color w:val="000000"/>
                <w:sz w:val="20"/>
                <w:szCs w:val="20"/>
              </w:rPr>
              <w:t>1</w:t>
            </w:r>
          </w:p>
        </w:tc>
        <w:tc>
          <w:tcPr>
            <w:tcW w:w="1140" w:type="dxa"/>
            <w:tcBorders>
              <w:top w:val="nil"/>
              <w:left w:val="nil"/>
              <w:bottom w:val="single" w:sz="4" w:space="0" w:color="auto"/>
              <w:right w:val="single" w:sz="4" w:space="0" w:color="auto"/>
            </w:tcBorders>
            <w:shd w:val="clear" w:color="auto" w:fill="auto"/>
            <w:noWrap/>
            <w:vAlign w:val="center"/>
            <w:hideMark/>
          </w:tcPr>
          <w:p w:rsidR="007A4F66" w:rsidRDefault="007A4F66">
            <w:pPr>
              <w:jc w:val="center"/>
              <w:rPr>
                <w:color w:val="000000"/>
                <w:sz w:val="20"/>
                <w:szCs w:val="20"/>
              </w:rPr>
            </w:pPr>
            <w:r>
              <w:rPr>
                <w:color w:val="000000"/>
                <w:sz w:val="20"/>
                <w:szCs w:val="20"/>
              </w:rPr>
              <w:t>1</w:t>
            </w:r>
          </w:p>
        </w:tc>
        <w:tc>
          <w:tcPr>
            <w:tcW w:w="1080" w:type="dxa"/>
            <w:tcBorders>
              <w:top w:val="nil"/>
              <w:left w:val="nil"/>
              <w:bottom w:val="single" w:sz="4" w:space="0" w:color="auto"/>
              <w:right w:val="single" w:sz="4" w:space="0" w:color="auto"/>
            </w:tcBorders>
            <w:shd w:val="clear" w:color="auto" w:fill="auto"/>
            <w:noWrap/>
            <w:vAlign w:val="center"/>
            <w:hideMark/>
          </w:tcPr>
          <w:p w:rsidR="007A4F66" w:rsidRDefault="007A4F66">
            <w:pPr>
              <w:jc w:val="center"/>
              <w:rPr>
                <w:color w:val="000000"/>
                <w:sz w:val="20"/>
                <w:szCs w:val="20"/>
              </w:rPr>
            </w:pPr>
            <w:r>
              <w:rPr>
                <w:color w:val="000000"/>
                <w:sz w:val="20"/>
                <w:szCs w:val="20"/>
              </w:rPr>
              <w:t>1</w:t>
            </w:r>
          </w:p>
        </w:tc>
      </w:tr>
      <w:tr w:rsidR="007A4F66" w:rsidTr="007A4F66">
        <w:trPr>
          <w:trHeight w:val="1020"/>
          <w:jc w:val="center"/>
        </w:trPr>
        <w:tc>
          <w:tcPr>
            <w:tcW w:w="231" w:type="dxa"/>
            <w:tcBorders>
              <w:top w:val="nil"/>
              <w:left w:val="single" w:sz="4" w:space="0" w:color="auto"/>
              <w:bottom w:val="single" w:sz="4" w:space="0" w:color="auto"/>
              <w:right w:val="single" w:sz="4" w:space="0" w:color="auto"/>
            </w:tcBorders>
            <w:shd w:val="clear" w:color="auto" w:fill="auto"/>
            <w:noWrap/>
            <w:vAlign w:val="center"/>
            <w:hideMark/>
          </w:tcPr>
          <w:p w:rsidR="007A4F66" w:rsidRDefault="007A4F66">
            <w:pPr>
              <w:jc w:val="center"/>
              <w:rPr>
                <w:color w:val="000000"/>
                <w:sz w:val="20"/>
                <w:szCs w:val="20"/>
              </w:rPr>
            </w:pPr>
            <w:r>
              <w:rPr>
                <w:color w:val="000000"/>
                <w:sz w:val="20"/>
                <w:szCs w:val="20"/>
              </w:rPr>
              <w:t>2</w:t>
            </w:r>
          </w:p>
        </w:tc>
        <w:tc>
          <w:tcPr>
            <w:tcW w:w="4849" w:type="dxa"/>
            <w:tcBorders>
              <w:top w:val="nil"/>
              <w:left w:val="nil"/>
              <w:bottom w:val="single" w:sz="4" w:space="0" w:color="auto"/>
              <w:right w:val="single" w:sz="4" w:space="0" w:color="auto"/>
            </w:tcBorders>
            <w:shd w:val="clear" w:color="auto" w:fill="auto"/>
            <w:vAlign w:val="center"/>
            <w:hideMark/>
          </w:tcPr>
          <w:p w:rsidR="007A4F66" w:rsidRDefault="007A4F66">
            <w:pPr>
              <w:rPr>
                <w:sz w:val="20"/>
                <w:szCs w:val="20"/>
              </w:rPr>
            </w:pPr>
            <w:r>
              <w:rPr>
                <w:sz w:val="20"/>
                <w:szCs w:val="20"/>
              </w:rPr>
              <w:t>Ежеседмично докладване в ЕК на средните продажни цени на яйца за консумация, в зависимост от методите на отглеждане, на цели пилета и разфасовки от пилешко месо</w:t>
            </w:r>
          </w:p>
        </w:tc>
        <w:tc>
          <w:tcPr>
            <w:tcW w:w="1040" w:type="dxa"/>
            <w:tcBorders>
              <w:top w:val="nil"/>
              <w:left w:val="nil"/>
              <w:bottom w:val="single" w:sz="4" w:space="0" w:color="auto"/>
              <w:right w:val="single" w:sz="4" w:space="0" w:color="auto"/>
            </w:tcBorders>
            <w:shd w:val="clear" w:color="auto" w:fill="auto"/>
            <w:vAlign w:val="center"/>
            <w:hideMark/>
          </w:tcPr>
          <w:p w:rsidR="007A4F66" w:rsidRDefault="007A4F66">
            <w:pPr>
              <w:jc w:val="center"/>
              <w:rPr>
                <w:color w:val="000000"/>
                <w:sz w:val="20"/>
                <w:szCs w:val="20"/>
              </w:rPr>
            </w:pPr>
            <w:r>
              <w:rPr>
                <w:color w:val="000000"/>
                <w:sz w:val="20"/>
                <w:szCs w:val="20"/>
              </w:rPr>
              <w:t xml:space="preserve">Брой </w:t>
            </w:r>
          </w:p>
        </w:tc>
        <w:tc>
          <w:tcPr>
            <w:tcW w:w="1140" w:type="dxa"/>
            <w:tcBorders>
              <w:top w:val="nil"/>
              <w:left w:val="nil"/>
              <w:bottom w:val="single" w:sz="4" w:space="0" w:color="auto"/>
              <w:right w:val="single" w:sz="4" w:space="0" w:color="auto"/>
            </w:tcBorders>
            <w:shd w:val="clear" w:color="auto" w:fill="auto"/>
            <w:noWrap/>
            <w:vAlign w:val="center"/>
            <w:hideMark/>
          </w:tcPr>
          <w:p w:rsidR="007A4F66" w:rsidRDefault="007A4F66">
            <w:pPr>
              <w:jc w:val="center"/>
              <w:rPr>
                <w:color w:val="000000"/>
                <w:sz w:val="20"/>
                <w:szCs w:val="20"/>
              </w:rPr>
            </w:pPr>
            <w:r>
              <w:rPr>
                <w:color w:val="000000"/>
                <w:sz w:val="20"/>
                <w:szCs w:val="20"/>
              </w:rPr>
              <w:t>104</w:t>
            </w:r>
          </w:p>
        </w:tc>
        <w:tc>
          <w:tcPr>
            <w:tcW w:w="1140" w:type="dxa"/>
            <w:tcBorders>
              <w:top w:val="nil"/>
              <w:left w:val="nil"/>
              <w:bottom w:val="single" w:sz="4" w:space="0" w:color="auto"/>
              <w:right w:val="single" w:sz="4" w:space="0" w:color="auto"/>
            </w:tcBorders>
            <w:shd w:val="clear" w:color="auto" w:fill="auto"/>
            <w:noWrap/>
            <w:vAlign w:val="center"/>
            <w:hideMark/>
          </w:tcPr>
          <w:p w:rsidR="007A4F66" w:rsidRDefault="007A4F66">
            <w:pPr>
              <w:jc w:val="center"/>
              <w:rPr>
                <w:color w:val="000000"/>
                <w:sz w:val="20"/>
                <w:szCs w:val="20"/>
              </w:rPr>
            </w:pPr>
            <w:r>
              <w:rPr>
                <w:color w:val="000000"/>
                <w:sz w:val="20"/>
                <w:szCs w:val="20"/>
              </w:rPr>
              <w:t>106</w:t>
            </w:r>
          </w:p>
        </w:tc>
        <w:tc>
          <w:tcPr>
            <w:tcW w:w="1080" w:type="dxa"/>
            <w:tcBorders>
              <w:top w:val="nil"/>
              <w:left w:val="nil"/>
              <w:bottom w:val="single" w:sz="4" w:space="0" w:color="auto"/>
              <w:right w:val="single" w:sz="4" w:space="0" w:color="auto"/>
            </w:tcBorders>
            <w:shd w:val="clear" w:color="auto" w:fill="auto"/>
            <w:noWrap/>
            <w:vAlign w:val="center"/>
            <w:hideMark/>
          </w:tcPr>
          <w:p w:rsidR="007A4F66" w:rsidRDefault="007A4F66">
            <w:pPr>
              <w:jc w:val="center"/>
              <w:rPr>
                <w:color w:val="000000"/>
                <w:sz w:val="20"/>
                <w:szCs w:val="20"/>
              </w:rPr>
            </w:pPr>
            <w:r>
              <w:rPr>
                <w:color w:val="000000"/>
                <w:sz w:val="20"/>
                <w:szCs w:val="20"/>
              </w:rPr>
              <w:t>104</w:t>
            </w:r>
          </w:p>
        </w:tc>
      </w:tr>
      <w:tr w:rsidR="007A4F66" w:rsidTr="007A4F66">
        <w:trPr>
          <w:trHeight w:val="834"/>
          <w:jc w:val="center"/>
        </w:trPr>
        <w:tc>
          <w:tcPr>
            <w:tcW w:w="231" w:type="dxa"/>
            <w:tcBorders>
              <w:top w:val="nil"/>
              <w:left w:val="single" w:sz="4" w:space="0" w:color="auto"/>
              <w:bottom w:val="single" w:sz="4" w:space="0" w:color="auto"/>
              <w:right w:val="single" w:sz="4" w:space="0" w:color="auto"/>
            </w:tcBorders>
            <w:shd w:val="clear" w:color="auto" w:fill="auto"/>
            <w:noWrap/>
            <w:vAlign w:val="center"/>
            <w:hideMark/>
          </w:tcPr>
          <w:p w:rsidR="007A4F66" w:rsidRDefault="007A4F66">
            <w:pPr>
              <w:jc w:val="center"/>
              <w:rPr>
                <w:color w:val="000000"/>
                <w:sz w:val="20"/>
                <w:szCs w:val="20"/>
              </w:rPr>
            </w:pPr>
            <w:r>
              <w:rPr>
                <w:color w:val="000000"/>
                <w:sz w:val="20"/>
                <w:szCs w:val="20"/>
              </w:rPr>
              <w:t>3</w:t>
            </w:r>
          </w:p>
        </w:tc>
        <w:tc>
          <w:tcPr>
            <w:tcW w:w="4849" w:type="dxa"/>
            <w:tcBorders>
              <w:top w:val="nil"/>
              <w:left w:val="nil"/>
              <w:bottom w:val="single" w:sz="4" w:space="0" w:color="auto"/>
              <w:right w:val="single" w:sz="4" w:space="0" w:color="auto"/>
            </w:tcBorders>
            <w:shd w:val="clear" w:color="auto" w:fill="auto"/>
            <w:vAlign w:val="center"/>
            <w:hideMark/>
          </w:tcPr>
          <w:p w:rsidR="007A4F66" w:rsidRDefault="007A4F66">
            <w:pPr>
              <w:rPr>
                <w:sz w:val="20"/>
                <w:szCs w:val="20"/>
              </w:rPr>
            </w:pPr>
            <w:r>
              <w:rPr>
                <w:sz w:val="20"/>
                <w:szCs w:val="20"/>
              </w:rPr>
              <w:t>Ежемесечно докладване в ЕК на обема на производството на яйца, в зависимост от метода на отглеждане</w:t>
            </w:r>
          </w:p>
        </w:tc>
        <w:tc>
          <w:tcPr>
            <w:tcW w:w="1040" w:type="dxa"/>
            <w:tcBorders>
              <w:top w:val="nil"/>
              <w:left w:val="nil"/>
              <w:bottom w:val="single" w:sz="4" w:space="0" w:color="auto"/>
              <w:right w:val="single" w:sz="4" w:space="0" w:color="auto"/>
            </w:tcBorders>
            <w:shd w:val="clear" w:color="auto" w:fill="auto"/>
            <w:vAlign w:val="center"/>
            <w:hideMark/>
          </w:tcPr>
          <w:p w:rsidR="007A4F66" w:rsidRDefault="007A4F66">
            <w:pPr>
              <w:jc w:val="center"/>
              <w:rPr>
                <w:color w:val="000000"/>
                <w:sz w:val="20"/>
                <w:szCs w:val="20"/>
              </w:rPr>
            </w:pPr>
            <w:r>
              <w:rPr>
                <w:color w:val="000000"/>
                <w:sz w:val="20"/>
                <w:szCs w:val="20"/>
              </w:rPr>
              <w:t xml:space="preserve">Брой </w:t>
            </w:r>
          </w:p>
        </w:tc>
        <w:tc>
          <w:tcPr>
            <w:tcW w:w="1140" w:type="dxa"/>
            <w:tcBorders>
              <w:top w:val="nil"/>
              <w:left w:val="nil"/>
              <w:bottom w:val="single" w:sz="4" w:space="0" w:color="auto"/>
              <w:right w:val="single" w:sz="4" w:space="0" w:color="auto"/>
            </w:tcBorders>
            <w:shd w:val="clear" w:color="auto" w:fill="auto"/>
            <w:noWrap/>
            <w:vAlign w:val="center"/>
            <w:hideMark/>
          </w:tcPr>
          <w:p w:rsidR="007A4F66" w:rsidRDefault="007A4F66">
            <w:pPr>
              <w:jc w:val="center"/>
              <w:rPr>
                <w:color w:val="000000"/>
                <w:sz w:val="20"/>
                <w:szCs w:val="20"/>
              </w:rPr>
            </w:pPr>
            <w:r>
              <w:rPr>
                <w:color w:val="000000"/>
                <w:sz w:val="20"/>
                <w:szCs w:val="20"/>
              </w:rPr>
              <w:t>12</w:t>
            </w:r>
          </w:p>
        </w:tc>
        <w:tc>
          <w:tcPr>
            <w:tcW w:w="1140" w:type="dxa"/>
            <w:tcBorders>
              <w:top w:val="nil"/>
              <w:left w:val="nil"/>
              <w:bottom w:val="single" w:sz="4" w:space="0" w:color="auto"/>
              <w:right w:val="single" w:sz="4" w:space="0" w:color="auto"/>
            </w:tcBorders>
            <w:shd w:val="clear" w:color="auto" w:fill="auto"/>
            <w:noWrap/>
            <w:vAlign w:val="center"/>
            <w:hideMark/>
          </w:tcPr>
          <w:p w:rsidR="007A4F66" w:rsidRDefault="007A4F66">
            <w:pPr>
              <w:jc w:val="center"/>
              <w:rPr>
                <w:color w:val="000000"/>
                <w:sz w:val="20"/>
                <w:szCs w:val="20"/>
              </w:rPr>
            </w:pPr>
            <w:r>
              <w:rPr>
                <w:color w:val="000000"/>
                <w:sz w:val="20"/>
                <w:szCs w:val="20"/>
              </w:rPr>
              <w:t>12</w:t>
            </w:r>
          </w:p>
        </w:tc>
        <w:tc>
          <w:tcPr>
            <w:tcW w:w="1080" w:type="dxa"/>
            <w:tcBorders>
              <w:top w:val="nil"/>
              <w:left w:val="nil"/>
              <w:bottom w:val="single" w:sz="4" w:space="0" w:color="auto"/>
              <w:right w:val="single" w:sz="4" w:space="0" w:color="auto"/>
            </w:tcBorders>
            <w:shd w:val="clear" w:color="auto" w:fill="auto"/>
            <w:noWrap/>
            <w:vAlign w:val="center"/>
            <w:hideMark/>
          </w:tcPr>
          <w:p w:rsidR="007A4F66" w:rsidRDefault="007A4F66">
            <w:pPr>
              <w:jc w:val="center"/>
              <w:rPr>
                <w:color w:val="000000"/>
                <w:sz w:val="20"/>
                <w:szCs w:val="20"/>
              </w:rPr>
            </w:pPr>
            <w:r>
              <w:rPr>
                <w:color w:val="000000"/>
                <w:sz w:val="20"/>
                <w:szCs w:val="20"/>
              </w:rPr>
              <w:t>12</w:t>
            </w:r>
          </w:p>
        </w:tc>
      </w:tr>
      <w:tr w:rsidR="007A4F66" w:rsidTr="007A4F66">
        <w:trPr>
          <w:trHeight w:val="717"/>
          <w:jc w:val="center"/>
        </w:trPr>
        <w:tc>
          <w:tcPr>
            <w:tcW w:w="231" w:type="dxa"/>
            <w:tcBorders>
              <w:top w:val="nil"/>
              <w:left w:val="single" w:sz="4" w:space="0" w:color="auto"/>
              <w:bottom w:val="single" w:sz="4" w:space="0" w:color="auto"/>
              <w:right w:val="single" w:sz="4" w:space="0" w:color="auto"/>
            </w:tcBorders>
            <w:shd w:val="clear" w:color="auto" w:fill="auto"/>
            <w:noWrap/>
            <w:vAlign w:val="center"/>
            <w:hideMark/>
          </w:tcPr>
          <w:p w:rsidR="007A4F66" w:rsidRDefault="007A4F66">
            <w:pPr>
              <w:jc w:val="center"/>
              <w:rPr>
                <w:color w:val="000000"/>
                <w:sz w:val="20"/>
                <w:szCs w:val="20"/>
              </w:rPr>
            </w:pPr>
            <w:r>
              <w:rPr>
                <w:color w:val="000000"/>
                <w:sz w:val="20"/>
                <w:szCs w:val="20"/>
              </w:rPr>
              <w:t>4</w:t>
            </w:r>
          </w:p>
        </w:tc>
        <w:tc>
          <w:tcPr>
            <w:tcW w:w="4849" w:type="dxa"/>
            <w:tcBorders>
              <w:top w:val="nil"/>
              <w:left w:val="nil"/>
              <w:bottom w:val="single" w:sz="4" w:space="0" w:color="auto"/>
              <w:right w:val="single" w:sz="4" w:space="0" w:color="auto"/>
            </w:tcBorders>
            <w:shd w:val="clear" w:color="auto" w:fill="auto"/>
            <w:vAlign w:val="center"/>
            <w:hideMark/>
          </w:tcPr>
          <w:p w:rsidR="007A4F66" w:rsidRDefault="007A4F66">
            <w:pPr>
              <w:rPr>
                <w:color w:val="000000"/>
                <w:sz w:val="20"/>
                <w:szCs w:val="20"/>
              </w:rPr>
            </w:pPr>
            <w:r>
              <w:rPr>
                <w:color w:val="000000"/>
                <w:sz w:val="20"/>
                <w:szCs w:val="20"/>
              </w:rPr>
              <w:t>Актуализиране информацията на WEB страницата на МЗХ за организацията на пазара в секторите "Птиче месо и яйца" и "Пчелен мед"</w:t>
            </w:r>
          </w:p>
        </w:tc>
        <w:tc>
          <w:tcPr>
            <w:tcW w:w="1040" w:type="dxa"/>
            <w:tcBorders>
              <w:top w:val="nil"/>
              <w:left w:val="nil"/>
              <w:bottom w:val="single" w:sz="4" w:space="0" w:color="auto"/>
              <w:right w:val="single" w:sz="4" w:space="0" w:color="auto"/>
            </w:tcBorders>
            <w:shd w:val="clear" w:color="auto" w:fill="auto"/>
            <w:vAlign w:val="center"/>
            <w:hideMark/>
          </w:tcPr>
          <w:p w:rsidR="007A4F66" w:rsidRDefault="007A4F66">
            <w:pPr>
              <w:jc w:val="center"/>
              <w:rPr>
                <w:color w:val="000000"/>
                <w:sz w:val="20"/>
                <w:szCs w:val="20"/>
              </w:rPr>
            </w:pPr>
            <w:r>
              <w:rPr>
                <w:color w:val="000000"/>
                <w:sz w:val="20"/>
                <w:szCs w:val="20"/>
              </w:rPr>
              <w:t>%</w:t>
            </w:r>
          </w:p>
        </w:tc>
        <w:tc>
          <w:tcPr>
            <w:tcW w:w="1140" w:type="dxa"/>
            <w:tcBorders>
              <w:top w:val="nil"/>
              <w:left w:val="nil"/>
              <w:bottom w:val="single" w:sz="4" w:space="0" w:color="auto"/>
              <w:right w:val="single" w:sz="4" w:space="0" w:color="auto"/>
            </w:tcBorders>
            <w:shd w:val="clear" w:color="auto" w:fill="auto"/>
            <w:noWrap/>
            <w:vAlign w:val="center"/>
            <w:hideMark/>
          </w:tcPr>
          <w:p w:rsidR="007A4F66" w:rsidRDefault="007A4F66">
            <w:pPr>
              <w:jc w:val="center"/>
              <w:rPr>
                <w:color w:val="000000"/>
                <w:sz w:val="20"/>
                <w:szCs w:val="20"/>
              </w:rPr>
            </w:pPr>
            <w:r>
              <w:rPr>
                <w:color w:val="000000"/>
                <w:sz w:val="20"/>
                <w:szCs w:val="20"/>
              </w:rPr>
              <w:t>100</w:t>
            </w:r>
          </w:p>
        </w:tc>
        <w:tc>
          <w:tcPr>
            <w:tcW w:w="1140" w:type="dxa"/>
            <w:tcBorders>
              <w:top w:val="nil"/>
              <w:left w:val="nil"/>
              <w:bottom w:val="single" w:sz="4" w:space="0" w:color="auto"/>
              <w:right w:val="single" w:sz="4" w:space="0" w:color="auto"/>
            </w:tcBorders>
            <w:shd w:val="clear" w:color="auto" w:fill="auto"/>
            <w:noWrap/>
            <w:vAlign w:val="center"/>
            <w:hideMark/>
          </w:tcPr>
          <w:p w:rsidR="007A4F66" w:rsidRDefault="007A4F66">
            <w:pPr>
              <w:jc w:val="center"/>
              <w:rPr>
                <w:color w:val="000000"/>
                <w:sz w:val="20"/>
                <w:szCs w:val="20"/>
              </w:rPr>
            </w:pPr>
            <w:r>
              <w:rPr>
                <w:color w:val="000000"/>
                <w:sz w:val="20"/>
                <w:szCs w:val="20"/>
              </w:rPr>
              <w:t>100</w:t>
            </w:r>
          </w:p>
        </w:tc>
        <w:tc>
          <w:tcPr>
            <w:tcW w:w="1080" w:type="dxa"/>
            <w:tcBorders>
              <w:top w:val="nil"/>
              <w:left w:val="nil"/>
              <w:bottom w:val="single" w:sz="4" w:space="0" w:color="auto"/>
              <w:right w:val="single" w:sz="4" w:space="0" w:color="auto"/>
            </w:tcBorders>
            <w:shd w:val="clear" w:color="auto" w:fill="auto"/>
            <w:noWrap/>
            <w:vAlign w:val="center"/>
            <w:hideMark/>
          </w:tcPr>
          <w:p w:rsidR="007A4F66" w:rsidRDefault="007A4F66">
            <w:pPr>
              <w:jc w:val="center"/>
              <w:rPr>
                <w:color w:val="000000"/>
                <w:sz w:val="20"/>
                <w:szCs w:val="20"/>
              </w:rPr>
            </w:pPr>
            <w:r>
              <w:rPr>
                <w:color w:val="000000"/>
                <w:sz w:val="20"/>
                <w:szCs w:val="20"/>
              </w:rPr>
              <w:t>100</w:t>
            </w:r>
          </w:p>
        </w:tc>
      </w:tr>
      <w:tr w:rsidR="007A4F66" w:rsidTr="007A4F66">
        <w:trPr>
          <w:trHeight w:val="510"/>
          <w:jc w:val="center"/>
        </w:trPr>
        <w:tc>
          <w:tcPr>
            <w:tcW w:w="231" w:type="dxa"/>
            <w:tcBorders>
              <w:top w:val="nil"/>
              <w:left w:val="single" w:sz="4" w:space="0" w:color="auto"/>
              <w:bottom w:val="single" w:sz="4" w:space="0" w:color="auto"/>
              <w:right w:val="single" w:sz="4" w:space="0" w:color="auto"/>
            </w:tcBorders>
            <w:shd w:val="clear" w:color="auto" w:fill="auto"/>
            <w:noWrap/>
            <w:vAlign w:val="center"/>
            <w:hideMark/>
          </w:tcPr>
          <w:p w:rsidR="007A4F66" w:rsidRDefault="007A4F66">
            <w:pPr>
              <w:jc w:val="center"/>
              <w:rPr>
                <w:color w:val="000000"/>
                <w:sz w:val="20"/>
                <w:szCs w:val="20"/>
              </w:rPr>
            </w:pPr>
            <w:r>
              <w:rPr>
                <w:color w:val="000000"/>
                <w:sz w:val="20"/>
                <w:szCs w:val="20"/>
              </w:rPr>
              <w:t>5</w:t>
            </w:r>
          </w:p>
        </w:tc>
        <w:tc>
          <w:tcPr>
            <w:tcW w:w="4849" w:type="dxa"/>
            <w:tcBorders>
              <w:top w:val="nil"/>
              <w:left w:val="nil"/>
              <w:bottom w:val="single" w:sz="4" w:space="0" w:color="auto"/>
              <w:right w:val="single" w:sz="4" w:space="0" w:color="auto"/>
            </w:tcBorders>
            <w:shd w:val="clear" w:color="auto" w:fill="auto"/>
            <w:vAlign w:val="center"/>
            <w:hideMark/>
          </w:tcPr>
          <w:p w:rsidR="007A4F66" w:rsidRDefault="007A4F66">
            <w:pPr>
              <w:jc w:val="both"/>
              <w:rPr>
                <w:color w:val="000000"/>
                <w:sz w:val="20"/>
                <w:szCs w:val="20"/>
              </w:rPr>
            </w:pPr>
            <w:r>
              <w:rPr>
                <w:color w:val="000000"/>
                <w:sz w:val="20"/>
                <w:szCs w:val="20"/>
              </w:rPr>
              <w:t>Организиране на срещи и семинари с фермери, браншови организации  и продуктови бордове</w:t>
            </w:r>
          </w:p>
        </w:tc>
        <w:tc>
          <w:tcPr>
            <w:tcW w:w="1040" w:type="dxa"/>
            <w:tcBorders>
              <w:top w:val="nil"/>
              <w:left w:val="nil"/>
              <w:bottom w:val="single" w:sz="4" w:space="0" w:color="auto"/>
              <w:right w:val="single" w:sz="4" w:space="0" w:color="auto"/>
            </w:tcBorders>
            <w:shd w:val="clear" w:color="auto" w:fill="auto"/>
            <w:vAlign w:val="center"/>
            <w:hideMark/>
          </w:tcPr>
          <w:p w:rsidR="007A4F66" w:rsidRDefault="007A4F66">
            <w:pPr>
              <w:jc w:val="center"/>
              <w:rPr>
                <w:color w:val="000000"/>
                <w:sz w:val="20"/>
                <w:szCs w:val="20"/>
              </w:rPr>
            </w:pPr>
            <w:r>
              <w:rPr>
                <w:color w:val="000000"/>
                <w:sz w:val="20"/>
                <w:szCs w:val="20"/>
              </w:rPr>
              <w:t>%</w:t>
            </w:r>
          </w:p>
        </w:tc>
        <w:tc>
          <w:tcPr>
            <w:tcW w:w="1140" w:type="dxa"/>
            <w:tcBorders>
              <w:top w:val="nil"/>
              <w:left w:val="nil"/>
              <w:bottom w:val="single" w:sz="4" w:space="0" w:color="auto"/>
              <w:right w:val="single" w:sz="4" w:space="0" w:color="auto"/>
            </w:tcBorders>
            <w:shd w:val="clear" w:color="auto" w:fill="auto"/>
            <w:noWrap/>
            <w:vAlign w:val="center"/>
            <w:hideMark/>
          </w:tcPr>
          <w:p w:rsidR="007A4F66" w:rsidRDefault="007A4F66">
            <w:pPr>
              <w:jc w:val="center"/>
              <w:rPr>
                <w:color w:val="000000"/>
                <w:sz w:val="20"/>
                <w:szCs w:val="20"/>
              </w:rPr>
            </w:pPr>
            <w:r>
              <w:rPr>
                <w:color w:val="000000"/>
                <w:sz w:val="20"/>
                <w:szCs w:val="20"/>
              </w:rPr>
              <w:t>100</w:t>
            </w:r>
          </w:p>
        </w:tc>
        <w:tc>
          <w:tcPr>
            <w:tcW w:w="1140" w:type="dxa"/>
            <w:tcBorders>
              <w:top w:val="nil"/>
              <w:left w:val="nil"/>
              <w:bottom w:val="single" w:sz="4" w:space="0" w:color="auto"/>
              <w:right w:val="single" w:sz="4" w:space="0" w:color="auto"/>
            </w:tcBorders>
            <w:shd w:val="clear" w:color="auto" w:fill="auto"/>
            <w:noWrap/>
            <w:vAlign w:val="center"/>
            <w:hideMark/>
          </w:tcPr>
          <w:p w:rsidR="007A4F66" w:rsidRDefault="007A4F66">
            <w:pPr>
              <w:jc w:val="center"/>
              <w:rPr>
                <w:color w:val="000000"/>
                <w:sz w:val="20"/>
                <w:szCs w:val="20"/>
              </w:rPr>
            </w:pPr>
            <w:r>
              <w:rPr>
                <w:color w:val="000000"/>
                <w:sz w:val="20"/>
                <w:szCs w:val="20"/>
              </w:rPr>
              <w:t>100</w:t>
            </w:r>
          </w:p>
        </w:tc>
        <w:tc>
          <w:tcPr>
            <w:tcW w:w="1080" w:type="dxa"/>
            <w:tcBorders>
              <w:top w:val="nil"/>
              <w:left w:val="nil"/>
              <w:bottom w:val="single" w:sz="4" w:space="0" w:color="auto"/>
              <w:right w:val="single" w:sz="4" w:space="0" w:color="auto"/>
            </w:tcBorders>
            <w:shd w:val="clear" w:color="auto" w:fill="auto"/>
            <w:noWrap/>
            <w:vAlign w:val="center"/>
            <w:hideMark/>
          </w:tcPr>
          <w:p w:rsidR="007A4F66" w:rsidRDefault="007A4F66">
            <w:pPr>
              <w:jc w:val="center"/>
              <w:rPr>
                <w:color w:val="000000"/>
                <w:sz w:val="20"/>
                <w:szCs w:val="20"/>
              </w:rPr>
            </w:pPr>
            <w:r>
              <w:rPr>
                <w:color w:val="000000"/>
                <w:sz w:val="20"/>
                <w:szCs w:val="20"/>
              </w:rPr>
              <w:t>100</w:t>
            </w:r>
          </w:p>
        </w:tc>
      </w:tr>
      <w:tr w:rsidR="007A4F66" w:rsidTr="007A4F66">
        <w:trPr>
          <w:trHeight w:val="1020"/>
          <w:jc w:val="center"/>
        </w:trPr>
        <w:tc>
          <w:tcPr>
            <w:tcW w:w="231" w:type="dxa"/>
            <w:tcBorders>
              <w:top w:val="nil"/>
              <w:left w:val="single" w:sz="4" w:space="0" w:color="auto"/>
              <w:bottom w:val="single" w:sz="4" w:space="0" w:color="auto"/>
              <w:right w:val="single" w:sz="4" w:space="0" w:color="auto"/>
            </w:tcBorders>
            <w:shd w:val="clear" w:color="auto" w:fill="auto"/>
            <w:noWrap/>
            <w:vAlign w:val="center"/>
            <w:hideMark/>
          </w:tcPr>
          <w:p w:rsidR="007A4F66" w:rsidRDefault="007A4F66">
            <w:pPr>
              <w:jc w:val="center"/>
              <w:rPr>
                <w:color w:val="000000"/>
                <w:sz w:val="20"/>
                <w:szCs w:val="20"/>
              </w:rPr>
            </w:pPr>
            <w:r>
              <w:rPr>
                <w:color w:val="000000"/>
                <w:sz w:val="20"/>
                <w:szCs w:val="20"/>
              </w:rPr>
              <w:t>6</w:t>
            </w:r>
          </w:p>
        </w:tc>
        <w:tc>
          <w:tcPr>
            <w:tcW w:w="4849" w:type="dxa"/>
            <w:tcBorders>
              <w:top w:val="nil"/>
              <w:left w:val="nil"/>
              <w:bottom w:val="single" w:sz="4" w:space="0" w:color="auto"/>
              <w:right w:val="single" w:sz="4" w:space="0" w:color="auto"/>
            </w:tcBorders>
            <w:shd w:val="clear" w:color="auto" w:fill="auto"/>
            <w:vAlign w:val="center"/>
            <w:hideMark/>
          </w:tcPr>
          <w:p w:rsidR="007A4F66" w:rsidRDefault="007A4F66">
            <w:pPr>
              <w:jc w:val="both"/>
              <w:rPr>
                <w:color w:val="000000"/>
                <w:sz w:val="20"/>
                <w:szCs w:val="20"/>
              </w:rPr>
            </w:pPr>
            <w:r>
              <w:rPr>
                <w:color w:val="000000"/>
                <w:sz w:val="20"/>
                <w:szCs w:val="20"/>
              </w:rPr>
              <w:t xml:space="preserve">Участие в семинари и обучения в страната и чужбина, конференции и обмяна на опит за повишаване знанията на административния капацитет </w:t>
            </w:r>
          </w:p>
        </w:tc>
        <w:tc>
          <w:tcPr>
            <w:tcW w:w="1040" w:type="dxa"/>
            <w:tcBorders>
              <w:top w:val="nil"/>
              <w:left w:val="nil"/>
              <w:bottom w:val="single" w:sz="4" w:space="0" w:color="auto"/>
              <w:right w:val="single" w:sz="4" w:space="0" w:color="auto"/>
            </w:tcBorders>
            <w:shd w:val="clear" w:color="auto" w:fill="auto"/>
            <w:vAlign w:val="center"/>
            <w:hideMark/>
          </w:tcPr>
          <w:p w:rsidR="007A4F66" w:rsidRDefault="007A4F66">
            <w:pPr>
              <w:jc w:val="center"/>
              <w:rPr>
                <w:color w:val="000000"/>
                <w:sz w:val="20"/>
                <w:szCs w:val="20"/>
              </w:rPr>
            </w:pPr>
            <w:r>
              <w:rPr>
                <w:color w:val="000000"/>
                <w:sz w:val="20"/>
                <w:szCs w:val="20"/>
              </w:rPr>
              <w:t>%</w:t>
            </w:r>
          </w:p>
        </w:tc>
        <w:tc>
          <w:tcPr>
            <w:tcW w:w="1140" w:type="dxa"/>
            <w:tcBorders>
              <w:top w:val="nil"/>
              <w:left w:val="nil"/>
              <w:bottom w:val="single" w:sz="4" w:space="0" w:color="auto"/>
              <w:right w:val="single" w:sz="4" w:space="0" w:color="auto"/>
            </w:tcBorders>
            <w:shd w:val="clear" w:color="auto" w:fill="auto"/>
            <w:noWrap/>
            <w:vAlign w:val="center"/>
            <w:hideMark/>
          </w:tcPr>
          <w:p w:rsidR="007A4F66" w:rsidRDefault="007A4F66">
            <w:pPr>
              <w:jc w:val="center"/>
              <w:rPr>
                <w:color w:val="000000"/>
                <w:sz w:val="20"/>
                <w:szCs w:val="20"/>
              </w:rPr>
            </w:pPr>
            <w:r>
              <w:rPr>
                <w:color w:val="000000"/>
                <w:sz w:val="20"/>
                <w:szCs w:val="20"/>
              </w:rPr>
              <w:t>100</w:t>
            </w:r>
          </w:p>
        </w:tc>
        <w:tc>
          <w:tcPr>
            <w:tcW w:w="1140" w:type="dxa"/>
            <w:tcBorders>
              <w:top w:val="nil"/>
              <w:left w:val="nil"/>
              <w:bottom w:val="single" w:sz="4" w:space="0" w:color="auto"/>
              <w:right w:val="single" w:sz="4" w:space="0" w:color="auto"/>
            </w:tcBorders>
            <w:shd w:val="clear" w:color="auto" w:fill="auto"/>
            <w:noWrap/>
            <w:vAlign w:val="center"/>
            <w:hideMark/>
          </w:tcPr>
          <w:p w:rsidR="007A4F66" w:rsidRDefault="007A4F66">
            <w:pPr>
              <w:jc w:val="center"/>
              <w:rPr>
                <w:color w:val="000000"/>
                <w:sz w:val="20"/>
                <w:szCs w:val="20"/>
              </w:rPr>
            </w:pPr>
            <w:r>
              <w:rPr>
                <w:color w:val="000000"/>
                <w:sz w:val="20"/>
                <w:szCs w:val="20"/>
              </w:rPr>
              <w:t>100</w:t>
            </w:r>
          </w:p>
        </w:tc>
        <w:tc>
          <w:tcPr>
            <w:tcW w:w="1080" w:type="dxa"/>
            <w:tcBorders>
              <w:top w:val="nil"/>
              <w:left w:val="nil"/>
              <w:bottom w:val="single" w:sz="4" w:space="0" w:color="auto"/>
              <w:right w:val="single" w:sz="4" w:space="0" w:color="auto"/>
            </w:tcBorders>
            <w:shd w:val="clear" w:color="auto" w:fill="auto"/>
            <w:noWrap/>
            <w:vAlign w:val="center"/>
            <w:hideMark/>
          </w:tcPr>
          <w:p w:rsidR="007A4F66" w:rsidRDefault="007A4F66">
            <w:pPr>
              <w:jc w:val="center"/>
              <w:rPr>
                <w:color w:val="000000"/>
                <w:sz w:val="20"/>
                <w:szCs w:val="20"/>
              </w:rPr>
            </w:pPr>
            <w:r>
              <w:rPr>
                <w:color w:val="000000"/>
                <w:sz w:val="20"/>
                <w:szCs w:val="20"/>
              </w:rPr>
              <w:t>100</w:t>
            </w:r>
          </w:p>
        </w:tc>
      </w:tr>
      <w:tr w:rsidR="007A4F66" w:rsidTr="007A4F66">
        <w:trPr>
          <w:trHeight w:val="707"/>
          <w:jc w:val="center"/>
        </w:trPr>
        <w:tc>
          <w:tcPr>
            <w:tcW w:w="231" w:type="dxa"/>
            <w:tcBorders>
              <w:top w:val="nil"/>
              <w:left w:val="single" w:sz="4" w:space="0" w:color="auto"/>
              <w:bottom w:val="single" w:sz="4" w:space="0" w:color="auto"/>
              <w:right w:val="single" w:sz="4" w:space="0" w:color="auto"/>
            </w:tcBorders>
            <w:shd w:val="clear" w:color="auto" w:fill="auto"/>
            <w:noWrap/>
            <w:vAlign w:val="center"/>
            <w:hideMark/>
          </w:tcPr>
          <w:p w:rsidR="007A4F66" w:rsidRDefault="007A4F66">
            <w:pPr>
              <w:jc w:val="center"/>
              <w:rPr>
                <w:color w:val="000000"/>
                <w:sz w:val="20"/>
                <w:szCs w:val="20"/>
              </w:rPr>
            </w:pPr>
            <w:r>
              <w:rPr>
                <w:color w:val="000000"/>
                <w:sz w:val="20"/>
                <w:szCs w:val="20"/>
              </w:rPr>
              <w:t>7</w:t>
            </w:r>
          </w:p>
        </w:tc>
        <w:tc>
          <w:tcPr>
            <w:tcW w:w="4849" w:type="dxa"/>
            <w:tcBorders>
              <w:top w:val="nil"/>
              <w:left w:val="nil"/>
              <w:bottom w:val="single" w:sz="4" w:space="0" w:color="auto"/>
              <w:right w:val="single" w:sz="4" w:space="0" w:color="auto"/>
            </w:tcBorders>
            <w:shd w:val="clear" w:color="auto" w:fill="auto"/>
            <w:vAlign w:val="center"/>
            <w:hideMark/>
          </w:tcPr>
          <w:p w:rsidR="007A4F66" w:rsidRDefault="007A4F66">
            <w:pPr>
              <w:rPr>
                <w:color w:val="000000"/>
                <w:sz w:val="20"/>
                <w:szCs w:val="20"/>
              </w:rPr>
            </w:pPr>
            <w:r>
              <w:rPr>
                <w:color w:val="000000"/>
                <w:sz w:val="20"/>
                <w:szCs w:val="20"/>
              </w:rPr>
              <w:t>Обработка на декларациите на първи изкупвачи на краве мляко и изпращане на информацията в ЕК</w:t>
            </w:r>
          </w:p>
        </w:tc>
        <w:tc>
          <w:tcPr>
            <w:tcW w:w="1040" w:type="dxa"/>
            <w:tcBorders>
              <w:top w:val="nil"/>
              <w:left w:val="nil"/>
              <w:bottom w:val="single" w:sz="4" w:space="0" w:color="auto"/>
              <w:right w:val="single" w:sz="4" w:space="0" w:color="auto"/>
            </w:tcBorders>
            <w:shd w:val="clear" w:color="auto" w:fill="auto"/>
            <w:vAlign w:val="center"/>
            <w:hideMark/>
          </w:tcPr>
          <w:p w:rsidR="007A4F66" w:rsidRDefault="007A4F66">
            <w:pPr>
              <w:jc w:val="center"/>
              <w:rPr>
                <w:color w:val="000000"/>
                <w:sz w:val="20"/>
                <w:szCs w:val="20"/>
              </w:rPr>
            </w:pPr>
            <w:r>
              <w:rPr>
                <w:color w:val="000000"/>
                <w:sz w:val="20"/>
                <w:szCs w:val="20"/>
              </w:rPr>
              <w:t>Брой</w:t>
            </w:r>
          </w:p>
        </w:tc>
        <w:tc>
          <w:tcPr>
            <w:tcW w:w="1140" w:type="dxa"/>
            <w:tcBorders>
              <w:top w:val="nil"/>
              <w:left w:val="nil"/>
              <w:bottom w:val="single" w:sz="4" w:space="0" w:color="auto"/>
              <w:right w:val="single" w:sz="4" w:space="0" w:color="auto"/>
            </w:tcBorders>
            <w:shd w:val="clear" w:color="auto" w:fill="auto"/>
            <w:noWrap/>
            <w:vAlign w:val="center"/>
            <w:hideMark/>
          </w:tcPr>
          <w:p w:rsidR="007A4F66" w:rsidRDefault="007A4F66">
            <w:pPr>
              <w:jc w:val="center"/>
              <w:rPr>
                <w:color w:val="000000"/>
                <w:sz w:val="20"/>
                <w:szCs w:val="20"/>
              </w:rPr>
            </w:pPr>
            <w:r>
              <w:rPr>
                <w:color w:val="000000"/>
                <w:sz w:val="20"/>
                <w:szCs w:val="20"/>
              </w:rPr>
              <w:t>12</w:t>
            </w:r>
          </w:p>
        </w:tc>
        <w:tc>
          <w:tcPr>
            <w:tcW w:w="1140" w:type="dxa"/>
            <w:tcBorders>
              <w:top w:val="nil"/>
              <w:left w:val="nil"/>
              <w:bottom w:val="single" w:sz="4" w:space="0" w:color="auto"/>
              <w:right w:val="single" w:sz="4" w:space="0" w:color="auto"/>
            </w:tcBorders>
            <w:shd w:val="clear" w:color="auto" w:fill="auto"/>
            <w:noWrap/>
            <w:vAlign w:val="center"/>
            <w:hideMark/>
          </w:tcPr>
          <w:p w:rsidR="007A4F66" w:rsidRDefault="007A4F66">
            <w:pPr>
              <w:jc w:val="center"/>
              <w:rPr>
                <w:color w:val="000000"/>
                <w:sz w:val="20"/>
                <w:szCs w:val="20"/>
              </w:rPr>
            </w:pPr>
            <w:r>
              <w:rPr>
                <w:color w:val="000000"/>
                <w:sz w:val="20"/>
                <w:szCs w:val="20"/>
              </w:rPr>
              <w:t>12</w:t>
            </w:r>
          </w:p>
        </w:tc>
        <w:tc>
          <w:tcPr>
            <w:tcW w:w="1080" w:type="dxa"/>
            <w:tcBorders>
              <w:top w:val="nil"/>
              <w:left w:val="nil"/>
              <w:bottom w:val="single" w:sz="4" w:space="0" w:color="auto"/>
              <w:right w:val="single" w:sz="4" w:space="0" w:color="auto"/>
            </w:tcBorders>
            <w:shd w:val="clear" w:color="auto" w:fill="auto"/>
            <w:noWrap/>
            <w:vAlign w:val="center"/>
            <w:hideMark/>
          </w:tcPr>
          <w:p w:rsidR="007A4F66" w:rsidRDefault="007A4F66">
            <w:pPr>
              <w:jc w:val="center"/>
              <w:rPr>
                <w:color w:val="000000"/>
                <w:sz w:val="20"/>
                <w:szCs w:val="20"/>
              </w:rPr>
            </w:pPr>
            <w:r>
              <w:rPr>
                <w:color w:val="000000"/>
                <w:sz w:val="20"/>
                <w:szCs w:val="20"/>
              </w:rPr>
              <w:t>12</w:t>
            </w:r>
          </w:p>
        </w:tc>
      </w:tr>
      <w:tr w:rsidR="007A4F66" w:rsidTr="007A4F66">
        <w:trPr>
          <w:trHeight w:val="1020"/>
          <w:jc w:val="center"/>
        </w:trPr>
        <w:tc>
          <w:tcPr>
            <w:tcW w:w="231" w:type="dxa"/>
            <w:tcBorders>
              <w:top w:val="nil"/>
              <w:left w:val="single" w:sz="4" w:space="0" w:color="auto"/>
              <w:bottom w:val="single" w:sz="4" w:space="0" w:color="auto"/>
              <w:right w:val="single" w:sz="4" w:space="0" w:color="auto"/>
            </w:tcBorders>
            <w:shd w:val="clear" w:color="auto" w:fill="auto"/>
            <w:noWrap/>
            <w:vAlign w:val="center"/>
            <w:hideMark/>
          </w:tcPr>
          <w:p w:rsidR="007A4F66" w:rsidRDefault="007A4F66">
            <w:pPr>
              <w:jc w:val="center"/>
              <w:rPr>
                <w:color w:val="000000"/>
                <w:sz w:val="20"/>
                <w:szCs w:val="20"/>
              </w:rPr>
            </w:pPr>
            <w:r>
              <w:rPr>
                <w:color w:val="000000"/>
                <w:sz w:val="20"/>
                <w:szCs w:val="20"/>
              </w:rPr>
              <w:t>8</w:t>
            </w:r>
          </w:p>
        </w:tc>
        <w:tc>
          <w:tcPr>
            <w:tcW w:w="4849" w:type="dxa"/>
            <w:tcBorders>
              <w:top w:val="nil"/>
              <w:left w:val="nil"/>
              <w:bottom w:val="single" w:sz="4" w:space="0" w:color="auto"/>
              <w:right w:val="single" w:sz="4" w:space="0" w:color="auto"/>
            </w:tcBorders>
            <w:shd w:val="clear" w:color="auto" w:fill="auto"/>
            <w:vAlign w:val="center"/>
            <w:hideMark/>
          </w:tcPr>
          <w:p w:rsidR="007A4F66" w:rsidRDefault="007A4F66">
            <w:pPr>
              <w:rPr>
                <w:sz w:val="20"/>
                <w:szCs w:val="20"/>
              </w:rPr>
            </w:pPr>
            <w:r>
              <w:rPr>
                <w:sz w:val="20"/>
                <w:szCs w:val="20"/>
              </w:rPr>
              <w:t xml:space="preserve">Ежемесечно събиране, обработка и докладване в ЕК на средното процентно съдържание на протеин и млечни мазнини в изкупеното чрез първи изкупвачи краве мляко </w:t>
            </w:r>
          </w:p>
        </w:tc>
        <w:tc>
          <w:tcPr>
            <w:tcW w:w="1040" w:type="dxa"/>
            <w:tcBorders>
              <w:top w:val="nil"/>
              <w:left w:val="nil"/>
              <w:bottom w:val="single" w:sz="4" w:space="0" w:color="auto"/>
              <w:right w:val="single" w:sz="4" w:space="0" w:color="auto"/>
            </w:tcBorders>
            <w:shd w:val="clear" w:color="auto" w:fill="auto"/>
            <w:vAlign w:val="center"/>
            <w:hideMark/>
          </w:tcPr>
          <w:p w:rsidR="007A4F66" w:rsidRDefault="007A4F66">
            <w:pPr>
              <w:jc w:val="center"/>
              <w:rPr>
                <w:color w:val="000000"/>
                <w:sz w:val="20"/>
                <w:szCs w:val="20"/>
              </w:rPr>
            </w:pPr>
            <w:r>
              <w:rPr>
                <w:color w:val="000000"/>
                <w:sz w:val="20"/>
                <w:szCs w:val="20"/>
              </w:rPr>
              <w:t>Брой</w:t>
            </w:r>
          </w:p>
        </w:tc>
        <w:tc>
          <w:tcPr>
            <w:tcW w:w="1140" w:type="dxa"/>
            <w:tcBorders>
              <w:top w:val="nil"/>
              <w:left w:val="nil"/>
              <w:bottom w:val="single" w:sz="4" w:space="0" w:color="auto"/>
              <w:right w:val="single" w:sz="4" w:space="0" w:color="auto"/>
            </w:tcBorders>
            <w:shd w:val="clear" w:color="auto" w:fill="auto"/>
            <w:noWrap/>
            <w:vAlign w:val="center"/>
            <w:hideMark/>
          </w:tcPr>
          <w:p w:rsidR="007A4F66" w:rsidRDefault="007A4F66">
            <w:pPr>
              <w:jc w:val="center"/>
              <w:rPr>
                <w:color w:val="000000"/>
                <w:sz w:val="20"/>
                <w:szCs w:val="20"/>
              </w:rPr>
            </w:pPr>
            <w:r>
              <w:rPr>
                <w:color w:val="000000"/>
                <w:sz w:val="20"/>
                <w:szCs w:val="20"/>
              </w:rPr>
              <w:t>12</w:t>
            </w:r>
          </w:p>
        </w:tc>
        <w:tc>
          <w:tcPr>
            <w:tcW w:w="1140" w:type="dxa"/>
            <w:tcBorders>
              <w:top w:val="nil"/>
              <w:left w:val="nil"/>
              <w:bottom w:val="single" w:sz="4" w:space="0" w:color="auto"/>
              <w:right w:val="single" w:sz="4" w:space="0" w:color="auto"/>
            </w:tcBorders>
            <w:shd w:val="clear" w:color="auto" w:fill="auto"/>
            <w:noWrap/>
            <w:vAlign w:val="center"/>
            <w:hideMark/>
          </w:tcPr>
          <w:p w:rsidR="007A4F66" w:rsidRDefault="007A4F66">
            <w:pPr>
              <w:jc w:val="center"/>
              <w:rPr>
                <w:color w:val="000000"/>
                <w:sz w:val="20"/>
                <w:szCs w:val="20"/>
              </w:rPr>
            </w:pPr>
            <w:r>
              <w:rPr>
                <w:color w:val="000000"/>
                <w:sz w:val="20"/>
                <w:szCs w:val="20"/>
              </w:rPr>
              <w:t>12</w:t>
            </w:r>
          </w:p>
        </w:tc>
        <w:tc>
          <w:tcPr>
            <w:tcW w:w="1080" w:type="dxa"/>
            <w:tcBorders>
              <w:top w:val="nil"/>
              <w:left w:val="nil"/>
              <w:bottom w:val="single" w:sz="4" w:space="0" w:color="auto"/>
              <w:right w:val="single" w:sz="4" w:space="0" w:color="auto"/>
            </w:tcBorders>
            <w:shd w:val="clear" w:color="auto" w:fill="auto"/>
            <w:noWrap/>
            <w:vAlign w:val="center"/>
            <w:hideMark/>
          </w:tcPr>
          <w:p w:rsidR="007A4F66" w:rsidRDefault="007A4F66">
            <w:pPr>
              <w:jc w:val="center"/>
              <w:rPr>
                <w:color w:val="000000"/>
                <w:sz w:val="20"/>
                <w:szCs w:val="20"/>
              </w:rPr>
            </w:pPr>
            <w:r>
              <w:rPr>
                <w:color w:val="000000"/>
                <w:sz w:val="20"/>
                <w:szCs w:val="20"/>
              </w:rPr>
              <w:t>12</w:t>
            </w:r>
          </w:p>
        </w:tc>
      </w:tr>
      <w:tr w:rsidR="007A4F66" w:rsidTr="007A4F66">
        <w:trPr>
          <w:trHeight w:val="661"/>
          <w:jc w:val="center"/>
        </w:trPr>
        <w:tc>
          <w:tcPr>
            <w:tcW w:w="231" w:type="dxa"/>
            <w:tcBorders>
              <w:top w:val="nil"/>
              <w:left w:val="single" w:sz="4" w:space="0" w:color="auto"/>
              <w:bottom w:val="single" w:sz="4" w:space="0" w:color="auto"/>
              <w:right w:val="single" w:sz="4" w:space="0" w:color="auto"/>
            </w:tcBorders>
            <w:shd w:val="clear" w:color="auto" w:fill="auto"/>
            <w:noWrap/>
            <w:vAlign w:val="center"/>
            <w:hideMark/>
          </w:tcPr>
          <w:p w:rsidR="007A4F66" w:rsidRDefault="007A4F66">
            <w:pPr>
              <w:jc w:val="center"/>
              <w:rPr>
                <w:color w:val="000000"/>
                <w:sz w:val="20"/>
                <w:szCs w:val="20"/>
              </w:rPr>
            </w:pPr>
            <w:r>
              <w:rPr>
                <w:color w:val="000000"/>
                <w:sz w:val="20"/>
                <w:szCs w:val="20"/>
              </w:rPr>
              <w:t>9</w:t>
            </w:r>
          </w:p>
        </w:tc>
        <w:tc>
          <w:tcPr>
            <w:tcW w:w="4849" w:type="dxa"/>
            <w:tcBorders>
              <w:top w:val="nil"/>
              <w:left w:val="nil"/>
              <w:bottom w:val="single" w:sz="4" w:space="0" w:color="auto"/>
              <w:right w:val="single" w:sz="4" w:space="0" w:color="auto"/>
            </w:tcBorders>
            <w:shd w:val="clear" w:color="auto" w:fill="auto"/>
            <w:vAlign w:val="center"/>
            <w:hideMark/>
          </w:tcPr>
          <w:p w:rsidR="007A4F66" w:rsidRDefault="007A4F66">
            <w:pPr>
              <w:rPr>
                <w:color w:val="000000"/>
                <w:sz w:val="20"/>
                <w:szCs w:val="20"/>
              </w:rPr>
            </w:pPr>
            <w:r>
              <w:rPr>
                <w:color w:val="000000"/>
                <w:sz w:val="20"/>
                <w:szCs w:val="20"/>
              </w:rPr>
              <w:t>Събиране и обработка на декларации за общото количество и цените на овче, козе и биволско мляко</w:t>
            </w:r>
          </w:p>
        </w:tc>
        <w:tc>
          <w:tcPr>
            <w:tcW w:w="1040" w:type="dxa"/>
            <w:tcBorders>
              <w:top w:val="nil"/>
              <w:left w:val="nil"/>
              <w:bottom w:val="single" w:sz="4" w:space="0" w:color="auto"/>
              <w:right w:val="single" w:sz="4" w:space="0" w:color="auto"/>
            </w:tcBorders>
            <w:shd w:val="clear" w:color="auto" w:fill="auto"/>
            <w:vAlign w:val="center"/>
            <w:hideMark/>
          </w:tcPr>
          <w:p w:rsidR="007A4F66" w:rsidRDefault="007A4F66">
            <w:pPr>
              <w:jc w:val="center"/>
              <w:rPr>
                <w:color w:val="000000"/>
                <w:sz w:val="20"/>
                <w:szCs w:val="20"/>
              </w:rPr>
            </w:pPr>
            <w:r>
              <w:rPr>
                <w:color w:val="000000"/>
                <w:sz w:val="20"/>
                <w:szCs w:val="20"/>
              </w:rPr>
              <w:t>Брой</w:t>
            </w:r>
          </w:p>
        </w:tc>
        <w:tc>
          <w:tcPr>
            <w:tcW w:w="1140" w:type="dxa"/>
            <w:tcBorders>
              <w:top w:val="nil"/>
              <w:left w:val="nil"/>
              <w:bottom w:val="single" w:sz="4" w:space="0" w:color="auto"/>
              <w:right w:val="single" w:sz="4" w:space="0" w:color="auto"/>
            </w:tcBorders>
            <w:shd w:val="clear" w:color="auto" w:fill="auto"/>
            <w:noWrap/>
            <w:vAlign w:val="center"/>
            <w:hideMark/>
          </w:tcPr>
          <w:p w:rsidR="007A4F66" w:rsidRDefault="007A4F66">
            <w:pPr>
              <w:jc w:val="center"/>
              <w:rPr>
                <w:color w:val="000000"/>
                <w:sz w:val="20"/>
                <w:szCs w:val="20"/>
              </w:rPr>
            </w:pPr>
            <w:r>
              <w:rPr>
                <w:color w:val="000000"/>
                <w:sz w:val="20"/>
                <w:szCs w:val="20"/>
              </w:rPr>
              <w:t>12</w:t>
            </w:r>
          </w:p>
        </w:tc>
        <w:tc>
          <w:tcPr>
            <w:tcW w:w="1140" w:type="dxa"/>
            <w:tcBorders>
              <w:top w:val="nil"/>
              <w:left w:val="nil"/>
              <w:bottom w:val="single" w:sz="4" w:space="0" w:color="auto"/>
              <w:right w:val="single" w:sz="4" w:space="0" w:color="auto"/>
            </w:tcBorders>
            <w:shd w:val="clear" w:color="auto" w:fill="auto"/>
            <w:noWrap/>
            <w:vAlign w:val="center"/>
            <w:hideMark/>
          </w:tcPr>
          <w:p w:rsidR="007A4F66" w:rsidRDefault="007A4F66">
            <w:pPr>
              <w:jc w:val="center"/>
              <w:rPr>
                <w:color w:val="000000"/>
                <w:sz w:val="20"/>
                <w:szCs w:val="20"/>
              </w:rPr>
            </w:pPr>
            <w:r>
              <w:rPr>
                <w:color w:val="000000"/>
                <w:sz w:val="20"/>
                <w:szCs w:val="20"/>
              </w:rPr>
              <w:t>12</w:t>
            </w:r>
          </w:p>
        </w:tc>
        <w:tc>
          <w:tcPr>
            <w:tcW w:w="1080" w:type="dxa"/>
            <w:tcBorders>
              <w:top w:val="nil"/>
              <w:left w:val="nil"/>
              <w:bottom w:val="single" w:sz="4" w:space="0" w:color="auto"/>
              <w:right w:val="single" w:sz="4" w:space="0" w:color="auto"/>
            </w:tcBorders>
            <w:shd w:val="clear" w:color="auto" w:fill="auto"/>
            <w:noWrap/>
            <w:vAlign w:val="center"/>
            <w:hideMark/>
          </w:tcPr>
          <w:p w:rsidR="007A4F66" w:rsidRDefault="007A4F66">
            <w:pPr>
              <w:jc w:val="center"/>
              <w:rPr>
                <w:color w:val="000000"/>
                <w:sz w:val="20"/>
                <w:szCs w:val="20"/>
              </w:rPr>
            </w:pPr>
            <w:r>
              <w:rPr>
                <w:color w:val="000000"/>
                <w:sz w:val="20"/>
                <w:szCs w:val="20"/>
              </w:rPr>
              <w:t>12</w:t>
            </w:r>
          </w:p>
        </w:tc>
      </w:tr>
      <w:tr w:rsidR="007A4F66" w:rsidTr="007A4F66">
        <w:trPr>
          <w:trHeight w:val="1020"/>
          <w:jc w:val="center"/>
        </w:trPr>
        <w:tc>
          <w:tcPr>
            <w:tcW w:w="231" w:type="dxa"/>
            <w:tcBorders>
              <w:top w:val="nil"/>
              <w:left w:val="single" w:sz="4" w:space="0" w:color="auto"/>
              <w:bottom w:val="single" w:sz="4" w:space="0" w:color="auto"/>
              <w:right w:val="single" w:sz="4" w:space="0" w:color="auto"/>
            </w:tcBorders>
            <w:shd w:val="clear" w:color="auto" w:fill="auto"/>
            <w:noWrap/>
            <w:vAlign w:val="center"/>
            <w:hideMark/>
          </w:tcPr>
          <w:p w:rsidR="007A4F66" w:rsidRDefault="007A4F66">
            <w:pPr>
              <w:jc w:val="center"/>
              <w:rPr>
                <w:color w:val="000000"/>
                <w:sz w:val="20"/>
                <w:szCs w:val="20"/>
              </w:rPr>
            </w:pPr>
            <w:r>
              <w:rPr>
                <w:color w:val="000000"/>
                <w:sz w:val="20"/>
                <w:szCs w:val="20"/>
              </w:rPr>
              <w:t>10</w:t>
            </w:r>
          </w:p>
        </w:tc>
        <w:tc>
          <w:tcPr>
            <w:tcW w:w="4849" w:type="dxa"/>
            <w:tcBorders>
              <w:top w:val="nil"/>
              <w:left w:val="nil"/>
              <w:bottom w:val="single" w:sz="4" w:space="0" w:color="auto"/>
              <w:right w:val="single" w:sz="4" w:space="0" w:color="auto"/>
            </w:tcBorders>
            <w:shd w:val="clear" w:color="auto" w:fill="auto"/>
            <w:vAlign w:val="center"/>
            <w:hideMark/>
          </w:tcPr>
          <w:p w:rsidR="007A4F66" w:rsidRDefault="007A4F66">
            <w:pPr>
              <w:rPr>
                <w:sz w:val="20"/>
                <w:szCs w:val="20"/>
              </w:rPr>
            </w:pPr>
            <w:r>
              <w:rPr>
                <w:sz w:val="20"/>
                <w:szCs w:val="20"/>
              </w:rPr>
              <w:t xml:space="preserve">Събиране и докладване на </w:t>
            </w:r>
            <w:proofErr w:type="gramStart"/>
            <w:r>
              <w:rPr>
                <w:sz w:val="20"/>
                <w:szCs w:val="20"/>
              </w:rPr>
              <w:t>среднопретеглената  изкупна</w:t>
            </w:r>
            <w:proofErr w:type="gramEnd"/>
            <w:r>
              <w:rPr>
                <w:sz w:val="20"/>
                <w:szCs w:val="20"/>
              </w:rPr>
              <w:t xml:space="preserve"> цена на краве мляко и на биологично краве мляко в ЕК, за прилагане на пазарни мерки за подкрепа.</w:t>
            </w:r>
          </w:p>
        </w:tc>
        <w:tc>
          <w:tcPr>
            <w:tcW w:w="1040" w:type="dxa"/>
            <w:tcBorders>
              <w:top w:val="nil"/>
              <w:left w:val="nil"/>
              <w:bottom w:val="single" w:sz="4" w:space="0" w:color="auto"/>
              <w:right w:val="single" w:sz="4" w:space="0" w:color="auto"/>
            </w:tcBorders>
            <w:shd w:val="clear" w:color="auto" w:fill="auto"/>
            <w:vAlign w:val="center"/>
            <w:hideMark/>
          </w:tcPr>
          <w:p w:rsidR="007A4F66" w:rsidRDefault="007A4F66">
            <w:pPr>
              <w:jc w:val="center"/>
              <w:rPr>
                <w:color w:val="000000"/>
                <w:sz w:val="20"/>
                <w:szCs w:val="20"/>
              </w:rPr>
            </w:pPr>
            <w:r>
              <w:rPr>
                <w:color w:val="000000"/>
                <w:sz w:val="20"/>
                <w:szCs w:val="20"/>
              </w:rPr>
              <w:t>Брой</w:t>
            </w:r>
          </w:p>
        </w:tc>
        <w:tc>
          <w:tcPr>
            <w:tcW w:w="1140" w:type="dxa"/>
            <w:tcBorders>
              <w:top w:val="nil"/>
              <w:left w:val="nil"/>
              <w:bottom w:val="single" w:sz="4" w:space="0" w:color="auto"/>
              <w:right w:val="single" w:sz="4" w:space="0" w:color="auto"/>
            </w:tcBorders>
            <w:shd w:val="clear" w:color="auto" w:fill="auto"/>
            <w:noWrap/>
            <w:vAlign w:val="center"/>
            <w:hideMark/>
          </w:tcPr>
          <w:p w:rsidR="007A4F66" w:rsidRDefault="007A4F66">
            <w:pPr>
              <w:jc w:val="center"/>
              <w:rPr>
                <w:color w:val="000000"/>
                <w:sz w:val="20"/>
                <w:szCs w:val="20"/>
              </w:rPr>
            </w:pPr>
            <w:r>
              <w:rPr>
                <w:color w:val="000000"/>
                <w:sz w:val="20"/>
                <w:szCs w:val="20"/>
              </w:rPr>
              <w:t>12</w:t>
            </w:r>
          </w:p>
        </w:tc>
        <w:tc>
          <w:tcPr>
            <w:tcW w:w="1140" w:type="dxa"/>
            <w:tcBorders>
              <w:top w:val="nil"/>
              <w:left w:val="nil"/>
              <w:bottom w:val="single" w:sz="4" w:space="0" w:color="auto"/>
              <w:right w:val="single" w:sz="4" w:space="0" w:color="auto"/>
            </w:tcBorders>
            <w:shd w:val="clear" w:color="auto" w:fill="auto"/>
            <w:noWrap/>
            <w:vAlign w:val="center"/>
            <w:hideMark/>
          </w:tcPr>
          <w:p w:rsidR="007A4F66" w:rsidRDefault="007A4F66">
            <w:pPr>
              <w:jc w:val="center"/>
              <w:rPr>
                <w:color w:val="000000"/>
                <w:sz w:val="20"/>
                <w:szCs w:val="20"/>
              </w:rPr>
            </w:pPr>
            <w:r>
              <w:rPr>
                <w:color w:val="000000"/>
                <w:sz w:val="20"/>
                <w:szCs w:val="20"/>
              </w:rPr>
              <w:t>12</w:t>
            </w:r>
          </w:p>
        </w:tc>
        <w:tc>
          <w:tcPr>
            <w:tcW w:w="1080" w:type="dxa"/>
            <w:tcBorders>
              <w:top w:val="nil"/>
              <w:left w:val="nil"/>
              <w:bottom w:val="single" w:sz="4" w:space="0" w:color="auto"/>
              <w:right w:val="single" w:sz="4" w:space="0" w:color="auto"/>
            </w:tcBorders>
            <w:shd w:val="clear" w:color="auto" w:fill="auto"/>
            <w:noWrap/>
            <w:vAlign w:val="center"/>
            <w:hideMark/>
          </w:tcPr>
          <w:p w:rsidR="007A4F66" w:rsidRDefault="007A4F66">
            <w:pPr>
              <w:jc w:val="center"/>
              <w:rPr>
                <w:color w:val="000000"/>
                <w:sz w:val="20"/>
                <w:szCs w:val="20"/>
              </w:rPr>
            </w:pPr>
            <w:r>
              <w:rPr>
                <w:color w:val="000000"/>
                <w:sz w:val="20"/>
                <w:szCs w:val="20"/>
              </w:rPr>
              <w:t>12</w:t>
            </w:r>
          </w:p>
        </w:tc>
      </w:tr>
      <w:tr w:rsidR="007A4F66" w:rsidTr="007A4F66">
        <w:trPr>
          <w:trHeight w:val="765"/>
          <w:jc w:val="center"/>
        </w:trPr>
        <w:tc>
          <w:tcPr>
            <w:tcW w:w="231" w:type="dxa"/>
            <w:tcBorders>
              <w:top w:val="nil"/>
              <w:left w:val="single" w:sz="4" w:space="0" w:color="auto"/>
              <w:bottom w:val="single" w:sz="4" w:space="0" w:color="auto"/>
              <w:right w:val="single" w:sz="4" w:space="0" w:color="auto"/>
            </w:tcBorders>
            <w:shd w:val="clear" w:color="auto" w:fill="auto"/>
            <w:noWrap/>
            <w:vAlign w:val="center"/>
            <w:hideMark/>
          </w:tcPr>
          <w:p w:rsidR="007A4F66" w:rsidRDefault="007A4F66">
            <w:pPr>
              <w:jc w:val="center"/>
              <w:rPr>
                <w:color w:val="000000"/>
                <w:sz w:val="20"/>
                <w:szCs w:val="20"/>
              </w:rPr>
            </w:pPr>
            <w:r>
              <w:rPr>
                <w:color w:val="000000"/>
                <w:sz w:val="20"/>
                <w:szCs w:val="20"/>
              </w:rPr>
              <w:t>11</w:t>
            </w:r>
          </w:p>
        </w:tc>
        <w:tc>
          <w:tcPr>
            <w:tcW w:w="4849" w:type="dxa"/>
            <w:tcBorders>
              <w:top w:val="nil"/>
              <w:left w:val="nil"/>
              <w:bottom w:val="single" w:sz="4" w:space="0" w:color="auto"/>
              <w:right w:val="single" w:sz="4" w:space="0" w:color="auto"/>
            </w:tcBorders>
            <w:shd w:val="clear" w:color="auto" w:fill="auto"/>
            <w:vAlign w:val="center"/>
            <w:hideMark/>
          </w:tcPr>
          <w:p w:rsidR="007A4F66" w:rsidRDefault="007A4F66">
            <w:pPr>
              <w:jc w:val="both"/>
              <w:rPr>
                <w:color w:val="000000"/>
                <w:sz w:val="20"/>
                <w:szCs w:val="20"/>
              </w:rPr>
            </w:pPr>
            <w:r>
              <w:rPr>
                <w:color w:val="000000"/>
                <w:sz w:val="20"/>
                <w:szCs w:val="20"/>
              </w:rPr>
              <w:t>Събиране и докладване на среднопретеглената цена „франко завода” на някои млечни продукти в ЕК за прилагане на пазарни мерки за подкрепа</w:t>
            </w:r>
          </w:p>
        </w:tc>
        <w:tc>
          <w:tcPr>
            <w:tcW w:w="1040" w:type="dxa"/>
            <w:tcBorders>
              <w:top w:val="nil"/>
              <w:left w:val="nil"/>
              <w:bottom w:val="single" w:sz="4" w:space="0" w:color="auto"/>
              <w:right w:val="single" w:sz="4" w:space="0" w:color="auto"/>
            </w:tcBorders>
            <w:shd w:val="clear" w:color="auto" w:fill="auto"/>
            <w:vAlign w:val="center"/>
            <w:hideMark/>
          </w:tcPr>
          <w:p w:rsidR="007A4F66" w:rsidRDefault="007A4F66">
            <w:pPr>
              <w:jc w:val="center"/>
              <w:rPr>
                <w:color w:val="000000"/>
                <w:sz w:val="20"/>
                <w:szCs w:val="20"/>
              </w:rPr>
            </w:pPr>
            <w:r>
              <w:rPr>
                <w:color w:val="000000"/>
                <w:sz w:val="20"/>
                <w:szCs w:val="20"/>
              </w:rPr>
              <w:t>Брой</w:t>
            </w:r>
          </w:p>
        </w:tc>
        <w:tc>
          <w:tcPr>
            <w:tcW w:w="1140" w:type="dxa"/>
            <w:tcBorders>
              <w:top w:val="nil"/>
              <w:left w:val="nil"/>
              <w:bottom w:val="single" w:sz="4" w:space="0" w:color="auto"/>
              <w:right w:val="single" w:sz="4" w:space="0" w:color="auto"/>
            </w:tcBorders>
            <w:shd w:val="clear" w:color="auto" w:fill="auto"/>
            <w:noWrap/>
            <w:vAlign w:val="center"/>
            <w:hideMark/>
          </w:tcPr>
          <w:p w:rsidR="007A4F66" w:rsidRDefault="007A4F66">
            <w:pPr>
              <w:jc w:val="center"/>
              <w:rPr>
                <w:color w:val="000000"/>
                <w:sz w:val="20"/>
                <w:szCs w:val="20"/>
              </w:rPr>
            </w:pPr>
            <w:r>
              <w:rPr>
                <w:color w:val="000000"/>
                <w:sz w:val="20"/>
                <w:szCs w:val="20"/>
              </w:rPr>
              <w:t>12</w:t>
            </w:r>
          </w:p>
        </w:tc>
        <w:tc>
          <w:tcPr>
            <w:tcW w:w="1140" w:type="dxa"/>
            <w:tcBorders>
              <w:top w:val="nil"/>
              <w:left w:val="nil"/>
              <w:bottom w:val="single" w:sz="4" w:space="0" w:color="auto"/>
              <w:right w:val="single" w:sz="4" w:space="0" w:color="auto"/>
            </w:tcBorders>
            <w:shd w:val="clear" w:color="auto" w:fill="auto"/>
            <w:noWrap/>
            <w:vAlign w:val="center"/>
            <w:hideMark/>
          </w:tcPr>
          <w:p w:rsidR="007A4F66" w:rsidRDefault="007A4F66">
            <w:pPr>
              <w:jc w:val="center"/>
              <w:rPr>
                <w:color w:val="000000"/>
                <w:sz w:val="20"/>
                <w:szCs w:val="20"/>
              </w:rPr>
            </w:pPr>
            <w:r>
              <w:rPr>
                <w:color w:val="000000"/>
                <w:sz w:val="20"/>
                <w:szCs w:val="20"/>
              </w:rPr>
              <w:t>12</w:t>
            </w:r>
          </w:p>
        </w:tc>
        <w:tc>
          <w:tcPr>
            <w:tcW w:w="1080" w:type="dxa"/>
            <w:tcBorders>
              <w:top w:val="nil"/>
              <w:left w:val="nil"/>
              <w:bottom w:val="single" w:sz="4" w:space="0" w:color="auto"/>
              <w:right w:val="single" w:sz="4" w:space="0" w:color="auto"/>
            </w:tcBorders>
            <w:shd w:val="clear" w:color="auto" w:fill="auto"/>
            <w:noWrap/>
            <w:vAlign w:val="center"/>
            <w:hideMark/>
          </w:tcPr>
          <w:p w:rsidR="007A4F66" w:rsidRDefault="007A4F66">
            <w:pPr>
              <w:jc w:val="center"/>
              <w:rPr>
                <w:color w:val="000000"/>
                <w:sz w:val="20"/>
                <w:szCs w:val="20"/>
              </w:rPr>
            </w:pPr>
            <w:r>
              <w:rPr>
                <w:color w:val="000000"/>
                <w:sz w:val="20"/>
                <w:szCs w:val="20"/>
              </w:rPr>
              <w:t>12</w:t>
            </w:r>
          </w:p>
        </w:tc>
      </w:tr>
      <w:tr w:rsidR="007A4F66" w:rsidTr="007A4F66">
        <w:trPr>
          <w:trHeight w:val="866"/>
          <w:jc w:val="center"/>
        </w:trPr>
        <w:tc>
          <w:tcPr>
            <w:tcW w:w="231" w:type="dxa"/>
            <w:tcBorders>
              <w:top w:val="nil"/>
              <w:left w:val="single" w:sz="4" w:space="0" w:color="auto"/>
              <w:bottom w:val="single" w:sz="4" w:space="0" w:color="auto"/>
              <w:right w:val="single" w:sz="4" w:space="0" w:color="auto"/>
            </w:tcBorders>
            <w:shd w:val="clear" w:color="auto" w:fill="auto"/>
            <w:noWrap/>
            <w:vAlign w:val="center"/>
            <w:hideMark/>
          </w:tcPr>
          <w:p w:rsidR="007A4F66" w:rsidRDefault="007A4F66">
            <w:pPr>
              <w:jc w:val="center"/>
              <w:rPr>
                <w:color w:val="000000"/>
                <w:sz w:val="20"/>
                <w:szCs w:val="20"/>
              </w:rPr>
            </w:pPr>
            <w:r>
              <w:rPr>
                <w:color w:val="000000"/>
                <w:sz w:val="20"/>
                <w:szCs w:val="20"/>
              </w:rPr>
              <w:t>12</w:t>
            </w:r>
          </w:p>
        </w:tc>
        <w:tc>
          <w:tcPr>
            <w:tcW w:w="4849" w:type="dxa"/>
            <w:tcBorders>
              <w:top w:val="nil"/>
              <w:left w:val="nil"/>
              <w:bottom w:val="single" w:sz="4" w:space="0" w:color="auto"/>
              <w:right w:val="single" w:sz="4" w:space="0" w:color="auto"/>
            </w:tcBorders>
            <w:shd w:val="clear" w:color="auto" w:fill="auto"/>
            <w:vAlign w:val="center"/>
            <w:hideMark/>
          </w:tcPr>
          <w:p w:rsidR="007A4F66" w:rsidRDefault="007A4F66">
            <w:pPr>
              <w:jc w:val="both"/>
              <w:rPr>
                <w:color w:val="000000"/>
                <w:sz w:val="20"/>
                <w:szCs w:val="20"/>
              </w:rPr>
            </w:pPr>
            <w:r>
              <w:rPr>
                <w:color w:val="000000"/>
                <w:sz w:val="20"/>
                <w:szCs w:val="20"/>
              </w:rPr>
              <w:t>Ежеседмично събиране, обобщаване и докладване в ЕК на пазарни цени от класифицирано говеждо и телешко, свинско и овче месо, чрез ISAMM</w:t>
            </w:r>
          </w:p>
        </w:tc>
        <w:tc>
          <w:tcPr>
            <w:tcW w:w="1040" w:type="dxa"/>
            <w:tcBorders>
              <w:top w:val="nil"/>
              <w:left w:val="nil"/>
              <w:bottom w:val="single" w:sz="4" w:space="0" w:color="auto"/>
              <w:right w:val="single" w:sz="4" w:space="0" w:color="auto"/>
            </w:tcBorders>
            <w:shd w:val="clear" w:color="auto" w:fill="auto"/>
            <w:vAlign w:val="center"/>
            <w:hideMark/>
          </w:tcPr>
          <w:p w:rsidR="007A4F66" w:rsidRDefault="007A4F66">
            <w:pPr>
              <w:jc w:val="center"/>
              <w:rPr>
                <w:color w:val="000000"/>
                <w:sz w:val="20"/>
                <w:szCs w:val="20"/>
              </w:rPr>
            </w:pPr>
            <w:r>
              <w:rPr>
                <w:color w:val="000000"/>
                <w:sz w:val="20"/>
                <w:szCs w:val="20"/>
              </w:rPr>
              <w:t>Брой</w:t>
            </w:r>
          </w:p>
        </w:tc>
        <w:tc>
          <w:tcPr>
            <w:tcW w:w="1140" w:type="dxa"/>
            <w:tcBorders>
              <w:top w:val="nil"/>
              <w:left w:val="nil"/>
              <w:bottom w:val="single" w:sz="4" w:space="0" w:color="auto"/>
              <w:right w:val="single" w:sz="4" w:space="0" w:color="auto"/>
            </w:tcBorders>
            <w:shd w:val="clear" w:color="auto" w:fill="auto"/>
            <w:noWrap/>
            <w:vAlign w:val="center"/>
            <w:hideMark/>
          </w:tcPr>
          <w:p w:rsidR="007A4F66" w:rsidRDefault="007A4F66">
            <w:pPr>
              <w:jc w:val="center"/>
              <w:rPr>
                <w:color w:val="000000"/>
                <w:sz w:val="20"/>
                <w:szCs w:val="20"/>
              </w:rPr>
            </w:pPr>
            <w:r>
              <w:rPr>
                <w:color w:val="000000"/>
                <w:sz w:val="20"/>
                <w:szCs w:val="20"/>
              </w:rPr>
              <w:t>156</w:t>
            </w:r>
          </w:p>
        </w:tc>
        <w:tc>
          <w:tcPr>
            <w:tcW w:w="1140" w:type="dxa"/>
            <w:tcBorders>
              <w:top w:val="nil"/>
              <w:left w:val="nil"/>
              <w:bottom w:val="single" w:sz="4" w:space="0" w:color="auto"/>
              <w:right w:val="single" w:sz="4" w:space="0" w:color="auto"/>
            </w:tcBorders>
            <w:shd w:val="clear" w:color="auto" w:fill="auto"/>
            <w:noWrap/>
            <w:vAlign w:val="center"/>
            <w:hideMark/>
          </w:tcPr>
          <w:p w:rsidR="007A4F66" w:rsidRDefault="007A4F66">
            <w:pPr>
              <w:jc w:val="center"/>
              <w:rPr>
                <w:color w:val="000000"/>
                <w:sz w:val="20"/>
                <w:szCs w:val="20"/>
              </w:rPr>
            </w:pPr>
            <w:r>
              <w:rPr>
                <w:color w:val="000000"/>
                <w:sz w:val="20"/>
                <w:szCs w:val="20"/>
              </w:rPr>
              <w:t>159</w:t>
            </w:r>
          </w:p>
        </w:tc>
        <w:tc>
          <w:tcPr>
            <w:tcW w:w="1080" w:type="dxa"/>
            <w:tcBorders>
              <w:top w:val="nil"/>
              <w:left w:val="nil"/>
              <w:bottom w:val="single" w:sz="4" w:space="0" w:color="auto"/>
              <w:right w:val="single" w:sz="4" w:space="0" w:color="auto"/>
            </w:tcBorders>
            <w:shd w:val="clear" w:color="auto" w:fill="auto"/>
            <w:noWrap/>
            <w:vAlign w:val="center"/>
            <w:hideMark/>
          </w:tcPr>
          <w:p w:rsidR="007A4F66" w:rsidRDefault="007A4F66">
            <w:pPr>
              <w:jc w:val="center"/>
              <w:rPr>
                <w:color w:val="000000"/>
                <w:sz w:val="20"/>
                <w:szCs w:val="20"/>
              </w:rPr>
            </w:pPr>
            <w:r>
              <w:rPr>
                <w:color w:val="000000"/>
                <w:sz w:val="20"/>
                <w:szCs w:val="20"/>
              </w:rPr>
              <w:t>156</w:t>
            </w:r>
          </w:p>
        </w:tc>
      </w:tr>
      <w:tr w:rsidR="007A4F66" w:rsidTr="007A4F66">
        <w:trPr>
          <w:trHeight w:val="765"/>
          <w:jc w:val="center"/>
        </w:trPr>
        <w:tc>
          <w:tcPr>
            <w:tcW w:w="231" w:type="dxa"/>
            <w:tcBorders>
              <w:top w:val="nil"/>
              <w:left w:val="single" w:sz="4" w:space="0" w:color="auto"/>
              <w:bottom w:val="single" w:sz="4" w:space="0" w:color="auto"/>
              <w:right w:val="single" w:sz="4" w:space="0" w:color="auto"/>
            </w:tcBorders>
            <w:shd w:val="clear" w:color="auto" w:fill="auto"/>
            <w:noWrap/>
            <w:vAlign w:val="center"/>
            <w:hideMark/>
          </w:tcPr>
          <w:p w:rsidR="007A4F66" w:rsidRDefault="007A4F66">
            <w:pPr>
              <w:jc w:val="center"/>
              <w:rPr>
                <w:color w:val="000000"/>
                <w:sz w:val="20"/>
                <w:szCs w:val="20"/>
              </w:rPr>
            </w:pPr>
            <w:r>
              <w:rPr>
                <w:color w:val="000000"/>
                <w:sz w:val="20"/>
                <w:szCs w:val="20"/>
              </w:rPr>
              <w:t>13</w:t>
            </w:r>
          </w:p>
        </w:tc>
        <w:tc>
          <w:tcPr>
            <w:tcW w:w="4849" w:type="dxa"/>
            <w:tcBorders>
              <w:top w:val="nil"/>
              <w:left w:val="nil"/>
              <w:bottom w:val="single" w:sz="4" w:space="0" w:color="auto"/>
              <w:right w:val="single" w:sz="4" w:space="0" w:color="auto"/>
            </w:tcBorders>
            <w:shd w:val="clear" w:color="auto" w:fill="auto"/>
            <w:vAlign w:val="center"/>
            <w:hideMark/>
          </w:tcPr>
          <w:p w:rsidR="007A4F66" w:rsidRDefault="007A4F66">
            <w:pPr>
              <w:jc w:val="both"/>
              <w:rPr>
                <w:color w:val="000000"/>
                <w:sz w:val="20"/>
                <w:szCs w:val="20"/>
              </w:rPr>
            </w:pPr>
            <w:r>
              <w:rPr>
                <w:color w:val="000000"/>
                <w:sz w:val="20"/>
                <w:szCs w:val="20"/>
              </w:rPr>
              <w:t xml:space="preserve">Поддържане на електронен </w:t>
            </w:r>
            <w:proofErr w:type="gramStart"/>
            <w:r>
              <w:rPr>
                <w:color w:val="000000"/>
                <w:sz w:val="20"/>
                <w:szCs w:val="20"/>
              </w:rPr>
              <w:t>регистър  на</w:t>
            </w:r>
            <w:proofErr w:type="gramEnd"/>
            <w:r>
              <w:rPr>
                <w:color w:val="000000"/>
                <w:sz w:val="20"/>
                <w:szCs w:val="20"/>
              </w:rPr>
              <w:t xml:space="preserve"> кланиците, които извършват задължителна класификация.</w:t>
            </w:r>
          </w:p>
        </w:tc>
        <w:tc>
          <w:tcPr>
            <w:tcW w:w="1040" w:type="dxa"/>
            <w:tcBorders>
              <w:top w:val="nil"/>
              <w:left w:val="nil"/>
              <w:bottom w:val="single" w:sz="4" w:space="0" w:color="auto"/>
              <w:right w:val="single" w:sz="4" w:space="0" w:color="auto"/>
            </w:tcBorders>
            <w:shd w:val="clear" w:color="auto" w:fill="auto"/>
            <w:vAlign w:val="center"/>
            <w:hideMark/>
          </w:tcPr>
          <w:p w:rsidR="007A4F66" w:rsidRDefault="007A4F66">
            <w:pPr>
              <w:jc w:val="center"/>
              <w:rPr>
                <w:color w:val="000000"/>
                <w:sz w:val="20"/>
                <w:szCs w:val="20"/>
              </w:rPr>
            </w:pPr>
            <w:r>
              <w:rPr>
                <w:color w:val="000000"/>
                <w:sz w:val="20"/>
                <w:szCs w:val="20"/>
              </w:rPr>
              <w:t>%</w:t>
            </w:r>
          </w:p>
        </w:tc>
        <w:tc>
          <w:tcPr>
            <w:tcW w:w="1140" w:type="dxa"/>
            <w:tcBorders>
              <w:top w:val="nil"/>
              <w:left w:val="nil"/>
              <w:bottom w:val="single" w:sz="4" w:space="0" w:color="auto"/>
              <w:right w:val="single" w:sz="4" w:space="0" w:color="auto"/>
            </w:tcBorders>
            <w:shd w:val="clear" w:color="auto" w:fill="auto"/>
            <w:noWrap/>
            <w:vAlign w:val="center"/>
            <w:hideMark/>
          </w:tcPr>
          <w:p w:rsidR="007A4F66" w:rsidRDefault="007A4F66">
            <w:pPr>
              <w:jc w:val="center"/>
              <w:rPr>
                <w:color w:val="000000"/>
                <w:sz w:val="20"/>
                <w:szCs w:val="20"/>
              </w:rPr>
            </w:pPr>
            <w:r>
              <w:rPr>
                <w:color w:val="000000"/>
                <w:sz w:val="20"/>
                <w:szCs w:val="20"/>
              </w:rPr>
              <w:t>100</w:t>
            </w:r>
          </w:p>
        </w:tc>
        <w:tc>
          <w:tcPr>
            <w:tcW w:w="1140" w:type="dxa"/>
            <w:tcBorders>
              <w:top w:val="nil"/>
              <w:left w:val="nil"/>
              <w:bottom w:val="single" w:sz="4" w:space="0" w:color="auto"/>
              <w:right w:val="single" w:sz="4" w:space="0" w:color="auto"/>
            </w:tcBorders>
            <w:shd w:val="clear" w:color="auto" w:fill="auto"/>
            <w:noWrap/>
            <w:vAlign w:val="center"/>
            <w:hideMark/>
          </w:tcPr>
          <w:p w:rsidR="007A4F66" w:rsidRDefault="007A4F66">
            <w:pPr>
              <w:jc w:val="center"/>
              <w:rPr>
                <w:color w:val="000000"/>
                <w:sz w:val="20"/>
                <w:szCs w:val="20"/>
              </w:rPr>
            </w:pPr>
            <w:r>
              <w:rPr>
                <w:color w:val="000000"/>
                <w:sz w:val="20"/>
                <w:szCs w:val="20"/>
              </w:rPr>
              <w:t>100</w:t>
            </w:r>
          </w:p>
        </w:tc>
        <w:tc>
          <w:tcPr>
            <w:tcW w:w="1080" w:type="dxa"/>
            <w:tcBorders>
              <w:top w:val="nil"/>
              <w:left w:val="nil"/>
              <w:bottom w:val="single" w:sz="4" w:space="0" w:color="auto"/>
              <w:right w:val="single" w:sz="4" w:space="0" w:color="auto"/>
            </w:tcBorders>
            <w:shd w:val="clear" w:color="auto" w:fill="auto"/>
            <w:noWrap/>
            <w:vAlign w:val="center"/>
            <w:hideMark/>
          </w:tcPr>
          <w:p w:rsidR="007A4F66" w:rsidRDefault="007A4F66">
            <w:pPr>
              <w:jc w:val="center"/>
              <w:rPr>
                <w:color w:val="000000"/>
                <w:sz w:val="20"/>
                <w:szCs w:val="20"/>
              </w:rPr>
            </w:pPr>
            <w:r>
              <w:rPr>
                <w:color w:val="000000"/>
                <w:sz w:val="20"/>
                <w:szCs w:val="20"/>
              </w:rPr>
              <w:t>100</w:t>
            </w:r>
          </w:p>
        </w:tc>
      </w:tr>
      <w:tr w:rsidR="007A4F66" w:rsidTr="007A4F66">
        <w:trPr>
          <w:trHeight w:val="765"/>
          <w:jc w:val="center"/>
        </w:trPr>
        <w:tc>
          <w:tcPr>
            <w:tcW w:w="231" w:type="dxa"/>
            <w:tcBorders>
              <w:top w:val="nil"/>
              <w:left w:val="single" w:sz="4" w:space="0" w:color="auto"/>
              <w:bottom w:val="single" w:sz="4" w:space="0" w:color="auto"/>
              <w:right w:val="single" w:sz="4" w:space="0" w:color="auto"/>
            </w:tcBorders>
            <w:shd w:val="clear" w:color="auto" w:fill="auto"/>
            <w:noWrap/>
            <w:vAlign w:val="center"/>
            <w:hideMark/>
          </w:tcPr>
          <w:p w:rsidR="007A4F66" w:rsidRDefault="007A4F66">
            <w:pPr>
              <w:jc w:val="center"/>
              <w:rPr>
                <w:color w:val="000000"/>
                <w:sz w:val="20"/>
                <w:szCs w:val="20"/>
              </w:rPr>
            </w:pPr>
            <w:r>
              <w:rPr>
                <w:color w:val="000000"/>
                <w:sz w:val="20"/>
                <w:szCs w:val="20"/>
              </w:rPr>
              <w:t>14</w:t>
            </w:r>
          </w:p>
        </w:tc>
        <w:tc>
          <w:tcPr>
            <w:tcW w:w="4849" w:type="dxa"/>
            <w:tcBorders>
              <w:top w:val="nil"/>
              <w:left w:val="nil"/>
              <w:bottom w:val="single" w:sz="4" w:space="0" w:color="auto"/>
              <w:right w:val="single" w:sz="4" w:space="0" w:color="auto"/>
            </w:tcBorders>
            <w:shd w:val="clear" w:color="auto" w:fill="auto"/>
            <w:vAlign w:val="center"/>
            <w:hideMark/>
          </w:tcPr>
          <w:p w:rsidR="007A4F66" w:rsidRDefault="007A4F66">
            <w:pPr>
              <w:jc w:val="both"/>
              <w:rPr>
                <w:color w:val="000000"/>
                <w:sz w:val="20"/>
                <w:szCs w:val="20"/>
              </w:rPr>
            </w:pPr>
            <w:r>
              <w:rPr>
                <w:color w:val="000000"/>
                <w:sz w:val="20"/>
                <w:szCs w:val="20"/>
              </w:rPr>
              <w:t xml:space="preserve">Поддържане на електронен регистър на класификаторите, завършили курс на обучение и </w:t>
            </w:r>
            <w:proofErr w:type="gramStart"/>
            <w:r>
              <w:rPr>
                <w:color w:val="000000"/>
                <w:sz w:val="20"/>
                <w:szCs w:val="20"/>
              </w:rPr>
              <w:t>на  издадените</w:t>
            </w:r>
            <w:proofErr w:type="gramEnd"/>
            <w:r>
              <w:rPr>
                <w:color w:val="000000"/>
                <w:sz w:val="20"/>
                <w:szCs w:val="20"/>
              </w:rPr>
              <w:t xml:space="preserve"> и отнети свидетелства.</w:t>
            </w:r>
          </w:p>
        </w:tc>
        <w:tc>
          <w:tcPr>
            <w:tcW w:w="1040" w:type="dxa"/>
            <w:tcBorders>
              <w:top w:val="nil"/>
              <w:left w:val="nil"/>
              <w:bottom w:val="single" w:sz="4" w:space="0" w:color="auto"/>
              <w:right w:val="single" w:sz="4" w:space="0" w:color="auto"/>
            </w:tcBorders>
            <w:shd w:val="clear" w:color="auto" w:fill="auto"/>
            <w:vAlign w:val="center"/>
            <w:hideMark/>
          </w:tcPr>
          <w:p w:rsidR="007A4F66" w:rsidRDefault="007A4F66">
            <w:pPr>
              <w:jc w:val="center"/>
              <w:rPr>
                <w:color w:val="000000"/>
                <w:sz w:val="20"/>
                <w:szCs w:val="20"/>
              </w:rPr>
            </w:pPr>
            <w:r>
              <w:rPr>
                <w:color w:val="000000"/>
                <w:sz w:val="20"/>
                <w:szCs w:val="20"/>
              </w:rPr>
              <w:t>%</w:t>
            </w:r>
          </w:p>
        </w:tc>
        <w:tc>
          <w:tcPr>
            <w:tcW w:w="1140" w:type="dxa"/>
            <w:tcBorders>
              <w:top w:val="nil"/>
              <w:left w:val="nil"/>
              <w:bottom w:val="single" w:sz="4" w:space="0" w:color="auto"/>
              <w:right w:val="single" w:sz="4" w:space="0" w:color="auto"/>
            </w:tcBorders>
            <w:shd w:val="clear" w:color="auto" w:fill="auto"/>
            <w:noWrap/>
            <w:vAlign w:val="center"/>
            <w:hideMark/>
          </w:tcPr>
          <w:p w:rsidR="007A4F66" w:rsidRDefault="007A4F66">
            <w:pPr>
              <w:jc w:val="center"/>
              <w:rPr>
                <w:color w:val="000000"/>
                <w:sz w:val="20"/>
                <w:szCs w:val="20"/>
              </w:rPr>
            </w:pPr>
            <w:r>
              <w:rPr>
                <w:color w:val="000000"/>
                <w:sz w:val="20"/>
                <w:szCs w:val="20"/>
              </w:rPr>
              <w:t>100</w:t>
            </w:r>
          </w:p>
        </w:tc>
        <w:tc>
          <w:tcPr>
            <w:tcW w:w="1140" w:type="dxa"/>
            <w:tcBorders>
              <w:top w:val="nil"/>
              <w:left w:val="nil"/>
              <w:bottom w:val="single" w:sz="4" w:space="0" w:color="auto"/>
              <w:right w:val="single" w:sz="4" w:space="0" w:color="auto"/>
            </w:tcBorders>
            <w:shd w:val="clear" w:color="auto" w:fill="auto"/>
            <w:noWrap/>
            <w:vAlign w:val="center"/>
            <w:hideMark/>
          </w:tcPr>
          <w:p w:rsidR="007A4F66" w:rsidRDefault="007A4F66">
            <w:pPr>
              <w:jc w:val="center"/>
              <w:rPr>
                <w:color w:val="000000"/>
                <w:sz w:val="20"/>
                <w:szCs w:val="20"/>
              </w:rPr>
            </w:pPr>
            <w:r>
              <w:rPr>
                <w:color w:val="000000"/>
                <w:sz w:val="20"/>
                <w:szCs w:val="20"/>
              </w:rPr>
              <w:t>100</w:t>
            </w:r>
          </w:p>
        </w:tc>
        <w:tc>
          <w:tcPr>
            <w:tcW w:w="1080" w:type="dxa"/>
            <w:tcBorders>
              <w:top w:val="nil"/>
              <w:left w:val="nil"/>
              <w:bottom w:val="single" w:sz="4" w:space="0" w:color="auto"/>
              <w:right w:val="single" w:sz="4" w:space="0" w:color="auto"/>
            </w:tcBorders>
            <w:shd w:val="clear" w:color="auto" w:fill="auto"/>
            <w:noWrap/>
            <w:vAlign w:val="center"/>
            <w:hideMark/>
          </w:tcPr>
          <w:p w:rsidR="007A4F66" w:rsidRDefault="007A4F66">
            <w:pPr>
              <w:jc w:val="center"/>
              <w:rPr>
                <w:color w:val="000000"/>
                <w:sz w:val="20"/>
                <w:szCs w:val="20"/>
              </w:rPr>
            </w:pPr>
            <w:r>
              <w:rPr>
                <w:color w:val="000000"/>
                <w:sz w:val="20"/>
                <w:szCs w:val="20"/>
              </w:rPr>
              <w:t>100</w:t>
            </w:r>
          </w:p>
        </w:tc>
      </w:tr>
      <w:tr w:rsidR="007A4F66" w:rsidTr="007A4F66">
        <w:trPr>
          <w:trHeight w:val="1020"/>
          <w:jc w:val="center"/>
        </w:trPr>
        <w:tc>
          <w:tcPr>
            <w:tcW w:w="231" w:type="dxa"/>
            <w:tcBorders>
              <w:top w:val="nil"/>
              <w:left w:val="single" w:sz="4" w:space="0" w:color="auto"/>
              <w:bottom w:val="single" w:sz="4" w:space="0" w:color="auto"/>
              <w:right w:val="single" w:sz="4" w:space="0" w:color="auto"/>
            </w:tcBorders>
            <w:shd w:val="clear" w:color="auto" w:fill="auto"/>
            <w:noWrap/>
            <w:vAlign w:val="center"/>
            <w:hideMark/>
          </w:tcPr>
          <w:p w:rsidR="007A4F66" w:rsidRDefault="007A4F66">
            <w:pPr>
              <w:jc w:val="center"/>
              <w:rPr>
                <w:color w:val="000000"/>
                <w:sz w:val="20"/>
                <w:szCs w:val="20"/>
              </w:rPr>
            </w:pPr>
            <w:r>
              <w:rPr>
                <w:color w:val="000000"/>
                <w:sz w:val="20"/>
                <w:szCs w:val="20"/>
              </w:rPr>
              <w:lastRenderedPageBreak/>
              <w:t>15</w:t>
            </w:r>
          </w:p>
        </w:tc>
        <w:tc>
          <w:tcPr>
            <w:tcW w:w="4849" w:type="dxa"/>
            <w:tcBorders>
              <w:top w:val="nil"/>
              <w:left w:val="nil"/>
              <w:bottom w:val="single" w:sz="4" w:space="0" w:color="auto"/>
              <w:right w:val="single" w:sz="4" w:space="0" w:color="auto"/>
            </w:tcBorders>
            <w:shd w:val="clear" w:color="auto" w:fill="auto"/>
            <w:vAlign w:val="center"/>
            <w:hideMark/>
          </w:tcPr>
          <w:p w:rsidR="007A4F66" w:rsidRDefault="007A4F66" w:rsidP="005C054C">
            <w:pPr>
              <w:jc w:val="both"/>
              <w:rPr>
                <w:color w:val="000000"/>
                <w:sz w:val="20"/>
                <w:szCs w:val="20"/>
              </w:rPr>
            </w:pPr>
            <w:r>
              <w:rPr>
                <w:color w:val="000000"/>
                <w:sz w:val="20"/>
                <w:szCs w:val="20"/>
              </w:rPr>
              <w:t>Контрол на място от експерти от ОДЗ и МЗ</w:t>
            </w:r>
            <w:r w:rsidR="005C054C">
              <w:rPr>
                <w:color w:val="000000"/>
                <w:sz w:val="20"/>
                <w:szCs w:val="20"/>
                <w:lang w:val="bg-BG"/>
              </w:rPr>
              <w:t>м</w:t>
            </w:r>
            <w:r>
              <w:rPr>
                <w:color w:val="000000"/>
                <w:sz w:val="20"/>
                <w:szCs w:val="20"/>
              </w:rPr>
              <w:t>, върху дейността на кланиците, относно прилагането на класификацията и доклад на цените - проверки.</w:t>
            </w:r>
          </w:p>
        </w:tc>
        <w:tc>
          <w:tcPr>
            <w:tcW w:w="1040" w:type="dxa"/>
            <w:tcBorders>
              <w:top w:val="nil"/>
              <w:left w:val="nil"/>
              <w:bottom w:val="single" w:sz="4" w:space="0" w:color="auto"/>
              <w:right w:val="single" w:sz="4" w:space="0" w:color="auto"/>
            </w:tcBorders>
            <w:shd w:val="clear" w:color="auto" w:fill="auto"/>
            <w:vAlign w:val="center"/>
            <w:hideMark/>
          </w:tcPr>
          <w:p w:rsidR="007A4F66" w:rsidRDefault="007A4F66">
            <w:pPr>
              <w:jc w:val="center"/>
              <w:rPr>
                <w:color w:val="000000"/>
                <w:sz w:val="20"/>
                <w:szCs w:val="20"/>
              </w:rPr>
            </w:pPr>
            <w:r>
              <w:rPr>
                <w:color w:val="000000"/>
                <w:sz w:val="20"/>
                <w:szCs w:val="20"/>
              </w:rPr>
              <w:t>%</w:t>
            </w:r>
          </w:p>
        </w:tc>
        <w:tc>
          <w:tcPr>
            <w:tcW w:w="1140" w:type="dxa"/>
            <w:tcBorders>
              <w:top w:val="nil"/>
              <w:left w:val="nil"/>
              <w:bottom w:val="single" w:sz="4" w:space="0" w:color="auto"/>
              <w:right w:val="single" w:sz="4" w:space="0" w:color="auto"/>
            </w:tcBorders>
            <w:shd w:val="clear" w:color="auto" w:fill="auto"/>
            <w:noWrap/>
            <w:vAlign w:val="center"/>
            <w:hideMark/>
          </w:tcPr>
          <w:p w:rsidR="007A4F66" w:rsidRDefault="007A4F66">
            <w:pPr>
              <w:jc w:val="center"/>
              <w:rPr>
                <w:color w:val="000000"/>
                <w:sz w:val="20"/>
                <w:szCs w:val="20"/>
              </w:rPr>
            </w:pPr>
            <w:r>
              <w:rPr>
                <w:color w:val="000000"/>
                <w:sz w:val="20"/>
                <w:szCs w:val="20"/>
              </w:rPr>
              <w:t>100</w:t>
            </w:r>
          </w:p>
        </w:tc>
        <w:tc>
          <w:tcPr>
            <w:tcW w:w="1140" w:type="dxa"/>
            <w:tcBorders>
              <w:top w:val="nil"/>
              <w:left w:val="nil"/>
              <w:bottom w:val="single" w:sz="4" w:space="0" w:color="auto"/>
              <w:right w:val="single" w:sz="4" w:space="0" w:color="auto"/>
            </w:tcBorders>
            <w:shd w:val="clear" w:color="auto" w:fill="auto"/>
            <w:noWrap/>
            <w:vAlign w:val="center"/>
            <w:hideMark/>
          </w:tcPr>
          <w:p w:rsidR="007A4F66" w:rsidRDefault="007A4F66">
            <w:pPr>
              <w:jc w:val="center"/>
              <w:rPr>
                <w:color w:val="000000"/>
                <w:sz w:val="20"/>
                <w:szCs w:val="20"/>
              </w:rPr>
            </w:pPr>
            <w:r>
              <w:rPr>
                <w:color w:val="000000"/>
                <w:sz w:val="20"/>
                <w:szCs w:val="20"/>
              </w:rPr>
              <w:t>100</w:t>
            </w:r>
          </w:p>
        </w:tc>
        <w:tc>
          <w:tcPr>
            <w:tcW w:w="1080" w:type="dxa"/>
            <w:tcBorders>
              <w:top w:val="nil"/>
              <w:left w:val="nil"/>
              <w:bottom w:val="single" w:sz="4" w:space="0" w:color="auto"/>
              <w:right w:val="single" w:sz="4" w:space="0" w:color="auto"/>
            </w:tcBorders>
            <w:shd w:val="clear" w:color="auto" w:fill="auto"/>
            <w:noWrap/>
            <w:vAlign w:val="center"/>
            <w:hideMark/>
          </w:tcPr>
          <w:p w:rsidR="007A4F66" w:rsidRDefault="007A4F66">
            <w:pPr>
              <w:jc w:val="center"/>
              <w:rPr>
                <w:color w:val="000000"/>
                <w:sz w:val="20"/>
                <w:szCs w:val="20"/>
              </w:rPr>
            </w:pPr>
            <w:r>
              <w:rPr>
                <w:color w:val="000000"/>
                <w:sz w:val="20"/>
                <w:szCs w:val="20"/>
              </w:rPr>
              <w:t>100</w:t>
            </w:r>
          </w:p>
        </w:tc>
      </w:tr>
      <w:tr w:rsidR="007A4F66" w:rsidTr="007A4F66">
        <w:trPr>
          <w:trHeight w:val="765"/>
          <w:jc w:val="center"/>
        </w:trPr>
        <w:tc>
          <w:tcPr>
            <w:tcW w:w="231" w:type="dxa"/>
            <w:tcBorders>
              <w:top w:val="nil"/>
              <w:left w:val="single" w:sz="4" w:space="0" w:color="auto"/>
              <w:bottom w:val="single" w:sz="4" w:space="0" w:color="auto"/>
              <w:right w:val="single" w:sz="4" w:space="0" w:color="auto"/>
            </w:tcBorders>
            <w:shd w:val="clear" w:color="auto" w:fill="auto"/>
            <w:noWrap/>
            <w:vAlign w:val="center"/>
            <w:hideMark/>
          </w:tcPr>
          <w:p w:rsidR="007A4F66" w:rsidRDefault="007A4F66">
            <w:pPr>
              <w:jc w:val="center"/>
              <w:rPr>
                <w:color w:val="000000"/>
                <w:sz w:val="20"/>
                <w:szCs w:val="20"/>
              </w:rPr>
            </w:pPr>
            <w:r>
              <w:rPr>
                <w:color w:val="000000"/>
                <w:sz w:val="20"/>
                <w:szCs w:val="20"/>
              </w:rPr>
              <w:t>16</w:t>
            </w:r>
          </w:p>
        </w:tc>
        <w:tc>
          <w:tcPr>
            <w:tcW w:w="4849" w:type="dxa"/>
            <w:tcBorders>
              <w:top w:val="nil"/>
              <w:left w:val="nil"/>
              <w:bottom w:val="single" w:sz="4" w:space="0" w:color="auto"/>
              <w:right w:val="single" w:sz="4" w:space="0" w:color="auto"/>
            </w:tcBorders>
            <w:shd w:val="clear" w:color="auto" w:fill="auto"/>
            <w:vAlign w:val="center"/>
            <w:hideMark/>
          </w:tcPr>
          <w:p w:rsidR="007A4F66" w:rsidRDefault="007A4F66">
            <w:pPr>
              <w:jc w:val="both"/>
              <w:rPr>
                <w:color w:val="000000"/>
                <w:sz w:val="20"/>
                <w:szCs w:val="20"/>
              </w:rPr>
            </w:pPr>
            <w:r>
              <w:rPr>
                <w:color w:val="000000"/>
                <w:sz w:val="20"/>
                <w:szCs w:val="20"/>
              </w:rPr>
              <w:t>Изготвена и изпратена до ЕК обобщена информация за броя на класифицираните говеда, свине и овце.</w:t>
            </w:r>
          </w:p>
        </w:tc>
        <w:tc>
          <w:tcPr>
            <w:tcW w:w="1040" w:type="dxa"/>
            <w:tcBorders>
              <w:top w:val="nil"/>
              <w:left w:val="nil"/>
              <w:bottom w:val="single" w:sz="4" w:space="0" w:color="auto"/>
              <w:right w:val="single" w:sz="4" w:space="0" w:color="auto"/>
            </w:tcBorders>
            <w:shd w:val="clear" w:color="auto" w:fill="auto"/>
            <w:vAlign w:val="center"/>
            <w:hideMark/>
          </w:tcPr>
          <w:p w:rsidR="007A4F66" w:rsidRDefault="007A4F66">
            <w:pPr>
              <w:jc w:val="center"/>
              <w:rPr>
                <w:color w:val="000000"/>
                <w:sz w:val="20"/>
                <w:szCs w:val="20"/>
              </w:rPr>
            </w:pPr>
            <w:r>
              <w:rPr>
                <w:color w:val="000000"/>
                <w:sz w:val="20"/>
                <w:szCs w:val="20"/>
              </w:rPr>
              <w:t>Брой</w:t>
            </w:r>
          </w:p>
        </w:tc>
        <w:tc>
          <w:tcPr>
            <w:tcW w:w="1140" w:type="dxa"/>
            <w:tcBorders>
              <w:top w:val="nil"/>
              <w:left w:val="nil"/>
              <w:bottom w:val="single" w:sz="4" w:space="0" w:color="auto"/>
              <w:right w:val="single" w:sz="4" w:space="0" w:color="auto"/>
            </w:tcBorders>
            <w:shd w:val="clear" w:color="auto" w:fill="auto"/>
            <w:noWrap/>
            <w:vAlign w:val="center"/>
            <w:hideMark/>
          </w:tcPr>
          <w:p w:rsidR="007A4F66" w:rsidRDefault="007A4F66">
            <w:pPr>
              <w:jc w:val="center"/>
              <w:rPr>
                <w:color w:val="000000"/>
                <w:sz w:val="20"/>
                <w:szCs w:val="20"/>
              </w:rPr>
            </w:pPr>
            <w:r>
              <w:rPr>
                <w:color w:val="000000"/>
                <w:sz w:val="20"/>
                <w:szCs w:val="20"/>
              </w:rPr>
              <w:t>3</w:t>
            </w:r>
          </w:p>
        </w:tc>
        <w:tc>
          <w:tcPr>
            <w:tcW w:w="1140" w:type="dxa"/>
            <w:tcBorders>
              <w:top w:val="nil"/>
              <w:left w:val="nil"/>
              <w:bottom w:val="single" w:sz="4" w:space="0" w:color="auto"/>
              <w:right w:val="single" w:sz="4" w:space="0" w:color="auto"/>
            </w:tcBorders>
            <w:shd w:val="clear" w:color="auto" w:fill="auto"/>
            <w:noWrap/>
            <w:vAlign w:val="center"/>
            <w:hideMark/>
          </w:tcPr>
          <w:p w:rsidR="007A4F66" w:rsidRDefault="007A4F66">
            <w:pPr>
              <w:jc w:val="center"/>
              <w:rPr>
                <w:color w:val="000000"/>
                <w:sz w:val="20"/>
                <w:szCs w:val="20"/>
              </w:rPr>
            </w:pPr>
            <w:r>
              <w:rPr>
                <w:color w:val="000000"/>
                <w:sz w:val="20"/>
                <w:szCs w:val="20"/>
              </w:rPr>
              <w:t>3</w:t>
            </w:r>
          </w:p>
        </w:tc>
        <w:tc>
          <w:tcPr>
            <w:tcW w:w="1080" w:type="dxa"/>
            <w:tcBorders>
              <w:top w:val="nil"/>
              <w:left w:val="nil"/>
              <w:bottom w:val="single" w:sz="4" w:space="0" w:color="auto"/>
              <w:right w:val="single" w:sz="4" w:space="0" w:color="auto"/>
            </w:tcBorders>
            <w:shd w:val="clear" w:color="auto" w:fill="auto"/>
            <w:noWrap/>
            <w:vAlign w:val="center"/>
            <w:hideMark/>
          </w:tcPr>
          <w:p w:rsidR="007A4F66" w:rsidRDefault="007A4F66">
            <w:pPr>
              <w:jc w:val="center"/>
              <w:rPr>
                <w:color w:val="000000"/>
                <w:sz w:val="20"/>
                <w:szCs w:val="20"/>
              </w:rPr>
            </w:pPr>
            <w:r>
              <w:rPr>
                <w:color w:val="000000"/>
                <w:sz w:val="20"/>
                <w:szCs w:val="20"/>
              </w:rPr>
              <w:t>3</w:t>
            </w:r>
          </w:p>
        </w:tc>
      </w:tr>
      <w:tr w:rsidR="007A4F66" w:rsidTr="007A4F66">
        <w:trPr>
          <w:trHeight w:val="765"/>
          <w:jc w:val="center"/>
        </w:trPr>
        <w:tc>
          <w:tcPr>
            <w:tcW w:w="231" w:type="dxa"/>
            <w:tcBorders>
              <w:top w:val="nil"/>
              <w:left w:val="single" w:sz="4" w:space="0" w:color="auto"/>
              <w:bottom w:val="single" w:sz="4" w:space="0" w:color="auto"/>
              <w:right w:val="single" w:sz="4" w:space="0" w:color="auto"/>
            </w:tcBorders>
            <w:shd w:val="clear" w:color="auto" w:fill="auto"/>
            <w:noWrap/>
            <w:vAlign w:val="center"/>
            <w:hideMark/>
          </w:tcPr>
          <w:p w:rsidR="007A4F66" w:rsidRDefault="007A4F66">
            <w:pPr>
              <w:jc w:val="center"/>
              <w:rPr>
                <w:color w:val="000000"/>
                <w:sz w:val="20"/>
                <w:szCs w:val="20"/>
              </w:rPr>
            </w:pPr>
            <w:r>
              <w:rPr>
                <w:color w:val="000000"/>
                <w:sz w:val="20"/>
                <w:szCs w:val="20"/>
              </w:rPr>
              <w:t>17</w:t>
            </w:r>
          </w:p>
        </w:tc>
        <w:tc>
          <w:tcPr>
            <w:tcW w:w="4849" w:type="dxa"/>
            <w:tcBorders>
              <w:top w:val="nil"/>
              <w:left w:val="nil"/>
              <w:bottom w:val="single" w:sz="4" w:space="0" w:color="auto"/>
              <w:right w:val="single" w:sz="4" w:space="0" w:color="auto"/>
            </w:tcBorders>
            <w:shd w:val="clear" w:color="auto" w:fill="auto"/>
            <w:vAlign w:val="center"/>
            <w:hideMark/>
          </w:tcPr>
          <w:p w:rsidR="007A4F66" w:rsidRDefault="007A4F66">
            <w:pPr>
              <w:jc w:val="both"/>
              <w:rPr>
                <w:color w:val="000000"/>
                <w:sz w:val="20"/>
                <w:szCs w:val="20"/>
              </w:rPr>
            </w:pPr>
            <w:r>
              <w:rPr>
                <w:color w:val="000000"/>
                <w:sz w:val="20"/>
                <w:szCs w:val="20"/>
              </w:rPr>
              <w:t>Изготвена и изпратена до ЕК обобщена информация за броя на проверките по класификацията и доклад на цените.</w:t>
            </w:r>
          </w:p>
        </w:tc>
        <w:tc>
          <w:tcPr>
            <w:tcW w:w="1040" w:type="dxa"/>
            <w:tcBorders>
              <w:top w:val="nil"/>
              <w:left w:val="nil"/>
              <w:bottom w:val="single" w:sz="4" w:space="0" w:color="auto"/>
              <w:right w:val="single" w:sz="4" w:space="0" w:color="auto"/>
            </w:tcBorders>
            <w:shd w:val="clear" w:color="auto" w:fill="auto"/>
            <w:vAlign w:val="center"/>
            <w:hideMark/>
          </w:tcPr>
          <w:p w:rsidR="007A4F66" w:rsidRDefault="007A4F66">
            <w:pPr>
              <w:jc w:val="center"/>
              <w:rPr>
                <w:color w:val="000000"/>
                <w:sz w:val="20"/>
                <w:szCs w:val="20"/>
              </w:rPr>
            </w:pPr>
            <w:r>
              <w:rPr>
                <w:color w:val="000000"/>
                <w:sz w:val="20"/>
                <w:szCs w:val="20"/>
              </w:rPr>
              <w:t>Брой</w:t>
            </w:r>
          </w:p>
        </w:tc>
        <w:tc>
          <w:tcPr>
            <w:tcW w:w="1140" w:type="dxa"/>
            <w:tcBorders>
              <w:top w:val="nil"/>
              <w:left w:val="nil"/>
              <w:bottom w:val="single" w:sz="4" w:space="0" w:color="auto"/>
              <w:right w:val="single" w:sz="4" w:space="0" w:color="auto"/>
            </w:tcBorders>
            <w:shd w:val="clear" w:color="auto" w:fill="auto"/>
            <w:noWrap/>
            <w:vAlign w:val="center"/>
            <w:hideMark/>
          </w:tcPr>
          <w:p w:rsidR="007A4F66" w:rsidRDefault="007A4F66">
            <w:pPr>
              <w:jc w:val="center"/>
              <w:rPr>
                <w:color w:val="000000"/>
                <w:sz w:val="20"/>
                <w:szCs w:val="20"/>
              </w:rPr>
            </w:pPr>
            <w:r>
              <w:rPr>
                <w:color w:val="000000"/>
                <w:sz w:val="20"/>
                <w:szCs w:val="20"/>
              </w:rPr>
              <w:t>3</w:t>
            </w:r>
          </w:p>
        </w:tc>
        <w:tc>
          <w:tcPr>
            <w:tcW w:w="1140" w:type="dxa"/>
            <w:tcBorders>
              <w:top w:val="nil"/>
              <w:left w:val="nil"/>
              <w:bottom w:val="single" w:sz="4" w:space="0" w:color="auto"/>
              <w:right w:val="single" w:sz="4" w:space="0" w:color="auto"/>
            </w:tcBorders>
            <w:shd w:val="clear" w:color="auto" w:fill="auto"/>
            <w:noWrap/>
            <w:vAlign w:val="center"/>
            <w:hideMark/>
          </w:tcPr>
          <w:p w:rsidR="007A4F66" w:rsidRDefault="007A4F66">
            <w:pPr>
              <w:jc w:val="center"/>
              <w:rPr>
                <w:color w:val="000000"/>
                <w:sz w:val="20"/>
                <w:szCs w:val="20"/>
              </w:rPr>
            </w:pPr>
            <w:r>
              <w:rPr>
                <w:color w:val="000000"/>
                <w:sz w:val="20"/>
                <w:szCs w:val="20"/>
              </w:rPr>
              <w:t>3</w:t>
            </w:r>
          </w:p>
        </w:tc>
        <w:tc>
          <w:tcPr>
            <w:tcW w:w="1080" w:type="dxa"/>
            <w:tcBorders>
              <w:top w:val="nil"/>
              <w:left w:val="nil"/>
              <w:bottom w:val="single" w:sz="4" w:space="0" w:color="auto"/>
              <w:right w:val="single" w:sz="4" w:space="0" w:color="auto"/>
            </w:tcBorders>
            <w:shd w:val="clear" w:color="auto" w:fill="auto"/>
            <w:noWrap/>
            <w:vAlign w:val="center"/>
            <w:hideMark/>
          </w:tcPr>
          <w:p w:rsidR="007A4F66" w:rsidRDefault="007A4F66">
            <w:pPr>
              <w:jc w:val="center"/>
              <w:rPr>
                <w:color w:val="000000"/>
                <w:sz w:val="20"/>
                <w:szCs w:val="20"/>
              </w:rPr>
            </w:pPr>
            <w:r>
              <w:rPr>
                <w:color w:val="000000"/>
                <w:sz w:val="20"/>
                <w:szCs w:val="20"/>
              </w:rPr>
              <w:t>3</w:t>
            </w:r>
          </w:p>
        </w:tc>
      </w:tr>
      <w:tr w:rsidR="007A4F66" w:rsidTr="007A4F66">
        <w:trPr>
          <w:trHeight w:val="1020"/>
          <w:jc w:val="center"/>
        </w:trPr>
        <w:tc>
          <w:tcPr>
            <w:tcW w:w="231" w:type="dxa"/>
            <w:tcBorders>
              <w:top w:val="nil"/>
              <w:left w:val="single" w:sz="4" w:space="0" w:color="auto"/>
              <w:bottom w:val="single" w:sz="4" w:space="0" w:color="auto"/>
              <w:right w:val="single" w:sz="4" w:space="0" w:color="auto"/>
            </w:tcBorders>
            <w:shd w:val="clear" w:color="000000" w:fill="FFFFFF"/>
            <w:noWrap/>
            <w:vAlign w:val="center"/>
            <w:hideMark/>
          </w:tcPr>
          <w:p w:rsidR="007A4F66" w:rsidRDefault="007A4F66">
            <w:pPr>
              <w:jc w:val="center"/>
              <w:rPr>
                <w:color w:val="000000"/>
                <w:sz w:val="20"/>
                <w:szCs w:val="20"/>
              </w:rPr>
            </w:pPr>
            <w:r>
              <w:rPr>
                <w:color w:val="000000"/>
                <w:sz w:val="20"/>
                <w:szCs w:val="20"/>
              </w:rPr>
              <w:t>18</w:t>
            </w:r>
          </w:p>
        </w:tc>
        <w:tc>
          <w:tcPr>
            <w:tcW w:w="4849" w:type="dxa"/>
            <w:tcBorders>
              <w:top w:val="nil"/>
              <w:left w:val="nil"/>
              <w:bottom w:val="single" w:sz="4" w:space="0" w:color="auto"/>
              <w:right w:val="single" w:sz="4" w:space="0" w:color="auto"/>
            </w:tcBorders>
            <w:shd w:val="clear" w:color="000000" w:fill="FFFFFF"/>
            <w:vAlign w:val="center"/>
            <w:hideMark/>
          </w:tcPr>
          <w:p w:rsidR="007A4F66" w:rsidRDefault="007A4F66">
            <w:pPr>
              <w:jc w:val="both"/>
              <w:rPr>
                <w:color w:val="000000"/>
                <w:sz w:val="20"/>
                <w:szCs w:val="20"/>
              </w:rPr>
            </w:pPr>
            <w:r>
              <w:rPr>
                <w:color w:val="000000"/>
                <w:sz w:val="20"/>
                <w:szCs w:val="20"/>
              </w:rPr>
              <w:t>Разработване и приемане на нормативни актове за прилагане на скалата за класификация и ООП на месо, във връзка с промяната в Европейското законодателство.</w:t>
            </w:r>
          </w:p>
        </w:tc>
        <w:tc>
          <w:tcPr>
            <w:tcW w:w="1040" w:type="dxa"/>
            <w:tcBorders>
              <w:top w:val="nil"/>
              <w:left w:val="nil"/>
              <w:bottom w:val="single" w:sz="4" w:space="0" w:color="auto"/>
              <w:right w:val="single" w:sz="4" w:space="0" w:color="auto"/>
            </w:tcBorders>
            <w:shd w:val="clear" w:color="000000" w:fill="FFFFFF"/>
            <w:vAlign w:val="center"/>
            <w:hideMark/>
          </w:tcPr>
          <w:p w:rsidR="007A4F66" w:rsidRDefault="007A4F66">
            <w:pPr>
              <w:jc w:val="center"/>
              <w:rPr>
                <w:color w:val="000000"/>
                <w:sz w:val="20"/>
                <w:szCs w:val="20"/>
              </w:rPr>
            </w:pPr>
            <w:r>
              <w:rPr>
                <w:color w:val="000000"/>
                <w:sz w:val="20"/>
                <w:szCs w:val="20"/>
              </w:rPr>
              <w:t>Брой</w:t>
            </w:r>
          </w:p>
        </w:tc>
        <w:tc>
          <w:tcPr>
            <w:tcW w:w="1140" w:type="dxa"/>
            <w:tcBorders>
              <w:top w:val="nil"/>
              <w:left w:val="nil"/>
              <w:bottom w:val="single" w:sz="4" w:space="0" w:color="auto"/>
              <w:right w:val="single" w:sz="4" w:space="0" w:color="auto"/>
            </w:tcBorders>
            <w:shd w:val="clear" w:color="000000" w:fill="FFFFFF"/>
            <w:noWrap/>
            <w:vAlign w:val="center"/>
            <w:hideMark/>
          </w:tcPr>
          <w:p w:rsidR="007A4F66" w:rsidRPr="007A4F66" w:rsidRDefault="007A4F66">
            <w:pPr>
              <w:jc w:val="center"/>
              <w:rPr>
                <w:bCs/>
                <w:color w:val="000000"/>
                <w:sz w:val="20"/>
                <w:szCs w:val="20"/>
              </w:rPr>
            </w:pPr>
            <w:r w:rsidRPr="007A4F66">
              <w:rPr>
                <w:bCs/>
                <w:color w:val="000000"/>
                <w:sz w:val="20"/>
                <w:szCs w:val="20"/>
              </w:rPr>
              <w:t>0</w:t>
            </w:r>
          </w:p>
        </w:tc>
        <w:tc>
          <w:tcPr>
            <w:tcW w:w="1140" w:type="dxa"/>
            <w:tcBorders>
              <w:top w:val="nil"/>
              <w:left w:val="nil"/>
              <w:bottom w:val="single" w:sz="4" w:space="0" w:color="auto"/>
              <w:right w:val="single" w:sz="4" w:space="0" w:color="auto"/>
            </w:tcBorders>
            <w:shd w:val="clear" w:color="000000" w:fill="FFFFFF"/>
            <w:noWrap/>
            <w:vAlign w:val="center"/>
            <w:hideMark/>
          </w:tcPr>
          <w:p w:rsidR="007A4F66" w:rsidRPr="007A4F66" w:rsidRDefault="007A4F66">
            <w:pPr>
              <w:jc w:val="center"/>
              <w:rPr>
                <w:bCs/>
                <w:color w:val="000000"/>
                <w:sz w:val="20"/>
                <w:szCs w:val="20"/>
              </w:rPr>
            </w:pPr>
            <w:r w:rsidRPr="007A4F66">
              <w:rPr>
                <w:bCs/>
                <w:color w:val="000000"/>
                <w:sz w:val="20"/>
                <w:szCs w:val="20"/>
              </w:rPr>
              <w:t>0</w:t>
            </w:r>
          </w:p>
        </w:tc>
        <w:tc>
          <w:tcPr>
            <w:tcW w:w="1080" w:type="dxa"/>
            <w:tcBorders>
              <w:top w:val="nil"/>
              <w:left w:val="nil"/>
              <w:bottom w:val="single" w:sz="4" w:space="0" w:color="auto"/>
              <w:right w:val="single" w:sz="4" w:space="0" w:color="auto"/>
            </w:tcBorders>
            <w:shd w:val="clear" w:color="000000" w:fill="FFFFFF"/>
            <w:noWrap/>
            <w:vAlign w:val="center"/>
            <w:hideMark/>
          </w:tcPr>
          <w:p w:rsidR="007A4F66" w:rsidRPr="007A4F66" w:rsidRDefault="007A4F66">
            <w:pPr>
              <w:jc w:val="center"/>
              <w:rPr>
                <w:bCs/>
                <w:color w:val="000000"/>
                <w:sz w:val="20"/>
                <w:szCs w:val="20"/>
              </w:rPr>
            </w:pPr>
            <w:r w:rsidRPr="007A4F66">
              <w:rPr>
                <w:bCs/>
                <w:color w:val="000000"/>
                <w:sz w:val="20"/>
                <w:szCs w:val="20"/>
              </w:rPr>
              <w:t>0</w:t>
            </w:r>
          </w:p>
        </w:tc>
      </w:tr>
      <w:tr w:rsidR="007A4F66" w:rsidTr="007A4F66">
        <w:trPr>
          <w:trHeight w:val="765"/>
          <w:jc w:val="center"/>
        </w:trPr>
        <w:tc>
          <w:tcPr>
            <w:tcW w:w="231" w:type="dxa"/>
            <w:tcBorders>
              <w:top w:val="nil"/>
              <w:left w:val="single" w:sz="4" w:space="0" w:color="auto"/>
              <w:bottom w:val="single" w:sz="4" w:space="0" w:color="auto"/>
              <w:right w:val="single" w:sz="4" w:space="0" w:color="auto"/>
            </w:tcBorders>
            <w:shd w:val="clear" w:color="auto" w:fill="auto"/>
            <w:noWrap/>
            <w:vAlign w:val="center"/>
            <w:hideMark/>
          </w:tcPr>
          <w:p w:rsidR="007A4F66" w:rsidRDefault="007A4F66">
            <w:pPr>
              <w:jc w:val="center"/>
              <w:rPr>
                <w:color w:val="000000"/>
                <w:sz w:val="20"/>
                <w:szCs w:val="20"/>
              </w:rPr>
            </w:pPr>
            <w:r>
              <w:rPr>
                <w:color w:val="000000"/>
                <w:sz w:val="20"/>
                <w:szCs w:val="20"/>
              </w:rPr>
              <w:t>19</w:t>
            </w:r>
          </w:p>
        </w:tc>
        <w:tc>
          <w:tcPr>
            <w:tcW w:w="4849" w:type="dxa"/>
            <w:tcBorders>
              <w:top w:val="nil"/>
              <w:left w:val="nil"/>
              <w:bottom w:val="single" w:sz="4" w:space="0" w:color="auto"/>
              <w:right w:val="single" w:sz="4" w:space="0" w:color="auto"/>
            </w:tcBorders>
            <w:shd w:val="clear" w:color="auto" w:fill="auto"/>
            <w:vAlign w:val="center"/>
            <w:hideMark/>
          </w:tcPr>
          <w:p w:rsidR="007A4F66" w:rsidRDefault="007A4F66">
            <w:pPr>
              <w:jc w:val="both"/>
              <w:rPr>
                <w:color w:val="000000"/>
                <w:sz w:val="20"/>
                <w:szCs w:val="20"/>
              </w:rPr>
            </w:pPr>
            <w:r>
              <w:rPr>
                <w:color w:val="000000"/>
                <w:sz w:val="20"/>
                <w:szCs w:val="20"/>
              </w:rPr>
              <w:t>Организиране и участие в провеждането на обучение на класификатори – брой проведени обучения.</w:t>
            </w:r>
          </w:p>
        </w:tc>
        <w:tc>
          <w:tcPr>
            <w:tcW w:w="1040" w:type="dxa"/>
            <w:tcBorders>
              <w:top w:val="nil"/>
              <w:left w:val="nil"/>
              <w:bottom w:val="single" w:sz="4" w:space="0" w:color="auto"/>
              <w:right w:val="single" w:sz="4" w:space="0" w:color="auto"/>
            </w:tcBorders>
            <w:shd w:val="clear" w:color="auto" w:fill="auto"/>
            <w:vAlign w:val="center"/>
            <w:hideMark/>
          </w:tcPr>
          <w:p w:rsidR="007A4F66" w:rsidRDefault="007A4F66">
            <w:pPr>
              <w:jc w:val="center"/>
              <w:rPr>
                <w:color w:val="000000"/>
                <w:sz w:val="20"/>
                <w:szCs w:val="20"/>
              </w:rPr>
            </w:pPr>
            <w:r>
              <w:rPr>
                <w:color w:val="000000"/>
                <w:sz w:val="20"/>
                <w:szCs w:val="20"/>
              </w:rPr>
              <w:t>брой</w:t>
            </w:r>
          </w:p>
        </w:tc>
        <w:tc>
          <w:tcPr>
            <w:tcW w:w="1140" w:type="dxa"/>
            <w:tcBorders>
              <w:top w:val="nil"/>
              <w:left w:val="nil"/>
              <w:bottom w:val="single" w:sz="4" w:space="0" w:color="auto"/>
              <w:right w:val="single" w:sz="4" w:space="0" w:color="auto"/>
            </w:tcBorders>
            <w:shd w:val="clear" w:color="auto" w:fill="auto"/>
            <w:noWrap/>
            <w:vAlign w:val="center"/>
            <w:hideMark/>
          </w:tcPr>
          <w:p w:rsidR="007A4F66" w:rsidRDefault="007A4F66">
            <w:pPr>
              <w:jc w:val="center"/>
              <w:rPr>
                <w:color w:val="000000"/>
                <w:sz w:val="20"/>
                <w:szCs w:val="20"/>
              </w:rPr>
            </w:pPr>
            <w:r>
              <w:rPr>
                <w:color w:val="000000"/>
                <w:sz w:val="20"/>
                <w:szCs w:val="20"/>
              </w:rPr>
              <w:t>1</w:t>
            </w:r>
          </w:p>
        </w:tc>
        <w:tc>
          <w:tcPr>
            <w:tcW w:w="1140" w:type="dxa"/>
            <w:tcBorders>
              <w:top w:val="nil"/>
              <w:left w:val="nil"/>
              <w:bottom w:val="single" w:sz="4" w:space="0" w:color="auto"/>
              <w:right w:val="single" w:sz="4" w:space="0" w:color="auto"/>
            </w:tcBorders>
            <w:shd w:val="clear" w:color="auto" w:fill="auto"/>
            <w:noWrap/>
            <w:vAlign w:val="center"/>
            <w:hideMark/>
          </w:tcPr>
          <w:p w:rsidR="007A4F66" w:rsidRDefault="007A4F66">
            <w:pPr>
              <w:jc w:val="center"/>
              <w:rPr>
                <w:color w:val="000000"/>
                <w:sz w:val="20"/>
                <w:szCs w:val="20"/>
              </w:rPr>
            </w:pPr>
            <w:r>
              <w:rPr>
                <w:color w:val="000000"/>
                <w:sz w:val="20"/>
                <w:szCs w:val="20"/>
              </w:rPr>
              <w:t>0</w:t>
            </w:r>
          </w:p>
        </w:tc>
        <w:tc>
          <w:tcPr>
            <w:tcW w:w="1080" w:type="dxa"/>
            <w:tcBorders>
              <w:top w:val="nil"/>
              <w:left w:val="nil"/>
              <w:bottom w:val="single" w:sz="4" w:space="0" w:color="auto"/>
              <w:right w:val="single" w:sz="4" w:space="0" w:color="auto"/>
            </w:tcBorders>
            <w:shd w:val="clear" w:color="auto" w:fill="auto"/>
            <w:noWrap/>
            <w:vAlign w:val="center"/>
            <w:hideMark/>
          </w:tcPr>
          <w:p w:rsidR="007A4F66" w:rsidRDefault="007A4F66">
            <w:pPr>
              <w:jc w:val="center"/>
              <w:rPr>
                <w:color w:val="000000"/>
                <w:sz w:val="20"/>
                <w:szCs w:val="20"/>
              </w:rPr>
            </w:pPr>
            <w:r>
              <w:rPr>
                <w:color w:val="000000"/>
                <w:sz w:val="20"/>
                <w:szCs w:val="20"/>
              </w:rPr>
              <w:t>1</w:t>
            </w:r>
          </w:p>
        </w:tc>
      </w:tr>
      <w:tr w:rsidR="007A4F66" w:rsidTr="007A4F66">
        <w:trPr>
          <w:trHeight w:val="510"/>
          <w:jc w:val="center"/>
        </w:trPr>
        <w:tc>
          <w:tcPr>
            <w:tcW w:w="231" w:type="dxa"/>
            <w:tcBorders>
              <w:top w:val="nil"/>
              <w:left w:val="single" w:sz="4" w:space="0" w:color="auto"/>
              <w:bottom w:val="single" w:sz="4" w:space="0" w:color="auto"/>
              <w:right w:val="single" w:sz="4" w:space="0" w:color="auto"/>
            </w:tcBorders>
            <w:shd w:val="clear" w:color="auto" w:fill="auto"/>
            <w:noWrap/>
            <w:vAlign w:val="center"/>
            <w:hideMark/>
          </w:tcPr>
          <w:p w:rsidR="007A4F66" w:rsidRDefault="007A4F66">
            <w:pPr>
              <w:jc w:val="center"/>
              <w:rPr>
                <w:color w:val="000000"/>
                <w:sz w:val="20"/>
                <w:szCs w:val="20"/>
              </w:rPr>
            </w:pPr>
            <w:r>
              <w:rPr>
                <w:color w:val="000000"/>
                <w:sz w:val="20"/>
                <w:szCs w:val="20"/>
              </w:rPr>
              <w:t>20</w:t>
            </w:r>
          </w:p>
        </w:tc>
        <w:tc>
          <w:tcPr>
            <w:tcW w:w="4849" w:type="dxa"/>
            <w:tcBorders>
              <w:top w:val="nil"/>
              <w:left w:val="nil"/>
              <w:bottom w:val="single" w:sz="4" w:space="0" w:color="auto"/>
              <w:right w:val="single" w:sz="4" w:space="0" w:color="auto"/>
            </w:tcBorders>
            <w:shd w:val="clear" w:color="auto" w:fill="auto"/>
            <w:vAlign w:val="center"/>
            <w:hideMark/>
          </w:tcPr>
          <w:p w:rsidR="007A4F66" w:rsidRDefault="007A4F66">
            <w:pPr>
              <w:jc w:val="both"/>
              <w:rPr>
                <w:color w:val="000000"/>
                <w:sz w:val="20"/>
                <w:szCs w:val="20"/>
              </w:rPr>
            </w:pPr>
            <w:r>
              <w:rPr>
                <w:color w:val="000000"/>
                <w:sz w:val="20"/>
                <w:szCs w:val="20"/>
              </w:rPr>
              <w:t>Изготвяне на ново регресионно уравнение за класификация на свине.</w:t>
            </w:r>
          </w:p>
        </w:tc>
        <w:tc>
          <w:tcPr>
            <w:tcW w:w="1040" w:type="dxa"/>
            <w:tcBorders>
              <w:top w:val="nil"/>
              <w:left w:val="nil"/>
              <w:bottom w:val="single" w:sz="4" w:space="0" w:color="auto"/>
              <w:right w:val="single" w:sz="4" w:space="0" w:color="auto"/>
            </w:tcBorders>
            <w:shd w:val="clear" w:color="auto" w:fill="auto"/>
            <w:vAlign w:val="center"/>
            <w:hideMark/>
          </w:tcPr>
          <w:p w:rsidR="007A4F66" w:rsidRDefault="007A4F66">
            <w:pPr>
              <w:jc w:val="center"/>
              <w:rPr>
                <w:color w:val="000000"/>
                <w:sz w:val="20"/>
                <w:szCs w:val="20"/>
              </w:rPr>
            </w:pPr>
            <w:r>
              <w:rPr>
                <w:color w:val="000000"/>
                <w:sz w:val="20"/>
                <w:szCs w:val="20"/>
              </w:rPr>
              <w:t>брой</w:t>
            </w:r>
          </w:p>
        </w:tc>
        <w:tc>
          <w:tcPr>
            <w:tcW w:w="1140" w:type="dxa"/>
            <w:tcBorders>
              <w:top w:val="nil"/>
              <w:left w:val="nil"/>
              <w:bottom w:val="single" w:sz="4" w:space="0" w:color="auto"/>
              <w:right w:val="single" w:sz="4" w:space="0" w:color="auto"/>
            </w:tcBorders>
            <w:shd w:val="clear" w:color="auto" w:fill="auto"/>
            <w:noWrap/>
            <w:vAlign w:val="center"/>
            <w:hideMark/>
          </w:tcPr>
          <w:p w:rsidR="007A4F66" w:rsidRDefault="007A4F66">
            <w:pPr>
              <w:jc w:val="center"/>
              <w:rPr>
                <w:color w:val="000000"/>
                <w:sz w:val="20"/>
                <w:szCs w:val="20"/>
              </w:rPr>
            </w:pPr>
            <w:r>
              <w:rPr>
                <w:color w:val="000000"/>
                <w:sz w:val="20"/>
                <w:szCs w:val="20"/>
              </w:rPr>
              <w:t>1</w:t>
            </w:r>
          </w:p>
        </w:tc>
        <w:tc>
          <w:tcPr>
            <w:tcW w:w="1140" w:type="dxa"/>
            <w:tcBorders>
              <w:top w:val="nil"/>
              <w:left w:val="nil"/>
              <w:bottom w:val="single" w:sz="4" w:space="0" w:color="auto"/>
              <w:right w:val="single" w:sz="4" w:space="0" w:color="auto"/>
            </w:tcBorders>
            <w:shd w:val="clear" w:color="auto" w:fill="auto"/>
            <w:noWrap/>
            <w:vAlign w:val="center"/>
            <w:hideMark/>
          </w:tcPr>
          <w:p w:rsidR="007A4F66" w:rsidRDefault="007A4F66">
            <w:pPr>
              <w:jc w:val="center"/>
              <w:rPr>
                <w:color w:val="000000"/>
                <w:sz w:val="20"/>
                <w:szCs w:val="20"/>
              </w:rPr>
            </w:pPr>
            <w:r>
              <w:rPr>
                <w:color w:val="000000"/>
                <w:sz w:val="20"/>
                <w:szCs w:val="20"/>
              </w:rPr>
              <w:t>1</w:t>
            </w:r>
          </w:p>
        </w:tc>
        <w:tc>
          <w:tcPr>
            <w:tcW w:w="1080" w:type="dxa"/>
            <w:tcBorders>
              <w:top w:val="nil"/>
              <w:left w:val="nil"/>
              <w:bottom w:val="single" w:sz="4" w:space="0" w:color="auto"/>
              <w:right w:val="single" w:sz="4" w:space="0" w:color="auto"/>
            </w:tcBorders>
            <w:shd w:val="clear" w:color="auto" w:fill="auto"/>
            <w:noWrap/>
            <w:vAlign w:val="center"/>
            <w:hideMark/>
          </w:tcPr>
          <w:p w:rsidR="007A4F66" w:rsidRDefault="007A4F66">
            <w:pPr>
              <w:jc w:val="center"/>
              <w:rPr>
                <w:color w:val="000000"/>
                <w:sz w:val="20"/>
                <w:szCs w:val="20"/>
              </w:rPr>
            </w:pPr>
            <w:r>
              <w:rPr>
                <w:color w:val="000000"/>
                <w:sz w:val="20"/>
                <w:szCs w:val="20"/>
              </w:rPr>
              <w:t>1</w:t>
            </w:r>
          </w:p>
        </w:tc>
      </w:tr>
      <w:tr w:rsidR="007A4F66" w:rsidTr="007A4F66">
        <w:trPr>
          <w:trHeight w:val="1275"/>
          <w:jc w:val="center"/>
        </w:trPr>
        <w:tc>
          <w:tcPr>
            <w:tcW w:w="231" w:type="dxa"/>
            <w:tcBorders>
              <w:top w:val="nil"/>
              <w:left w:val="single" w:sz="4" w:space="0" w:color="auto"/>
              <w:bottom w:val="single" w:sz="4" w:space="0" w:color="auto"/>
              <w:right w:val="single" w:sz="4" w:space="0" w:color="auto"/>
            </w:tcBorders>
            <w:shd w:val="clear" w:color="auto" w:fill="auto"/>
            <w:noWrap/>
            <w:vAlign w:val="center"/>
            <w:hideMark/>
          </w:tcPr>
          <w:p w:rsidR="007A4F66" w:rsidRDefault="007A4F66">
            <w:pPr>
              <w:jc w:val="center"/>
              <w:rPr>
                <w:color w:val="000000"/>
                <w:sz w:val="20"/>
                <w:szCs w:val="20"/>
              </w:rPr>
            </w:pPr>
            <w:r>
              <w:rPr>
                <w:color w:val="000000"/>
                <w:sz w:val="20"/>
                <w:szCs w:val="20"/>
              </w:rPr>
              <w:t>21</w:t>
            </w:r>
          </w:p>
        </w:tc>
        <w:tc>
          <w:tcPr>
            <w:tcW w:w="4849" w:type="dxa"/>
            <w:tcBorders>
              <w:top w:val="nil"/>
              <w:left w:val="nil"/>
              <w:bottom w:val="single" w:sz="4" w:space="0" w:color="auto"/>
              <w:right w:val="single" w:sz="4" w:space="0" w:color="auto"/>
            </w:tcBorders>
            <w:shd w:val="clear" w:color="auto" w:fill="auto"/>
            <w:vAlign w:val="center"/>
            <w:hideMark/>
          </w:tcPr>
          <w:p w:rsidR="007A4F66" w:rsidRDefault="007A4F66">
            <w:pPr>
              <w:jc w:val="both"/>
              <w:rPr>
                <w:color w:val="000000"/>
                <w:sz w:val="20"/>
                <w:szCs w:val="20"/>
              </w:rPr>
            </w:pPr>
            <w:r>
              <w:rPr>
                <w:color w:val="000000"/>
                <w:sz w:val="20"/>
                <w:szCs w:val="20"/>
              </w:rPr>
              <w:t>Изготвяне на позиции за заседанията на Управителните комитети към Европейската комисия и работни групи към Съвета на ЕС в секторите на говеждо и телешко, овче и свинко месо, мляко и млечни продукти.</w:t>
            </w:r>
          </w:p>
        </w:tc>
        <w:tc>
          <w:tcPr>
            <w:tcW w:w="1040" w:type="dxa"/>
            <w:tcBorders>
              <w:top w:val="nil"/>
              <w:left w:val="nil"/>
              <w:bottom w:val="single" w:sz="4" w:space="0" w:color="auto"/>
              <w:right w:val="single" w:sz="4" w:space="0" w:color="auto"/>
            </w:tcBorders>
            <w:shd w:val="clear" w:color="auto" w:fill="auto"/>
            <w:vAlign w:val="center"/>
            <w:hideMark/>
          </w:tcPr>
          <w:p w:rsidR="007A4F66" w:rsidRDefault="007A4F66">
            <w:pPr>
              <w:jc w:val="center"/>
              <w:rPr>
                <w:color w:val="000000"/>
                <w:sz w:val="20"/>
                <w:szCs w:val="20"/>
              </w:rPr>
            </w:pPr>
            <w:r>
              <w:rPr>
                <w:color w:val="000000"/>
                <w:sz w:val="20"/>
                <w:szCs w:val="20"/>
              </w:rPr>
              <w:t>%</w:t>
            </w:r>
          </w:p>
        </w:tc>
        <w:tc>
          <w:tcPr>
            <w:tcW w:w="1140" w:type="dxa"/>
            <w:tcBorders>
              <w:top w:val="nil"/>
              <w:left w:val="nil"/>
              <w:bottom w:val="single" w:sz="4" w:space="0" w:color="auto"/>
              <w:right w:val="single" w:sz="4" w:space="0" w:color="auto"/>
            </w:tcBorders>
            <w:shd w:val="clear" w:color="auto" w:fill="auto"/>
            <w:noWrap/>
            <w:vAlign w:val="center"/>
            <w:hideMark/>
          </w:tcPr>
          <w:p w:rsidR="007A4F66" w:rsidRDefault="007A4F66">
            <w:pPr>
              <w:jc w:val="center"/>
              <w:rPr>
                <w:color w:val="000000"/>
                <w:sz w:val="20"/>
                <w:szCs w:val="20"/>
              </w:rPr>
            </w:pPr>
            <w:r>
              <w:rPr>
                <w:color w:val="000000"/>
                <w:sz w:val="20"/>
                <w:szCs w:val="20"/>
              </w:rPr>
              <w:t>100</w:t>
            </w:r>
          </w:p>
        </w:tc>
        <w:tc>
          <w:tcPr>
            <w:tcW w:w="1140" w:type="dxa"/>
            <w:tcBorders>
              <w:top w:val="nil"/>
              <w:left w:val="nil"/>
              <w:bottom w:val="single" w:sz="4" w:space="0" w:color="auto"/>
              <w:right w:val="single" w:sz="4" w:space="0" w:color="auto"/>
            </w:tcBorders>
            <w:shd w:val="clear" w:color="auto" w:fill="auto"/>
            <w:noWrap/>
            <w:vAlign w:val="center"/>
            <w:hideMark/>
          </w:tcPr>
          <w:p w:rsidR="007A4F66" w:rsidRDefault="007A4F66">
            <w:pPr>
              <w:jc w:val="center"/>
              <w:rPr>
                <w:color w:val="000000"/>
                <w:sz w:val="20"/>
                <w:szCs w:val="20"/>
              </w:rPr>
            </w:pPr>
            <w:r>
              <w:rPr>
                <w:color w:val="000000"/>
                <w:sz w:val="20"/>
                <w:szCs w:val="20"/>
              </w:rPr>
              <w:t>100</w:t>
            </w:r>
          </w:p>
        </w:tc>
        <w:tc>
          <w:tcPr>
            <w:tcW w:w="1080" w:type="dxa"/>
            <w:tcBorders>
              <w:top w:val="nil"/>
              <w:left w:val="nil"/>
              <w:bottom w:val="single" w:sz="4" w:space="0" w:color="auto"/>
              <w:right w:val="single" w:sz="4" w:space="0" w:color="auto"/>
            </w:tcBorders>
            <w:shd w:val="clear" w:color="auto" w:fill="auto"/>
            <w:noWrap/>
            <w:vAlign w:val="center"/>
            <w:hideMark/>
          </w:tcPr>
          <w:p w:rsidR="007A4F66" w:rsidRDefault="007A4F66">
            <w:pPr>
              <w:jc w:val="center"/>
              <w:rPr>
                <w:color w:val="000000"/>
                <w:sz w:val="20"/>
                <w:szCs w:val="20"/>
              </w:rPr>
            </w:pPr>
            <w:r>
              <w:rPr>
                <w:color w:val="000000"/>
                <w:sz w:val="20"/>
                <w:szCs w:val="20"/>
              </w:rPr>
              <w:t>100</w:t>
            </w:r>
          </w:p>
        </w:tc>
      </w:tr>
      <w:tr w:rsidR="007A4F66" w:rsidTr="007A4F66">
        <w:trPr>
          <w:trHeight w:val="1020"/>
          <w:jc w:val="center"/>
        </w:trPr>
        <w:tc>
          <w:tcPr>
            <w:tcW w:w="231" w:type="dxa"/>
            <w:tcBorders>
              <w:top w:val="nil"/>
              <w:left w:val="single" w:sz="4" w:space="0" w:color="auto"/>
              <w:bottom w:val="single" w:sz="4" w:space="0" w:color="auto"/>
              <w:right w:val="single" w:sz="4" w:space="0" w:color="auto"/>
            </w:tcBorders>
            <w:shd w:val="clear" w:color="auto" w:fill="auto"/>
            <w:noWrap/>
            <w:vAlign w:val="center"/>
            <w:hideMark/>
          </w:tcPr>
          <w:p w:rsidR="007A4F66" w:rsidRDefault="007A4F66">
            <w:pPr>
              <w:jc w:val="center"/>
              <w:rPr>
                <w:color w:val="000000"/>
                <w:sz w:val="20"/>
                <w:szCs w:val="20"/>
              </w:rPr>
            </w:pPr>
            <w:r>
              <w:rPr>
                <w:color w:val="000000"/>
                <w:sz w:val="20"/>
                <w:szCs w:val="20"/>
              </w:rPr>
              <w:t>22</w:t>
            </w:r>
          </w:p>
        </w:tc>
        <w:tc>
          <w:tcPr>
            <w:tcW w:w="4849" w:type="dxa"/>
            <w:tcBorders>
              <w:top w:val="nil"/>
              <w:left w:val="nil"/>
              <w:bottom w:val="single" w:sz="4" w:space="0" w:color="auto"/>
              <w:right w:val="single" w:sz="4" w:space="0" w:color="auto"/>
            </w:tcBorders>
            <w:shd w:val="clear" w:color="auto" w:fill="auto"/>
            <w:vAlign w:val="center"/>
            <w:hideMark/>
          </w:tcPr>
          <w:p w:rsidR="007A4F66" w:rsidRDefault="007A4F66">
            <w:pPr>
              <w:jc w:val="both"/>
              <w:rPr>
                <w:color w:val="000000"/>
                <w:sz w:val="20"/>
                <w:szCs w:val="20"/>
              </w:rPr>
            </w:pPr>
            <w:r>
              <w:rPr>
                <w:color w:val="000000"/>
                <w:sz w:val="20"/>
                <w:szCs w:val="20"/>
              </w:rPr>
              <w:t>Участие в заседания на управителните комитети и работни групи в секторите на говеждо и телешко, овче и свинско месо, мляко и млечни продукти  към Европейската комисия</w:t>
            </w:r>
          </w:p>
        </w:tc>
        <w:tc>
          <w:tcPr>
            <w:tcW w:w="1040" w:type="dxa"/>
            <w:tcBorders>
              <w:top w:val="nil"/>
              <w:left w:val="nil"/>
              <w:bottom w:val="single" w:sz="4" w:space="0" w:color="auto"/>
              <w:right w:val="single" w:sz="4" w:space="0" w:color="auto"/>
            </w:tcBorders>
            <w:shd w:val="clear" w:color="auto" w:fill="auto"/>
            <w:vAlign w:val="center"/>
            <w:hideMark/>
          </w:tcPr>
          <w:p w:rsidR="007A4F66" w:rsidRDefault="007A4F66">
            <w:pPr>
              <w:jc w:val="center"/>
              <w:rPr>
                <w:color w:val="000000"/>
                <w:sz w:val="20"/>
                <w:szCs w:val="20"/>
              </w:rPr>
            </w:pPr>
            <w:r>
              <w:rPr>
                <w:color w:val="000000"/>
                <w:sz w:val="20"/>
                <w:szCs w:val="20"/>
              </w:rPr>
              <w:t>%</w:t>
            </w:r>
          </w:p>
        </w:tc>
        <w:tc>
          <w:tcPr>
            <w:tcW w:w="1140" w:type="dxa"/>
            <w:tcBorders>
              <w:top w:val="nil"/>
              <w:left w:val="nil"/>
              <w:bottom w:val="single" w:sz="4" w:space="0" w:color="auto"/>
              <w:right w:val="single" w:sz="4" w:space="0" w:color="auto"/>
            </w:tcBorders>
            <w:shd w:val="clear" w:color="auto" w:fill="auto"/>
            <w:noWrap/>
            <w:vAlign w:val="center"/>
            <w:hideMark/>
          </w:tcPr>
          <w:p w:rsidR="007A4F66" w:rsidRDefault="007A4F66">
            <w:pPr>
              <w:jc w:val="center"/>
              <w:rPr>
                <w:color w:val="000000"/>
                <w:sz w:val="20"/>
                <w:szCs w:val="20"/>
              </w:rPr>
            </w:pPr>
            <w:r>
              <w:rPr>
                <w:color w:val="000000"/>
                <w:sz w:val="20"/>
                <w:szCs w:val="20"/>
              </w:rPr>
              <w:t>100</w:t>
            </w:r>
          </w:p>
        </w:tc>
        <w:tc>
          <w:tcPr>
            <w:tcW w:w="1140" w:type="dxa"/>
            <w:tcBorders>
              <w:top w:val="nil"/>
              <w:left w:val="nil"/>
              <w:bottom w:val="single" w:sz="4" w:space="0" w:color="auto"/>
              <w:right w:val="single" w:sz="4" w:space="0" w:color="auto"/>
            </w:tcBorders>
            <w:shd w:val="clear" w:color="auto" w:fill="auto"/>
            <w:noWrap/>
            <w:vAlign w:val="center"/>
            <w:hideMark/>
          </w:tcPr>
          <w:p w:rsidR="007A4F66" w:rsidRDefault="007A4F66">
            <w:pPr>
              <w:jc w:val="center"/>
              <w:rPr>
                <w:color w:val="000000"/>
                <w:sz w:val="20"/>
                <w:szCs w:val="20"/>
              </w:rPr>
            </w:pPr>
            <w:r>
              <w:rPr>
                <w:color w:val="000000"/>
                <w:sz w:val="20"/>
                <w:szCs w:val="20"/>
              </w:rPr>
              <w:t>100</w:t>
            </w:r>
          </w:p>
        </w:tc>
        <w:tc>
          <w:tcPr>
            <w:tcW w:w="1080" w:type="dxa"/>
            <w:tcBorders>
              <w:top w:val="nil"/>
              <w:left w:val="nil"/>
              <w:bottom w:val="single" w:sz="4" w:space="0" w:color="auto"/>
              <w:right w:val="single" w:sz="4" w:space="0" w:color="auto"/>
            </w:tcBorders>
            <w:shd w:val="clear" w:color="auto" w:fill="auto"/>
            <w:noWrap/>
            <w:vAlign w:val="center"/>
            <w:hideMark/>
          </w:tcPr>
          <w:p w:rsidR="007A4F66" w:rsidRDefault="007A4F66">
            <w:pPr>
              <w:jc w:val="center"/>
              <w:rPr>
                <w:color w:val="000000"/>
                <w:sz w:val="20"/>
                <w:szCs w:val="20"/>
              </w:rPr>
            </w:pPr>
            <w:r>
              <w:rPr>
                <w:color w:val="000000"/>
                <w:sz w:val="20"/>
                <w:szCs w:val="20"/>
              </w:rPr>
              <w:t>100</w:t>
            </w:r>
          </w:p>
        </w:tc>
      </w:tr>
      <w:tr w:rsidR="007A4F66" w:rsidTr="007A4F66">
        <w:trPr>
          <w:trHeight w:val="667"/>
          <w:jc w:val="center"/>
        </w:trPr>
        <w:tc>
          <w:tcPr>
            <w:tcW w:w="231" w:type="dxa"/>
            <w:tcBorders>
              <w:top w:val="nil"/>
              <w:left w:val="single" w:sz="4" w:space="0" w:color="auto"/>
              <w:bottom w:val="single" w:sz="4" w:space="0" w:color="auto"/>
              <w:right w:val="single" w:sz="4" w:space="0" w:color="auto"/>
            </w:tcBorders>
            <w:shd w:val="clear" w:color="auto" w:fill="auto"/>
            <w:noWrap/>
            <w:vAlign w:val="center"/>
            <w:hideMark/>
          </w:tcPr>
          <w:p w:rsidR="007A4F66" w:rsidRDefault="007A4F66">
            <w:pPr>
              <w:jc w:val="center"/>
              <w:rPr>
                <w:color w:val="000000"/>
                <w:sz w:val="20"/>
                <w:szCs w:val="20"/>
              </w:rPr>
            </w:pPr>
            <w:r>
              <w:rPr>
                <w:color w:val="000000"/>
                <w:sz w:val="20"/>
                <w:szCs w:val="20"/>
              </w:rPr>
              <w:t>23</w:t>
            </w:r>
          </w:p>
        </w:tc>
        <w:tc>
          <w:tcPr>
            <w:tcW w:w="4849" w:type="dxa"/>
            <w:tcBorders>
              <w:top w:val="nil"/>
              <w:left w:val="nil"/>
              <w:bottom w:val="single" w:sz="4" w:space="0" w:color="auto"/>
              <w:right w:val="single" w:sz="4" w:space="0" w:color="auto"/>
            </w:tcBorders>
            <w:shd w:val="clear" w:color="auto" w:fill="auto"/>
            <w:vAlign w:val="center"/>
            <w:hideMark/>
          </w:tcPr>
          <w:p w:rsidR="007A4F66" w:rsidRDefault="007A4F66">
            <w:pPr>
              <w:jc w:val="both"/>
              <w:rPr>
                <w:color w:val="000000"/>
                <w:sz w:val="20"/>
                <w:szCs w:val="20"/>
              </w:rPr>
            </w:pPr>
            <w:r>
              <w:rPr>
                <w:color w:val="000000"/>
                <w:sz w:val="20"/>
                <w:szCs w:val="20"/>
              </w:rPr>
              <w:t>Изготвена и изпратена информация до ЕК със списък на кланиците, прилагащи класификация на говеда.</w:t>
            </w:r>
          </w:p>
        </w:tc>
        <w:tc>
          <w:tcPr>
            <w:tcW w:w="1040" w:type="dxa"/>
            <w:tcBorders>
              <w:top w:val="nil"/>
              <w:left w:val="nil"/>
              <w:bottom w:val="single" w:sz="4" w:space="0" w:color="auto"/>
              <w:right w:val="single" w:sz="4" w:space="0" w:color="auto"/>
            </w:tcBorders>
            <w:shd w:val="clear" w:color="auto" w:fill="auto"/>
            <w:vAlign w:val="center"/>
            <w:hideMark/>
          </w:tcPr>
          <w:p w:rsidR="007A4F66" w:rsidRDefault="007A4F66">
            <w:pPr>
              <w:jc w:val="center"/>
              <w:rPr>
                <w:color w:val="000000"/>
                <w:sz w:val="20"/>
                <w:szCs w:val="20"/>
              </w:rPr>
            </w:pPr>
            <w:r>
              <w:rPr>
                <w:color w:val="000000"/>
                <w:sz w:val="20"/>
                <w:szCs w:val="20"/>
              </w:rPr>
              <w:t>Брой</w:t>
            </w:r>
          </w:p>
        </w:tc>
        <w:tc>
          <w:tcPr>
            <w:tcW w:w="1140" w:type="dxa"/>
            <w:tcBorders>
              <w:top w:val="nil"/>
              <w:left w:val="nil"/>
              <w:bottom w:val="single" w:sz="4" w:space="0" w:color="auto"/>
              <w:right w:val="single" w:sz="4" w:space="0" w:color="auto"/>
            </w:tcBorders>
            <w:shd w:val="clear" w:color="auto" w:fill="auto"/>
            <w:noWrap/>
            <w:vAlign w:val="center"/>
            <w:hideMark/>
          </w:tcPr>
          <w:p w:rsidR="007A4F66" w:rsidRDefault="007A4F66">
            <w:pPr>
              <w:jc w:val="center"/>
              <w:rPr>
                <w:color w:val="000000"/>
                <w:sz w:val="20"/>
                <w:szCs w:val="20"/>
              </w:rPr>
            </w:pPr>
            <w:r>
              <w:rPr>
                <w:color w:val="000000"/>
                <w:sz w:val="20"/>
                <w:szCs w:val="20"/>
              </w:rPr>
              <w:t>1</w:t>
            </w:r>
          </w:p>
        </w:tc>
        <w:tc>
          <w:tcPr>
            <w:tcW w:w="1140" w:type="dxa"/>
            <w:tcBorders>
              <w:top w:val="nil"/>
              <w:left w:val="nil"/>
              <w:bottom w:val="single" w:sz="4" w:space="0" w:color="auto"/>
              <w:right w:val="single" w:sz="4" w:space="0" w:color="auto"/>
            </w:tcBorders>
            <w:shd w:val="clear" w:color="auto" w:fill="auto"/>
            <w:noWrap/>
            <w:vAlign w:val="center"/>
            <w:hideMark/>
          </w:tcPr>
          <w:p w:rsidR="007A4F66" w:rsidRDefault="007A4F66">
            <w:pPr>
              <w:jc w:val="center"/>
              <w:rPr>
                <w:color w:val="000000"/>
                <w:sz w:val="20"/>
                <w:szCs w:val="20"/>
              </w:rPr>
            </w:pPr>
            <w:r>
              <w:rPr>
                <w:color w:val="000000"/>
                <w:sz w:val="20"/>
                <w:szCs w:val="20"/>
              </w:rPr>
              <w:t>1</w:t>
            </w:r>
          </w:p>
        </w:tc>
        <w:tc>
          <w:tcPr>
            <w:tcW w:w="1080" w:type="dxa"/>
            <w:tcBorders>
              <w:top w:val="nil"/>
              <w:left w:val="nil"/>
              <w:bottom w:val="single" w:sz="4" w:space="0" w:color="auto"/>
              <w:right w:val="single" w:sz="4" w:space="0" w:color="auto"/>
            </w:tcBorders>
            <w:shd w:val="clear" w:color="auto" w:fill="auto"/>
            <w:noWrap/>
            <w:vAlign w:val="center"/>
            <w:hideMark/>
          </w:tcPr>
          <w:p w:rsidR="007A4F66" w:rsidRDefault="007A4F66">
            <w:pPr>
              <w:jc w:val="center"/>
              <w:rPr>
                <w:color w:val="000000"/>
                <w:sz w:val="20"/>
                <w:szCs w:val="20"/>
              </w:rPr>
            </w:pPr>
            <w:r>
              <w:rPr>
                <w:color w:val="000000"/>
                <w:sz w:val="20"/>
                <w:szCs w:val="20"/>
              </w:rPr>
              <w:t>1</w:t>
            </w:r>
          </w:p>
        </w:tc>
      </w:tr>
      <w:tr w:rsidR="007A4F66" w:rsidTr="007A4F66">
        <w:trPr>
          <w:trHeight w:val="833"/>
          <w:jc w:val="center"/>
        </w:trPr>
        <w:tc>
          <w:tcPr>
            <w:tcW w:w="231" w:type="dxa"/>
            <w:tcBorders>
              <w:top w:val="nil"/>
              <w:left w:val="single" w:sz="4" w:space="0" w:color="auto"/>
              <w:bottom w:val="single" w:sz="4" w:space="0" w:color="auto"/>
              <w:right w:val="single" w:sz="4" w:space="0" w:color="auto"/>
            </w:tcBorders>
            <w:shd w:val="clear" w:color="auto" w:fill="auto"/>
            <w:noWrap/>
            <w:vAlign w:val="center"/>
            <w:hideMark/>
          </w:tcPr>
          <w:p w:rsidR="007A4F66" w:rsidRDefault="007A4F66">
            <w:pPr>
              <w:jc w:val="center"/>
              <w:rPr>
                <w:color w:val="000000"/>
                <w:sz w:val="20"/>
                <w:szCs w:val="20"/>
              </w:rPr>
            </w:pPr>
            <w:r>
              <w:rPr>
                <w:color w:val="000000"/>
                <w:sz w:val="20"/>
                <w:szCs w:val="20"/>
              </w:rPr>
              <w:t>24</w:t>
            </w:r>
          </w:p>
        </w:tc>
        <w:tc>
          <w:tcPr>
            <w:tcW w:w="4849" w:type="dxa"/>
            <w:tcBorders>
              <w:top w:val="nil"/>
              <w:left w:val="nil"/>
              <w:bottom w:val="single" w:sz="4" w:space="0" w:color="auto"/>
              <w:right w:val="single" w:sz="4" w:space="0" w:color="auto"/>
            </w:tcBorders>
            <w:shd w:val="clear" w:color="auto" w:fill="auto"/>
            <w:vAlign w:val="center"/>
            <w:hideMark/>
          </w:tcPr>
          <w:p w:rsidR="007A4F66" w:rsidRDefault="007A4F66">
            <w:pPr>
              <w:rPr>
                <w:color w:val="000000"/>
                <w:sz w:val="20"/>
                <w:szCs w:val="20"/>
              </w:rPr>
            </w:pPr>
            <w:r>
              <w:rPr>
                <w:color w:val="000000"/>
                <w:sz w:val="20"/>
                <w:szCs w:val="20"/>
              </w:rPr>
              <w:t>Изготвени предложения до УС на ДФЗ за предоставяне на подпомагане по схеми на държавна помощ и помощи от типа de minimis</w:t>
            </w:r>
          </w:p>
        </w:tc>
        <w:tc>
          <w:tcPr>
            <w:tcW w:w="1040" w:type="dxa"/>
            <w:tcBorders>
              <w:top w:val="nil"/>
              <w:left w:val="nil"/>
              <w:bottom w:val="single" w:sz="4" w:space="0" w:color="auto"/>
              <w:right w:val="single" w:sz="4" w:space="0" w:color="auto"/>
            </w:tcBorders>
            <w:shd w:val="clear" w:color="auto" w:fill="auto"/>
            <w:vAlign w:val="center"/>
            <w:hideMark/>
          </w:tcPr>
          <w:p w:rsidR="007A4F66" w:rsidRDefault="007A4F66">
            <w:pPr>
              <w:jc w:val="center"/>
              <w:rPr>
                <w:color w:val="000000"/>
                <w:sz w:val="20"/>
                <w:szCs w:val="20"/>
              </w:rPr>
            </w:pPr>
            <w:r>
              <w:rPr>
                <w:color w:val="000000"/>
                <w:sz w:val="20"/>
                <w:szCs w:val="20"/>
              </w:rPr>
              <w:t>Брой</w:t>
            </w:r>
          </w:p>
        </w:tc>
        <w:tc>
          <w:tcPr>
            <w:tcW w:w="1140" w:type="dxa"/>
            <w:tcBorders>
              <w:top w:val="nil"/>
              <w:left w:val="nil"/>
              <w:bottom w:val="single" w:sz="4" w:space="0" w:color="auto"/>
              <w:right w:val="single" w:sz="4" w:space="0" w:color="auto"/>
            </w:tcBorders>
            <w:shd w:val="clear" w:color="auto" w:fill="auto"/>
            <w:noWrap/>
            <w:vAlign w:val="center"/>
            <w:hideMark/>
          </w:tcPr>
          <w:p w:rsidR="007A4F66" w:rsidRDefault="007A4F66">
            <w:pPr>
              <w:jc w:val="center"/>
              <w:rPr>
                <w:color w:val="000000"/>
                <w:sz w:val="20"/>
                <w:szCs w:val="20"/>
              </w:rPr>
            </w:pPr>
            <w:r>
              <w:rPr>
                <w:color w:val="000000"/>
                <w:sz w:val="20"/>
                <w:szCs w:val="20"/>
              </w:rPr>
              <w:t>20</w:t>
            </w:r>
          </w:p>
        </w:tc>
        <w:tc>
          <w:tcPr>
            <w:tcW w:w="1140" w:type="dxa"/>
            <w:tcBorders>
              <w:top w:val="nil"/>
              <w:left w:val="nil"/>
              <w:bottom w:val="single" w:sz="4" w:space="0" w:color="auto"/>
              <w:right w:val="single" w:sz="4" w:space="0" w:color="auto"/>
            </w:tcBorders>
            <w:shd w:val="clear" w:color="auto" w:fill="auto"/>
            <w:noWrap/>
            <w:vAlign w:val="center"/>
            <w:hideMark/>
          </w:tcPr>
          <w:p w:rsidR="007A4F66" w:rsidRDefault="007A4F66">
            <w:pPr>
              <w:jc w:val="center"/>
              <w:rPr>
                <w:color w:val="000000"/>
                <w:sz w:val="20"/>
                <w:szCs w:val="20"/>
              </w:rPr>
            </w:pPr>
            <w:r>
              <w:rPr>
                <w:color w:val="000000"/>
                <w:sz w:val="20"/>
                <w:szCs w:val="20"/>
              </w:rPr>
              <w:t>20</w:t>
            </w:r>
          </w:p>
        </w:tc>
        <w:tc>
          <w:tcPr>
            <w:tcW w:w="1080" w:type="dxa"/>
            <w:tcBorders>
              <w:top w:val="nil"/>
              <w:left w:val="nil"/>
              <w:bottom w:val="single" w:sz="4" w:space="0" w:color="auto"/>
              <w:right w:val="single" w:sz="4" w:space="0" w:color="auto"/>
            </w:tcBorders>
            <w:shd w:val="clear" w:color="auto" w:fill="auto"/>
            <w:noWrap/>
            <w:vAlign w:val="center"/>
            <w:hideMark/>
          </w:tcPr>
          <w:p w:rsidR="007A4F66" w:rsidRDefault="007A4F66">
            <w:pPr>
              <w:jc w:val="center"/>
              <w:rPr>
                <w:color w:val="000000"/>
                <w:sz w:val="20"/>
                <w:szCs w:val="20"/>
              </w:rPr>
            </w:pPr>
            <w:r>
              <w:rPr>
                <w:color w:val="000000"/>
                <w:sz w:val="20"/>
                <w:szCs w:val="20"/>
              </w:rPr>
              <w:t>20</w:t>
            </w:r>
          </w:p>
        </w:tc>
      </w:tr>
      <w:tr w:rsidR="007A4F66" w:rsidTr="007A4F66">
        <w:trPr>
          <w:trHeight w:val="765"/>
          <w:jc w:val="center"/>
        </w:trPr>
        <w:tc>
          <w:tcPr>
            <w:tcW w:w="231" w:type="dxa"/>
            <w:tcBorders>
              <w:top w:val="nil"/>
              <w:left w:val="single" w:sz="4" w:space="0" w:color="auto"/>
              <w:bottom w:val="single" w:sz="4" w:space="0" w:color="auto"/>
              <w:right w:val="single" w:sz="4" w:space="0" w:color="auto"/>
            </w:tcBorders>
            <w:shd w:val="clear" w:color="auto" w:fill="auto"/>
            <w:noWrap/>
            <w:vAlign w:val="center"/>
            <w:hideMark/>
          </w:tcPr>
          <w:p w:rsidR="007A4F66" w:rsidRDefault="007A4F66">
            <w:pPr>
              <w:jc w:val="center"/>
              <w:rPr>
                <w:color w:val="000000"/>
                <w:sz w:val="20"/>
                <w:szCs w:val="20"/>
              </w:rPr>
            </w:pPr>
            <w:r>
              <w:rPr>
                <w:color w:val="000000"/>
                <w:sz w:val="20"/>
                <w:szCs w:val="20"/>
              </w:rPr>
              <w:t>25</w:t>
            </w:r>
          </w:p>
        </w:tc>
        <w:tc>
          <w:tcPr>
            <w:tcW w:w="4849" w:type="dxa"/>
            <w:tcBorders>
              <w:top w:val="nil"/>
              <w:left w:val="nil"/>
              <w:bottom w:val="single" w:sz="4" w:space="0" w:color="auto"/>
              <w:right w:val="single" w:sz="4" w:space="0" w:color="auto"/>
            </w:tcBorders>
            <w:shd w:val="clear" w:color="auto" w:fill="auto"/>
            <w:vAlign w:val="center"/>
            <w:hideMark/>
          </w:tcPr>
          <w:p w:rsidR="007A4F66" w:rsidRDefault="007A4F66">
            <w:pPr>
              <w:rPr>
                <w:color w:val="000000"/>
                <w:sz w:val="20"/>
                <w:szCs w:val="20"/>
              </w:rPr>
            </w:pPr>
            <w:r>
              <w:rPr>
                <w:color w:val="000000"/>
                <w:sz w:val="20"/>
                <w:szCs w:val="20"/>
              </w:rPr>
              <w:t>Изготвени становища и анализи, свързани с прилагането на схемите на държавни помощи в земеделието и рибарството</w:t>
            </w:r>
          </w:p>
        </w:tc>
        <w:tc>
          <w:tcPr>
            <w:tcW w:w="1040" w:type="dxa"/>
            <w:tcBorders>
              <w:top w:val="nil"/>
              <w:left w:val="nil"/>
              <w:bottom w:val="single" w:sz="4" w:space="0" w:color="auto"/>
              <w:right w:val="single" w:sz="4" w:space="0" w:color="auto"/>
            </w:tcBorders>
            <w:shd w:val="clear" w:color="auto" w:fill="auto"/>
            <w:vAlign w:val="center"/>
            <w:hideMark/>
          </w:tcPr>
          <w:p w:rsidR="007A4F66" w:rsidRDefault="007A4F66">
            <w:pPr>
              <w:jc w:val="center"/>
              <w:rPr>
                <w:color w:val="000000"/>
                <w:sz w:val="20"/>
                <w:szCs w:val="20"/>
              </w:rPr>
            </w:pPr>
            <w:r>
              <w:rPr>
                <w:color w:val="000000"/>
                <w:sz w:val="20"/>
                <w:szCs w:val="20"/>
              </w:rPr>
              <w:t>Брой</w:t>
            </w:r>
          </w:p>
        </w:tc>
        <w:tc>
          <w:tcPr>
            <w:tcW w:w="1140" w:type="dxa"/>
            <w:tcBorders>
              <w:top w:val="nil"/>
              <w:left w:val="nil"/>
              <w:bottom w:val="single" w:sz="4" w:space="0" w:color="auto"/>
              <w:right w:val="single" w:sz="4" w:space="0" w:color="auto"/>
            </w:tcBorders>
            <w:shd w:val="clear" w:color="auto" w:fill="auto"/>
            <w:noWrap/>
            <w:vAlign w:val="center"/>
            <w:hideMark/>
          </w:tcPr>
          <w:p w:rsidR="007A4F66" w:rsidRDefault="007A4F66">
            <w:pPr>
              <w:jc w:val="center"/>
              <w:rPr>
                <w:color w:val="000000"/>
                <w:sz w:val="20"/>
                <w:szCs w:val="20"/>
              </w:rPr>
            </w:pPr>
            <w:r>
              <w:rPr>
                <w:color w:val="000000"/>
                <w:sz w:val="20"/>
                <w:szCs w:val="20"/>
              </w:rPr>
              <w:t>40</w:t>
            </w:r>
          </w:p>
        </w:tc>
        <w:tc>
          <w:tcPr>
            <w:tcW w:w="1140" w:type="dxa"/>
            <w:tcBorders>
              <w:top w:val="nil"/>
              <w:left w:val="nil"/>
              <w:bottom w:val="single" w:sz="4" w:space="0" w:color="auto"/>
              <w:right w:val="single" w:sz="4" w:space="0" w:color="auto"/>
            </w:tcBorders>
            <w:shd w:val="clear" w:color="auto" w:fill="auto"/>
            <w:noWrap/>
            <w:vAlign w:val="center"/>
            <w:hideMark/>
          </w:tcPr>
          <w:p w:rsidR="007A4F66" w:rsidRDefault="007A4F66">
            <w:pPr>
              <w:jc w:val="center"/>
              <w:rPr>
                <w:color w:val="000000"/>
                <w:sz w:val="20"/>
                <w:szCs w:val="20"/>
              </w:rPr>
            </w:pPr>
            <w:r>
              <w:rPr>
                <w:color w:val="000000"/>
                <w:sz w:val="20"/>
                <w:szCs w:val="20"/>
              </w:rPr>
              <w:t>40</w:t>
            </w:r>
          </w:p>
        </w:tc>
        <w:tc>
          <w:tcPr>
            <w:tcW w:w="1080" w:type="dxa"/>
            <w:tcBorders>
              <w:top w:val="nil"/>
              <w:left w:val="nil"/>
              <w:bottom w:val="single" w:sz="4" w:space="0" w:color="auto"/>
              <w:right w:val="single" w:sz="4" w:space="0" w:color="auto"/>
            </w:tcBorders>
            <w:shd w:val="clear" w:color="auto" w:fill="auto"/>
            <w:noWrap/>
            <w:vAlign w:val="center"/>
            <w:hideMark/>
          </w:tcPr>
          <w:p w:rsidR="007A4F66" w:rsidRDefault="007A4F66">
            <w:pPr>
              <w:jc w:val="center"/>
              <w:rPr>
                <w:color w:val="000000"/>
                <w:sz w:val="20"/>
                <w:szCs w:val="20"/>
              </w:rPr>
            </w:pPr>
            <w:r>
              <w:rPr>
                <w:color w:val="000000"/>
                <w:sz w:val="20"/>
                <w:szCs w:val="20"/>
              </w:rPr>
              <w:t>40</w:t>
            </w:r>
          </w:p>
        </w:tc>
      </w:tr>
      <w:tr w:rsidR="007A4F66" w:rsidTr="007A4F66">
        <w:trPr>
          <w:trHeight w:val="420"/>
          <w:jc w:val="center"/>
        </w:trPr>
        <w:tc>
          <w:tcPr>
            <w:tcW w:w="231" w:type="dxa"/>
            <w:tcBorders>
              <w:top w:val="nil"/>
              <w:left w:val="single" w:sz="4" w:space="0" w:color="auto"/>
              <w:bottom w:val="single" w:sz="4" w:space="0" w:color="auto"/>
              <w:right w:val="single" w:sz="4" w:space="0" w:color="auto"/>
            </w:tcBorders>
            <w:shd w:val="clear" w:color="auto" w:fill="auto"/>
            <w:noWrap/>
            <w:vAlign w:val="center"/>
            <w:hideMark/>
          </w:tcPr>
          <w:p w:rsidR="007A4F66" w:rsidRDefault="007A4F66">
            <w:pPr>
              <w:jc w:val="center"/>
              <w:rPr>
                <w:color w:val="000000"/>
                <w:sz w:val="20"/>
                <w:szCs w:val="20"/>
              </w:rPr>
            </w:pPr>
            <w:r>
              <w:rPr>
                <w:color w:val="000000"/>
                <w:sz w:val="20"/>
                <w:szCs w:val="20"/>
              </w:rPr>
              <w:t>26</w:t>
            </w:r>
          </w:p>
        </w:tc>
        <w:tc>
          <w:tcPr>
            <w:tcW w:w="4849" w:type="dxa"/>
            <w:tcBorders>
              <w:top w:val="nil"/>
              <w:left w:val="nil"/>
              <w:bottom w:val="single" w:sz="4" w:space="0" w:color="auto"/>
              <w:right w:val="single" w:sz="4" w:space="0" w:color="auto"/>
            </w:tcBorders>
            <w:shd w:val="clear" w:color="auto" w:fill="auto"/>
            <w:vAlign w:val="center"/>
            <w:hideMark/>
          </w:tcPr>
          <w:p w:rsidR="007A4F66" w:rsidRDefault="007A4F66">
            <w:pPr>
              <w:rPr>
                <w:color w:val="000000"/>
                <w:sz w:val="20"/>
                <w:szCs w:val="20"/>
              </w:rPr>
            </w:pPr>
            <w:r>
              <w:rPr>
                <w:color w:val="000000"/>
                <w:sz w:val="20"/>
                <w:szCs w:val="20"/>
              </w:rPr>
              <w:t>Разработени схеми на държавни помощи.</w:t>
            </w:r>
          </w:p>
        </w:tc>
        <w:tc>
          <w:tcPr>
            <w:tcW w:w="1040" w:type="dxa"/>
            <w:tcBorders>
              <w:top w:val="nil"/>
              <w:left w:val="nil"/>
              <w:bottom w:val="single" w:sz="4" w:space="0" w:color="auto"/>
              <w:right w:val="single" w:sz="4" w:space="0" w:color="auto"/>
            </w:tcBorders>
            <w:shd w:val="clear" w:color="auto" w:fill="auto"/>
            <w:vAlign w:val="center"/>
            <w:hideMark/>
          </w:tcPr>
          <w:p w:rsidR="007A4F66" w:rsidRDefault="007A4F66">
            <w:pPr>
              <w:jc w:val="center"/>
              <w:rPr>
                <w:color w:val="000000"/>
                <w:sz w:val="20"/>
                <w:szCs w:val="20"/>
              </w:rPr>
            </w:pPr>
            <w:r>
              <w:rPr>
                <w:color w:val="000000"/>
                <w:sz w:val="20"/>
                <w:szCs w:val="20"/>
              </w:rPr>
              <w:t>Брой</w:t>
            </w:r>
          </w:p>
        </w:tc>
        <w:tc>
          <w:tcPr>
            <w:tcW w:w="1140" w:type="dxa"/>
            <w:tcBorders>
              <w:top w:val="nil"/>
              <w:left w:val="nil"/>
              <w:bottom w:val="single" w:sz="4" w:space="0" w:color="auto"/>
              <w:right w:val="single" w:sz="4" w:space="0" w:color="auto"/>
            </w:tcBorders>
            <w:shd w:val="clear" w:color="auto" w:fill="auto"/>
            <w:noWrap/>
            <w:vAlign w:val="center"/>
            <w:hideMark/>
          </w:tcPr>
          <w:p w:rsidR="007A4F66" w:rsidRDefault="007A4F66">
            <w:pPr>
              <w:jc w:val="center"/>
              <w:rPr>
                <w:color w:val="000000"/>
                <w:sz w:val="20"/>
                <w:szCs w:val="20"/>
              </w:rPr>
            </w:pPr>
            <w:r>
              <w:rPr>
                <w:color w:val="000000"/>
                <w:sz w:val="20"/>
                <w:szCs w:val="20"/>
              </w:rPr>
              <w:t>5</w:t>
            </w:r>
          </w:p>
        </w:tc>
        <w:tc>
          <w:tcPr>
            <w:tcW w:w="1140" w:type="dxa"/>
            <w:tcBorders>
              <w:top w:val="nil"/>
              <w:left w:val="nil"/>
              <w:bottom w:val="single" w:sz="4" w:space="0" w:color="auto"/>
              <w:right w:val="single" w:sz="4" w:space="0" w:color="auto"/>
            </w:tcBorders>
            <w:shd w:val="clear" w:color="auto" w:fill="auto"/>
            <w:noWrap/>
            <w:vAlign w:val="center"/>
            <w:hideMark/>
          </w:tcPr>
          <w:p w:rsidR="007A4F66" w:rsidRDefault="007A4F66">
            <w:pPr>
              <w:jc w:val="center"/>
              <w:rPr>
                <w:color w:val="000000"/>
                <w:sz w:val="20"/>
                <w:szCs w:val="20"/>
              </w:rPr>
            </w:pPr>
            <w:r>
              <w:rPr>
                <w:color w:val="000000"/>
                <w:sz w:val="20"/>
                <w:szCs w:val="20"/>
              </w:rPr>
              <w:t>5</w:t>
            </w:r>
          </w:p>
        </w:tc>
        <w:tc>
          <w:tcPr>
            <w:tcW w:w="1080" w:type="dxa"/>
            <w:tcBorders>
              <w:top w:val="nil"/>
              <w:left w:val="nil"/>
              <w:bottom w:val="single" w:sz="4" w:space="0" w:color="auto"/>
              <w:right w:val="single" w:sz="4" w:space="0" w:color="auto"/>
            </w:tcBorders>
            <w:shd w:val="clear" w:color="auto" w:fill="auto"/>
            <w:noWrap/>
            <w:vAlign w:val="center"/>
            <w:hideMark/>
          </w:tcPr>
          <w:p w:rsidR="007A4F66" w:rsidRDefault="007A4F66">
            <w:pPr>
              <w:jc w:val="center"/>
              <w:rPr>
                <w:color w:val="000000"/>
                <w:sz w:val="20"/>
                <w:szCs w:val="20"/>
              </w:rPr>
            </w:pPr>
            <w:r>
              <w:rPr>
                <w:color w:val="000000"/>
                <w:sz w:val="20"/>
                <w:szCs w:val="20"/>
              </w:rPr>
              <w:t>5</w:t>
            </w:r>
          </w:p>
        </w:tc>
      </w:tr>
      <w:tr w:rsidR="007A4F66" w:rsidTr="007A4F66">
        <w:trPr>
          <w:trHeight w:val="510"/>
          <w:jc w:val="center"/>
        </w:trPr>
        <w:tc>
          <w:tcPr>
            <w:tcW w:w="231" w:type="dxa"/>
            <w:tcBorders>
              <w:top w:val="nil"/>
              <w:left w:val="single" w:sz="4" w:space="0" w:color="auto"/>
              <w:bottom w:val="single" w:sz="4" w:space="0" w:color="auto"/>
              <w:right w:val="single" w:sz="4" w:space="0" w:color="auto"/>
            </w:tcBorders>
            <w:shd w:val="clear" w:color="auto" w:fill="auto"/>
            <w:noWrap/>
            <w:vAlign w:val="center"/>
            <w:hideMark/>
          </w:tcPr>
          <w:p w:rsidR="007A4F66" w:rsidRDefault="007A4F66">
            <w:pPr>
              <w:jc w:val="center"/>
              <w:rPr>
                <w:color w:val="000000"/>
                <w:sz w:val="20"/>
                <w:szCs w:val="20"/>
              </w:rPr>
            </w:pPr>
            <w:r>
              <w:rPr>
                <w:color w:val="000000"/>
                <w:sz w:val="20"/>
                <w:szCs w:val="20"/>
              </w:rPr>
              <w:t>27</w:t>
            </w:r>
          </w:p>
        </w:tc>
        <w:tc>
          <w:tcPr>
            <w:tcW w:w="4849" w:type="dxa"/>
            <w:tcBorders>
              <w:top w:val="nil"/>
              <w:left w:val="nil"/>
              <w:bottom w:val="single" w:sz="4" w:space="0" w:color="auto"/>
              <w:right w:val="single" w:sz="4" w:space="0" w:color="auto"/>
            </w:tcBorders>
            <w:shd w:val="clear" w:color="auto" w:fill="auto"/>
            <w:vAlign w:val="center"/>
            <w:hideMark/>
          </w:tcPr>
          <w:p w:rsidR="007A4F66" w:rsidRDefault="007A4F66">
            <w:pPr>
              <w:rPr>
                <w:color w:val="000000"/>
                <w:sz w:val="20"/>
                <w:szCs w:val="20"/>
              </w:rPr>
            </w:pPr>
            <w:r>
              <w:rPr>
                <w:color w:val="000000"/>
                <w:sz w:val="20"/>
                <w:szCs w:val="20"/>
              </w:rPr>
              <w:t>Нотифицирани държавни помощи (в случай, че подлежат на нотификация).</w:t>
            </w:r>
          </w:p>
        </w:tc>
        <w:tc>
          <w:tcPr>
            <w:tcW w:w="1040" w:type="dxa"/>
            <w:tcBorders>
              <w:top w:val="nil"/>
              <w:left w:val="nil"/>
              <w:bottom w:val="single" w:sz="4" w:space="0" w:color="auto"/>
              <w:right w:val="single" w:sz="4" w:space="0" w:color="auto"/>
            </w:tcBorders>
            <w:shd w:val="clear" w:color="auto" w:fill="auto"/>
            <w:vAlign w:val="center"/>
            <w:hideMark/>
          </w:tcPr>
          <w:p w:rsidR="007A4F66" w:rsidRDefault="007A4F66">
            <w:pPr>
              <w:jc w:val="center"/>
              <w:rPr>
                <w:color w:val="000000"/>
                <w:sz w:val="20"/>
                <w:szCs w:val="20"/>
              </w:rPr>
            </w:pPr>
            <w:r>
              <w:rPr>
                <w:color w:val="000000"/>
                <w:sz w:val="20"/>
                <w:szCs w:val="20"/>
              </w:rPr>
              <w:t>Брой</w:t>
            </w:r>
          </w:p>
        </w:tc>
        <w:tc>
          <w:tcPr>
            <w:tcW w:w="1140" w:type="dxa"/>
            <w:tcBorders>
              <w:top w:val="nil"/>
              <w:left w:val="nil"/>
              <w:bottom w:val="single" w:sz="4" w:space="0" w:color="auto"/>
              <w:right w:val="single" w:sz="4" w:space="0" w:color="auto"/>
            </w:tcBorders>
            <w:shd w:val="clear" w:color="auto" w:fill="auto"/>
            <w:noWrap/>
            <w:vAlign w:val="center"/>
            <w:hideMark/>
          </w:tcPr>
          <w:p w:rsidR="007A4F66" w:rsidRDefault="007A4F66">
            <w:pPr>
              <w:jc w:val="center"/>
              <w:rPr>
                <w:color w:val="000000"/>
                <w:sz w:val="20"/>
                <w:szCs w:val="20"/>
              </w:rPr>
            </w:pPr>
            <w:r>
              <w:rPr>
                <w:color w:val="000000"/>
                <w:sz w:val="20"/>
                <w:szCs w:val="20"/>
              </w:rPr>
              <w:t>15</w:t>
            </w:r>
          </w:p>
        </w:tc>
        <w:tc>
          <w:tcPr>
            <w:tcW w:w="1140" w:type="dxa"/>
            <w:tcBorders>
              <w:top w:val="nil"/>
              <w:left w:val="nil"/>
              <w:bottom w:val="single" w:sz="4" w:space="0" w:color="auto"/>
              <w:right w:val="single" w:sz="4" w:space="0" w:color="auto"/>
            </w:tcBorders>
            <w:shd w:val="clear" w:color="auto" w:fill="auto"/>
            <w:noWrap/>
            <w:vAlign w:val="center"/>
            <w:hideMark/>
          </w:tcPr>
          <w:p w:rsidR="007A4F66" w:rsidRDefault="007A4F66">
            <w:pPr>
              <w:jc w:val="center"/>
              <w:rPr>
                <w:color w:val="000000"/>
                <w:sz w:val="20"/>
                <w:szCs w:val="20"/>
              </w:rPr>
            </w:pPr>
            <w:r>
              <w:rPr>
                <w:color w:val="000000"/>
                <w:sz w:val="20"/>
                <w:szCs w:val="20"/>
              </w:rPr>
              <w:t>2</w:t>
            </w:r>
          </w:p>
        </w:tc>
        <w:tc>
          <w:tcPr>
            <w:tcW w:w="1080" w:type="dxa"/>
            <w:tcBorders>
              <w:top w:val="nil"/>
              <w:left w:val="nil"/>
              <w:bottom w:val="single" w:sz="4" w:space="0" w:color="auto"/>
              <w:right w:val="single" w:sz="4" w:space="0" w:color="auto"/>
            </w:tcBorders>
            <w:shd w:val="clear" w:color="auto" w:fill="auto"/>
            <w:noWrap/>
            <w:vAlign w:val="center"/>
            <w:hideMark/>
          </w:tcPr>
          <w:p w:rsidR="007A4F66" w:rsidRDefault="007A4F66">
            <w:pPr>
              <w:jc w:val="center"/>
              <w:rPr>
                <w:color w:val="000000"/>
                <w:sz w:val="20"/>
                <w:szCs w:val="20"/>
              </w:rPr>
            </w:pPr>
            <w:r>
              <w:rPr>
                <w:color w:val="000000"/>
                <w:sz w:val="20"/>
                <w:szCs w:val="20"/>
              </w:rPr>
              <w:t>2</w:t>
            </w:r>
          </w:p>
        </w:tc>
      </w:tr>
      <w:tr w:rsidR="007A4F66" w:rsidTr="007A4F66">
        <w:trPr>
          <w:trHeight w:val="1020"/>
          <w:jc w:val="center"/>
        </w:trPr>
        <w:tc>
          <w:tcPr>
            <w:tcW w:w="231" w:type="dxa"/>
            <w:tcBorders>
              <w:top w:val="nil"/>
              <w:left w:val="single" w:sz="4" w:space="0" w:color="auto"/>
              <w:bottom w:val="single" w:sz="4" w:space="0" w:color="auto"/>
              <w:right w:val="single" w:sz="4" w:space="0" w:color="auto"/>
            </w:tcBorders>
            <w:shd w:val="clear" w:color="auto" w:fill="auto"/>
            <w:noWrap/>
            <w:vAlign w:val="center"/>
            <w:hideMark/>
          </w:tcPr>
          <w:p w:rsidR="007A4F66" w:rsidRDefault="007A4F66">
            <w:pPr>
              <w:jc w:val="center"/>
              <w:rPr>
                <w:color w:val="000000"/>
                <w:sz w:val="20"/>
                <w:szCs w:val="20"/>
              </w:rPr>
            </w:pPr>
            <w:r>
              <w:rPr>
                <w:color w:val="000000"/>
                <w:sz w:val="20"/>
                <w:szCs w:val="20"/>
              </w:rPr>
              <w:t>28</w:t>
            </w:r>
          </w:p>
        </w:tc>
        <w:tc>
          <w:tcPr>
            <w:tcW w:w="4849" w:type="dxa"/>
            <w:tcBorders>
              <w:top w:val="nil"/>
              <w:left w:val="nil"/>
              <w:bottom w:val="single" w:sz="4" w:space="0" w:color="auto"/>
              <w:right w:val="single" w:sz="4" w:space="0" w:color="auto"/>
            </w:tcBorders>
            <w:shd w:val="clear" w:color="auto" w:fill="auto"/>
            <w:vAlign w:val="center"/>
            <w:hideMark/>
          </w:tcPr>
          <w:p w:rsidR="007A4F66" w:rsidRDefault="007A4F66">
            <w:pPr>
              <w:rPr>
                <w:color w:val="000000"/>
                <w:sz w:val="20"/>
                <w:szCs w:val="20"/>
              </w:rPr>
            </w:pPr>
            <w:r>
              <w:rPr>
                <w:color w:val="000000"/>
                <w:sz w:val="20"/>
                <w:szCs w:val="20"/>
              </w:rPr>
              <w:t>Изготвени проекти на рамкови позиции и указания в областта на държавните помощи във връзка с участието на Република България в институциите на ЕС.</w:t>
            </w:r>
          </w:p>
        </w:tc>
        <w:tc>
          <w:tcPr>
            <w:tcW w:w="1040" w:type="dxa"/>
            <w:tcBorders>
              <w:top w:val="nil"/>
              <w:left w:val="nil"/>
              <w:bottom w:val="single" w:sz="4" w:space="0" w:color="auto"/>
              <w:right w:val="single" w:sz="4" w:space="0" w:color="auto"/>
            </w:tcBorders>
            <w:shd w:val="clear" w:color="auto" w:fill="auto"/>
            <w:noWrap/>
            <w:vAlign w:val="center"/>
            <w:hideMark/>
          </w:tcPr>
          <w:p w:rsidR="007A4F66" w:rsidRDefault="007A4F66">
            <w:pPr>
              <w:jc w:val="center"/>
              <w:rPr>
                <w:color w:val="000000"/>
                <w:sz w:val="20"/>
                <w:szCs w:val="20"/>
              </w:rPr>
            </w:pPr>
            <w:r>
              <w:rPr>
                <w:color w:val="000000"/>
                <w:sz w:val="20"/>
                <w:szCs w:val="20"/>
              </w:rPr>
              <w:t>Брой</w:t>
            </w:r>
          </w:p>
        </w:tc>
        <w:tc>
          <w:tcPr>
            <w:tcW w:w="1140" w:type="dxa"/>
            <w:tcBorders>
              <w:top w:val="nil"/>
              <w:left w:val="nil"/>
              <w:bottom w:val="single" w:sz="4" w:space="0" w:color="auto"/>
              <w:right w:val="single" w:sz="4" w:space="0" w:color="auto"/>
            </w:tcBorders>
            <w:shd w:val="clear" w:color="auto" w:fill="auto"/>
            <w:noWrap/>
            <w:vAlign w:val="center"/>
            <w:hideMark/>
          </w:tcPr>
          <w:p w:rsidR="007A4F66" w:rsidRDefault="007A4F66">
            <w:pPr>
              <w:jc w:val="center"/>
              <w:rPr>
                <w:color w:val="000000"/>
                <w:sz w:val="20"/>
                <w:szCs w:val="20"/>
              </w:rPr>
            </w:pPr>
            <w:r>
              <w:rPr>
                <w:color w:val="000000"/>
                <w:sz w:val="20"/>
                <w:szCs w:val="20"/>
              </w:rPr>
              <w:t>1</w:t>
            </w:r>
          </w:p>
        </w:tc>
        <w:tc>
          <w:tcPr>
            <w:tcW w:w="1140" w:type="dxa"/>
            <w:tcBorders>
              <w:top w:val="nil"/>
              <w:left w:val="nil"/>
              <w:bottom w:val="single" w:sz="4" w:space="0" w:color="auto"/>
              <w:right w:val="single" w:sz="4" w:space="0" w:color="auto"/>
            </w:tcBorders>
            <w:shd w:val="clear" w:color="auto" w:fill="auto"/>
            <w:noWrap/>
            <w:vAlign w:val="center"/>
            <w:hideMark/>
          </w:tcPr>
          <w:p w:rsidR="007A4F66" w:rsidRDefault="007A4F66">
            <w:pPr>
              <w:jc w:val="center"/>
              <w:rPr>
                <w:color w:val="000000"/>
                <w:sz w:val="20"/>
                <w:szCs w:val="20"/>
              </w:rPr>
            </w:pPr>
            <w:r>
              <w:rPr>
                <w:color w:val="000000"/>
                <w:sz w:val="20"/>
                <w:szCs w:val="20"/>
              </w:rPr>
              <w:t>1</w:t>
            </w:r>
          </w:p>
        </w:tc>
        <w:tc>
          <w:tcPr>
            <w:tcW w:w="1080" w:type="dxa"/>
            <w:tcBorders>
              <w:top w:val="nil"/>
              <w:left w:val="nil"/>
              <w:bottom w:val="single" w:sz="4" w:space="0" w:color="auto"/>
              <w:right w:val="single" w:sz="4" w:space="0" w:color="auto"/>
            </w:tcBorders>
            <w:shd w:val="clear" w:color="auto" w:fill="auto"/>
            <w:noWrap/>
            <w:vAlign w:val="center"/>
            <w:hideMark/>
          </w:tcPr>
          <w:p w:rsidR="007A4F66" w:rsidRDefault="007A4F66">
            <w:pPr>
              <w:jc w:val="center"/>
              <w:rPr>
                <w:color w:val="000000"/>
                <w:sz w:val="20"/>
                <w:szCs w:val="20"/>
              </w:rPr>
            </w:pPr>
            <w:r>
              <w:rPr>
                <w:color w:val="000000"/>
                <w:sz w:val="20"/>
                <w:szCs w:val="20"/>
              </w:rPr>
              <w:t>1</w:t>
            </w:r>
          </w:p>
        </w:tc>
      </w:tr>
      <w:tr w:rsidR="007A4F66" w:rsidTr="007A4F66">
        <w:trPr>
          <w:trHeight w:val="510"/>
          <w:jc w:val="center"/>
        </w:trPr>
        <w:tc>
          <w:tcPr>
            <w:tcW w:w="231" w:type="dxa"/>
            <w:tcBorders>
              <w:top w:val="nil"/>
              <w:left w:val="single" w:sz="4" w:space="0" w:color="auto"/>
              <w:bottom w:val="single" w:sz="4" w:space="0" w:color="auto"/>
              <w:right w:val="single" w:sz="4" w:space="0" w:color="auto"/>
            </w:tcBorders>
            <w:shd w:val="clear" w:color="auto" w:fill="auto"/>
            <w:noWrap/>
            <w:vAlign w:val="center"/>
            <w:hideMark/>
          </w:tcPr>
          <w:p w:rsidR="007A4F66" w:rsidRDefault="007A4F66">
            <w:pPr>
              <w:jc w:val="center"/>
              <w:rPr>
                <w:color w:val="000000"/>
                <w:sz w:val="20"/>
                <w:szCs w:val="20"/>
              </w:rPr>
            </w:pPr>
            <w:r>
              <w:rPr>
                <w:color w:val="000000"/>
                <w:sz w:val="20"/>
                <w:szCs w:val="20"/>
              </w:rPr>
              <w:t>29</w:t>
            </w:r>
          </w:p>
        </w:tc>
        <w:tc>
          <w:tcPr>
            <w:tcW w:w="4849" w:type="dxa"/>
            <w:tcBorders>
              <w:top w:val="nil"/>
              <w:left w:val="nil"/>
              <w:bottom w:val="single" w:sz="4" w:space="0" w:color="auto"/>
              <w:right w:val="single" w:sz="4" w:space="0" w:color="auto"/>
            </w:tcBorders>
            <w:shd w:val="clear" w:color="auto" w:fill="auto"/>
            <w:vAlign w:val="center"/>
            <w:hideMark/>
          </w:tcPr>
          <w:p w:rsidR="007A4F66" w:rsidRDefault="007A4F66">
            <w:pPr>
              <w:rPr>
                <w:color w:val="000000"/>
                <w:sz w:val="20"/>
                <w:szCs w:val="20"/>
              </w:rPr>
            </w:pPr>
            <w:r>
              <w:rPr>
                <w:color w:val="000000"/>
                <w:sz w:val="20"/>
                <w:szCs w:val="20"/>
              </w:rPr>
              <w:t>Издадени лицензии за внос на  земеделски продукти от трети страни;</w:t>
            </w:r>
          </w:p>
        </w:tc>
        <w:tc>
          <w:tcPr>
            <w:tcW w:w="1040" w:type="dxa"/>
            <w:tcBorders>
              <w:top w:val="nil"/>
              <w:left w:val="nil"/>
              <w:bottom w:val="single" w:sz="4" w:space="0" w:color="auto"/>
              <w:right w:val="single" w:sz="4" w:space="0" w:color="auto"/>
            </w:tcBorders>
            <w:shd w:val="clear" w:color="auto" w:fill="auto"/>
            <w:vAlign w:val="center"/>
            <w:hideMark/>
          </w:tcPr>
          <w:p w:rsidR="007A4F66" w:rsidRDefault="007A4F66">
            <w:pPr>
              <w:jc w:val="center"/>
              <w:rPr>
                <w:color w:val="000000"/>
                <w:sz w:val="20"/>
                <w:szCs w:val="20"/>
              </w:rPr>
            </w:pPr>
            <w:r>
              <w:rPr>
                <w:color w:val="000000"/>
                <w:sz w:val="20"/>
                <w:szCs w:val="20"/>
              </w:rPr>
              <w:t>Брой</w:t>
            </w:r>
          </w:p>
        </w:tc>
        <w:tc>
          <w:tcPr>
            <w:tcW w:w="1140" w:type="dxa"/>
            <w:tcBorders>
              <w:top w:val="nil"/>
              <w:left w:val="nil"/>
              <w:bottom w:val="single" w:sz="4" w:space="0" w:color="auto"/>
              <w:right w:val="single" w:sz="4" w:space="0" w:color="auto"/>
            </w:tcBorders>
            <w:shd w:val="clear" w:color="auto" w:fill="auto"/>
            <w:noWrap/>
            <w:vAlign w:val="center"/>
            <w:hideMark/>
          </w:tcPr>
          <w:p w:rsidR="007A4F66" w:rsidRDefault="007A4F66">
            <w:pPr>
              <w:jc w:val="center"/>
              <w:rPr>
                <w:color w:val="000000"/>
                <w:sz w:val="20"/>
                <w:szCs w:val="20"/>
              </w:rPr>
            </w:pPr>
            <w:r>
              <w:rPr>
                <w:color w:val="000000"/>
                <w:sz w:val="20"/>
                <w:szCs w:val="20"/>
              </w:rPr>
              <w:t>200</w:t>
            </w:r>
          </w:p>
        </w:tc>
        <w:tc>
          <w:tcPr>
            <w:tcW w:w="1140" w:type="dxa"/>
            <w:tcBorders>
              <w:top w:val="nil"/>
              <w:left w:val="nil"/>
              <w:bottom w:val="single" w:sz="4" w:space="0" w:color="auto"/>
              <w:right w:val="single" w:sz="4" w:space="0" w:color="auto"/>
            </w:tcBorders>
            <w:shd w:val="clear" w:color="auto" w:fill="auto"/>
            <w:noWrap/>
            <w:vAlign w:val="center"/>
            <w:hideMark/>
          </w:tcPr>
          <w:p w:rsidR="007A4F66" w:rsidRDefault="007A4F66">
            <w:pPr>
              <w:jc w:val="center"/>
              <w:rPr>
                <w:color w:val="000000"/>
                <w:sz w:val="20"/>
                <w:szCs w:val="20"/>
              </w:rPr>
            </w:pPr>
            <w:r>
              <w:rPr>
                <w:color w:val="000000"/>
                <w:sz w:val="20"/>
                <w:szCs w:val="20"/>
              </w:rPr>
              <w:t>200</w:t>
            </w:r>
          </w:p>
        </w:tc>
        <w:tc>
          <w:tcPr>
            <w:tcW w:w="1080" w:type="dxa"/>
            <w:tcBorders>
              <w:top w:val="nil"/>
              <w:left w:val="nil"/>
              <w:bottom w:val="single" w:sz="4" w:space="0" w:color="auto"/>
              <w:right w:val="single" w:sz="4" w:space="0" w:color="auto"/>
            </w:tcBorders>
            <w:shd w:val="clear" w:color="auto" w:fill="auto"/>
            <w:noWrap/>
            <w:vAlign w:val="center"/>
            <w:hideMark/>
          </w:tcPr>
          <w:p w:rsidR="007A4F66" w:rsidRDefault="007A4F66">
            <w:pPr>
              <w:jc w:val="center"/>
              <w:rPr>
                <w:color w:val="000000"/>
                <w:sz w:val="20"/>
                <w:szCs w:val="20"/>
              </w:rPr>
            </w:pPr>
            <w:r>
              <w:rPr>
                <w:color w:val="000000"/>
                <w:sz w:val="20"/>
                <w:szCs w:val="20"/>
              </w:rPr>
              <w:t>200</w:t>
            </w:r>
          </w:p>
        </w:tc>
      </w:tr>
      <w:tr w:rsidR="007A4F66" w:rsidTr="007A4F66">
        <w:trPr>
          <w:trHeight w:val="510"/>
          <w:jc w:val="center"/>
        </w:trPr>
        <w:tc>
          <w:tcPr>
            <w:tcW w:w="231" w:type="dxa"/>
            <w:tcBorders>
              <w:top w:val="nil"/>
              <w:left w:val="single" w:sz="4" w:space="0" w:color="auto"/>
              <w:bottom w:val="single" w:sz="4" w:space="0" w:color="auto"/>
              <w:right w:val="single" w:sz="4" w:space="0" w:color="auto"/>
            </w:tcBorders>
            <w:shd w:val="clear" w:color="auto" w:fill="auto"/>
            <w:noWrap/>
            <w:vAlign w:val="center"/>
            <w:hideMark/>
          </w:tcPr>
          <w:p w:rsidR="007A4F66" w:rsidRDefault="007A4F66">
            <w:pPr>
              <w:jc w:val="center"/>
              <w:rPr>
                <w:color w:val="000000"/>
                <w:sz w:val="20"/>
                <w:szCs w:val="20"/>
              </w:rPr>
            </w:pPr>
            <w:r>
              <w:rPr>
                <w:color w:val="000000"/>
                <w:sz w:val="20"/>
                <w:szCs w:val="20"/>
              </w:rPr>
              <w:t>30</w:t>
            </w:r>
          </w:p>
        </w:tc>
        <w:tc>
          <w:tcPr>
            <w:tcW w:w="4849" w:type="dxa"/>
            <w:tcBorders>
              <w:top w:val="nil"/>
              <w:left w:val="nil"/>
              <w:bottom w:val="single" w:sz="4" w:space="0" w:color="auto"/>
              <w:right w:val="single" w:sz="4" w:space="0" w:color="auto"/>
            </w:tcBorders>
            <w:shd w:val="clear" w:color="auto" w:fill="auto"/>
            <w:vAlign w:val="center"/>
            <w:hideMark/>
          </w:tcPr>
          <w:p w:rsidR="007A4F66" w:rsidRDefault="007A4F66">
            <w:pPr>
              <w:rPr>
                <w:color w:val="000000"/>
                <w:sz w:val="20"/>
                <w:szCs w:val="20"/>
              </w:rPr>
            </w:pPr>
            <w:r>
              <w:rPr>
                <w:color w:val="000000"/>
                <w:sz w:val="20"/>
                <w:szCs w:val="20"/>
              </w:rPr>
              <w:t>Проверени досиета на кандидати за издаване на лицензии за внос;</w:t>
            </w:r>
          </w:p>
        </w:tc>
        <w:tc>
          <w:tcPr>
            <w:tcW w:w="1040" w:type="dxa"/>
            <w:tcBorders>
              <w:top w:val="nil"/>
              <w:left w:val="nil"/>
              <w:bottom w:val="single" w:sz="4" w:space="0" w:color="auto"/>
              <w:right w:val="single" w:sz="4" w:space="0" w:color="auto"/>
            </w:tcBorders>
            <w:shd w:val="clear" w:color="auto" w:fill="auto"/>
            <w:noWrap/>
            <w:vAlign w:val="center"/>
            <w:hideMark/>
          </w:tcPr>
          <w:p w:rsidR="007A4F66" w:rsidRDefault="007A4F66">
            <w:pPr>
              <w:jc w:val="center"/>
              <w:rPr>
                <w:color w:val="000000"/>
                <w:sz w:val="20"/>
                <w:szCs w:val="20"/>
              </w:rPr>
            </w:pPr>
            <w:r>
              <w:rPr>
                <w:color w:val="000000"/>
                <w:sz w:val="20"/>
                <w:szCs w:val="20"/>
              </w:rPr>
              <w:t>Брой</w:t>
            </w:r>
          </w:p>
        </w:tc>
        <w:tc>
          <w:tcPr>
            <w:tcW w:w="1140" w:type="dxa"/>
            <w:tcBorders>
              <w:top w:val="nil"/>
              <w:left w:val="nil"/>
              <w:bottom w:val="single" w:sz="4" w:space="0" w:color="auto"/>
              <w:right w:val="single" w:sz="4" w:space="0" w:color="auto"/>
            </w:tcBorders>
            <w:shd w:val="clear" w:color="auto" w:fill="auto"/>
            <w:noWrap/>
            <w:vAlign w:val="center"/>
            <w:hideMark/>
          </w:tcPr>
          <w:p w:rsidR="007A4F66" w:rsidRDefault="007A4F66">
            <w:pPr>
              <w:jc w:val="center"/>
              <w:rPr>
                <w:color w:val="000000"/>
                <w:sz w:val="20"/>
                <w:szCs w:val="20"/>
              </w:rPr>
            </w:pPr>
            <w:r>
              <w:rPr>
                <w:color w:val="000000"/>
                <w:sz w:val="20"/>
                <w:szCs w:val="20"/>
              </w:rPr>
              <w:t>220</w:t>
            </w:r>
          </w:p>
        </w:tc>
        <w:tc>
          <w:tcPr>
            <w:tcW w:w="1140" w:type="dxa"/>
            <w:tcBorders>
              <w:top w:val="nil"/>
              <w:left w:val="nil"/>
              <w:bottom w:val="single" w:sz="4" w:space="0" w:color="auto"/>
              <w:right w:val="single" w:sz="4" w:space="0" w:color="auto"/>
            </w:tcBorders>
            <w:shd w:val="clear" w:color="auto" w:fill="auto"/>
            <w:noWrap/>
            <w:vAlign w:val="center"/>
            <w:hideMark/>
          </w:tcPr>
          <w:p w:rsidR="007A4F66" w:rsidRDefault="007A4F66">
            <w:pPr>
              <w:jc w:val="center"/>
              <w:rPr>
                <w:color w:val="000000"/>
                <w:sz w:val="20"/>
                <w:szCs w:val="20"/>
              </w:rPr>
            </w:pPr>
            <w:r>
              <w:rPr>
                <w:color w:val="000000"/>
                <w:sz w:val="20"/>
                <w:szCs w:val="20"/>
              </w:rPr>
              <w:t>220</w:t>
            </w:r>
          </w:p>
        </w:tc>
        <w:tc>
          <w:tcPr>
            <w:tcW w:w="1080" w:type="dxa"/>
            <w:tcBorders>
              <w:top w:val="nil"/>
              <w:left w:val="nil"/>
              <w:bottom w:val="single" w:sz="4" w:space="0" w:color="auto"/>
              <w:right w:val="single" w:sz="4" w:space="0" w:color="auto"/>
            </w:tcBorders>
            <w:shd w:val="clear" w:color="auto" w:fill="auto"/>
            <w:noWrap/>
            <w:vAlign w:val="center"/>
            <w:hideMark/>
          </w:tcPr>
          <w:p w:rsidR="007A4F66" w:rsidRDefault="007A4F66">
            <w:pPr>
              <w:jc w:val="center"/>
              <w:rPr>
                <w:color w:val="000000"/>
                <w:sz w:val="20"/>
                <w:szCs w:val="20"/>
              </w:rPr>
            </w:pPr>
            <w:r>
              <w:rPr>
                <w:color w:val="000000"/>
                <w:sz w:val="20"/>
                <w:szCs w:val="20"/>
              </w:rPr>
              <w:t>220</w:t>
            </w:r>
          </w:p>
        </w:tc>
      </w:tr>
      <w:tr w:rsidR="007A4F66" w:rsidTr="007A4F66">
        <w:trPr>
          <w:trHeight w:val="510"/>
          <w:jc w:val="center"/>
        </w:trPr>
        <w:tc>
          <w:tcPr>
            <w:tcW w:w="231" w:type="dxa"/>
            <w:tcBorders>
              <w:top w:val="nil"/>
              <w:left w:val="single" w:sz="4" w:space="0" w:color="auto"/>
              <w:bottom w:val="single" w:sz="4" w:space="0" w:color="auto"/>
              <w:right w:val="single" w:sz="4" w:space="0" w:color="auto"/>
            </w:tcBorders>
            <w:shd w:val="clear" w:color="auto" w:fill="auto"/>
            <w:noWrap/>
            <w:vAlign w:val="center"/>
            <w:hideMark/>
          </w:tcPr>
          <w:p w:rsidR="007A4F66" w:rsidRDefault="007A4F66">
            <w:pPr>
              <w:jc w:val="center"/>
              <w:rPr>
                <w:color w:val="000000"/>
                <w:sz w:val="20"/>
                <w:szCs w:val="20"/>
              </w:rPr>
            </w:pPr>
            <w:r>
              <w:rPr>
                <w:color w:val="000000"/>
                <w:sz w:val="20"/>
                <w:szCs w:val="20"/>
              </w:rPr>
              <w:t>31</w:t>
            </w:r>
          </w:p>
        </w:tc>
        <w:tc>
          <w:tcPr>
            <w:tcW w:w="4849" w:type="dxa"/>
            <w:tcBorders>
              <w:top w:val="nil"/>
              <w:left w:val="nil"/>
              <w:bottom w:val="single" w:sz="4" w:space="0" w:color="auto"/>
              <w:right w:val="single" w:sz="4" w:space="0" w:color="auto"/>
            </w:tcBorders>
            <w:shd w:val="clear" w:color="auto" w:fill="auto"/>
            <w:vAlign w:val="center"/>
            <w:hideMark/>
          </w:tcPr>
          <w:p w:rsidR="007A4F66" w:rsidRDefault="007A4F66">
            <w:pPr>
              <w:rPr>
                <w:color w:val="000000"/>
                <w:sz w:val="20"/>
                <w:szCs w:val="20"/>
              </w:rPr>
            </w:pPr>
            <w:r>
              <w:rPr>
                <w:color w:val="000000"/>
                <w:sz w:val="20"/>
                <w:szCs w:val="20"/>
              </w:rPr>
              <w:t>Проверени лицензии и митнически декларации за внос;</w:t>
            </w:r>
          </w:p>
        </w:tc>
        <w:tc>
          <w:tcPr>
            <w:tcW w:w="1040" w:type="dxa"/>
            <w:tcBorders>
              <w:top w:val="nil"/>
              <w:left w:val="nil"/>
              <w:bottom w:val="single" w:sz="4" w:space="0" w:color="auto"/>
              <w:right w:val="single" w:sz="4" w:space="0" w:color="auto"/>
            </w:tcBorders>
            <w:shd w:val="clear" w:color="auto" w:fill="auto"/>
            <w:noWrap/>
            <w:vAlign w:val="center"/>
            <w:hideMark/>
          </w:tcPr>
          <w:p w:rsidR="007A4F66" w:rsidRDefault="007A4F66">
            <w:pPr>
              <w:jc w:val="center"/>
              <w:rPr>
                <w:color w:val="000000"/>
                <w:sz w:val="20"/>
                <w:szCs w:val="20"/>
              </w:rPr>
            </w:pPr>
            <w:r>
              <w:rPr>
                <w:color w:val="000000"/>
                <w:sz w:val="20"/>
                <w:szCs w:val="20"/>
              </w:rPr>
              <w:t>Брой</w:t>
            </w:r>
          </w:p>
        </w:tc>
        <w:tc>
          <w:tcPr>
            <w:tcW w:w="1140" w:type="dxa"/>
            <w:tcBorders>
              <w:top w:val="nil"/>
              <w:left w:val="nil"/>
              <w:bottom w:val="single" w:sz="4" w:space="0" w:color="auto"/>
              <w:right w:val="single" w:sz="4" w:space="0" w:color="auto"/>
            </w:tcBorders>
            <w:shd w:val="clear" w:color="auto" w:fill="auto"/>
            <w:noWrap/>
            <w:vAlign w:val="center"/>
            <w:hideMark/>
          </w:tcPr>
          <w:p w:rsidR="007A4F66" w:rsidRDefault="007A4F66">
            <w:pPr>
              <w:jc w:val="center"/>
              <w:rPr>
                <w:color w:val="000000"/>
                <w:sz w:val="20"/>
                <w:szCs w:val="20"/>
              </w:rPr>
            </w:pPr>
            <w:r>
              <w:rPr>
                <w:color w:val="000000"/>
                <w:sz w:val="20"/>
                <w:szCs w:val="20"/>
              </w:rPr>
              <w:t>800</w:t>
            </w:r>
          </w:p>
        </w:tc>
        <w:tc>
          <w:tcPr>
            <w:tcW w:w="1140" w:type="dxa"/>
            <w:tcBorders>
              <w:top w:val="nil"/>
              <w:left w:val="nil"/>
              <w:bottom w:val="single" w:sz="4" w:space="0" w:color="auto"/>
              <w:right w:val="single" w:sz="4" w:space="0" w:color="auto"/>
            </w:tcBorders>
            <w:shd w:val="clear" w:color="auto" w:fill="auto"/>
            <w:noWrap/>
            <w:vAlign w:val="center"/>
            <w:hideMark/>
          </w:tcPr>
          <w:p w:rsidR="007A4F66" w:rsidRDefault="007A4F66">
            <w:pPr>
              <w:jc w:val="center"/>
              <w:rPr>
                <w:color w:val="000000"/>
                <w:sz w:val="20"/>
                <w:szCs w:val="20"/>
              </w:rPr>
            </w:pPr>
            <w:r>
              <w:rPr>
                <w:color w:val="000000"/>
                <w:sz w:val="20"/>
                <w:szCs w:val="20"/>
              </w:rPr>
              <w:t>800</w:t>
            </w:r>
          </w:p>
        </w:tc>
        <w:tc>
          <w:tcPr>
            <w:tcW w:w="1080" w:type="dxa"/>
            <w:tcBorders>
              <w:top w:val="nil"/>
              <w:left w:val="nil"/>
              <w:bottom w:val="single" w:sz="4" w:space="0" w:color="auto"/>
              <w:right w:val="single" w:sz="4" w:space="0" w:color="auto"/>
            </w:tcBorders>
            <w:shd w:val="clear" w:color="auto" w:fill="auto"/>
            <w:noWrap/>
            <w:vAlign w:val="center"/>
            <w:hideMark/>
          </w:tcPr>
          <w:p w:rsidR="007A4F66" w:rsidRDefault="007A4F66">
            <w:pPr>
              <w:jc w:val="center"/>
              <w:rPr>
                <w:color w:val="000000"/>
                <w:sz w:val="20"/>
                <w:szCs w:val="20"/>
              </w:rPr>
            </w:pPr>
            <w:r>
              <w:rPr>
                <w:color w:val="000000"/>
                <w:sz w:val="20"/>
                <w:szCs w:val="20"/>
              </w:rPr>
              <w:t>800</w:t>
            </w:r>
          </w:p>
        </w:tc>
      </w:tr>
      <w:tr w:rsidR="007A4F66" w:rsidTr="007A4F66">
        <w:trPr>
          <w:trHeight w:val="921"/>
          <w:jc w:val="center"/>
        </w:trPr>
        <w:tc>
          <w:tcPr>
            <w:tcW w:w="231" w:type="dxa"/>
            <w:tcBorders>
              <w:top w:val="nil"/>
              <w:left w:val="single" w:sz="4" w:space="0" w:color="auto"/>
              <w:bottom w:val="single" w:sz="4" w:space="0" w:color="auto"/>
              <w:right w:val="single" w:sz="4" w:space="0" w:color="auto"/>
            </w:tcBorders>
            <w:shd w:val="clear" w:color="auto" w:fill="auto"/>
            <w:noWrap/>
            <w:vAlign w:val="center"/>
            <w:hideMark/>
          </w:tcPr>
          <w:p w:rsidR="007A4F66" w:rsidRDefault="007A4F66">
            <w:pPr>
              <w:jc w:val="center"/>
              <w:rPr>
                <w:color w:val="000000"/>
                <w:sz w:val="20"/>
                <w:szCs w:val="20"/>
              </w:rPr>
            </w:pPr>
            <w:r>
              <w:rPr>
                <w:color w:val="000000"/>
                <w:sz w:val="20"/>
                <w:szCs w:val="20"/>
              </w:rPr>
              <w:t>32</w:t>
            </w:r>
          </w:p>
        </w:tc>
        <w:tc>
          <w:tcPr>
            <w:tcW w:w="4849" w:type="dxa"/>
            <w:tcBorders>
              <w:top w:val="nil"/>
              <w:left w:val="nil"/>
              <w:bottom w:val="single" w:sz="4" w:space="0" w:color="auto"/>
              <w:right w:val="single" w:sz="4" w:space="0" w:color="auto"/>
            </w:tcBorders>
            <w:shd w:val="clear" w:color="auto" w:fill="auto"/>
            <w:vAlign w:val="center"/>
            <w:hideMark/>
          </w:tcPr>
          <w:p w:rsidR="007A4F66" w:rsidRDefault="007A4F66">
            <w:pPr>
              <w:jc w:val="both"/>
              <w:rPr>
                <w:color w:val="000000"/>
                <w:sz w:val="20"/>
                <w:szCs w:val="20"/>
              </w:rPr>
            </w:pPr>
            <w:r>
              <w:rPr>
                <w:color w:val="000000"/>
                <w:sz w:val="20"/>
                <w:szCs w:val="20"/>
              </w:rPr>
              <w:t>Освободени гаранции за изпълнение на задължението за внос по издадени лицензии и след разпределение на количествата по тарифните квоти;</w:t>
            </w:r>
          </w:p>
        </w:tc>
        <w:tc>
          <w:tcPr>
            <w:tcW w:w="1040" w:type="dxa"/>
            <w:tcBorders>
              <w:top w:val="nil"/>
              <w:left w:val="nil"/>
              <w:bottom w:val="single" w:sz="4" w:space="0" w:color="auto"/>
              <w:right w:val="single" w:sz="4" w:space="0" w:color="auto"/>
            </w:tcBorders>
            <w:shd w:val="clear" w:color="auto" w:fill="auto"/>
            <w:noWrap/>
            <w:vAlign w:val="center"/>
            <w:hideMark/>
          </w:tcPr>
          <w:p w:rsidR="007A4F66" w:rsidRDefault="007A4F66">
            <w:pPr>
              <w:jc w:val="center"/>
              <w:rPr>
                <w:color w:val="000000"/>
                <w:sz w:val="20"/>
                <w:szCs w:val="20"/>
              </w:rPr>
            </w:pPr>
            <w:r>
              <w:rPr>
                <w:color w:val="000000"/>
                <w:sz w:val="20"/>
                <w:szCs w:val="20"/>
              </w:rPr>
              <w:t>Брой</w:t>
            </w:r>
          </w:p>
        </w:tc>
        <w:tc>
          <w:tcPr>
            <w:tcW w:w="1140" w:type="dxa"/>
            <w:tcBorders>
              <w:top w:val="nil"/>
              <w:left w:val="nil"/>
              <w:bottom w:val="single" w:sz="4" w:space="0" w:color="auto"/>
              <w:right w:val="single" w:sz="4" w:space="0" w:color="auto"/>
            </w:tcBorders>
            <w:shd w:val="clear" w:color="auto" w:fill="auto"/>
            <w:noWrap/>
            <w:vAlign w:val="center"/>
            <w:hideMark/>
          </w:tcPr>
          <w:p w:rsidR="007A4F66" w:rsidRDefault="007A4F66">
            <w:pPr>
              <w:jc w:val="center"/>
              <w:rPr>
                <w:color w:val="000000"/>
                <w:sz w:val="20"/>
                <w:szCs w:val="20"/>
              </w:rPr>
            </w:pPr>
            <w:r>
              <w:rPr>
                <w:color w:val="000000"/>
                <w:sz w:val="20"/>
                <w:szCs w:val="20"/>
              </w:rPr>
              <w:t>230</w:t>
            </w:r>
          </w:p>
        </w:tc>
        <w:tc>
          <w:tcPr>
            <w:tcW w:w="1140" w:type="dxa"/>
            <w:tcBorders>
              <w:top w:val="nil"/>
              <w:left w:val="nil"/>
              <w:bottom w:val="single" w:sz="4" w:space="0" w:color="auto"/>
              <w:right w:val="single" w:sz="4" w:space="0" w:color="auto"/>
            </w:tcBorders>
            <w:shd w:val="clear" w:color="auto" w:fill="auto"/>
            <w:noWrap/>
            <w:vAlign w:val="center"/>
            <w:hideMark/>
          </w:tcPr>
          <w:p w:rsidR="007A4F66" w:rsidRDefault="007A4F66">
            <w:pPr>
              <w:jc w:val="center"/>
              <w:rPr>
                <w:color w:val="000000"/>
                <w:sz w:val="20"/>
                <w:szCs w:val="20"/>
              </w:rPr>
            </w:pPr>
            <w:r>
              <w:rPr>
                <w:color w:val="000000"/>
                <w:sz w:val="20"/>
                <w:szCs w:val="20"/>
              </w:rPr>
              <w:t>230</w:t>
            </w:r>
          </w:p>
        </w:tc>
        <w:tc>
          <w:tcPr>
            <w:tcW w:w="1080" w:type="dxa"/>
            <w:tcBorders>
              <w:top w:val="nil"/>
              <w:left w:val="nil"/>
              <w:bottom w:val="single" w:sz="4" w:space="0" w:color="auto"/>
              <w:right w:val="single" w:sz="4" w:space="0" w:color="auto"/>
            </w:tcBorders>
            <w:shd w:val="clear" w:color="auto" w:fill="auto"/>
            <w:noWrap/>
            <w:vAlign w:val="center"/>
            <w:hideMark/>
          </w:tcPr>
          <w:p w:rsidR="007A4F66" w:rsidRDefault="007A4F66">
            <w:pPr>
              <w:jc w:val="center"/>
              <w:rPr>
                <w:color w:val="000000"/>
                <w:sz w:val="20"/>
                <w:szCs w:val="20"/>
              </w:rPr>
            </w:pPr>
            <w:r>
              <w:rPr>
                <w:color w:val="000000"/>
                <w:sz w:val="20"/>
                <w:szCs w:val="20"/>
              </w:rPr>
              <w:t>230</w:t>
            </w:r>
          </w:p>
        </w:tc>
      </w:tr>
      <w:tr w:rsidR="007A4F66" w:rsidTr="007A4F66">
        <w:trPr>
          <w:trHeight w:val="990"/>
          <w:jc w:val="center"/>
        </w:trPr>
        <w:tc>
          <w:tcPr>
            <w:tcW w:w="231" w:type="dxa"/>
            <w:tcBorders>
              <w:top w:val="nil"/>
              <w:left w:val="single" w:sz="4" w:space="0" w:color="auto"/>
              <w:bottom w:val="single" w:sz="4" w:space="0" w:color="auto"/>
              <w:right w:val="single" w:sz="4" w:space="0" w:color="auto"/>
            </w:tcBorders>
            <w:shd w:val="clear" w:color="auto" w:fill="auto"/>
            <w:noWrap/>
            <w:vAlign w:val="center"/>
            <w:hideMark/>
          </w:tcPr>
          <w:p w:rsidR="007A4F66" w:rsidRDefault="007A4F66">
            <w:pPr>
              <w:jc w:val="center"/>
              <w:rPr>
                <w:color w:val="000000"/>
                <w:sz w:val="20"/>
                <w:szCs w:val="20"/>
              </w:rPr>
            </w:pPr>
            <w:r>
              <w:rPr>
                <w:color w:val="000000"/>
                <w:sz w:val="20"/>
                <w:szCs w:val="20"/>
              </w:rPr>
              <w:t>33</w:t>
            </w:r>
          </w:p>
        </w:tc>
        <w:tc>
          <w:tcPr>
            <w:tcW w:w="4849" w:type="dxa"/>
            <w:tcBorders>
              <w:top w:val="nil"/>
              <w:left w:val="nil"/>
              <w:bottom w:val="single" w:sz="4" w:space="0" w:color="auto"/>
              <w:right w:val="single" w:sz="4" w:space="0" w:color="auto"/>
            </w:tcBorders>
            <w:shd w:val="clear" w:color="auto" w:fill="auto"/>
            <w:vAlign w:val="center"/>
            <w:hideMark/>
          </w:tcPr>
          <w:p w:rsidR="007A4F66" w:rsidRDefault="007A4F66">
            <w:pPr>
              <w:jc w:val="both"/>
              <w:rPr>
                <w:sz w:val="20"/>
                <w:szCs w:val="20"/>
              </w:rPr>
            </w:pPr>
            <w:r>
              <w:rPr>
                <w:sz w:val="20"/>
                <w:szCs w:val="20"/>
              </w:rPr>
              <w:t>Изпратени уведомления до Европейската комисия чрез уеб базираната информационна система ISAMM TRQ</w:t>
            </w:r>
          </w:p>
        </w:tc>
        <w:tc>
          <w:tcPr>
            <w:tcW w:w="1040" w:type="dxa"/>
            <w:tcBorders>
              <w:top w:val="nil"/>
              <w:left w:val="nil"/>
              <w:bottom w:val="single" w:sz="4" w:space="0" w:color="auto"/>
              <w:right w:val="single" w:sz="4" w:space="0" w:color="auto"/>
            </w:tcBorders>
            <w:shd w:val="clear" w:color="auto" w:fill="auto"/>
            <w:noWrap/>
            <w:vAlign w:val="center"/>
            <w:hideMark/>
          </w:tcPr>
          <w:p w:rsidR="007A4F66" w:rsidRDefault="007A4F66">
            <w:pPr>
              <w:jc w:val="center"/>
              <w:rPr>
                <w:color w:val="000000"/>
                <w:sz w:val="20"/>
                <w:szCs w:val="20"/>
              </w:rPr>
            </w:pPr>
            <w:r>
              <w:rPr>
                <w:color w:val="000000"/>
                <w:sz w:val="20"/>
                <w:szCs w:val="20"/>
              </w:rPr>
              <w:t>Брой</w:t>
            </w:r>
          </w:p>
        </w:tc>
        <w:tc>
          <w:tcPr>
            <w:tcW w:w="1140" w:type="dxa"/>
            <w:tcBorders>
              <w:top w:val="nil"/>
              <w:left w:val="nil"/>
              <w:bottom w:val="single" w:sz="4" w:space="0" w:color="auto"/>
              <w:right w:val="single" w:sz="4" w:space="0" w:color="auto"/>
            </w:tcBorders>
            <w:shd w:val="clear" w:color="auto" w:fill="auto"/>
            <w:noWrap/>
            <w:vAlign w:val="center"/>
            <w:hideMark/>
          </w:tcPr>
          <w:p w:rsidR="007A4F66" w:rsidRDefault="007A4F66">
            <w:pPr>
              <w:jc w:val="center"/>
              <w:rPr>
                <w:color w:val="000000"/>
                <w:sz w:val="20"/>
                <w:szCs w:val="20"/>
              </w:rPr>
            </w:pPr>
            <w:r>
              <w:rPr>
                <w:color w:val="000000"/>
                <w:sz w:val="20"/>
                <w:szCs w:val="20"/>
              </w:rPr>
              <w:t>2 900</w:t>
            </w:r>
          </w:p>
        </w:tc>
        <w:tc>
          <w:tcPr>
            <w:tcW w:w="1140" w:type="dxa"/>
            <w:tcBorders>
              <w:top w:val="nil"/>
              <w:left w:val="nil"/>
              <w:bottom w:val="single" w:sz="4" w:space="0" w:color="auto"/>
              <w:right w:val="single" w:sz="4" w:space="0" w:color="auto"/>
            </w:tcBorders>
            <w:shd w:val="clear" w:color="auto" w:fill="auto"/>
            <w:noWrap/>
            <w:vAlign w:val="center"/>
            <w:hideMark/>
          </w:tcPr>
          <w:p w:rsidR="007A4F66" w:rsidRDefault="007A4F66">
            <w:pPr>
              <w:jc w:val="center"/>
              <w:rPr>
                <w:color w:val="000000"/>
                <w:sz w:val="20"/>
                <w:szCs w:val="20"/>
              </w:rPr>
            </w:pPr>
            <w:r>
              <w:rPr>
                <w:color w:val="000000"/>
                <w:sz w:val="20"/>
                <w:szCs w:val="20"/>
              </w:rPr>
              <w:t>2 900</w:t>
            </w:r>
          </w:p>
        </w:tc>
        <w:tc>
          <w:tcPr>
            <w:tcW w:w="1080" w:type="dxa"/>
            <w:tcBorders>
              <w:top w:val="nil"/>
              <w:left w:val="nil"/>
              <w:bottom w:val="single" w:sz="4" w:space="0" w:color="auto"/>
              <w:right w:val="single" w:sz="4" w:space="0" w:color="auto"/>
            </w:tcBorders>
            <w:shd w:val="clear" w:color="auto" w:fill="auto"/>
            <w:noWrap/>
            <w:vAlign w:val="center"/>
            <w:hideMark/>
          </w:tcPr>
          <w:p w:rsidR="007A4F66" w:rsidRDefault="007A4F66">
            <w:pPr>
              <w:jc w:val="center"/>
              <w:rPr>
                <w:color w:val="000000"/>
                <w:sz w:val="20"/>
                <w:szCs w:val="20"/>
              </w:rPr>
            </w:pPr>
            <w:r>
              <w:rPr>
                <w:color w:val="000000"/>
                <w:sz w:val="20"/>
                <w:szCs w:val="20"/>
              </w:rPr>
              <w:t>2 900</w:t>
            </w:r>
          </w:p>
        </w:tc>
      </w:tr>
      <w:tr w:rsidR="007A4F66" w:rsidTr="007A4F66">
        <w:trPr>
          <w:trHeight w:val="765"/>
          <w:jc w:val="center"/>
        </w:trPr>
        <w:tc>
          <w:tcPr>
            <w:tcW w:w="231" w:type="dxa"/>
            <w:tcBorders>
              <w:top w:val="nil"/>
              <w:left w:val="single" w:sz="4" w:space="0" w:color="auto"/>
              <w:bottom w:val="single" w:sz="4" w:space="0" w:color="auto"/>
              <w:right w:val="single" w:sz="4" w:space="0" w:color="auto"/>
            </w:tcBorders>
            <w:shd w:val="clear" w:color="auto" w:fill="auto"/>
            <w:noWrap/>
            <w:vAlign w:val="center"/>
            <w:hideMark/>
          </w:tcPr>
          <w:p w:rsidR="007A4F66" w:rsidRDefault="007A4F66">
            <w:pPr>
              <w:jc w:val="center"/>
              <w:rPr>
                <w:color w:val="000000"/>
                <w:sz w:val="20"/>
                <w:szCs w:val="20"/>
              </w:rPr>
            </w:pPr>
            <w:r>
              <w:rPr>
                <w:color w:val="000000"/>
                <w:sz w:val="20"/>
                <w:szCs w:val="20"/>
              </w:rPr>
              <w:lastRenderedPageBreak/>
              <w:t>34</w:t>
            </w:r>
          </w:p>
        </w:tc>
        <w:tc>
          <w:tcPr>
            <w:tcW w:w="4849" w:type="dxa"/>
            <w:tcBorders>
              <w:top w:val="nil"/>
              <w:left w:val="nil"/>
              <w:bottom w:val="single" w:sz="4" w:space="0" w:color="auto"/>
              <w:right w:val="single" w:sz="4" w:space="0" w:color="auto"/>
            </w:tcBorders>
            <w:shd w:val="clear" w:color="auto" w:fill="auto"/>
            <w:vAlign w:val="center"/>
            <w:hideMark/>
          </w:tcPr>
          <w:p w:rsidR="007A4F66" w:rsidRDefault="007A4F66">
            <w:pPr>
              <w:jc w:val="both"/>
              <w:rPr>
                <w:color w:val="000000"/>
                <w:sz w:val="20"/>
                <w:szCs w:val="20"/>
              </w:rPr>
            </w:pPr>
            <w:r>
              <w:rPr>
                <w:color w:val="000000"/>
                <w:sz w:val="20"/>
                <w:szCs w:val="20"/>
              </w:rPr>
              <w:t xml:space="preserve">Подготвени позиции и </w:t>
            </w:r>
            <w:proofErr w:type="gramStart"/>
            <w:r>
              <w:rPr>
                <w:color w:val="000000"/>
                <w:sz w:val="20"/>
                <w:szCs w:val="20"/>
              </w:rPr>
              <w:t>указания  по</w:t>
            </w:r>
            <w:proofErr w:type="gramEnd"/>
            <w:r>
              <w:rPr>
                <w:color w:val="000000"/>
                <w:sz w:val="20"/>
                <w:szCs w:val="20"/>
              </w:rPr>
              <w:t xml:space="preserve"> отношение на участието на Република България в институциите на ЕС. </w:t>
            </w:r>
          </w:p>
        </w:tc>
        <w:tc>
          <w:tcPr>
            <w:tcW w:w="1040" w:type="dxa"/>
            <w:tcBorders>
              <w:top w:val="nil"/>
              <w:left w:val="nil"/>
              <w:bottom w:val="single" w:sz="4" w:space="0" w:color="auto"/>
              <w:right w:val="single" w:sz="4" w:space="0" w:color="auto"/>
            </w:tcBorders>
            <w:shd w:val="clear" w:color="auto" w:fill="auto"/>
            <w:noWrap/>
            <w:vAlign w:val="center"/>
            <w:hideMark/>
          </w:tcPr>
          <w:p w:rsidR="007A4F66" w:rsidRDefault="007A4F66">
            <w:pPr>
              <w:jc w:val="center"/>
              <w:rPr>
                <w:color w:val="000000"/>
                <w:sz w:val="20"/>
                <w:szCs w:val="20"/>
              </w:rPr>
            </w:pPr>
            <w:r>
              <w:rPr>
                <w:color w:val="000000"/>
                <w:sz w:val="20"/>
                <w:szCs w:val="20"/>
              </w:rPr>
              <w:t>%</w:t>
            </w:r>
          </w:p>
        </w:tc>
        <w:tc>
          <w:tcPr>
            <w:tcW w:w="1140" w:type="dxa"/>
            <w:tcBorders>
              <w:top w:val="nil"/>
              <w:left w:val="nil"/>
              <w:bottom w:val="single" w:sz="4" w:space="0" w:color="auto"/>
              <w:right w:val="single" w:sz="4" w:space="0" w:color="auto"/>
            </w:tcBorders>
            <w:shd w:val="clear" w:color="auto" w:fill="auto"/>
            <w:noWrap/>
            <w:vAlign w:val="center"/>
            <w:hideMark/>
          </w:tcPr>
          <w:p w:rsidR="007A4F66" w:rsidRDefault="007A4F66">
            <w:pPr>
              <w:jc w:val="center"/>
              <w:rPr>
                <w:color w:val="000000"/>
                <w:sz w:val="20"/>
                <w:szCs w:val="20"/>
              </w:rPr>
            </w:pPr>
            <w:r>
              <w:rPr>
                <w:color w:val="000000"/>
                <w:sz w:val="20"/>
                <w:szCs w:val="20"/>
              </w:rPr>
              <w:t>100</w:t>
            </w:r>
          </w:p>
        </w:tc>
        <w:tc>
          <w:tcPr>
            <w:tcW w:w="1140" w:type="dxa"/>
            <w:tcBorders>
              <w:top w:val="nil"/>
              <w:left w:val="nil"/>
              <w:bottom w:val="single" w:sz="4" w:space="0" w:color="auto"/>
              <w:right w:val="single" w:sz="4" w:space="0" w:color="auto"/>
            </w:tcBorders>
            <w:shd w:val="clear" w:color="auto" w:fill="auto"/>
            <w:noWrap/>
            <w:vAlign w:val="center"/>
            <w:hideMark/>
          </w:tcPr>
          <w:p w:rsidR="007A4F66" w:rsidRDefault="007A4F66">
            <w:pPr>
              <w:jc w:val="center"/>
              <w:rPr>
                <w:color w:val="000000"/>
                <w:sz w:val="20"/>
                <w:szCs w:val="20"/>
              </w:rPr>
            </w:pPr>
            <w:r>
              <w:rPr>
                <w:color w:val="000000"/>
                <w:sz w:val="20"/>
                <w:szCs w:val="20"/>
              </w:rPr>
              <w:t>100</w:t>
            </w:r>
          </w:p>
        </w:tc>
        <w:tc>
          <w:tcPr>
            <w:tcW w:w="1080" w:type="dxa"/>
            <w:tcBorders>
              <w:top w:val="nil"/>
              <w:left w:val="nil"/>
              <w:bottom w:val="single" w:sz="4" w:space="0" w:color="auto"/>
              <w:right w:val="single" w:sz="4" w:space="0" w:color="auto"/>
            </w:tcBorders>
            <w:shd w:val="clear" w:color="auto" w:fill="auto"/>
            <w:noWrap/>
            <w:vAlign w:val="center"/>
            <w:hideMark/>
          </w:tcPr>
          <w:p w:rsidR="007A4F66" w:rsidRDefault="007A4F66">
            <w:pPr>
              <w:jc w:val="center"/>
              <w:rPr>
                <w:color w:val="000000"/>
                <w:sz w:val="20"/>
                <w:szCs w:val="20"/>
              </w:rPr>
            </w:pPr>
            <w:r>
              <w:rPr>
                <w:color w:val="000000"/>
                <w:sz w:val="20"/>
                <w:szCs w:val="20"/>
              </w:rPr>
              <w:t>100</w:t>
            </w:r>
          </w:p>
        </w:tc>
      </w:tr>
      <w:tr w:rsidR="007A4F66" w:rsidTr="007A4F66">
        <w:trPr>
          <w:trHeight w:val="917"/>
          <w:jc w:val="center"/>
        </w:trPr>
        <w:tc>
          <w:tcPr>
            <w:tcW w:w="231" w:type="dxa"/>
            <w:tcBorders>
              <w:top w:val="nil"/>
              <w:left w:val="single" w:sz="4" w:space="0" w:color="auto"/>
              <w:bottom w:val="single" w:sz="4" w:space="0" w:color="auto"/>
              <w:right w:val="single" w:sz="4" w:space="0" w:color="auto"/>
            </w:tcBorders>
            <w:shd w:val="clear" w:color="auto" w:fill="auto"/>
            <w:noWrap/>
            <w:vAlign w:val="center"/>
            <w:hideMark/>
          </w:tcPr>
          <w:p w:rsidR="007A4F66" w:rsidRDefault="007A4F66">
            <w:pPr>
              <w:jc w:val="center"/>
              <w:rPr>
                <w:color w:val="000000"/>
                <w:sz w:val="20"/>
                <w:szCs w:val="20"/>
              </w:rPr>
            </w:pPr>
            <w:r>
              <w:rPr>
                <w:color w:val="000000"/>
                <w:sz w:val="20"/>
                <w:szCs w:val="20"/>
              </w:rPr>
              <w:t>35</w:t>
            </w:r>
          </w:p>
        </w:tc>
        <w:tc>
          <w:tcPr>
            <w:tcW w:w="4849" w:type="dxa"/>
            <w:tcBorders>
              <w:top w:val="nil"/>
              <w:left w:val="nil"/>
              <w:bottom w:val="single" w:sz="4" w:space="0" w:color="auto"/>
              <w:right w:val="single" w:sz="4" w:space="0" w:color="auto"/>
            </w:tcBorders>
            <w:shd w:val="clear" w:color="auto" w:fill="auto"/>
            <w:vAlign w:val="center"/>
            <w:hideMark/>
          </w:tcPr>
          <w:p w:rsidR="007A4F66" w:rsidRDefault="007A4F66">
            <w:pPr>
              <w:jc w:val="both"/>
              <w:rPr>
                <w:sz w:val="20"/>
                <w:szCs w:val="20"/>
              </w:rPr>
            </w:pPr>
            <w:r>
              <w:rPr>
                <w:sz w:val="20"/>
                <w:szCs w:val="20"/>
              </w:rPr>
              <w:t>Изпратени нотификации на Европейската комисия за земеделски продукти чрез уеб базираната информационна система ISAMM TRQ</w:t>
            </w:r>
          </w:p>
        </w:tc>
        <w:tc>
          <w:tcPr>
            <w:tcW w:w="1040" w:type="dxa"/>
            <w:tcBorders>
              <w:top w:val="nil"/>
              <w:left w:val="nil"/>
              <w:bottom w:val="single" w:sz="4" w:space="0" w:color="auto"/>
              <w:right w:val="single" w:sz="4" w:space="0" w:color="auto"/>
            </w:tcBorders>
            <w:shd w:val="clear" w:color="auto" w:fill="auto"/>
            <w:noWrap/>
            <w:vAlign w:val="center"/>
            <w:hideMark/>
          </w:tcPr>
          <w:p w:rsidR="007A4F66" w:rsidRDefault="007A4F66">
            <w:pPr>
              <w:jc w:val="center"/>
              <w:rPr>
                <w:color w:val="000000"/>
                <w:sz w:val="20"/>
                <w:szCs w:val="20"/>
              </w:rPr>
            </w:pPr>
            <w:r>
              <w:rPr>
                <w:color w:val="000000"/>
                <w:sz w:val="20"/>
                <w:szCs w:val="20"/>
              </w:rPr>
              <w:t>%</w:t>
            </w:r>
          </w:p>
        </w:tc>
        <w:tc>
          <w:tcPr>
            <w:tcW w:w="1140" w:type="dxa"/>
            <w:tcBorders>
              <w:top w:val="nil"/>
              <w:left w:val="nil"/>
              <w:bottom w:val="single" w:sz="4" w:space="0" w:color="auto"/>
              <w:right w:val="single" w:sz="4" w:space="0" w:color="auto"/>
            </w:tcBorders>
            <w:shd w:val="clear" w:color="auto" w:fill="auto"/>
            <w:noWrap/>
            <w:vAlign w:val="center"/>
            <w:hideMark/>
          </w:tcPr>
          <w:p w:rsidR="007A4F66" w:rsidRDefault="007A4F66">
            <w:pPr>
              <w:jc w:val="center"/>
              <w:rPr>
                <w:color w:val="000000"/>
                <w:sz w:val="20"/>
                <w:szCs w:val="20"/>
              </w:rPr>
            </w:pPr>
            <w:r>
              <w:rPr>
                <w:color w:val="000000"/>
                <w:sz w:val="20"/>
                <w:szCs w:val="20"/>
              </w:rPr>
              <w:t>100</w:t>
            </w:r>
          </w:p>
        </w:tc>
        <w:tc>
          <w:tcPr>
            <w:tcW w:w="1140" w:type="dxa"/>
            <w:tcBorders>
              <w:top w:val="nil"/>
              <w:left w:val="nil"/>
              <w:bottom w:val="single" w:sz="4" w:space="0" w:color="auto"/>
              <w:right w:val="single" w:sz="4" w:space="0" w:color="auto"/>
            </w:tcBorders>
            <w:shd w:val="clear" w:color="auto" w:fill="auto"/>
            <w:noWrap/>
            <w:vAlign w:val="center"/>
            <w:hideMark/>
          </w:tcPr>
          <w:p w:rsidR="007A4F66" w:rsidRDefault="007A4F66">
            <w:pPr>
              <w:jc w:val="center"/>
              <w:rPr>
                <w:color w:val="000000"/>
                <w:sz w:val="20"/>
                <w:szCs w:val="20"/>
              </w:rPr>
            </w:pPr>
            <w:r>
              <w:rPr>
                <w:color w:val="000000"/>
                <w:sz w:val="20"/>
                <w:szCs w:val="20"/>
              </w:rPr>
              <w:t>100</w:t>
            </w:r>
          </w:p>
        </w:tc>
        <w:tc>
          <w:tcPr>
            <w:tcW w:w="1080" w:type="dxa"/>
            <w:tcBorders>
              <w:top w:val="nil"/>
              <w:left w:val="nil"/>
              <w:bottom w:val="single" w:sz="4" w:space="0" w:color="auto"/>
              <w:right w:val="single" w:sz="4" w:space="0" w:color="auto"/>
            </w:tcBorders>
            <w:shd w:val="clear" w:color="auto" w:fill="auto"/>
            <w:noWrap/>
            <w:vAlign w:val="center"/>
            <w:hideMark/>
          </w:tcPr>
          <w:p w:rsidR="007A4F66" w:rsidRDefault="007A4F66">
            <w:pPr>
              <w:jc w:val="center"/>
              <w:rPr>
                <w:color w:val="000000"/>
                <w:sz w:val="20"/>
                <w:szCs w:val="20"/>
              </w:rPr>
            </w:pPr>
            <w:r>
              <w:rPr>
                <w:color w:val="000000"/>
                <w:sz w:val="20"/>
                <w:szCs w:val="20"/>
              </w:rPr>
              <w:t>100</w:t>
            </w:r>
          </w:p>
        </w:tc>
      </w:tr>
      <w:tr w:rsidR="007A4F66" w:rsidTr="007A4F66">
        <w:trPr>
          <w:trHeight w:val="1275"/>
          <w:jc w:val="center"/>
        </w:trPr>
        <w:tc>
          <w:tcPr>
            <w:tcW w:w="231" w:type="dxa"/>
            <w:tcBorders>
              <w:top w:val="nil"/>
              <w:left w:val="single" w:sz="4" w:space="0" w:color="auto"/>
              <w:bottom w:val="single" w:sz="4" w:space="0" w:color="auto"/>
              <w:right w:val="single" w:sz="4" w:space="0" w:color="auto"/>
            </w:tcBorders>
            <w:shd w:val="clear" w:color="auto" w:fill="auto"/>
            <w:noWrap/>
            <w:vAlign w:val="center"/>
            <w:hideMark/>
          </w:tcPr>
          <w:p w:rsidR="007A4F66" w:rsidRDefault="007A4F66">
            <w:pPr>
              <w:jc w:val="center"/>
              <w:rPr>
                <w:color w:val="000000"/>
                <w:sz w:val="20"/>
                <w:szCs w:val="20"/>
              </w:rPr>
            </w:pPr>
            <w:r>
              <w:rPr>
                <w:color w:val="000000"/>
                <w:sz w:val="20"/>
                <w:szCs w:val="20"/>
              </w:rPr>
              <w:t>36</w:t>
            </w:r>
          </w:p>
        </w:tc>
        <w:tc>
          <w:tcPr>
            <w:tcW w:w="4849" w:type="dxa"/>
            <w:tcBorders>
              <w:top w:val="nil"/>
              <w:left w:val="nil"/>
              <w:bottom w:val="single" w:sz="4" w:space="0" w:color="auto"/>
              <w:right w:val="single" w:sz="4" w:space="0" w:color="auto"/>
            </w:tcBorders>
            <w:shd w:val="clear" w:color="auto" w:fill="auto"/>
            <w:vAlign w:val="center"/>
            <w:hideMark/>
          </w:tcPr>
          <w:p w:rsidR="007A4F66" w:rsidRDefault="007A4F66" w:rsidP="00520D5E">
            <w:pPr>
              <w:jc w:val="both"/>
              <w:rPr>
                <w:color w:val="000000"/>
                <w:sz w:val="20"/>
                <w:szCs w:val="20"/>
              </w:rPr>
            </w:pPr>
            <w:r>
              <w:rPr>
                <w:color w:val="000000"/>
                <w:sz w:val="20"/>
                <w:szCs w:val="20"/>
              </w:rPr>
              <w:t>Изготвени на становища и предложения за облекчаването и отмяната на регулаторни режими в системата на МЗ</w:t>
            </w:r>
            <w:r w:rsidR="00520D5E">
              <w:rPr>
                <w:color w:val="000000"/>
                <w:sz w:val="20"/>
                <w:szCs w:val="20"/>
                <w:lang w:val="bg-BG"/>
              </w:rPr>
              <w:t>м</w:t>
            </w:r>
            <w:r>
              <w:rPr>
                <w:color w:val="000000"/>
                <w:sz w:val="20"/>
                <w:szCs w:val="20"/>
              </w:rPr>
              <w:t xml:space="preserve"> в съответствие с нормативните актове в областта на земеделието, рибарството и горите.</w:t>
            </w:r>
          </w:p>
        </w:tc>
        <w:tc>
          <w:tcPr>
            <w:tcW w:w="1040" w:type="dxa"/>
            <w:tcBorders>
              <w:top w:val="nil"/>
              <w:left w:val="nil"/>
              <w:bottom w:val="single" w:sz="4" w:space="0" w:color="auto"/>
              <w:right w:val="single" w:sz="4" w:space="0" w:color="auto"/>
            </w:tcBorders>
            <w:shd w:val="clear" w:color="auto" w:fill="auto"/>
            <w:noWrap/>
            <w:vAlign w:val="center"/>
            <w:hideMark/>
          </w:tcPr>
          <w:p w:rsidR="007A4F66" w:rsidRDefault="007A4F66">
            <w:pPr>
              <w:jc w:val="center"/>
              <w:rPr>
                <w:color w:val="000000"/>
                <w:sz w:val="20"/>
                <w:szCs w:val="20"/>
              </w:rPr>
            </w:pPr>
            <w:r>
              <w:rPr>
                <w:color w:val="000000"/>
                <w:sz w:val="20"/>
                <w:szCs w:val="20"/>
              </w:rPr>
              <w:t>Брой</w:t>
            </w:r>
          </w:p>
        </w:tc>
        <w:tc>
          <w:tcPr>
            <w:tcW w:w="1140" w:type="dxa"/>
            <w:tcBorders>
              <w:top w:val="nil"/>
              <w:left w:val="nil"/>
              <w:bottom w:val="single" w:sz="4" w:space="0" w:color="auto"/>
              <w:right w:val="single" w:sz="4" w:space="0" w:color="auto"/>
            </w:tcBorders>
            <w:shd w:val="clear" w:color="auto" w:fill="auto"/>
            <w:noWrap/>
            <w:vAlign w:val="center"/>
            <w:hideMark/>
          </w:tcPr>
          <w:p w:rsidR="007A4F66" w:rsidRDefault="007A4F66">
            <w:pPr>
              <w:jc w:val="center"/>
              <w:rPr>
                <w:color w:val="000000"/>
                <w:sz w:val="20"/>
                <w:szCs w:val="20"/>
              </w:rPr>
            </w:pPr>
            <w:r>
              <w:rPr>
                <w:color w:val="000000"/>
                <w:sz w:val="20"/>
                <w:szCs w:val="20"/>
              </w:rPr>
              <w:t>1</w:t>
            </w:r>
          </w:p>
        </w:tc>
        <w:tc>
          <w:tcPr>
            <w:tcW w:w="1140" w:type="dxa"/>
            <w:tcBorders>
              <w:top w:val="nil"/>
              <w:left w:val="nil"/>
              <w:bottom w:val="single" w:sz="4" w:space="0" w:color="auto"/>
              <w:right w:val="single" w:sz="4" w:space="0" w:color="auto"/>
            </w:tcBorders>
            <w:shd w:val="clear" w:color="auto" w:fill="auto"/>
            <w:noWrap/>
            <w:vAlign w:val="center"/>
            <w:hideMark/>
          </w:tcPr>
          <w:p w:rsidR="007A4F66" w:rsidRDefault="007A4F66">
            <w:pPr>
              <w:jc w:val="center"/>
              <w:rPr>
                <w:color w:val="000000"/>
                <w:sz w:val="20"/>
                <w:szCs w:val="20"/>
              </w:rPr>
            </w:pPr>
            <w:r>
              <w:rPr>
                <w:color w:val="000000"/>
                <w:sz w:val="20"/>
                <w:szCs w:val="20"/>
              </w:rPr>
              <w:t>1</w:t>
            </w:r>
          </w:p>
        </w:tc>
        <w:tc>
          <w:tcPr>
            <w:tcW w:w="1080" w:type="dxa"/>
            <w:tcBorders>
              <w:top w:val="nil"/>
              <w:left w:val="nil"/>
              <w:bottom w:val="single" w:sz="4" w:space="0" w:color="auto"/>
              <w:right w:val="single" w:sz="4" w:space="0" w:color="auto"/>
            </w:tcBorders>
            <w:shd w:val="clear" w:color="auto" w:fill="auto"/>
            <w:noWrap/>
            <w:vAlign w:val="center"/>
            <w:hideMark/>
          </w:tcPr>
          <w:p w:rsidR="007A4F66" w:rsidRDefault="007A4F66">
            <w:pPr>
              <w:jc w:val="center"/>
              <w:rPr>
                <w:color w:val="000000"/>
                <w:sz w:val="20"/>
                <w:szCs w:val="20"/>
              </w:rPr>
            </w:pPr>
            <w:r>
              <w:rPr>
                <w:color w:val="000000"/>
                <w:sz w:val="20"/>
                <w:szCs w:val="20"/>
              </w:rPr>
              <w:t>1</w:t>
            </w:r>
          </w:p>
        </w:tc>
      </w:tr>
      <w:tr w:rsidR="007A4F66" w:rsidTr="007A4F66">
        <w:trPr>
          <w:trHeight w:val="510"/>
          <w:jc w:val="center"/>
        </w:trPr>
        <w:tc>
          <w:tcPr>
            <w:tcW w:w="231" w:type="dxa"/>
            <w:tcBorders>
              <w:top w:val="nil"/>
              <w:left w:val="single" w:sz="4" w:space="0" w:color="auto"/>
              <w:bottom w:val="single" w:sz="4" w:space="0" w:color="auto"/>
              <w:right w:val="single" w:sz="4" w:space="0" w:color="auto"/>
            </w:tcBorders>
            <w:shd w:val="clear" w:color="auto" w:fill="auto"/>
            <w:noWrap/>
            <w:vAlign w:val="center"/>
            <w:hideMark/>
          </w:tcPr>
          <w:p w:rsidR="007A4F66" w:rsidRDefault="007A4F66">
            <w:pPr>
              <w:jc w:val="center"/>
              <w:rPr>
                <w:color w:val="000000"/>
                <w:sz w:val="20"/>
                <w:szCs w:val="20"/>
              </w:rPr>
            </w:pPr>
            <w:r>
              <w:rPr>
                <w:color w:val="000000"/>
                <w:sz w:val="20"/>
                <w:szCs w:val="20"/>
              </w:rPr>
              <w:t>37</w:t>
            </w:r>
          </w:p>
        </w:tc>
        <w:tc>
          <w:tcPr>
            <w:tcW w:w="4849" w:type="dxa"/>
            <w:tcBorders>
              <w:top w:val="nil"/>
              <w:left w:val="nil"/>
              <w:bottom w:val="single" w:sz="4" w:space="0" w:color="auto"/>
              <w:right w:val="single" w:sz="4" w:space="0" w:color="auto"/>
            </w:tcBorders>
            <w:shd w:val="clear" w:color="auto" w:fill="auto"/>
            <w:vAlign w:val="center"/>
            <w:hideMark/>
          </w:tcPr>
          <w:p w:rsidR="007A4F66" w:rsidRDefault="007A4F66">
            <w:pPr>
              <w:jc w:val="both"/>
              <w:rPr>
                <w:color w:val="000000"/>
                <w:sz w:val="20"/>
                <w:szCs w:val="20"/>
              </w:rPr>
            </w:pPr>
            <w:r>
              <w:rPr>
                <w:color w:val="000000"/>
                <w:sz w:val="20"/>
                <w:szCs w:val="20"/>
              </w:rPr>
              <w:t>Отчет за изпълнение на мерките за управление на рисковете и кризите в земеделието</w:t>
            </w:r>
          </w:p>
        </w:tc>
        <w:tc>
          <w:tcPr>
            <w:tcW w:w="1040" w:type="dxa"/>
            <w:tcBorders>
              <w:top w:val="nil"/>
              <w:left w:val="nil"/>
              <w:bottom w:val="single" w:sz="4" w:space="0" w:color="auto"/>
              <w:right w:val="single" w:sz="4" w:space="0" w:color="auto"/>
            </w:tcBorders>
            <w:shd w:val="clear" w:color="auto" w:fill="auto"/>
            <w:noWrap/>
            <w:vAlign w:val="center"/>
            <w:hideMark/>
          </w:tcPr>
          <w:p w:rsidR="007A4F66" w:rsidRDefault="007A4F66">
            <w:pPr>
              <w:jc w:val="center"/>
              <w:rPr>
                <w:color w:val="000000"/>
                <w:sz w:val="20"/>
                <w:szCs w:val="20"/>
              </w:rPr>
            </w:pPr>
            <w:r>
              <w:rPr>
                <w:color w:val="000000"/>
                <w:sz w:val="20"/>
                <w:szCs w:val="20"/>
              </w:rPr>
              <w:t>Брой</w:t>
            </w:r>
          </w:p>
        </w:tc>
        <w:tc>
          <w:tcPr>
            <w:tcW w:w="1140" w:type="dxa"/>
            <w:tcBorders>
              <w:top w:val="nil"/>
              <w:left w:val="nil"/>
              <w:bottom w:val="single" w:sz="4" w:space="0" w:color="auto"/>
              <w:right w:val="single" w:sz="4" w:space="0" w:color="auto"/>
            </w:tcBorders>
            <w:shd w:val="clear" w:color="auto" w:fill="auto"/>
            <w:noWrap/>
            <w:vAlign w:val="center"/>
            <w:hideMark/>
          </w:tcPr>
          <w:p w:rsidR="007A4F66" w:rsidRDefault="007A4F66">
            <w:pPr>
              <w:jc w:val="center"/>
              <w:rPr>
                <w:color w:val="000000"/>
                <w:sz w:val="20"/>
                <w:szCs w:val="20"/>
              </w:rPr>
            </w:pPr>
            <w:r>
              <w:rPr>
                <w:color w:val="000000"/>
                <w:sz w:val="20"/>
                <w:szCs w:val="20"/>
              </w:rPr>
              <w:t>1</w:t>
            </w:r>
          </w:p>
        </w:tc>
        <w:tc>
          <w:tcPr>
            <w:tcW w:w="1140" w:type="dxa"/>
            <w:tcBorders>
              <w:top w:val="nil"/>
              <w:left w:val="nil"/>
              <w:bottom w:val="single" w:sz="4" w:space="0" w:color="auto"/>
              <w:right w:val="single" w:sz="4" w:space="0" w:color="auto"/>
            </w:tcBorders>
            <w:shd w:val="clear" w:color="auto" w:fill="auto"/>
            <w:noWrap/>
            <w:vAlign w:val="center"/>
            <w:hideMark/>
          </w:tcPr>
          <w:p w:rsidR="007A4F66" w:rsidRDefault="007A4F66">
            <w:pPr>
              <w:jc w:val="center"/>
              <w:rPr>
                <w:color w:val="000000"/>
                <w:sz w:val="20"/>
                <w:szCs w:val="20"/>
              </w:rPr>
            </w:pPr>
            <w:r>
              <w:rPr>
                <w:color w:val="000000"/>
                <w:sz w:val="20"/>
                <w:szCs w:val="20"/>
              </w:rPr>
              <w:t>1</w:t>
            </w:r>
          </w:p>
        </w:tc>
        <w:tc>
          <w:tcPr>
            <w:tcW w:w="1080" w:type="dxa"/>
            <w:tcBorders>
              <w:top w:val="nil"/>
              <w:left w:val="nil"/>
              <w:bottom w:val="single" w:sz="4" w:space="0" w:color="auto"/>
              <w:right w:val="single" w:sz="4" w:space="0" w:color="auto"/>
            </w:tcBorders>
            <w:shd w:val="clear" w:color="auto" w:fill="auto"/>
            <w:noWrap/>
            <w:vAlign w:val="center"/>
            <w:hideMark/>
          </w:tcPr>
          <w:p w:rsidR="007A4F66" w:rsidRDefault="007A4F66">
            <w:pPr>
              <w:jc w:val="center"/>
              <w:rPr>
                <w:color w:val="000000"/>
                <w:sz w:val="20"/>
                <w:szCs w:val="20"/>
              </w:rPr>
            </w:pPr>
            <w:r>
              <w:rPr>
                <w:color w:val="000000"/>
                <w:sz w:val="20"/>
                <w:szCs w:val="20"/>
              </w:rPr>
              <w:t>1</w:t>
            </w:r>
          </w:p>
        </w:tc>
      </w:tr>
      <w:tr w:rsidR="007A4F66" w:rsidTr="007A4F66">
        <w:trPr>
          <w:trHeight w:val="1154"/>
          <w:jc w:val="center"/>
        </w:trPr>
        <w:tc>
          <w:tcPr>
            <w:tcW w:w="231" w:type="dxa"/>
            <w:tcBorders>
              <w:top w:val="nil"/>
              <w:left w:val="single" w:sz="4" w:space="0" w:color="auto"/>
              <w:bottom w:val="single" w:sz="4" w:space="0" w:color="auto"/>
              <w:right w:val="single" w:sz="4" w:space="0" w:color="auto"/>
            </w:tcBorders>
            <w:shd w:val="clear" w:color="auto" w:fill="auto"/>
            <w:noWrap/>
            <w:vAlign w:val="center"/>
            <w:hideMark/>
          </w:tcPr>
          <w:p w:rsidR="007A4F66" w:rsidRDefault="007A4F66">
            <w:pPr>
              <w:jc w:val="center"/>
              <w:rPr>
                <w:color w:val="000000"/>
                <w:sz w:val="20"/>
                <w:szCs w:val="20"/>
              </w:rPr>
            </w:pPr>
            <w:r>
              <w:rPr>
                <w:color w:val="000000"/>
                <w:sz w:val="20"/>
                <w:szCs w:val="20"/>
              </w:rPr>
              <w:t>38</w:t>
            </w:r>
          </w:p>
        </w:tc>
        <w:tc>
          <w:tcPr>
            <w:tcW w:w="4849" w:type="dxa"/>
            <w:tcBorders>
              <w:top w:val="nil"/>
              <w:left w:val="nil"/>
              <w:bottom w:val="single" w:sz="4" w:space="0" w:color="auto"/>
              <w:right w:val="single" w:sz="4" w:space="0" w:color="auto"/>
            </w:tcBorders>
            <w:shd w:val="clear" w:color="auto" w:fill="auto"/>
            <w:vAlign w:val="center"/>
            <w:hideMark/>
          </w:tcPr>
          <w:p w:rsidR="007A4F66" w:rsidRDefault="007A4F66">
            <w:pPr>
              <w:rPr>
                <w:color w:val="000000"/>
                <w:sz w:val="20"/>
                <w:szCs w:val="20"/>
              </w:rPr>
            </w:pPr>
            <w:r>
              <w:rPr>
                <w:color w:val="000000"/>
                <w:sz w:val="20"/>
                <w:szCs w:val="20"/>
              </w:rPr>
              <w:t>Докладване на ЕК на пазарни цени на зърнени храни, пресни плодове и зеленчуци и жълти банани, в съответствие с европейското законодателство</w:t>
            </w:r>
          </w:p>
        </w:tc>
        <w:tc>
          <w:tcPr>
            <w:tcW w:w="1040" w:type="dxa"/>
            <w:tcBorders>
              <w:top w:val="nil"/>
              <w:left w:val="nil"/>
              <w:bottom w:val="single" w:sz="4" w:space="0" w:color="auto"/>
              <w:right w:val="single" w:sz="4" w:space="0" w:color="auto"/>
            </w:tcBorders>
            <w:shd w:val="clear" w:color="auto" w:fill="auto"/>
            <w:noWrap/>
            <w:vAlign w:val="center"/>
            <w:hideMark/>
          </w:tcPr>
          <w:p w:rsidR="007A4F66" w:rsidRDefault="007A4F66">
            <w:pPr>
              <w:jc w:val="center"/>
              <w:rPr>
                <w:color w:val="000000"/>
                <w:sz w:val="20"/>
                <w:szCs w:val="20"/>
              </w:rPr>
            </w:pPr>
            <w:r>
              <w:rPr>
                <w:color w:val="000000"/>
                <w:sz w:val="20"/>
                <w:szCs w:val="20"/>
              </w:rPr>
              <w:t>%</w:t>
            </w:r>
          </w:p>
        </w:tc>
        <w:tc>
          <w:tcPr>
            <w:tcW w:w="1140" w:type="dxa"/>
            <w:tcBorders>
              <w:top w:val="nil"/>
              <w:left w:val="nil"/>
              <w:bottom w:val="single" w:sz="4" w:space="0" w:color="auto"/>
              <w:right w:val="single" w:sz="4" w:space="0" w:color="auto"/>
            </w:tcBorders>
            <w:shd w:val="clear" w:color="auto" w:fill="auto"/>
            <w:noWrap/>
            <w:vAlign w:val="center"/>
            <w:hideMark/>
          </w:tcPr>
          <w:p w:rsidR="007A4F66" w:rsidRDefault="007A4F66">
            <w:pPr>
              <w:jc w:val="center"/>
              <w:rPr>
                <w:color w:val="000000"/>
                <w:sz w:val="20"/>
                <w:szCs w:val="20"/>
              </w:rPr>
            </w:pPr>
            <w:r>
              <w:rPr>
                <w:color w:val="000000"/>
                <w:sz w:val="20"/>
                <w:szCs w:val="20"/>
              </w:rPr>
              <w:t>100</w:t>
            </w:r>
          </w:p>
        </w:tc>
        <w:tc>
          <w:tcPr>
            <w:tcW w:w="1140" w:type="dxa"/>
            <w:tcBorders>
              <w:top w:val="nil"/>
              <w:left w:val="nil"/>
              <w:bottom w:val="single" w:sz="4" w:space="0" w:color="auto"/>
              <w:right w:val="single" w:sz="4" w:space="0" w:color="auto"/>
            </w:tcBorders>
            <w:shd w:val="clear" w:color="auto" w:fill="auto"/>
            <w:noWrap/>
            <w:vAlign w:val="center"/>
            <w:hideMark/>
          </w:tcPr>
          <w:p w:rsidR="007A4F66" w:rsidRDefault="007A4F66">
            <w:pPr>
              <w:jc w:val="center"/>
              <w:rPr>
                <w:color w:val="000000"/>
                <w:sz w:val="20"/>
                <w:szCs w:val="20"/>
              </w:rPr>
            </w:pPr>
            <w:r>
              <w:rPr>
                <w:color w:val="000000"/>
                <w:sz w:val="20"/>
                <w:szCs w:val="20"/>
              </w:rPr>
              <w:t>100</w:t>
            </w:r>
          </w:p>
        </w:tc>
        <w:tc>
          <w:tcPr>
            <w:tcW w:w="1080" w:type="dxa"/>
            <w:tcBorders>
              <w:top w:val="nil"/>
              <w:left w:val="nil"/>
              <w:bottom w:val="single" w:sz="4" w:space="0" w:color="auto"/>
              <w:right w:val="single" w:sz="4" w:space="0" w:color="auto"/>
            </w:tcBorders>
            <w:shd w:val="clear" w:color="auto" w:fill="auto"/>
            <w:noWrap/>
            <w:vAlign w:val="center"/>
            <w:hideMark/>
          </w:tcPr>
          <w:p w:rsidR="007A4F66" w:rsidRDefault="007A4F66">
            <w:pPr>
              <w:jc w:val="center"/>
              <w:rPr>
                <w:color w:val="000000"/>
                <w:sz w:val="20"/>
                <w:szCs w:val="20"/>
              </w:rPr>
            </w:pPr>
            <w:r>
              <w:rPr>
                <w:color w:val="000000"/>
                <w:sz w:val="20"/>
                <w:szCs w:val="20"/>
              </w:rPr>
              <w:t>100</w:t>
            </w:r>
          </w:p>
        </w:tc>
      </w:tr>
      <w:tr w:rsidR="007A4F66" w:rsidTr="007A4F66">
        <w:trPr>
          <w:trHeight w:val="1259"/>
          <w:jc w:val="center"/>
        </w:trPr>
        <w:tc>
          <w:tcPr>
            <w:tcW w:w="231" w:type="dxa"/>
            <w:tcBorders>
              <w:top w:val="nil"/>
              <w:left w:val="single" w:sz="4" w:space="0" w:color="auto"/>
              <w:bottom w:val="single" w:sz="4" w:space="0" w:color="auto"/>
              <w:right w:val="single" w:sz="4" w:space="0" w:color="auto"/>
            </w:tcBorders>
            <w:shd w:val="clear" w:color="auto" w:fill="auto"/>
            <w:noWrap/>
            <w:vAlign w:val="center"/>
            <w:hideMark/>
          </w:tcPr>
          <w:p w:rsidR="007A4F66" w:rsidRDefault="007A4F66">
            <w:pPr>
              <w:jc w:val="center"/>
              <w:rPr>
                <w:color w:val="000000"/>
                <w:sz w:val="20"/>
                <w:szCs w:val="20"/>
              </w:rPr>
            </w:pPr>
            <w:r>
              <w:rPr>
                <w:color w:val="000000"/>
                <w:sz w:val="20"/>
                <w:szCs w:val="20"/>
              </w:rPr>
              <w:t>39</w:t>
            </w:r>
          </w:p>
        </w:tc>
        <w:tc>
          <w:tcPr>
            <w:tcW w:w="4849" w:type="dxa"/>
            <w:tcBorders>
              <w:top w:val="nil"/>
              <w:left w:val="nil"/>
              <w:bottom w:val="single" w:sz="4" w:space="0" w:color="auto"/>
              <w:right w:val="single" w:sz="4" w:space="0" w:color="auto"/>
            </w:tcBorders>
            <w:shd w:val="clear" w:color="auto" w:fill="auto"/>
            <w:vAlign w:val="center"/>
            <w:hideMark/>
          </w:tcPr>
          <w:p w:rsidR="007A4F66" w:rsidRDefault="007A4F66">
            <w:pPr>
              <w:rPr>
                <w:color w:val="000000"/>
                <w:sz w:val="20"/>
                <w:szCs w:val="20"/>
              </w:rPr>
            </w:pPr>
            <w:r>
              <w:rPr>
                <w:color w:val="000000"/>
                <w:sz w:val="20"/>
                <w:szCs w:val="20"/>
              </w:rPr>
              <w:t>Изпълнение на договор за услуга с предмет "Предоставяне на информация за цени на продукти, стоки и услуги от аграрния сектор за нуждите на Министерство на земеделието, храните и горите"</w:t>
            </w:r>
          </w:p>
        </w:tc>
        <w:tc>
          <w:tcPr>
            <w:tcW w:w="1040" w:type="dxa"/>
            <w:tcBorders>
              <w:top w:val="nil"/>
              <w:left w:val="nil"/>
              <w:bottom w:val="single" w:sz="4" w:space="0" w:color="auto"/>
              <w:right w:val="single" w:sz="4" w:space="0" w:color="auto"/>
            </w:tcBorders>
            <w:shd w:val="clear" w:color="auto" w:fill="auto"/>
            <w:noWrap/>
            <w:vAlign w:val="center"/>
            <w:hideMark/>
          </w:tcPr>
          <w:p w:rsidR="007A4F66" w:rsidRDefault="007A4F66">
            <w:pPr>
              <w:jc w:val="center"/>
              <w:rPr>
                <w:color w:val="000000"/>
                <w:sz w:val="20"/>
                <w:szCs w:val="20"/>
              </w:rPr>
            </w:pPr>
            <w:r>
              <w:rPr>
                <w:color w:val="000000"/>
                <w:sz w:val="20"/>
                <w:szCs w:val="20"/>
              </w:rPr>
              <w:t>Брой</w:t>
            </w:r>
          </w:p>
        </w:tc>
        <w:tc>
          <w:tcPr>
            <w:tcW w:w="1140" w:type="dxa"/>
            <w:tcBorders>
              <w:top w:val="nil"/>
              <w:left w:val="nil"/>
              <w:bottom w:val="single" w:sz="4" w:space="0" w:color="auto"/>
              <w:right w:val="single" w:sz="4" w:space="0" w:color="auto"/>
            </w:tcBorders>
            <w:shd w:val="clear" w:color="auto" w:fill="auto"/>
            <w:noWrap/>
            <w:vAlign w:val="center"/>
            <w:hideMark/>
          </w:tcPr>
          <w:p w:rsidR="007A4F66" w:rsidRDefault="007A4F66">
            <w:pPr>
              <w:jc w:val="center"/>
              <w:rPr>
                <w:color w:val="000000"/>
                <w:sz w:val="20"/>
                <w:szCs w:val="20"/>
              </w:rPr>
            </w:pPr>
            <w:r>
              <w:rPr>
                <w:color w:val="000000"/>
                <w:sz w:val="20"/>
                <w:szCs w:val="20"/>
              </w:rPr>
              <w:t>1</w:t>
            </w:r>
          </w:p>
        </w:tc>
        <w:tc>
          <w:tcPr>
            <w:tcW w:w="1140" w:type="dxa"/>
            <w:tcBorders>
              <w:top w:val="nil"/>
              <w:left w:val="nil"/>
              <w:bottom w:val="single" w:sz="4" w:space="0" w:color="auto"/>
              <w:right w:val="single" w:sz="4" w:space="0" w:color="auto"/>
            </w:tcBorders>
            <w:shd w:val="clear" w:color="auto" w:fill="auto"/>
            <w:noWrap/>
            <w:vAlign w:val="center"/>
            <w:hideMark/>
          </w:tcPr>
          <w:p w:rsidR="007A4F66" w:rsidRDefault="007A4F66">
            <w:pPr>
              <w:jc w:val="center"/>
              <w:rPr>
                <w:color w:val="000000"/>
                <w:sz w:val="20"/>
                <w:szCs w:val="20"/>
              </w:rPr>
            </w:pPr>
            <w:r>
              <w:rPr>
                <w:color w:val="000000"/>
                <w:sz w:val="20"/>
                <w:szCs w:val="20"/>
              </w:rPr>
              <w:t>1</w:t>
            </w:r>
          </w:p>
        </w:tc>
        <w:tc>
          <w:tcPr>
            <w:tcW w:w="1080" w:type="dxa"/>
            <w:tcBorders>
              <w:top w:val="nil"/>
              <w:left w:val="nil"/>
              <w:bottom w:val="single" w:sz="4" w:space="0" w:color="auto"/>
              <w:right w:val="single" w:sz="4" w:space="0" w:color="auto"/>
            </w:tcBorders>
            <w:shd w:val="clear" w:color="auto" w:fill="auto"/>
            <w:noWrap/>
            <w:vAlign w:val="center"/>
            <w:hideMark/>
          </w:tcPr>
          <w:p w:rsidR="007A4F66" w:rsidRDefault="007A4F66">
            <w:pPr>
              <w:jc w:val="center"/>
              <w:rPr>
                <w:color w:val="000000"/>
                <w:sz w:val="20"/>
                <w:szCs w:val="20"/>
              </w:rPr>
            </w:pPr>
            <w:r>
              <w:rPr>
                <w:color w:val="000000"/>
                <w:sz w:val="20"/>
                <w:szCs w:val="20"/>
              </w:rPr>
              <w:t>1</w:t>
            </w:r>
          </w:p>
        </w:tc>
      </w:tr>
      <w:tr w:rsidR="007A4F66" w:rsidTr="007A4F66">
        <w:trPr>
          <w:trHeight w:val="1006"/>
          <w:jc w:val="center"/>
        </w:trPr>
        <w:tc>
          <w:tcPr>
            <w:tcW w:w="231" w:type="dxa"/>
            <w:tcBorders>
              <w:top w:val="nil"/>
              <w:left w:val="single" w:sz="4" w:space="0" w:color="auto"/>
              <w:bottom w:val="single" w:sz="4" w:space="0" w:color="auto"/>
              <w:right w:val="single" w:sz="4" w:space="0" w:color="auto"/>
            </w:tcBorders>
            <w:shd w:val="clear" w:color="auto" w:fill="auto"/>
            <w:noWrap/>
            <w:vAlign w:val="center"/>
            <w:hideMark/>
          </w:tcPr>
          <w:p w:rsidR="007A4F66" w:rsidRDefault="007A4F66">
            <w:pPr>
              <w:jc w:val="center"/>
              <w:rPr>
                <w:color w:val="000000"/>
                <w:sz w:val="20"/>
                <w:szCs w:val="20"/>
              </w:rPr>
            </w:pPr>
            <w:r>
              <w:rPr>
                <w:color w:val="000000"/>
                <w:sz w:val="20"/>
                <w:szCs w:val="20"/>
              </w:rPr>
              <w:t>40</w:t>
            </w:r>
          </w:p>
        </w:tc>
        <w:tc>
          <w:tcPr>
            <w:tcW w:w="4849" w:type="dxa"/>
            <w:tcBorders>
              <w:top w:val="nil"/>
              <w:left w:val="nil"/>
              <w:bottom w:val="single" w:sz="4" w:space="0" w:color="auto"/>
              <w:right w:val="single" w:sz="4" w:space="0" w:color="auto"/>
            </w:tcBorders>
            <w:shd w:val="clear" w:color="auto" w:fill="auto"/>
            <w:vAlign w:val="center"/>
            <w:hideMark/>
          </w:tcPr>
          <w:p w:rsidR="007A4F66" w:rsidRDefault="007A4F66">
            <w:pPr>
              <w:jc w:val="both"/>
              <w:rPr>
                <w:color w:val="000000"/>
                <w:sz w:val="20"/>
                <w:szCs w:val="20"/>
              </w:rPr>
            </w:pPr>
            <w:r>
              <w:rPr>
                <w:color w:val="000000"/>
                <w:sz w:val="20"/>
                <w:szCs w:val="20"/>
              </w:rPr>
              <w:t>Разработване на стратегии за прилагане на схеми за предлагане на храни в учебните заведения в съответствие с европейското законодателство.</w:t>
            </w:r>
          </w:p>
        </w:tc>
        <w:tc>
          <w:tcPr>
            <w:tcW w:w="1040" w:type="dxa"/>
            <w:tcBorders>
              <w:top w:val="nil"/>
              <w:left w:val="nil"/>
              <w:bottom w:val="single" w:sz="4" w:space="0" w:color="auto"/>
              <w:right w:val="single" w:sz="4" w:space="0" w:color="auto"/>
            </w:tcBorders>
            <w:shd w:val="clear" w:color="auto" w:fill="auto"/>
            <w:vAlign w:val="center"/>
            <w:hideMark/>
          </w:tcPr>
          <w:p w:rsidR="007A4F66" w:rsidRDefault="007A4F66">
            <w:pPr>
              <w:jc w:val="center"/>
              <w:rPr>
                <w:color w:val="000000"/>
                <w:sz w:val="20"/>
                <w:szCs w:val="20"/>
              </w:rPr>
            </w:pPr>
            <w:r>
              <w:rPr>
                <w:color w:val="000000"/>
                <w:sz w:val="20"/>
                <w:szCs w:val="20"/>
              </w:rPr>
              <w:t>%</w:t>
            </w:r>
          </w:p>
        </w:tc>
        <w:tc>
          <w:tcPr>
            <w:tcW w:w="1140" w:type="dxa"/>
            <w:tcBorders>
              <w:top w:val="nil"/>
              <w:left w:val="nil"/>
              <w:bottom w:val="single" w:sz="4" w:space="0" w:color="auto"/>
              <w:right w:val="single" w:sz="4" w:space="0" w:color="auto"/>
            </w:tcBorders>
            <w:shd w:val="clear" w:color="auto" w:fill="auto"/>
            <w:noWrap/>
            <w:vAlign w:val="center"/>
            <w:hideMark/>
          </w:tcPr>
          <w:p w:rsidR="007A4F66" w:rsidRDefault="007A4F66">
            <w:pPr>
              <w:jc w:val="center"/>
              <w:rPr>
                <w:color w:val="000000"/>
                <w:sz w:val="20"/>
                <w:szCs w:val="20"/>
              </w:rPr>
            </w:pPr>
            <w:r>
              <w:rPr>
                <w:color w:val="000000"/>
                <w:sz w:val="20"/>
                <w:szCs w:val="20"/>
              </w:rPr>
              <w:t>100</w:t>
            </w:r>
          </w:p>
        </w:tc>
        <w:tc>
          <w:tcPr>
            <w:tcW w:w="1140" w:type="dxa"/>
            <w:tcBorders>
              <w:top w:val="nil"/>
              <w:left w:val="nil"/>
              <w:bottom w:val="single" w:sz="4" w:space="0" w:color="auto"/>
              <w:right w:val="single" w:sz="4" w:space="0" w:color="auto"/>
            </w:tcBorders>
            <w:shd w:val="clear" w:color="auto" w:fill="auto"/>
            <w:noWrap/>
            <w:vAlign w:val="center"/>
            <w:hideMark/>
          </w:tcPr>
          <w:p w:rsidR="007A4F66" w:rsidRDefault="007A4F66">
            <w:pPr>
              <w:jc w:val="center"/>
              <w:rPr>
                <w:color w:val="000000"/>
                <w:sz w:val="20"/>
                <w:szCs w:val="20"/>
              </w:rPr>
            </w:pPr>
            <w:r>
              <w:rPr>
                <w:color w:val="000000"/>
                <w:sz w:val="20"/>
                <w:szCs w:val="20"/>
              </w:rPr>
              <w:t>100</w:t>
            </w:r>
          </w:p>
        </w:tc>
        <w:tc>
          <w:tcPr>
            <w:tcW w:w="1080" w:type="dxa"/>
            <w:tcBorders>
              <w:top w:val="nil"/>
              <w:left w:val="nil"/>
              <w:bottom w:val="single" w:sz="4" w:space="0" w:color="auto"/>
              <w:right w:val="single" w:sz="4" w:space="0" w:color="auto"/>
            </w:tcBorders>
            <w:shd w:val="clear" w:color="auto" w:fill="auto"/>
            <w:noWrap/>
            <w:vAlign w:val="center"/>
            <w:hideMark/>
          </w:tcPr>
          <w:p w:rsidR="007A4F66" w:rsidRDefault="007A4F66">
            <w:pPr>
              <w:jc w:val="center"/>
              <w:rPr>
                <w:color w:val="000000"/>
                <w:sz w:val="20"/>
                <w:szCs w:val="20"/>
              </w:rPr>
            </w:pPr>
            <w:r>
              <w:rPr>
                <w:color w:val="000000"/>
                <w:sz w:val="20"/>
                <w:szCs w:val="20"/>
              </w:rPr>
              <w:t>100</w:t>
            </w:r>
          </w:p>
        </w:tc>
      </w:tr>
      <w:tr w:rsidR="007A4F66" w:rsidTr="007A4F66">
        <w:trPr>
          <w:trHeight w:val="695"/>
          <w:jc w:val="center"/>
        </w:trPr>
        <w:tc>
          <w:tcPr>
            <w:tcW w:w="231" w:type="dxa"/>
            <w:tcBorders>
              <w:top w:val="nil"/>
              <w:left w:val="single" w:sz="4" w:space="0" w:color="auto"/>
              <w:bottom w:val="single" w:sz="4" w:space="0" w:color="auto"/>
              <w:right w:val="single" w:sz="4" w:space="0" w:color="auto"/>
            </w:tcBorders>
            <w:shd w:val="clear" w:color="auto" w:fill="auto"/>
            <w:noWrap/>
            <w:vAlign w:val="center"/>
            <w:hideMark/>
          </w:tcPr>
          <w:p w:rsidR="007A4F66" w:rsidRDefault="007A4F66">
            <w:pPr>
              <w:jc w:val="center"/>
              <w:rPr>
                <w:color w:val="000000"/>
                <w:sz w:val="20"/>
                <w:szCs w:val="20"/>
              </w:rPr>
            </w:pPr>
            <w:r>
              <w:rPr>
                <w:color w:val="000000"/>
                <w:sz w:val="20"/>
                <w:szCs w:val="20"/>
              </w:rPr>
              <w:t>41</w:t>
            </w:r>
          </w:p>
        </w:tc>
        <w:tc>
          <w:tcPr>
            <w:tcW w:w="4849" w:type="dxa"/>
            <w:tcBorders>
              <w:top w:val="nil"/>
              <w:left w:val="nil"/>
              <w:bottom w:val="single" w:sz="4" w:space="0" w:color="auto"/>
              <w:right w:val="single" w:sz="4" w:space="0" w:color="auto"/>
            </w:tcBorders>
            <w:shd w:val="clear" w:color="auto" w:fill="auto"/>
            <w:vAlign w:val="center"/>
            <w:hideMark/>
          </w:tcPr>
          <w:p w:rsidR="007A4F66" w:rsidRDefault="007A4F66">
            <w:pPr>
              <w:rPr>
                <w:color w:val="000000"/>
                <w:sz w:val="20"/>
                <w:szCs w:val="20"/>
              </w:rPr>
            </w:pPr>
            <w:r>
              <w:rPr>
                <w:color w:val="000000"/>
                <w:sz w:val="20"/>
                <w:szCs w:val="20"/>
              </w:rPr>
              <w:t>Разработване и обнародване на нормативни актове във връзка с промяната в ЕЗ.</w:t>
            </w:r>
          </w:p>
        </w:tc>
        <w:tc>
          <w:tcPr>
            <w:tcW w:w="1040" w:type="dxa"/>
            <w:tcBorders>
              <w:top w:val="nil"/>
              <w:left w:val="nil"/>
              <w:bottom w:val="single" w:sz="4" w:space="0" w:color="auto"/>
              <w:right w:val="single" w:sz="4" w:space="0" w:color="auto"/>
            </w:tcBorders>
            <w:shd w:val="clear" w:color="auto" w:fill="auto"/>
            <w:vAlign w:val="center"/>
            <w:hideMark/>
          </w:tcPr>
          <w:p w:rsidR="007A4F66" w:rsidRDefault="007A4F66">
            <w:pPr>
              <w:jc w:val="center"/>
              <w:rPr>
                <w:color w:val="000000"/>
                <w:sz w:val="20"/>
                <w:szCs w:val="20"/>
              </w:rPr>
            </w:pPr>
            <w:r>
              <w:rPr>
                <w:color w:val="000000"/>
                <w:sz w:val="20"/>
                <w:szCs w:val="20"/>
              </w:rPr>
              <w:t>%</w:t>
            </w:r>
          </w:p>
        </w:tc>
        <w:tc>
          <w:tcPr>
            <w:tcW w:w="1140" w:type="dxa"/>
            <w:tcBorders>
              <w:top w:val="nil"/>
              <w:left w:val="nil"/>
              <w:bottom w:val="single" w:sz="4" w:space="0" w:color="auto"/>
              <w:right w:val="single" w:sz="4" w:space="0" w:color="auto"/>
            </w:tcBorders>
            <w:shd w:val="clear" w:color="auto" w:fill="auto"/>
            <w:noWrap/>
            <w:vAlign w:val="center"/>
            <w:hideMark/>
          </w:tcPr>
          <w:p w:rsidR="007A4F66" w:rsidRDefault="007A4F66">
            <w:pPr>
              <w:jc w:val="center"/>
              <w:rPr>
                <w:color w:val="000000"/>
                <w:sz w:val="20"/>
                <w:szCs w:val="20"/>
              </w:rPr>
            </w:pPr>
            <w:r>
              <w:rPr>
                <w:color w:val="000000"/>
                <w:sz w:val="20"/>
                <w:szCs w:val="20"/>
              </w:rPr>
              <w:t>100</w:t>
            </w:r>
          </w:p>
        </w:tc>
        <w:tc>
          <w:tcPr>
            <w:tcW w:w="1140" w:type="dxa"/>
            <w:tcBorders>
              <w:top w:val="nil"/>
              <w:left w:val="nil"/>
              <w:bottom w:val="single" w:sz="4" w:space="0" w:color="auto"/>
              <w:right w:val="single" w:sz="4" w:space="0" w:color="auto"/>
            </w:tcBorders>
            <w:shd w:val="clear" w:color="auto" w:fill="auto"/>
            <w:noWrap/>
            <w:vAlign w:val="center"/>
            <w:hideMark/>
          </w:tcPr>
          <w:p w:rsidR="007A4F66" w:rsidRDefault="007A4F66">
            <w:pPr>
              <w:jc w:val="center"/>
              <w:rPr>
                <w:color w:val="000000"/>
                <w:sz w:val="20"/>
                <w:szCs w:val="20"/>
              </w:rPr>
            </w:pPr>
            <w:r>
              <w:rPr>
                <w:color w:val="000000"/>
                <w:sz w:val="20"/>
                <w:szCs w:val="20"/>
              </w:rPr>
              <w:t>100</w:t>
            </w:r>
          </w:p>
        </w:tc>
        <w:tc>
          <w:tcPr>
            <w:tcW w:w="1080" w:type="dxa"/>
            <w:tcBorders>
              <w:top w:val="nil"/>
              <w:left w:val="nil"/>
              <w:bottom w:val="single" w:sz="4" w:space="0" w:color="auto"/>
              <w:right w:val="single" w:sz="4" w:space="0" w:color="auto"/>
            </w:tcBorders>
            <w:shd w:val="clear" w:color="auto" w:fill="auto"/>
            <w:noWrap/>
            <w:vAlign w:val="center"/>
            <w:hideMark/>
          </w:tcPr>
          <w:p w:rsidR="007A4F66" w:rsidRDefault="007A4F66">
            <w:pPr>
              <w:jc w:val="center"/>
              <w:rPr>
                <w:color w:val="000000"/>
                <w:sz w:val="20"/>
                <w:szCs w:val="20"/>
              </w:rPr>
            </w:pPr>
            <w:r>
              <w:rPr>
                <w:color w:val="000000"/>
                <w:sz w:val="20"/>
                <w:szCs w:val="20"/>
              </w:rPr>
              <w:t>100</w:t>
            </w:r>
          </w:p>
        </w:tc>
      </w:tr>
      <w:tr w:rsidR="007A4F66" w:rsidTr="007A4F66">
        <w:trPr>
          <w:trHeight w:val="1258"/>
          <w:jc w:val="center"/>
        </w:trPr>
        <w:tc>
          <w:tcPr>
            <w:tcW w:w="231" w:type="dxa"/>
            <w:tcBorders>
              <w:top w:val="nil"/>
              <w:left w:val="single" w:sz="4" w:space="0" w:color="auto"/>
              <w:bottom w:val="single" w:sz="4" w:space="0" w:color="auto"/>
              <w:right w:val="single" w:sz="4" w:space="0" w:color="auto"/>
            </w:tcBorders>
            <w:shd w:val="clear" w:color="auto" w:fill="auto"/>
            <w:noWrap/>
            <w:vAlign w:val="center"/>
            <w:hideMark/>
          </w:tcPr>
          <w:p w:rsidR="007A4F66" w:rsidRDefault="007A4F66">
            <w:pPr>
              <w:jc w:val="center"/>
              <w:rPr>
                <w:color w:val="000000"/>
                <w:sz w:val="20"/>
                <w:szCs w:val="20"/>
              </w:rPr>
            </w:pPr>
            <w:r>
              <w:rPr>
                <w:color w:val="000000"/>
                <w:sz w:val="20"/>
                <w:szCs w:val="20"/>
              </w:rPr>
              <w:t>42</w:t>
            </w:r>
          </w:p>
        </w:tc>
        <w:tc>
          <w:tcPr>
            <w:tcW w:w="4849" w:type="dxa"/>
            <w:tcBorders>
              <w:top w:val="nil"/>
              <w:left w:val="nil"/>
              <w:bottom w:val="single" w:sz="4" w:space="0" w:color="auto"/>
              <w:right w:val="single" w:sz="4" w:space="0" w:color="auto"/>
            </w:tcBorders>
            <w:shd w:val="clear" w:color="auto" w:fill="auto"/>
            <w:vAlign w:val="center"/>
            <w:hideMark/>
          </w:tcPr>
          <w:p w:rsidR="007A4F66" w:rsidRDefault="007A4F66">
            <w:pPr>
              <w:jc w:val="both"/>
              <w:rPr>
                <w:color w:val="000000"/>
                <w:sz w:val="20"/>
                <w:szCs w:val="20"/>
              </w:rPr>
            </w:pPr>
            <w:r>
              <w:rPr>
                <w:color w:val="000000"/>
                <w:sz w:val="20"/>
                <w:szCs w:val="20"/>
              </w:rPr>
              <w:t xml:space="preserve">Изготвени проекти на нотификации, според ангажимента на България съгласно изискванията на споразумението за селско стопанство </w:t>
            </w:r>
            <w:proofErr w:type="gramStart"/>
            <w:r>
              <w:rPr>
                <w:color w:val="000000"/>
                <w:sz w:val="20"/>
                <w:szCs w:val="20"/>
              </w:rPr>
              <w:t>на  СТО</w:t>
            </w:r>
            <w:proofErr w:type="gramEnd"/>
            <w:r>
              <w:rPr>
                <w:color w:val="000000"/>
                <w:sz w:val="20"/>
                <w:szCs w:val="20"/>
              </w:rPr>
              <w:t xml:space="preserve"> /Световна търговска организация/.</w:t>
            </w:r>
          </w:p>
        </w:tc>
        <w:tc>
          <w:tcPr>
            <w:tcW w:w="1040" w:type="dxa"/>
            <w:tcBorders>
              <w:top w:val="nil"/>
              <w:left w:val="nil"/>
              <w:bottom w:val="single" w:sz="4" w:space="0" w:color="auto"/>
              <w:right w:val="single" w:sz="4" w:space="0" w:color="auto"/>
            </w:tcBorders>
            <w:shd w:val="clear" w:color="auto" w:fill="auto"/>
            <w:noWrap/>
            <w:vAlign w:val="center"/>
            <w:hideMark/>
          </w:tcPr>
          <w:p w:rsidR="007A4F66" w:rsidRDefault="007A4F66">
            <w:pPr>
              <w:jc w:val="center"/>
              <w:rPr>
                <w:color w:val="000000"/>
                <w:sz w:val="20"/>
                <w:szCs w:val="20"/>
              </w:rPr>
            </w:pPr>
            <w:r>
              <w:rPr>
                <w:color w:val="000000"/>
                <w:sz w:val="20"/>
                <w:szCs w:val="20"/>
              </w:rPr>
              <w:t>%</w:t>
            </w:r>
          </w:p>
        </w:tc>
        <w:tc>
          <w:tcPr>
            <w:tcW w:w="1140" w:type="dxa"/>
            <w:tcBorders>
              <w:top w:val="nil"/>
              <w:left w:val="nil"/>
              <w:bottom w:val="single" w:sz="4" w:space="0" w:color="auto"/>
              <w:right w:val="single" w:sz="4" w:space="0" w:color="auto"/>
            </w:tcBorders>
            <w:shd w:val="clear" w:color="auto" w:fill="auto"/>
            <w:noWrap/>
            <w:vAlign w:val="center"/>
            <w:hideMark/>
          </w:tcPr>
          <w:p w:rsidR="007A4F66" w:rsidRDefault="007A4F66">
            <w:pPr>
              <w:jc w:val="center"/>
              <w:rPr>
                <w:color w:val="000000"/>
                <w:sz w:val="20"/>
                <w:szCs w:val="20"/>
              </w:rPr>
            </w:pPr>
            <w:r>
              <w:rPr>
                <w:color w:val="000000"/>
                <w:sz w:val="20"/>
                <w:szCs w:val="20"/>
              </w:rPr>
              <w:t>100</w:t>
            </w:r>
          </w:p>
        </w:tc>
        <w:tc>
          <w:tcPr>
            <w:tcW w:w="1140" w:type="dxa"/>
            <w:tcBorders>
              <w:top w:val="nil"/>
              <w:left w:val="nil"/>
              <w:bottom w:val="single" w:sz="4" w:space="0" w:color="auto"/>
              <w:right w:val="single" w:sz="4" w:space="0" w:color="auto"/>
            </w:tcBorders>
            <w:shd w:val="clear" w:color="auto" w:fill="auto"/>
            <w:noWrap/>
            <w:vAlign w:val="center"/>
            <w:hideMark/>
          </w:tcPr>
          <w:p w:rsidR="007A4F66" w:rsidRDefault="007A4F66">
            <w:pPr>
              <w:jc w:val="center"/>
              <w:rPr>
                <w:color w:val="000000"/>
                <w:sz w:val="20"/>
                <w:szCs w:val="20"/>
              </w:rPr>
            </w:pPr>
            <w:r>
              <w:rPr>
                <w:color w:val="000000"/>
                <w:sz w:val="20"/>
                <w:szCs w:val="20"/>
              </w:rPr>
              <w:t>100</w:t>
            </w:r>
          </w:p>
        </w:tc>
        <w:tc>
          <w:tcPr>
            <w:tcW w:w="1080" w:type="dxa"/>
            <w:tcBorders>
              <w:top w:val="nil"/>
              <w:left w:val="nil"/>
              <w:bottom w:val="single" w:sz="4" w:space="0" w:color="auto"/>
              <w:right w:val="single" w:sz="4" w:space="0" w:color="auto"/>
            </w:tcBorders>
            <w:shd w:val="clear" w:color="auto" w:fill="auto"/>
            <w:noWrap/>
            <w:vAlign w:val="center"/>
            <w:hideMark/>
          </w:tcPr>
          <w:p w:rsidR="007A4F66" w:rsidRDefault="007A4F66">
            <w:pPr>
              <w:jc w:val="center"/>
              <w:rPr>
                <w:color w:val="000000"/>
                <w:sz w:val="20"/>
                <w:szCs w:val="20"/>
              </w:rPr>
            </w:pPr>
            <w:r>
              <w:rPr>
                <w:color w:val="000000"/>
                <w:sz w:val="20"/>
                <w:szCs w:val="20"/>
              </w:rPr>
              <w:t>100</w:t>
            </w:r>
          </w:p>
        </w:tc>
      </w:tr>
      <w:tr w:rsidR="007A4F66" w:rsidTr="007A4F66">
        <w:trPr>
          <w:trHeight w:val="1418"/>
          <w:jc w:val="center"/>
        </w:trPr>
        <w:tc>
          <w:tcPr>
            <w:tcW w:w="231" w:type="dxa"/>
            <w:tcBorders>
              <w:top w:val="nil"/>
              <w:left w:val="single" w:sz="4" w:space="0" w:color="auto"/>
              <w:bottom w:val="single" w:sz="4" w:space="0" w:color="auto"/>
              <w:right w:val="single" w:sz="4" w:space="0" w:color="auto"/>
            </w:tcBorders>
            <w:shd w:val="clear" w:color="auto" w:fill="auto"/>
            <w:noWrap/>
            <w:vAlign w:val="center"/>
            <w:hideMark/>
          </w:tcPr>
          <w:p w:rsidR="007A4F66" w:rsidRDefault="007A4F66">
            <w:pPr>
              <w:jc w:val="center"/>
              <w:rPr>
                <w:color w:val="000000"/>
                <w:sz w:val="20"/>
                <w:szCs w:val="20"/>
              </w:rPr>
            </w:pPr>
            <w:r>
              <w:rPr>
                <w:color w:val="000000"/>
                <w:sz w:val="20"/>
                <w:szCs w:val="20"/>
              </w:rPr>
              <w:t>43</w:t>
            </w:r>
          </w:p>
        </w:tc>
        <w:tc>
          <w:tcPr>
            <w:tcW w:w="4849" w:type="dxa"/>
            <w:tcBorders>
              <w:top w:val="nil"/>
              <w:left w:val="nil"/>
              <w:bottom w:val="single" w:sz="4" w:space="0" w:color="auto"/>
              <w:right w:val="single" w:sz="4" w:space="0" w:color="auto"/>
            </w:tcBorders>
            <w:shd w:val="clear" w:color="auto" w:fill="auto"/>
            <w:vAlign w:val="center"/>
            <w:hideMark/>
          </w:tcPr>
          <w:p w:rsidR="007A4F66" w:rsidRDefault="007A4F66">
            <w:pPr>
              <w:jc w:val="both"/>
              <w:rPr>
                <w:color w:val="000000"/>
                <w:sz w:val="20"/>
                <w:szCs w:val="20"/>
              </w:rPr>
            </w:pPr>
            <w:r>
              <w:rPr>
                <w:color w:val="000000"/>
                <w:sz w:val="20"/>
                <w:szCs w:val="20"/>
              </w:rPr>
              <w:t>Изготвени рамкови позиции по досиета за Министерски Съвет във връзка с актуалното развитие на преговорите на Европейския Съюз с трети страни за либерализиране на търговията със селскостопански продукти.</w:t>
            </w:r>
          </w:p>
        </w:tc>
        <w:tc>
          <w:tcPr>
            <w:tcW w:w="1040" w:type="dxa"/>
            <w:tcBorders>
              <w:top w:val="nil"/>
              <w:left w:val="nil"/>
              <w:bottom w:val="single" w:sz="4" w:space="0" w:color="auto"/>
              <w:right w:val="single" w:sz="4" w:space="0" w:color="auto"/>
            </w:tcBorders>
            <w:shd w:val="clear" w:color="auto" w:fill="auto"/>
            <w:noWrap/>
            <w:vAlign w:val="center"/>
            <w:hideMark/>
          </w:tcPr>
          <w:p w:rsidR="007A4F66" w:rsidRDefault="007A4F66">
            <w:pPr>
              <w:jc w:val="center"/>
              <w:rPr>
                <w:color w:val="000000"/>
                <w:sz w:val="20"/>
                <w:szCs w:val="20"/>
              </w:rPr>
            </w:pPr>
            <w:r>
              <w:rPr>
                <w:color w:val="000000"/>
                <w:sz w:val="20"/>
                <w:szCs w:val="20"/>
              </w:rPr>
              <w:t>%</w:t>
            </w:r>
          </w:p>
        </w:tc>
        <w:tc>
          <w:tcPr>
            <w:tcW w:w="1140" w:type="dxa"/>
            <w:tcBorders>
              <w:top w:val="nil"/>
              <w:left w:val="nil"/>
              <w:bottom w:val="single" w:sz="4" w:space="0" w:color="auto"/>
              <w:right w:val="single" w:sz="4" w:space="0" w:color="auto"/>
            </w:tcBorders>
            <w:shd w:val="clear" w:color="auto" w:fill="auto"/>
            <w:noWrap/>
            <w:vAlign w:val="center"/>
            <w:hideMark/>
          </w:tcPr>
          <w:p w:rsidR="007A4F66" w:rsidRDefault="007A4F66">
            <w:pPr>
              <w:jc w:val="center"/>
              <w:rPr>
                <w:color w:val="000000"/>
                <w:sz w:val="20"/>
                <w:szCs w:val="20"/>
              </w:rPr>
            </w:pPr>
            <w:r>
              <w:rPr>
                <w:color w:val="000000"/>
                <w:sz w:val="20"/>
                <w:szCs w:val="20"/>
              </w:rPr>
              <w:t>100</w:t>
            </w:r>
          </w:p>
        </w:tc>
        <w:tc>
          <w:tcPr>
            <w:tcW w:w="1140" w:type="dxa"/>
            <w:tcBorders>
              <w:top w:val="nil"/>
              <w:left w:val="nil"/>
              <w:bottom w:val="single" w:sz="4" w:space="0" w:color="auto"/>
              <w:right w:val="single" w:sz="4" w:space="0" w:color="auto"/>
            </w:tcBorders>
            <w:shd w:val="clear" w:color="auto" w:fill="auto"/>
            <w:noWrap/>
            <w:vAlign w:val="center"/>
            <w:hideMark/>
          </w:tcPr>
          <w:p w:rsidR="007A4F66" w:rsidRDefault="007A4F66">
            <w:pPr>
              <w:jc w:val="center"/>
              <w:rPr>
                <w:color w:val="000000"/>
                <w:sz w:val="20"/>
                <w:szCs w:val="20"/>
              </w:rPr>
            </w:pPr>
            <w:r>
              <w:rPr>
                <w:color w:val="000000"/>
                <w:sz w:val="20"/>
                <w:szCs w:val="20"/>
              </w:rPr>
              <w:t>100</w:t>
            </w:r>
          </w:p>
        </w:tc>
        <w:tc>
          <w:tcPr>
            <w:tcW w:w="1080" w:type="dxa"/>
            <w:tcBorders>
              <w:top w:val="nil"/>
              <w:left w:val="nil"/>
              <w:bottom w:val="single" w:sz="4" w:space="0" w:color="auto"/>
              <w:right w:val="single" w:sz="4" w:space="0" w:color="auto"/>
            </w:tcBorders>
            <w:shd w:val="clear" w:color="auto" w:fill="auto"/>
            <w:noWrap/>
            <w:vAlign w:val="center"/>
            <w:hideMark/>
          </w:tcPr>
          <w:p w:rsidR="007A4F66" w:rsidRDefault="007A4F66">
            <w:pPr>
              <w:jc w:val="center"/>
              <w:rPr>
                <w:color w:val="000000"/>
                <w:sz w:val="20"/>
                <w:szCs w:val="20"/>
              </w:rPr>
            </w:pPr>
            <w:r>
              <w:rPr>
                <w:color w:val="000000"/>
                <w:sz w:val="20"/>
                <w:szCs w:val="20"/>
              </w:rPr>
              <w:t>100</w:t>
            </w:r>
          </w:p>
        </w:tc>
      </w:tr>
      <w:tr w:rsidR="007A4F66" w:rsidTr="007A4F66">
        <w:trPr>
          <w:trHeight w:val="829"/>
          <w:jc w:val="center"/>
        </w:trPr>
        <w:tc>
          <w:tcPr>
            <w:tcW w:w="231" w:type="dxa"/>
            <w:tcBorders>
              <w:top w:val="nil"/>
              <w:left w:val="single" w:sz="4" w:space="0" w:color="auto"/>
              <w:bottom w:val="single" w:sz="4" w:space="0" w:color="auto"/>
              <w:right w:val="single" w:sz="4" w:space="0" w:color="auto"/>
            </w:tcBorders>
            <w:shd w:val="clear" w:color="auto" w:fill="auto"/>
            <w:noWrap/>
            <w:vAlign w:val="center"/>
            <w:hideMark/>
          </w:tcPr>
          <w:p w:rsidR="007A4F66" w:rsidRDefault="007A4F66">
            <w:pPr>
              <w:jc w:val="center"/>
              <w:rPr>
                <w:color w:val="000000"/>
                <w:sz w:val="20"/>
                <w:szCs w:val="20"/>
              </w:rPr>
            </w:pPr>
            <w:r>
              <w:rPr>
                <w:color w:val="000000"/>
                <w:sz w:val="20"/>
                <w:szCs w:val="20"/>
              </w:rPr>
              <w:t>44</w:t>
            </w:r>
          </w:p>
        </w:tc>
        <w:tc>
          <w:tcPr>
            <w:tcW w:w="4849" w:type="dxa"/>
            <w:tcBorders>
              <w:top w:val="nil"/>
              <w:left w:val="nil"/>
              <w:bottom w:val="single" w:sz="4" w:space="0" w:color="auto"/>
              <w:right w:val="single" w:sz="4" w:space="0" w:color="auto"/>
            </w:tcBorders>
            <w:shd w:val="clear" w:color="auto" w:fill="auto"/>
            <w:vAlign w:val="center"/>
            <w:hideMark/>
          </w:tcPr>
          <w:p w:rsidR="007A4F66" w:rsidRDefault="007A4F66">
            <w:pPr>
              <w:jc w:val="both"/>
              <w:rPr>
                <w:color w:val="000000"/>
                <w:sz w:val="20"/>
                <w:szCs w:val="20"/>
              </w:rPr>
            </w:pPr>
            <w:r>
              <w:rPr>
                <w:color w:val="000000"/>
                <w:sz w:val="20"/>
                <w:szCs w:val="20"/>
              </w:rPr>
              <w:t xml:space="preserve">Подготвени позиции и </w:t>
            </w:r>
            <w:proofErr w:type="gramStart"/>
            <w:r>
              <w:rPr>
                <w:color w:val="000000"/>
                <w:sz w:val="20"/>
                <w:szCs w:val="20"/>
              </w:rPr>
              <w:t>указания  по</w:t>
            </w:r>
            <w:proofErr w:type="gramEnd"/>
            <w:r>
              <w:rPr>
                <w:color w:val="000000"/>
                <w:sz w:val="20"/>
                <w:szCs w:val="20"/>
              </w:rPr>
              <w:t xml:space="preserve"> отношение на участието на Република България в институциите на ЕС. </w:t>
            </w:r>
          </w:p>
        </w:tc>
        <w:tc>
          <w:tcPr>
            <w:tcW w:w="1040" w:type="dxa"/>
            <w:tcBorders>
              <w:top w:val="nil"/>
              <w:left w:val="nil"/>
              <w:bottom w:val="single" w:sz="4" w:space="0" w:color="auto"/>
              <w:right w:val="single" w:sz="4" w:space="0" w:color="auto"/>
            </w:tcBorders>
            <w:shd w:val="clear" w:color="auto" w:fill="auto"/>
            <w:noWrap/>
            <w:vAlign w:val="center"/>
            <w:hideMark/>
          </w:tcPr>
          <w:p w:rsidR="007A4F66" w:rsidRDefault="007A4F66">
            <w:pPr>
              <w:jc w:val="center"/>
              <w:rPr>
                <w:color w:val="000000"/>
                <w:sz w:val="20"/>
                <w:szCs w:val="20"/>
              </w:rPr>
            </w:pPr>
            <w:r>
              <w:rPr>
                <w:color w:val="000000"/>
                <w:sz w:val="20"/>
                <w:szCs w:val="20"/>
              </w:rPr>
              <w:t>%</w:t>
            </w:r>
          </w:p>
        </w:tc>
        <w:tc>
          <w:tcPr>
            <w:tcW w:w="1140" w:type="dxa"/>
            <w:tcBorders>
              <w:top w:val="nil"/>
              <w:left w:val="nil"/>
              <w:bottom w:val="single" w:sz="4" w:space="0" w:color="auto"/>
              <w:right w:val="single" w:sz="4" w:space="0" w:color="auto"/>
            </w:tcBorders>
            <w:shd w:val="clear" w:color="auto" w:fill="auto"/>
            <w:noWrap/>
            <w:vAlign w:val="center"/>
            <w:hideMark/>
          </w:tcPr>
          <w:p w:rsidR="007A4F66" w:rsidRDefault="007A4F66">
            <w:pPr>
              <w:jc w:val="center"/>
              <w:rPr>
                <w:color w:val="000000"/>
                <w:sz w:val="20"/>
                <w:szCs w:val="20"/>
              </w:rPr>
            </w:pPr>
            <w:r>
              <w:rPr>
                <w:color w:val="000000"/>
                <w:sz w:val="20"/>
                <w:szCs w:val="20"/>
              </w:rPr>
              <w:t>100</w:t>
            </w:r>
          </w:p>
        </w:tc>
        <w:tc>
          <w:tcPr>
            <w:tcW w:w="1140" w:type="dxa"/>
            <w:tcBorders>
              <w:top w:val="nil"/>
              <w:left w:val="nil"/>
              <w:bottom w:val="single" w:sz="4" w:space="0" w:color="auto"/>
              <w:right w:val="single" w:sz="4" w:space="0" w:color="auto"/>
            </w:tcBorders>
            <w:shd w:val="clear" w:color="auto" w:fill="auto"/>
            <w:noWrap/>
            <w:vAlign w:val="center"/>
            <w:hideMark/>
          </w:tcPr>
          <w:p w:rsidR="007A4F66" w:rsidRDefault="007A4F66">
            <w:pPr>
              <w:jc w:val="center"/>
              <w:rPr>
                <w:color w:val="000000"/>
                <w:sz w:val="20"/>
                <w:szCs w:val="20"/>
              </w:rPr>
            </w:pPr>
            <w:r>
              <w:rPr>
                <w:color w:val="000000"/>
                <w:sz w:val="20"/>
                <w:szCs w:val="20"/>
              </w:rPr>
              <w:t>100</w:t>
            </w:r>
          </w:p>
        </w:tc>
        <w:tc>
          <w:tcPr>
            <w:tcW w:w="1080" w:type="dxa"/>
            <w:tcBorders>
              <w:top w:val="nil"/>
              <w:left w:val="nil"/>
              <w:bottom w:val="single" w:sz="4" w:space="0" w:color="auto"/>
              <w:right w:val="single" w:sz="4" w:space="0" w:color="auto"/>
            </w:tcBorders>
            <w:shd w:val="clear" w:color="auto" w:fill="auto"/>
            <w:noWrap/>
            <w:vAlign w:val="center"/>
            <w:hideMark/>
          </w:tcPr>
          <w:p w:rsidR="007A4F66" w:rsidRDefault="007A4F66">
            <w:pPr>
              <w:jc w:val="center"/>
              <w:rPr>
                <w:color w:val="000000"/>
                <w:sz w:val="20"/>
                <w:szCs w:val="20"/>
              </w:rPr>
            </w:pPr>
            <w:r>
              <w:rPr>
                <w:color w:val="000000"/>
                <w:sz w:val="20"/>
                <w:szCs w:val="20"/>
              </w:rPr>
              <w:t>100</w:t>
            </w:r>
          </w:p>
        </w:tc>
      </w:tr>
      <w:tr w:rsidR="007A4F66" w:rsidTr="007A4F66">
        <w:trPr>
          <w:trHeight w:val="1138"/>
          <w:jc w:val="center"/>
        </w:trPr>
        <w:tc>
          <w:tcPr>
            <w:tcW w:w="231" w:type="dxa"/>
            <w:tcBorders>
              <w:top w:val="nil"/>
              <w:left w:val="single" w:sz="4" w:space="0" w:color="auto"/>
              <w:bottom w:val="single" w:sz="4" w:space="0" w:color="auto"/>
              <w:right w:val="single" w:sz="4" w:space="0" w:color="auto"/>
            </w:tcBorders>
            <w:shd w:val="clear" w:color="auto" w:fill="auto"/>
            <w:noWrap/>
            <w:vAlign w:val="center"/>
            <w:hideMark/>
          </w:tcPr>
          <w:p w:rsidR="007A4F66" w:rsidRDefault="007A4F66">
            <w:pPr>
              <w:jc w:val="center"/>
              <w:rPr>
                <w:color w:val="000000"/>
                <w:sz w:val="20"/>
                <w:szCs w:val="20"/>
              </w:rPr>
            </w:pPr>
            <w:r>
              <w:rPr>
                <w:color w:val="000000"/>
                <w:sz w:val="20"/>
                <w:szCs w:val="20"/>
              </w:rPr>
              <w:t>45</w:t>
            </w:r>
          </w:p>
        </w:tc>
        <w:tc>
          <w:tcPr>
            <w:tcW w:w="4849" w:type="dxa"/>
            <w:tcBorders>
              <w:top w:val="nil"/>
              <w:left w:val="nil"/>
              <w:bottom w:val="single" w:sz="4" w:space="0" w:color="auto"/>
              <w:right w:val="single" w:sz="4" w:space="0" w:color="auto"/>
            </w:tcBorders>
            <w:shd w:val="clear" w:color="auto" w:fill="auto"/>
            <w:vAlign w:val="center"/>
            <w:hideMark/>
          </w:tcPr>
          <w:p w:rsidR="007A4F66" w:rsidRDefault="007A4F66">
            <w:pPr>
              <w:jc w:val="both"/>
              <w:rPr>
                <w:color w:val="000000"/>
                <w:sz w:val="20"/>
                <w:szCs w:val="20"/>
              </w:rPr>
            </w:pPr>
            <w:r>
              <w:rPr>
                <w:color w:val="000000"/>
                <w:sz w:val="20"/>
                <w:szCs w:val="20"/>
              </w:rPr>
              <w:t xml:space="preserve">Изпратени нотификации на Европейската комисия за земеделски продукти </w:t>
            </w:r>
            <w:proofErr w:type="gramStart"/>
            <w:r>
              <w:rPr>
                <w:color w:val="000000"/>
                <w:sz w:val="20"/>
                <w:szCs w:val="20"/>
              </w:rPr>
              <w:t>чрез  информационната</w:t>
            </w:r>
            <w:proofErr w:type="gramEnd"/>
            <w:r>
              <w:rPr>
                <w:color w:val="000000"/>
                <w:sz w:val="20"/>
                <w:szCs w:val="20"/>
              </w:rPr>
              <w:t xml:space="preserve"> система за селскостопанско пазарно наблюдение и управление ISAMM.</w:t>
            </w:r>
          </w:p>
        </w:tc>
        <w:tc>
          <w:tcPr>
            <w:tcW w:w="1040" w:type="dxa"/>
            <w:tcBorders>
              <w:top w:val="nil"/>
              <w:left w:val="nil"/>
              <w:bottom w:val="single" w:sz="4" w:space="0" w:color="auto"/>
              <w:right w:val="single" w:sz="4" w:space="0" w:color="auto"/>
            </w:tcBorders>
            <w:shd w:val="clear" w:color="auto" w:fill="auto"/>
            <w:noWrap/>
            <w:vAlign w:val="center"/>
            <w:hideMark/>
          </w:tcPr>
          <w:p w:rsidR="007A4F66" w:rsidRDefault="007A4F66">
            <w:pPr>
              <w:jc w:val="center"/>
              <w:rPr>
                <w:color w:val="000000"/>
                <w:sz w:val="20"/>
                <w:szCs w:val="20"/>
              </w:rPr>
            </w:pPr>
            <w:r>
              <w:rPr>
                <w:color w:val="000000"/>
                <w:sz w:val="20"/>
                <w:szCs w:val="20"/>
              </w:rPr>
              <w:t>%</w:t>
            </w:r>
          </w:p>
        </w:tc>
        <w:tc>
          <w:tcPr>
            <w:tcW w:w="1140" w:type="dxa"/>
            <w:tcBorders>
              <w:top w:val="nil"/>
              <w:left w:val="nil"/>
              <w:bottom w:val="single" w:sz="4" w:space="0" w:color="auto"/>
              <w:right w:val="single" w:sz="4" w:space="0" w:color="auto"/>
            </w:tcBorders>
            <w:shd w:val="clear" w:color="auto" w:fill="auto"/>
            <w:noWrap/>
            <w:vAlign w:val="center"/>
            <w:hideMark/>
          </w:tcPr>
          <w:p w:rsidR="007A4F66" w:rsidRDefault="007A4F66">
            <w:pPr>
              <w:jc w:val="center"/>
              <w:rPr>
                <w:color w:val="000000"/>
                <w:sz w:val="20"/>
                <w:szCs w:val="20"/>
              </w:rPr>
            </w:pPr>
            <w:r>
              <w:rPr>
                <w:color w:val="000000"/>
                <w:sz w:val="20"/>
                <w:szCs w:val="20"/>
              </w:rPr>
              <w:t>100</w:t>
            </w:r>
          </w:p>
        </w:tc>
        <w:tc>
          <w:tcPr>
            <w:tcW w:w="1140" w:type="dxa"/>
            <w:tcBorders>
              <w:top w:val="nil"/>
              <w:left w:val="nil"/>
              <w:bottom w:val="single" w:sz="4" w:space="0" w:color="auto"/>
              <w:right w:val="single" w:sz="4" w:space="0" w:color="auto"/>
            </w:tcBorders>
            <w:shd w:val="clear" w:color="auto" w:fill="auto"/>
            <w:noWrap/>
            <w:vAlign w:val="center"/>
            <w:hideMark/>
          </w:tcPr>
          <w:p w:rsidR="007A4F66" w:rsidRDefault="007A4F66">
            <w:pPr>
              <w:jc w:val="center"/>
              <w:rPr>
                <w:color w:val="000000"/>
                <w:sz w:val="20"/>
                <w:szCs w:val="20"/>
              </w:rPr>
            </w:pPr>
            <w:r>
              <w:rPr>
                <w:color w:val="000000"/>
                <w:sz w:val="20"/>
                <w:szCs w:val="20"/>
              </w:rPr>
              <w:t>100</w:t>
            </w:r>
          </w:p>
        </w:tc>
        <w:tc>
          <w:tcPr>
            <w:tcW w:w="1080" w:type="dxa"/>
            <w:tcBorders>
              <w:top w:val="nil"/>
              <w:left w:val="nil"/>
              <w:bottom w:val="single" w:sz="4" w:space="0" w:color="auto"/>
              <w:right w:val="single" w:sz="4" w:space="0" w:color="auto"/>
            </w:tcBorders>
            <w:shd w:val="clear" w:color="auto" w:fill="auto"/>
            <w:noWrap/>
            <w:vAlign w:val="center"/>
            <w:hideMark/>
          </w:tcPr>
          <w:p w:rsidR="007A4F66" w:rsidRDefault="007A4F66">
            <w:pPr>
              <w:jc w:val="center"/>
              <w:rPr>
                <w:color w:val="000000"/>
                <w:sz w:val="20"/>
                <w:szCs w:val="20"/>
              </w:rPr>
            </w:pPr>
            <w:r>
              <w:rPr>
                <w:color w:val="000000"/>
                <w:sz w:val="20"/>
                <w:szCs w:val="20"/>
              </w:rPr>
              <w:t>100</w:t>
            </w:r>
          </w:p>
        </w:tc>
      </w:tr>
      <w:tr w:rsidR="007A4F66" w:rsidTr="007A4F66">
        <w:trPr>
          <w:trHeight w:val="829"/>
          <w:jc w:val="center"/>
        </w:trPr>
        <w:tc>
          <w:tcPr>
            <w:tcW w:w="231" w:type="dxa"/>
            <w:tcBorders>
              <w:top w:val="nil"/>
              <w:left w:val="single" w:sz="4" w:space="0" w:color="auto"/>
              <w:bottom w:val="single" w:sz="4" w:space="0" w:color="auto"/>
              <w:right w:val="single" w:sz="4" w:space="0" w:color="auto"/>
            </w:tcBorders>
            <w:shd w:val="clear" w:color="auto" w:fill="auto"/>
            <w:noWrap/>
            <w:vAlign w:val="center"/>
            <w:hideMark/>
          </w:tcPr>
          <w:p w:rsidR="007A4F66" w:rsidRDefault="007A4F66">
            <w:pPr>
              <w:jc w:val="center"/>
              <w:rPr>
                <w:color w:val="000000"/>
                <w:sz w:val="20"/>
                <w:szCs w:val="20"/>
              </w:rPr>
            </w:pPr>
            <w:r>
              <w:rPr>
                <w:color w:val="000000"/>
                <w:sz w:val="20"/>
                <w:szCs w:val="20"/>
              </w:rPr>
              <w:t>46</w:t>
            </w:r>
          </w:p>
        </w:tc>
        <w:tc>
          <w:tcPr>
            <w:tcW w:w="4849" w:type="dxa"/>
            <w:tcBorders>
              <w:top w:val="nil"/>
              <w:left w:val="nil"/>
              <w:bottom w:val="single" w:sz="4" w:space="0" w:color="auto"/>
              <w:right w:val="single" w:sz="4" w:space="0" w:color="auto"/>
            </w:tcBorders>
            <w:shd w:val="clear" w:color="auto" w:fill="auto"/>
            <w:vAlign w:val="center"/>
            <w:hideMark/>
          </w:tcPr>
          <w:p w:rsidR="007A4F66" w:rsidRDefault="007A4F66">
            <w:pPr>
              <w:jc w:val="both"/>
              <w:rPr>
                <w:color w:val="000000"/>
                <w:sz w:val="20"/>
                <w:szCs w:val="20"/>
              </w:rPr>
            </w:pPr>
            <w:r>
              <w:rPr>
                <w:color w:val="000000"/>
                <w:sz w:val="20"/>
                <w:szCs w:val="20"/>
              </w:rPr>
              <w:t>Изготвени  проекти на нормативни актове в областта на подкрепа на пазара на селскостопански продукти</w:t>
            </w:r>
          </w:p>
        </w:tc>
        <w:tc>
          <w:tcPr>
            <w:tcW w:w="1040" w:type="dxa"/>
            <w:tcBorders>
              <w:top w:val="nil"/>
              <w:left w:val="nil"/>
              <w:bottom w:val="single" w:sz="4" w:space="0" w:color="auto"/>
              <w:right w:val="single" w:sz="4" w:space="0" w:color="auto"/>
            </w:tcBorders>
            <w:shd w:val="clear" w:color="auto" w:fill="auto"/>
            <w:noWrap/>
            <w:vAlign w:val="center"/>
            <w:hideMark/>
          </w:tcPr>
          <w:p w:rsidR="007A4F66" w:rsidRDefault="007A4F66">
            <w:pPr>
              <w:jc w:val="center"/>
              <w:rPr>
                <w:color w:val="000000"/>
                <w:sz w:val="20"/>
                <w:szCs w:val="20"/>
              </w:rPr>
            </w:pPr>
            <w:r>
              <w:rPr>
                <w:color w:val="000000"/>
                <w:sz w:val="20"/>
                <w:szCs w:val="20"/>
              </w:rPr>
              <w:t>%</w:t>
            </w:r>
          </w:p>
        </w:tc>
        <w:tc>
          <w:tcPr>
            <w:tcW w:w="1140" w:type="dxa"/>
            <w:tcBorders>
              <w:top w:val="nil"/>
              <w:left w:val="nil"/>
              <w:bottom w:val="single" w:sz="4" w:space="0" w:color="auto"/>
              <w:right w:val="single" w:sz="4" w:space="0" w:color="auto"/>
            </w:tcBorders>
            <w:shd w:val="clear" w:color="auto" w:fill="auto"/>
            <w:noWrap/>
            <w:vAlign w:val="center"/>
            <w:hideMark/>
          </w:tcPr>
          <w:p w:rsidR="007A4F66" w:rsidRDefault="007A4F66">
            <w:pPr>
              <w:jc w:val="center"/>
              <w:rPr>
                <w:color w:val="000000"/>
                <w:sz w:val="20"/>
                <w:szCs w:val="20"/>
              </w:rPr>
            </w:pPr>
            <w:r>
              <w:rPr>
                <w:color w:val="000000"/>
                <w:sz w:val="20"/>
                <w:szCs w:val="20"/>
              </w:rPr>
              <w:t>100</w:t>
            </w:r>
          </w:p>
        </w:tc>
        <w:tc>
          <w:tcPr>
            <w:tcW w:w="1140" w:type="dxa"/>
            <w:tcBorders>
              <w:top w:val="nil"/>
              <w:left w:val="nil"/>
              <w:bottom w:val="single" w:sz="4" w:space="0" w:color="auto"/>
              <w:right w:val="single" w:sz="4" w:space="0" w:color="auto"/>
            </w:tcBorders>
            <w:shd w:val="clear" w:color="auto" w:fill="auto"/>
            <w:noWrap/>
            <w:vAlign w:val="center"/>
            <w:hideMark/>
          </w:tcPr>
          <w:p w:rsidR="007A4F66" w:rsidRDefault="007A4F66">
            <w:pPr>
              <w:jc w:val="center"/>
              <w:rPr>
                <w:color w:val="000000"/>
                <w:sz w:val="20"/>
                <w:szCs w:val="20"/>
              </w:rPr>
            </w:pPr>
            <w:r>
              <w:rPr>
                <w:color w:val="000000"/>
                <w:sz w:val="20"/>
                <w:szCs w:val="20"/>
              </w:rPr>
              <w:t>100</w:t>
            </w:r>
          </w:p>
        </w:tc>
        <w:tc>
          <w:tcPr>
            <w:tcW w:w="1080" w:type="dxa"/>
            <w:tcBorders>
              <w:top w:val="nil"/>
              <w:left w:val="nil"/>
              <w:bottom w:val="single" w:sz="4" w:space="0" w:color="auto"/>
              <w:right w:val="single" w:sz="4" w:space="0" w:color="auto"/>
            </w:tcBorders>
            <w:shd w:val="clear" w:color="auto" w:fill="auto"/>
            <w:noWrap/>
            <w:vAlign w:val="center"/>
            <w:hideMark/>
          </w:tcPr>
          <w:p w:rsidR="007A4F66" w:rsidRDefault="007A4F66">
            <w:pPr>
              <w:jc w:val="center"/>
              <w:rPr>
                <w:color w:val="000000"/>
                <w:sz w:val="20"/>
                <w:szCs w:val="20"/>
              </w:rPr>
            </w:pPr>
            <w:r>
              <w:rPr>
                <w:color w:val="000000"/>
                <w:sz w:val="20"/>
                <w:szCs w:val="20"/>
              </w:rPr>
              <w:t>100</w:t>
            </w:r>
          </w:p>
        </w:tc>
      </w:tr>
      <w:tr w:rsidR="007A4F66" w:rsidTr="007A4F66">
        <w:trPr>
          <w:trHeight w:val="1975"/>
          <w:jc w:val="center"/>
        </w:trPr>
        <w:tc>
          <w:tcPr>
            <w:tcW w:w="231" w:type="dxa"/>
            <w:tcBorders>
              <w:top w:val="nil"/>
              <w:left w:val="single" w:sz="4" w:space="0" w:color="auto"/>
              <w:bottom w:val="single" w:sz="4" w:space="0" w:color="auto"/>
              <w:right w:val="single" w:sz="4" w:space="0" w:color="auto"/>
            </w:tcBorders>
            <w:shd w:val="clear" w:color="auto" w:fill="auto"/>
            <w:noWrap/>
            <w:vAlign w:val="center"/>
            <w:hideMark/>
          </w:tcPr>
          <w:p w:rsidR="007A4F66" w:rsidRDefault="007A4F66">
            <w:pPr>
              <w:jc w:val="center"/>
              <w:rPr>
                <w:color w:val="000000"/>
                <w:sz w:val="20"/>
                <w:szCs w:val="20"/>
              </w:rPr>
            </w:pPr>
            <w:r>
              <w:rPr>
                <w:color w:val="000000"/>
                <w:sz w:val="20"/>
                <w:szCs w:val="20"/>
              </w:rPr>
              <w:lastRenderedPageBreak/>
              <w:t>47</w:t>
            </w:r>
          </w:p>
        </w:tc>
        <w:tc>
          <w:tcPr>
            <w:tcW w:w="4849" w:type="dxa"/>
            <w:tcBorders>
              <w:top w:val="nil"/>
              <w:left w:val="nil"/>
              <w:bottom w:val="single" w:sz="4" w:space="0" w:color="auto"/>
              <w:right w:val="single" w:sz="4" w:space="0" w:color="auto"/>
            </w:tcBorders>
            <w:shd w:val="clear" w:color="auto" w:fill="auto"/>
            <w:vAlign w:val="center"/>
            <w:hideMark/>
          </w:tcPr>
          <w:p w:rsidR="007A4F66" w:rsidRDefault="007A4F66">
            <w:pPr>
              <w:jc w:val="both"/>
              <w:rPr>
                <w:color w:val="000000"/>
                <w:sz w:val="20"/>
                <w:szCs w:val="20"/>
              </w:rPr>
            </w:pPr>
            <w:r>
              <w:rPr>
                <w:color w:val="000000"/>
                <w:sz w:val="20"/>
                <w:szCs w:val="20"/>
              </w:rPr>
              <w:t xml:space="preserve">Изготвени проекти на рамкови позиции и указания в областта на подкрепа на пазара на селскостопански продукти във връзка с участието на Република България в работата на институциите на </w:t>
            </w:r>
            <w:proofErr w:type="gramStart"/>
            <w:r>
              <w:rPr>
                <w:color w:val="000000"/>
                <w:sz w:val="20"/>
                <w:szCs w:val="20"/>
              </w:rPr>
              <w:t>ЕС  (</w:t>
            </w:r>
            <w:proofErr w:type="gramEnd"/>
            <w:r>
              <w:rPr>
                <w:color w:val="000000"/>
                <w:sz w:val="20"/>
                <w:szCs w:val="20"/>
              </w:rPr>
              <w:t>работни групи към Съвета, комитети към Европейската комисия, Специален комитет по селско стопанство към ЕК, Съвет на министрите, опорни точки за срещи на министъра и др.становища).</w:t>
            </w:r>
          </w:p>
        </w:tc>
        <w:tc>
          <w:tcPr>
            <w:tcW w:w="1040" w:type="dxa"/>
            <w:tcBorders>
              <w:top w:val="nil"/>
              <w:left w:val="nil"/>
              <w:bottom w:val="single" w:sz="4" w:space="0" w:color="auto"/>
              <w:right w:val="single" w:sz="4" w:space="0" w:color="auto"/>
            </w:tcBorders>
            <w:shd w:val="clear" w:color="auto" w:fill="auto"/>
            <w:noWrap/>
            <w:vAlign w:val="center"/>
            <w:hideMark/>
          </w:tcPr>
          <w:p w:rsidR="007A4F66" w:rsidRDefault="007A4F66">
            <w:pPr>
              <w:jc w:val="center"/>
              <w:rPr>
                <w:color w:val="000000"/>
                <w:sz w:val="20"/>
                <w:szCs w:val="20"/>
              </w:rPr>
            </w:pPr>
            <w:r>
              <w:rPr>
                <w:color w:val="000000"/>
                <w:sz w:val="20"/>
                <w:szCs w:val="20"/>
              </w:rPr>
              <w:t>%</w:t>
            </w:r>
          </w:p>
        </w:tc>
        <w:tc>
          <w:tcPr>
            <w:tcW w:w="1140" w:type="dxa"/>
            <w:tcBorders>
              <w:top w:val="nil"/>
              <w:left w:val="nil"/>
              <w:bottom w:val="single" w:sz="4" w:space="0" w:color="auto"/>
              <w:right w:val="single" w:sz="4" w:space="0" w:color="auto"/>
            </w:tcBorders>
            <w:shd w:val="clear" w:color="auto" w:fill="auto"/>
            <w:noWrap/>
            <w:vAlign w:val="center"/>
            <w:hideMark/>
          </w:tcPr>
          <w:p w:rsidR="007A4F66" w:rsidRDefault="007A4F66">
            <w:pPr>
              <w:jc w:val="center"/>
              <w:rPr>
                <w:color w:val="000000"/>
                <w:sz w:val="20"/>
                <w:szCs w:val="20"/>
              </w:rPr>
            </w:pPr>
            <w:r>
              <w:rPr>
                <w:color w:val="000000"/>
                <w:sz w:val="20"/>
                <w:szCs w:val="20"/>
              </w:rPr>
              <w:t>100</w:t>
            </w:r>
          </w:p>
        </w:tc>
        <w:tc>
          <w:tcPr>
            <w:tcW w:w="1140" w:type="dxa"/>
            <w:tcBorders>
              <w:top w:val="nil"/>
              <w:left w:val="nil"/>
              <w:bottom w:val="single" w:sz="4" w:space="0" w:color="auto"/>
              <w:right w:val="single" w:sz="4" w:space="0" w:color="auto"/>
            </w:tcBorders>
            <w:shd w:val="clear" w:color="auto" w:fill="auto"/>
            <w:noWrap/>
            <w:vAlign w:val="center"/>
            <w:hideMark/>
          </w:tcPr>
          <w:p w:rsidR="007A4F66" w:rsidRDefault="007A4F66">
            <w:pPr>
              <w:jc w:val="center"/>
              <w:rPr>
                <w:color w:val="000000"/>
                <w:sz w:val="20"/>
                <w:szCs w:val="20"/>
              </w:rPr>
            </w:pPr>
            <w:r>
              <w:rPr>
                <w:color w:val="000000"/>
                <w:sz w:val="20"/>
                <w:szCs w:val="20"/>
              </w:rPr>
              <w:t>100</w:t>
            </w:r>
          </w:p>
        </w:tc>
        <w:tc>
          <w:tcPr>
            <w:tcW w:w="1080" w:type="dxa"/>
            <w:tcBorders>
              <w:top w:val="nil"/>
              <w:left w:val="nil"/>
              <w:bottom w:val="single" w:sz="4" w:space="0" w:color="auto"/>
              <w:right w:val="single" w:sz="4" w:space="0" w:color="auto"/>
            </w:tcBorders>
            <w:shd w:val="clear" w:color="auto" w:fill="auto"/>
            <w:noWrap/>
            <w:vAlign w:val="center"/>
            <w:hideMark/>
          </w:tcPr>
          <w:p w:rsidR="007A4F66" w:rsidRDefault="007A4F66">
            <w:pPr>
              <w:jc w:val="center"/>
              <w:rPr>
                <w:color w:val="000000"/>
                <w:sz w:val="20"/>
                <w:szCs w:val="20"/>
              </w:rPr>
            </w:pPr>
            <w:r>
              <w:rPr>
                <w:color w:val="000000"/>
                <w:sz w:val="20"/>
                <w:szCs w:val="20"/>
              </w:rPr>
              <w:t>100</w:t>
            </w:r>
          </w:p>
        </w:tc>
      </w:tr>
      <w:tr w:rsidR="007A4F66" w:rsidTr="007A4F66">
        <w:trPr>
          <w:trHeight w:val="1833"/>
          <w:jc w:val="center"/>
        </w:trPr>
        <w:tc>
          <w:tcPr>
            <w:tcW w:w="231" w:type="dxa"/>
            <w:tcBorders>
              <w:top w:val="nil"/>
              <w:left w:val="single" w:sz="4" w:space="0" w:color="auto"/>
              <w:bottom w:val="single" w:sz="4" w:space="0" w:color="auto"/>
              <w:right w:val="single" w:sz="4" w:space="0" w:color="auto"/>
            </w:tcBorders>
            <w:shd w:val="clear" w:color="auto" w:fill="auto"/>
            <w:noWrap/>
            <w:vAlign w:val="center"/>
            <w:hideMark/>
          </w:tcPr>
          <w:p w:rsidR="007A4F66" w:rsidRDefault="007A4F66">
            <w:pPr>
              <w:jc w:val="center"/>
              <w:rPr>
                <w:color w:val="000000"/>
                <w:sz w:val="20"/>
                <w:szCs w:val="20"/>
              </w:rPr>
            </w:pPr>
            <w:r>
              <w:rPr>
                <w:color w:val="000000"/>
                <w:sz w:val="20"/>
                <w:szCs w:val="20"/>
              </w:rPr>
              <w:t>48</w:t>
            </w:r>
          </w:p>
        </w:tc>
        <w:tc>
          <w:tcPr>
            <w:tcW w:w="4849" w:type="dxa"/>
            <w:tcBorders>
              <w:top w:val="nil"/>
              <w:left w:val="nil"/>
              <w:bottom w:val="single" w:sz="4" w:space="0" w:color="auto"/>
              <w:right w:val="single" w:sz="4" w:space="0" w:color="auto"/>
            </w:tcBorders>
            <w:shd w:val="clear" w:color="auto" w:fill="auto"/>
            <w:vAlign w:val="center"/>
            <w:hideMark/>
          </w:tcPr>
          <w:p w:rsidR="007A4F66" w:rsidRDefault="007A4F66">
            <w:pPr>
              <w:jc w:val="both"/>
              <w:rPr>
                <w:color w:val="000000"/>
                <w:sz w:val="20"/>
                <w:szCs w:val="20"/>
              </w:rPr>
            </w:pPr>
            <w:r>
              <w:rPr>
                <w:color w:val="000000"/>
                <w:sz w:val="20"/>
                <w:szCs w:val="20"/>
              </w:rPr>
              <w:t>Участие в работата на институциите на ЕС от името на Република България (работни групи към Съвета, комитети към Европейската комисия, Специален комитет по селско стопанство към ЕК, Съвет на министрите и други форуми) в областта на подкрепа на пазара на селскостопански продукти</w:t>
            </w:r>
            <w:proofErr w:type="gramStart"/>
            <w:r>
              <w:rPr>
                <w:color w:val="000000"/>
                <w:sz w:val="20"/>
                <w:szCs w:val="20"/>
              </w:rPr>
              <w:t>..</w:t>
            </w:r>
            <w:proofErr w:type="gramEnd"/>
          </w:p>
        </w:tc>
        <w:tc>
          <w:tcPr>
            <w:tcW w:w="1040" w:type="dxa"/>
            <w:tcBorders>
              <w:top w:val="nil"/>
              <w:left w:val="nil"/>
              <w:bottom w:val="single" w:sz="4" w:space="0" w:color="auto"/>
              <w:right w:val="single" w:sz="4" w:space="0" w:color="auto"/>
            </w:tcBorders>
            <w:shd w:val="clear" w:color="auto" w:fill="auto"/>
            <w:noWrap/>
            <w:vAlign w:val="center"/>
            <w:hideMark/>
          </w:tcPr>
          <w:p w:rsidR="007A4F66" w:rsidRDefault="007A4F66">
            <w:pPr>
              <w:jc w:val="center"/>
              <w:rPr>
                <w:color w:val="000000"/>
                <w:sz w:val="20"/>
                <w:szCs w:val="20"/>
              </w:rPr>
            </w:pPr>
            <w:r>
              <w:rPr>
                <w:color w:val="000000"/>
                <w:sz w:val="20"/>
                <w:szCs w:val="20"/>
              </w:rPr>
              <w:t>%</w:t>
            </w:r>
          </w:p>
        </w:tc>
        <w:tc>
          <w:tcPr>
            <w:tcW w:w="1140" w:type="dxa"/>
            <w:tcBorders>
              <w:top w:val="nil"/>
              <w:left w:val="nil"/>
              <w:bottom w:val="single" w:sz="4" w:space="0" w:color="auto"/>
              <w:right w:val="single" w:sz="4" w:space="0" w:color="auto"/>
            </w:tcBorders>
            <w:shd w:val="clear" w:color="auto" w:fill="auto"/>
            <w:noWrap/>
            <w:vAlign w:val="center"/>
            <w:hideMark/>
          </w:tcPr>
          <w:p w:rsidR="007A4F66" w:rsidRDefault="007A4F66">
            <w:pPr>
              <w:jc w:val="center"/>
              <w:rPr>
                <w:color w:val="000000"/>
                <w:sz w:val="20"/>
                <w:szCs w:val="20"/>
              </w:rPr>
            </w:pPr>
            <w:r>
              <w:rPr>
                <w:color w:val="000000"/>
                <w:sz w:val="20"/>
                <w:szCs w:val="20"/>
              </w:rPr>
              <w:t>100</w:t>
            </w:r>
          </w:p>
        </w:tc>
        <w:tc>
          <w:tcPr>
            <w:tcW w:w="1140" w:type="dxa"/>
            <w:tcBorders>
              <w:top w:val="nil"/>
              <w:left w:val="nil"/>
              <w:bottom w:val="single" w:sz="4" w:space="0" w:color="auto"/>
              <w:right w:val="single" w:sz="4" w:space="0" w:color="auto"/>
            </w:tcBorders>
            <w:shd w:val="clear" w:color="auto" w:fill="auto"/>
            <w:noWrap/>
            <w:vAlign w:val="center"/>
            <w:hideMark/>
          </w:tcPr>
          <w:p w:rsidR="007A4F66" w:rsidRDefault="007A4F66">
            <w:pPr>
              <w:jc w:val="center"/>
              <w:rPr>
                <w:color w:val="000000"/>
                <w:sz w:val="20"/>
                <w:szCs w:val="20"/>
              </w:rPr>
            </w:pPr>
            <w:r>
              <w:rPr>
                <w:color w:val="000000"/>
                <w:sz w:val="20"/>
                <w:szCs w:val="20"/>
              </w:rPr>
              <w:t>100</w:t>
            </w:r>
          </w:p>
        </w:tc>
        <w:tc>
          <w:tcPr>
            <w:tcW w:w="1080" w:type="dxa"/>
            <w:tcBorders>
              <w:top w:val="nil"/>
              <w:left w:val="nil"/>
              <w:bottom w:val="single" w:sz="4" w:space="0" w:color="auto"/>
              <w:right w:val="single" w:sz="4" w:space="0" w:color="auto"/>
            </w:tcBorders>
            <w:shd w:val="clear" w:color="auto" w:fill="auto"/>
            <w:noWrap/>
            <w:vAlign w:val="center"/>
            <w:hideMark/>
          </w:tcPr>
          <w:p w:rsidR="007A4F66" w:rsidRDefault="007A4F66">
            <w:pPr>
              <w:jc w:val="center"/>
              <w:rPr>
                <w:color w:val="000000"/>
                <w:sz w:val="20"/>
                <w:szCs w:val="20"/>
              </w:rPr>
            </w:pPr>
            <w:r>
              <w:rPr>
                <w:color w:val="000000"/>
                <w:sz w:val="20"/>
                <w:szCs w:val="20"/>
              </w:rPr>
              <w:t>100</w:t>
            </w:r>
          </w:p>
        </w:tc>
      </w:tr>
      <w:tr w:rsidR="007A4F66" w:rsidTr="007A4F66">
        <w:trPr>
          <w:trHeight w:val="1703"/>
          <w:jc w:val="center"/>
        </w:trPr>
        <w:tc>
          <w:tcPr>
            <w:tcW w:w="231" w:type="dxa"/>
            <w:tcBorders>
              <w:top w:val="nil"/>
              <w:left w:val="single" w:sz="4" w:space="0" w:color="auto"/>
              <w:bottom w:val="single" w:sz="4" w:space="0" w:color="auto"/>
              <w:right w:val="single" w:sz="4" w:space="0" w:color="auto"/>
            </w:tcBorders>
            <w:shd w:val="clear" w:color="auto" w:fill="auto"/>
            <w:noWrap/>
            <w:vAlign w:val="center"/>
            <w:hideMark/>
          </w:tcPr>
          <w:p w:rsidR="007A4F66" w:rsidRDefault="007A4F66">
            <w:pPr>
              <w:jc w:val="center"/>
              <w:rPr>
                <w:color w:val="000000"/>
                <w:sz w:val="20"/>
                <w:szCs w:val="20"/>
              </w:rPr>
            </w:pPr>
            <w:r>
              <w:rPr>
                <w:color w:val="000000"/>
                <w:sz w:val="20"/>
                <w:szCs w:val="20"/>
              </w:rPr>
              <w:t>49</w:t>
            </w:r>
          </w:p>
        </w:tc>
        <w:tc>
          <w:tcPr>
            <w:tcW w:w="4849" w:type="dxa"/>
            <w:tcBorders>
              <w:top w:val="nil"/>
              <w:left w:val="nil"/>
              <w:bottom w:val="single" w:sz="4" w:space="0" w:color="auto"/>
              <w:right w:val="single" w:sz="4" w:space="0" w:color="auto"/>
            </w:tcBorders>
            <w:shd w:val="clear" w:color="auto" w:fill="auto"/>
            <w:vAlign w:val="center"/>
            <w:hideMark/>
          </w:tcPr>
          <w:p w:rsidR="007A4F66" w:rsidRDefault="007A4F66">
            <w:pPr>
              <w:jc w:val="both"/>
              <w:rPr>
                <w:color w:val="000000"/>
                <w:sz w:val="20"/>
                <w:szCs w:val="20"/>
              </w:rPr>
            </w:pPr>
            <w:r>
              <w:rPr>
                <w:color w:val="000000"/>
                <w:sz w:val="20"/>
                <w:szCs w:val="20"/>
              </w:rPr>
              <w:t>Организиране и провеждане на семинари и работни срещи със земеделските стопани и браншови организации за разясняване на механизмите на Общата селскостопанска политика (ОСП) на Европейския съюз в областта на подкрепа на пазара на селскостопански продукти.</w:t>
            </w:r>
          </w:p>
        </w:tc>
        <w:tc>
          <w:tcPr>
            <w:tcW w:w="1040" w:type="dxa"/>
            <w:tcBorders>
              <w:top w:val="nil"/>
              <w:left w:val="nil"/>
              <w:bottom w:val="single" w:sz="4" w:space="0" w:color="auto"/>
              <w:right w:val="single" w:sz="4" w:space="0" w:color="auto"/>
            </w:tcBorders>
            <w:shd w:val="clear" w:color="auto" w:fill="auto"/>
            <w:noWrap/>
            <w:vAlign w:val="center"/>
            <w:hideMark/>
          </w:tcPr>
          <w:p w:rsidR="007A4F66" w:rsidRDefault="007A4F66">
            <w:pPr>
              <w:jc w:val="center"/>
              <w:rPr>
                <w:color w:val="000000"/>
                <w:sz w:val="20"/>
                <w:szCs w:val="20"/>
              </w:rPr>
            </w:pPr>
            <w:r>
              <w:rPr>
                <w:color w:val="000000"/>
                <w:sz w:val="20"/>
                <w:szCs w:val="20"/>
              </w:rPr>
              <w:t>%</w:t>
            </w:r>
          </w:p>
        </w:tc>
        <w:tc>
          <w:tcPr>
            <w:tcW w:w="1140" w:type="dxa"/>
            <w:tcBorders>
              <w:top w:val="nil"/>
              <w:left w:val="nil"/>
              <w:bottom w:val="single" w:sz="4" w:space="0" w:color="auto"/>
              <w:right w:val="single" w:sz="4" w:space="0" w:color="auto"/>
            </w:tcBorders>
            <w:shd w:val="clear" w:color="auto" w:fill="auto"/>
            <w:noWrap/>
            <w:vAlign w:val="center"/>
            <w:hideMark/>
          </w:tcPr>
          <w:p w:rsidR="007A4F66" w:rsidRDefault="007A4F66">
            <w:pPr>
              <w:jc w:val="center"/>
              <w:rPr>
                <w:color w:val="000000"/>
                <w:sz w:val="20"/>
                <w:szCs w:val="20"/>
              </w:rPr>
            </w:pPr>
            <w:r>
              <w:rPr>
                <w:color w:val="000000"/>
                <w:sz w:val="20"/>
                <w:szCs w:val="20"/>
              </w:rPr>
              <w:t>100</w:t>
            </w:r>
          </w:p>
        </w:tc>
        <w:tc>
          <w:tcPr>
            <w:tcW w:w="1140" w:type="dxa"/>
            <w:tcBorders>
              <w:top w:val="nil"/>
              <w:left w:val="nil"/>
              <w:bottom w:val="single" w:sz="4" w:space="0" w:color="auto"/>
              <w:right w:val="single" w:sz="4" w:space="0" w:color="auto"/>
            </w:tcBorders>
            <w:shd w:val="clear" w:color="auto" w:fill="auto"/>
            <w:noWrap/>
            <w:vAlign w:val="center"/>
            <w:hideMark/>
          </w:tcPr>
          <w:p w:rsidR="007A4F66" w:rsidRDefault="007A4F66">
            <w:pPr>
              <w:jc w:val="center"/>
              <w:rPr>
                <w:color w:val="000000"/>
                <w:sz w:val="20"/>
                <w:szCs w:val="20"/>
              </w:rPr>
            </w:pPr>
            <w:r>
              <w:rPr>
                <w:color w:val="000000"/>
                <w:sz w:val="20"/>
                <w:szCs w:val="20"/>
              </w:rPr>
              <w:t>100</w:t>
            </w:r>
          </w:p>
        </w:tc>
        <w:tc>
          <w:tcPr>
            <w:tcW w:w="1080" w:type="dxa"/>
            <w:tcBorders>
              <w:top w:val="nil"/>
              <w:left w:val="nil"/>
              <w:bottom w:val="single" w:sz="4" w:space="0" w:color="auto"/>
              <w:right w:val="single" w:sz="4" w:space="0" w:color="auto"/>
            </w:tcBorders>
            <w:shd w:val="clear" w:color="auto" w:fill="auto"/>
            <w:noWrap/>
            <w:vAlign w:val="center"/>
            <w:hideMark/>
          </w:tcPr>
          <w:p w:rsidR="007A4F66" w:rsidRDefault="007A4F66">
            <w:pPr>
              <w:jc w:val="center"/>
              <w:rPr>
                <w:color w:val="000000"/>
                <w:sz w:val="20"/>
                <w:szCs w:val="20"/>
              </w:rPr>
            </w:pPr>
            <w:r>
              <w:rPr>
                <w:color w:val="000000"/>
                <w:sz w:val="20"/>
                <w:szCs w:val="20"/>
              </w:rPr>
              <w:t>100</w:t>
            </w:r>
          </w:p>
        </w:tc>
      </w:tr>
      <w:tr w:rsidR="007A4F66" w:rsidTr="007A4F66">
        <w:trPr>
          <w:trHeight w:val="780"/>
          <w:jc w:val="center"/>
        </w:trPr>
        <w:tc>
          <w:tcPr>
            <w:tcW w:w="231" w:type="dxa"/>
            <w:tcBorders>
              <w:top w:val="nil"/>
              <w:left w:val="single" w:sz="4" w:space="0" w:color="auto"/>
              <w:bottom w:val="single" w:sz="4" w:space="0" w:color="auto"/>
              <w:right w:val="single" w:sz="4" w:space="0" w:color="auto"/>
            </w:tcBorders>
            <w:shd w:val="clear" w:color="auto" w:fill="auto"/>
            <w:noWrap/>
            <w:vAlign w:val="center"/>
            <w:hideMark/>
          </w:tcPr>
          <w:p w:rsidR="007A4F66" w:rsidRDefault="007A4F66">
            <w:pPr>
              <w:jc w:val="center"/>
              <w:rPr>
                <w:color w:val="000000"/>
                <w:sz w:val="20"/>
                <w:szCs w:val="20"/>
              </w:rPr>
            </w:pPr>
            <w:r>
              <w:rPr>
                <w:color w:val="000000"/>
                <w:sz w:val="20"/>
                <w:szCs w:val="20"/>
              </w:rPr>
              <w:t>50</w:t>
            </w:r>
          </w:p>
        </w:tc>
        <w:tc>
          <w:tcPr>
            <w:tcW w:w="4849" w:type="dxa"/>
            <w:tcBorders>
              <w:top w:val="nil"/>
              <w:left w:val="nil"/>
              <w:bottom w:val="single" w:sz="4" w:space="0" w:color="auto"/>
              <w:right w:val="single" w:sz="4" w:space="0" w:color="auto"/>
            </w:tcBorders>
            <w:shd w:val="clear" w:color="auto" w:fill="auto"/>
            <w:vAlign w:val="center"/>
            <w:hideMark/>
          </w:tcPr>
          <w:p w:rsidR="007A4F66" w:rsidRDefault="007A4F66">
            <w:pPr>
              <w:jc w:val="both"/>
              <w:rPr>
                <w:color w:val="000000"/>
                <w:sz w:val="20"/>
                <w:szCs w:val="20"/>
              </w:rPr>
            </w:pPr>
            <w:r>
              <w:rPr>
                <w:color w:val="000000"/>
                <w:sz w:val="20"/>
                <w:szCs w:val="20"/>
              </w:rPr>
              <w:t>Признаване на организации на производители на земеделски продукти</w:t>
            </w:r>
          </w:p>
        </w:tc>
        <w:tc>
          <w:tcPr>
            <w:tcW w:w="1040" w:type="dxa"/>
            <w:tcBorders>
              <w:top w:val="nil"/>
              <w:left w:val="nil"/>
              <w:bottom w:val="single" w:sz="4" w:space="0" w:color="auto"/>
              <w:right w:val="single" w:sz="4" w:space="0" w:color="auto"/>
            </w:tcBorders>
            <w:shd w:val="clear" w:color="auto" w:fill="auto"/>
            <w:noWrap/>
            <w:vAlign w:val="center"/>
            <w:hideMark/>
          </w:tcPr>
          <w:p w:rsidR="007A4F66" w:rsidRDefault="007A4F66">
            <w:pPr>
              <w:jc w:val="center"/>
              <w:rPr>
                <w:color w:val="000000"/>
                <w:sz w:val="20"/>
                <w:szCs w:val="20"/>
              </w:rPr>
            </w:pPr>
            <w:r>
              <w:rPr>
                <w:color w:val="000000"/>
                <w:sz w:val="20"/>
                <w:szCs w:val="20"/>
              </w:rPr>
              <w:t>Брой</w:t>
            </w:r>
          </w:p>
        </w:tc>
        <w:tc>
          <w:tcPr>
            <w:tcW w:w="1140" w:type="dxa"/>
            <w:tcBorders>
              <w:top w:val="nil"/>
              <w:left w:val="nil"/>
              <w:bottom w:val="single" w:sz="4" w:space="0" w:color="auto"/>
              <w:right w:val="single" w:sz="4" w:space="0" w:color="auto"/>
            </w:tcBorders>
            <w:shd w:val="clear" w:color="auto" w:fill="auto"/>
            <w:noWrap/>
            <w:vAlign w:val="center"/>
            <w:hideMark/>
          </w:tcPr>
          <w:p w:rsidR="007A4F66" w:rsidRDefault="007A4F66">
            <w:pPr>
              <w:jc w:val="center"/>
              <w:rPr>
                <w:color w:val="000000"/>
                <w:sz w:val="20"/>
                <w:szCs w:val="20"/>
              </w:rPr>
            </w:pPr>
            <w:r>
              <w:rPr>
                <w:color w:val="000000"/>
                <w:sz w:val="20"/>
                <w:szCs w:val="20"/>
              </w:rPr>
              <w:t>5</w:t>
            </w:r>
          </w:p>
        </w:tc>
        <w:tc>
          <w:tcPr>
            <w:tcW w:w="1140" w:type="dxa"/>
            <w:tcBorders>
              <w:top w:val="nil"/>
              <w:left w:val="nil"/>
              <w:bottom w:val="single" w:sz="4" w:space="0" w:color="auto"/>
              <w:right w:val="single" w:sz="4" w:space="0" w:color="auto"/>
            </w:tcBorders>
            <w:shd w:val="clear" w:color="auto" w:fill="auto"/>
            <w:noWrap/>
            <w:vAlign w:val="center"/>
            <w:hideMark/>
          </w:tcPr>
          <w:p w:rsidR="007A4F66" w:rsidRDefault="007A4F66">
            <w:pPr>
              <w:jc w:val="center"/>
              <w:rPr>
                <w:color w:val="000000"/>
                <w:sz w:val="20"/>
                <w:szCs w:val="20"/>
              </w:rPr>
            </w:pPr>
            <w:r>
              <w:rPr>
                <w:color w:val="000000"/>
                <w:sz w:val="20"/>
                <w:szCs w:val="20"/>
              </w:rPr>
              <w:t>5</w:t>
            </w:r>
          </w:p>
        </w:tc>
        <w:tc>
          <w:tcPr>
            <w:tcW w:w="1080" w:type="dxa"/>
            <w:tcBorders>
              <w:top w:val="nil"/>
              <w:left w:val="nil"/>
              <w:bottom w:val="single" w:sz="4" w:space="0" w:color="auto"/>
              <w:right w:val="single" w:sz="4" w:space="0" w:color="auto"/>
            </w:tcBorders>
            <w:shd w:val="clear" w:color="auto" w:fill="auto"/>
            <w:noWrap/>
            <w:vAlign w:val="center"/>
            <w:hideMark/>
          </w:tcPr>
          <w:p w:rsidR="007A4F66" w:rsidRDefault="007A4F66">
            <w:pPr>
              <w:jc w:val="center"/>
              <w:rPr>
                <w:color w:val="000000"/>
                <w:sz w:val="20"/>
                <w:szCs w:val="20"/>
              </w:rPr>
            </w:pPr>
            <w:r>
              <w:rPr>
                <w:color w:val="000000"/>
                <w:sz w:val="20"/>
                <w:szCs w:val="20"/>
              </w:rPr>
              <w:t>5</w:t>
            </w:r>
          </w:p>
        </w:tc>
      </w:tr>
      <w:tr w:rsidR="007A4F66" w:rsidTr="007A4F66">
        <w:trPr>
          <w:trHeight w:val="550"/>
          <w:jc w:val="center"/>
        </w:trPr>
        <w:tc>
          <w:tcPr>
            <w:tcW w:w="231" w:type="dxa"/>
            <w:tcBorders>
              <w:top w:val="nil"/>
              <w:left w:val="single" w:sz="4" w:space="0" w:color="auto"/>
              <w:bottom w:val="single" w:sz="4" w:space="0" w:color="auto"/>
              <w:right w:val="single" w:sz="4" w:space="0" w:color="auto"/>
            </w:tcBorders>
            <w:shd w:val="clear" w:color="auto" w:fill="auto"/>
            <w:noWrap/>
            <w:vAlign w:val="center"/>
            <w:hideMark/>
          </w:tcPr>
          <w:p w:rsidR="007A4F66" w:rsidRDefault="007A4F66">
            <w:pPr>
              <w:jc w:val="center"/>
              <w:rPr>
                <w:color w:val="000000"/>
                <w:sz w:val="20"/>
                <w:szCs w:val="20"/>
              </w:rPr>
            </w:pPr>
            <w:r>
              <w:rPr>
                <w:color w:val="000000"/>
                <w:sz w:val="20"/>
                <w:szCs w:val="20"/>
              </w:rPr>
              <w:t>51</w:t>
            </w:r>
          </w:p>
        </w:tc>
        <w:tc>
          <w:tcPr>
            <w:tcW w:w="4849" w:type="dxa"/>
            <w:tcBorders>
              <w:top w:val="nil"/>
              <w:left w:val="nil"/>
              <w:bottom w:val="single" w:sz="4" w:space="0" w:color="auto"/>
              <w:right w:val="single" w:sz="4" w:space="0" w:color="auto"/>
            </w:tcBorders>
            <w:shd w:val="clear" w:color="auto" w:fill="auto"/>
            <w:vAlign w:val="center"/>
            <w:hideMark/>
          </w:tcPr>
          <w:p w:rsidR="007A4F66" w:rsidRDefault="007A4F66">
            <w:pPr>
              <w:rPr>
                <w:color w:val="000000"/>
                <w:sz w:val="20"/>
                <w:szCs w:val="20"/>
              </w:rPr>
            </w:pPr>
            <w:r>
              <w:rPr>
                <w:color w:val="000000"/>
                <w:sz w:val="20"/>
                <w:szCs w:val="20"/>
              </w:rPr>
              <w:t>Извършени проверки на организации на производители преди и след признаване</w:t>
            </w:r>
          </w:p>
        </w:tc>
        <w:tc>
          <w:tcPr>
            <w:tcW w:w="1040" w:type="dxa"/>
            <w:tcBorders>
              <w:top w:val="nil"/>
              <w:left w:val="nil"/>
              <w:bottom w:val="single" w:sz="4" w:space="0" w:color="auto"/>
              <w:right w:val="single" w:sz="4" w:space="0" w:color="auto"/>
            </w:tcBorders>
            <w:shd w:val="clear" w:color="auto" w:fill="auto"/>
            <w:noWrap/>
            <w:vAlign w:val="center"/>
            <w:hideMark/>
          </w:tcPr>
          <w:p w:rsidR="007A4F66" w:rsidRDefault="007A4F66">
            <w:pPr>
              <w:jc w:val="center"/>
              <w:rPr>
                <w:color w:val="000000"/>
                <w:sz w:val="20"/>
                <w:szCs w:val="20"/>
              </w:rPr>
            </w:pPr>
            <w:r>
              <w:rPr>
                <w:color w:val="000000"/>
                <w:sz w:val="20"/>
                <w:szCs w:val="20"/>
              </w:rPr>
              <w:t>Брой</w:t>
            </w:r>
          </w:p>
        </w:tc>
        <w:tc>
          <w:tcPr>
            <w:tcW w:w="1140" w:type="dxa"/>
            <w:tcBorders>
              <w:top w:val="nil"/>
              <w:left w:val="nil"/>
              <w:bottom w:val="single" w:sz="4" w:space="0" w:color="auto"/>
              <w:right w:val="single" w:sz="4" w:space="0" w:color="auto"/>
            </w:tcBorders>
            <w:shd w:val="clear" w:color="auto" w:fill="auto"/>
            <w:noWrap/>
            <w:vAlign w:val="center"/>
            <w:hideMark/>
          </w:tcPr>
          <w:p w:rsidR="007A4F66" w:rsidRDefault="007A4F66">
            <w:pPr>
              <w:jc w:val="center"/>
              <w:rPr>
                <w:color w:val="000000"/>
                <w:sz w:val="20"/>
                <w:szCs w:val="20"/>
              </w:rPr>
            </w:pPr>
            <w:r>
              <w:rPr>
                <w:color w:val="000000"/>
                <w:sz w:val="20"/>
                <w:szCs w:val="20"/>
              </w:rPr>
              <w:t>16</w:t>
            </w:r>
          </w:p>
        </w:tc>
        <w:tc>
          <w:tcPr>
            <w:tcW w:w="1140" w:type="dxa"/>
            <w:tcBorders>
              <w:top w:val="nil"/>
              <w:left w:val="nil"/>
              <w:bottom w:val="single" w:sz="4" w:space="0" w:color="auto"/>
              <w:right w:val="single" w:sz="4" w:space="0" w:color="auto"/>
            </w:tcBorders>
            <w:shd w:val="clear" w:color="auto" w:fill="auto"/>
            <w:noWrap/>
            <w:vAlign w:val="center"/>
            <w:hideMark/>
          </w:tcPr>
          <w:p w:rsidR="007A4F66" w:rsidRDefault="007A4F66">
            <w:pPr>
              <w:jc w:val="center"/>
              <w:rPr>
                <w:color w:val="000000"/>
                <w:sz w:val="20"/>
                <w:szCs w:val="20"/>
              </w:rPr>
            </w:pPr>
            <w:r>
              <w:rPr>
                <w:color w:val="000000"/>
                <w:sz w:val="20"/>
                <w:szCs w:val="20"/>
              </w:rPr>
              <w:t>16</w:t>
            </w:r>
          </w:p>
        </w:tc>
        <w:tc>
          <w:tcPr>
            <w:tcW w:w="1080" w:type="dxa"/>
            <w:tcBorders>
              <w:top w:val="nil"/>
              <w:left w:val="nil"/>
              <w:bottom w:val="single" w:sz="4" w:space="0" w:color="auto"/>
              <w:right w:val="single" w:sz="4" w:space="0" w:color="auto"/>
            </w:tcBorders>
            <w:shd w:val="clear" w:color="auto" w:fill="auto"/>
            <w:noWrap/>
            <w:vAlign w:val="center"/>
            <w:hideMark/>
          </w:tcPr>
          <w:p w:rsidR="007A4F66" w:rsidRDefault="007A4F66">
            <w:pPr>
              <w:jc w:val="center"/>
              <w:rPr>
                <w:color w:val="000000"/>
                <w:sz w:val="20"/>
                <w:szCs w:val="20"/>
              </w:rPr>
            </w:pPr>
            <w:r>
              <w:rPr>
                <w:color w:val="000000"/>
                <w:sz w:val="20"/>
                <w:szCs w:val="20"/>
              </w:rPr>
              <w:t>16</w:t>
            </w:r>
          </w:p>
        </w:tc>
      </w:tr>
    </w:tbl>
    <w:p w:rsidR="00243CB7" w:rsidRDefault="00243CB7" w:rsidP="00BE4F3C">
      <w:pPr>
        <w:ind w:firstLine="709"/>
        <w:jc w:val="both"/>
        <w:rPr>
          <w:color w:val="000000"/>
          <w:sz w:val="20"/>
          <w:szCs w:val="20"/>
          <w:lang w:val="bg-BG"/>
        </w:rPr>
      </w:pPr>
    </w:p>
    <w:p w:rsidR="00330C0F" w:rsidRPr="00330C0F" w:rsidRDefault="00330C0F" w:rsidP="00BE4F3C">
      <w:pPr>
        <w:ind w:firstLine="709"/>
        <w:jc w:val="both"/>
        <w:rPr>
          <w:color w:val="000000"/>
          <w:sz w:val="20"/>
          <w:szCs w:val="20"/>
          <w:lang w:val="bg-BG"/>
        </w:rPr>
      </w:pPr>
    </w:p>
    <w:p w:rsidR="00243CB7" w:rsidRPr="002F7CF9" w:rsidRDefault="00243CB7" w:rsidP="00243CB7">
      <w:pPr>
        <w:rPr>
          <w:sz w:val="21"/>
          <w:szCs w:val="21"/>
        </w:rPr>
      </w:pPr>
    </w:p>
    <w:p w:rsidR="00243CB7" w:rsidRPr="00094289" w:rsidRDefault="00243CB7" w:rsidP="00243CB7">
      <w:pPr>
        <w:jc w:val="both"/>
        <w:rPr>
          <w:b/>
          <w:i/>
          <w:sz w:val="21"/>
          <w:szCs w:val="21"/>
          <w:u w:val="single"/>
        </w:rPr>
      </w:pPr>
      <w:r w:rsidRPr="00094289">
        <w:rPr>
          <w:b/>
          <w:i/>
          <w:sz w:val="21"/>
          <w:szCs w:val="21"/>
          <w:u w:val="single"/>
        </w:rPr>
        <w:t>Външни фактори, които могат да окажат въздействие върху постигането на целите на програмата</w:t>
      </w:r>
    </w:p>
    <w:p w:rsidR="00243CB7" w:rsidRPr="00094289" w:rsidRDefault="00243CB7" w:rsidP="00243CB7">
      <w:pPr>
        <w:ind w:firstLine="709"/>
        <w:jc w:val="both"/>
        <w:rPr>
          <w:sz w:val="20"/>
          <w:szCs w:val="20"/>
        </w:rPr>
      </w:pPr>
      <w:proofErr w:type="gramStart"/>
      <w:r w:rsidRPr="00094289">
        <w:rPr>
          <w:sz w:val="20"/>
          <w:szCs w:val="20"/>
        </w:rPr>
        <w:t>Промени в законодателството.</w:t>
      </w:r>
      <w:proofErr w:type="gramEnd"/>
    </w:p>
    <w:p w:rsidR="00243CB7" w:rsidRPr="00094289" w:rsidRDefault="00243CB7" w:rsidP="00243CB7">
      <w:pPr>
        <w:ind w:firstLine="709"/>
        <w:jc w:val="both"/>
        <w:rPr>
          <w:sz w:val="20"/>
          <w:szCs w:val="20"/>
        </w:rPr>
      </w:pPr>
      <w:proofErr w:type="gramStart"/>
      <w:r w:rsidRPr="00094289">
        <w:rPr>
          <w:sz w:val="20"/>
          <w:szCs w:val="20"/>
        </w:rPr>
        <w:t>Ненавременно получаване на обобщена информация за изпълнение на мерките по Националната пчеларска програма.</w:t>
      </w:r>
      <w:proofErr w:type="gramEnd"/>
    </w:p>
    <w:p w:rsidR="00243CB7" w:rsidRPr="00094289" w:rsidRDefault="00243CB7" w:rsidP="00243CB7">
      <w:pPr>
        <w:ind w:firstLine="709"/>
        <w:jc w:val="both"/>
        <w:rPr>
          <w:sz w:val="20"/>
          <w:szCs w:val="20"/>
        </w:rPr>
      </w:pPr>
      <w:proofErr w:type="gramStart"/>
      <w:r w:rsidRPr="00094289">
        <w:rPr>
          <w:sz w:val="20"/>
          <w:szCs w:val="20"/>
        </w:rPr>
        <w:t>Забавяне и неподаване на информация за средни продажни цени на яйца за консумация и замразено птиче месо.</w:t>
      </w:r>
      <w:proofErr w:type="gramEnd"/>
    </w:p>
    <w:p w:rsidR="00243CB7" w:rsidRPr="00094289" w:rsidRDefault="00243CB7" w:rsidP="00243CB7">
      <w:pPr>
        <w:ind w:firstLine="709"/>
        <w:jc w:val="both"/>
        <w:rPr>
          <w:sz w:val="20"/>
          <w:szCs w:val="20"/>
        </w:rPr>
      </w:pPr>
      <w:r w:rsidRPr="00094289">
        <w:rPr>
          <w:sz w:val="20"/>
          <w:szCs w:val="20"/>
        </w:rPr>
        <w:t xml:space="preserve">Неактуални </w:t>
      </w:r>
      <w:proofErr w:type="gramStart"/>
      <w:r w:rsidRPr="00094289">
        <w:rPr>
          <w:sz w:val="20"/>
          <w:szCs w:val="20"/>
        </w:rPr>
        <w:t>регистри  на</w:t>
      </w:r>
      <w:proofErr w:type="gramEnd"/>
      <w:r w:rsidRPr="00094289">
        <w:rPr>
          <w:sz w:val="20"/>
          <w:szCs w:val="20"/>
        </w:rPr>
        <w:t xml:space="preserve"> птицевъдните обекти</w:t>
      </w:r>
    </w:p>
    <w:p w:rsidR="00243CB7" w:rsidRPr="00094289" w:rsidRDefault="00243CB7" w:rsidP="00243CB7">
      <w:pPr>
        <w:ind w:firstLine="709"/>
        <w:jc w:val="both"/>
        <w:rPr>
          <w:sz w:val="20"/>
          <w:szCs w:val="20"/>
        </w:rPr>
      </w:pPr>
      <w:proofErr w:type="gramStart"/>
      <w:r w:rsidRPr="00094289">
        <w:rPr>
          <w:sz w:val="20"/>
          <w:szCs w:val="20"/>
        </w:rPr>
        <w:t>Липсата на заинтересованост от страна на собствениците на животните по отношение на класификацията.</w:t>
      </w:r>
      <w:proofErr w:type="gramEnd"/>
      <w:r w:rsidRPr="00094289">
        <w:rPr>
          <w:sz w:val="20"/>
          <w:szCs w:val="20"/>
        </w:rPr>
        <w:t xml:space="preserve"> </w:t>
      </w:r>
    </w:p>
    <w:p w:rsidR="00243CB7" w:rsidRPr="00094289" w:rsidRDefault="00243CB7" w:rsidP="00243CB7">
      <w:pPr>
        <w:ind w:firstLine="709"/>
        <w:jc w:val="both"/>
        <w:rPr>
          <w:sz w:val="20"/>
          <w:szCs w:val="20"/>
        </w:rPr>
      </w:pPr>
      <w:r w:rsidRPr="00094289">
        <w:rPr>
          <w:sz w:val="20"/>
          <w:szCs w:val="20"/>
        </w:rPr>
        <w:t>Намаляване на броя на кланиците, прилагащи скалата (S</w:t>
      </w:r>
      <w:proofErr w:type="gramStart"/>
      <w:r w:rsidRPr="00094289">
        <w:rPr>
          <w:sz w:val="20"/>
          <w:szCs w:val="20"/>
        </w:rPr>
        <w:t>)EUROP</w:t>
      </w:r>
      <w:proofErr w:type="gramEnd"/>
      <w:r w:rsidRPr="00094289">
        <w:rPr>
          <w:sz w:val="20"/>
          <w:szCs w:val="20"/>
        </w:rPr>
        <w:t xml:space="preserve"> и нежеланието им за докладване на цени.</w:t>
      </w:r>
    </w:p>
    <w:p w:rsidR="00243CB7" w:rsidRPr="00094289" w:rsidRDefault="00243CB7" w:rsidP="00243CB7">
      <w:pPr>
        <w:ind w:firstLine="709"/>
        <w:jc w:val="both"/>
        <w:rPr>
          <w:sz w:val="20"/>
          <w:szCs w:val="20"/>
        </w:rPr>
      </w:pPr>
      <w:r w:rsidRPr="00094289">
        <w:rPr>
          <w:sz w:val="20"/>
          <w:szCs w:val="20"/>
        </w:rPr>
        <w:t>Липса на средства за командироване на експерти от ОД“З</w:t>
      </w:r>
      <w:proofErr w:type="gramStart"/>
      <w:r w:rsidRPr="00094289">
        <w:rPr>
          <w:sz w:val="20"/>
          <w:szCs w:val="20"/>
        </w:rPr>
        <w:t>“ във</w:t>
      </w:r>
      <w:proofErr w:type="gramEnd"/>
      <w:r w:rsidRPr="00094289">
        <w:rPr>
          <w:sz w:val="20"/>
          <w:szCs w:val="20"/>
        </w:rPr>
        <w:t xml:space="preserve"> връзка с провеждането на проверки в кланиците.</w:t>
      </w:r>
    </w:p>
    <w:p w:rsidR="00243CB7" w:rsidRPr="00094289" w:rsidRDefault="00243CB7" w:rsidP="00243CB7">
      <w:pPr>
        <w:ind w:firstLine="709"/>
        <w:jc w:val="both"/>
        <w:rPr>
          <w:sz w:val="20"/>
          <w:szCs w:val="20"/>
        </w:rPr>
      </w:pPr>
      <w:proofErr w:type="gramStart"/>
      <w:r w:rsidRPr="00094289">
        <w:rPr>
          <w:sz w:val="20"/>
          <w:szCs w:val="20"/>
        </w:rPr>
        <w:t>Големият брой млекосъбирателни пунктове, с които голяма част от одобрените изкупвачи работят, създава предпоставка за непълна информация по отношение потока на млякото.</w:t>
      </w:r>
      <w:proofErr w:type="gramEnd"/>
    </w:p>
    <w:p w:rsidR="00243CB7" w:rsidRPr="00094289" w:rsidRDefault="00243CB7" w:rsidP="00243CB7">
      <w:pPr>
        <w:ind w:firstLine="709"/>
        <w:jc w:val="both"/>
        <w:rPr>
          <w:sz w:val="20"/>
          <w:szCs w:val="20"/>
        </w:rPr>
      </w:pPr>
      <w:proofErr w:type="gramStart"/>
      <w:r w:rsidRPr="00094289">
        <w:rPr>
          <w:sz w:val="20"/>
          <w:szCs w:val="20"/>
        </w:rPr>
        <w:t>Европейска криза на пазара на млякото.</w:t>
      </w:r>
      <w:proofErr w:type="gramEnd"/>
      <w:r w:rsidRPr="00094289">
        <w:rPr>
          <w:sz w:val="20"/>
          <w:szCs w:val="20"/>
        </w:rPr>
        <w:t xml:space="preserve"> </w:t>
      </w:r>
    </w:p>
    <w:p w:rsidR="00243CB7" w:rsidRPr="00094289" w:rsidRDefault="00243CB7" w:rsidP="00243CB7">
      <w:pPr>
        <w:ind w:firstLine="709"/>
        <w:jc w:val="both"/>
        <w:rPr>
          <w:sz w:val="20"/>
          <w:szCs w:val="20"/>
        </w:rPr>
      </w:pPr>
      <w:proofErr w:type="gramStart"/>
      <w:r w:rsidRPr="00094289">
        <w:rPr>
          <w:sz w:val="20"/>
          <w:szCs w:val="20"/>
        </w:rPr>
        <w:t>Липсата на технически средства – компютри и интернет връзки в малките населени места а и в по-големите също затруднява процеса по ежедневна регистрация на количеството доставено мляко от всеки производител.</w:t>
      </w:r>
      <w:proofErr w:type="gramEnd"/>
      <w:r w:rsidRPr="00094289">
        <w:rPr>
          <w:sz w:val="20"/>
          <w:szCs w:val="20"/>
        </w:rPr>
        <w:t xml:space="preserve"> </w:t>
      </w:r>
    </w:p>
    <w:p w:rsidR="00243CB7" w:rsidRPr="002F7CF9" w:rsidRDefault="00243CB7" w:rsidP="00243CB7">
      <w:pPr>
        <w:ind w:firstLine="709"/>
        <w:jc w:val="both"/>
        <w:rPr>
          <w:sz w:val="20"/>
          <w:szCs w:val="20"/>
        </w:rPr>
      </w:pPr>
      <w:r w:rsidRPr="00094289">
        <w:rPr>
          <w:sz w:val="20"/>
          <w:szCs w:val="20"/>
        </w:rPr>
        <w:t xml:space="preserve">Слаба заинтересованост от страна на земеделските </w:t>
      </w:r>
      <w:proofErr w:type="gramStart"/>
      <w:r w:rsidRPr="00094289">
        <w:rPr>
          <w:sz w:val="20"/>
          <w:szCs w:val="20"/>
          <w:lang w:val="bg-BG"/>
        </w:rPr>
        <w:t>стопани</w:t>
      </w:r>
      <w:r w:rsidR="004B79A5" w:rsidRPr="00094289">
        <w:rPr>
          <w:sz w:val="20"/>
          <w:szCs w:val="20"/>
          <w:lang w:val="bg-BG"/>
        </w:rPr>
        <w:t xml:space="preserve"> </w:t>
      </w:r>
      <w:r w:rsidRPr="00094289">
        <w:rPr>
          <w:sz w:val="20"/>
          <w:szCs w:val="20"/>
        </w:rPr>
        <w:t xml:space="preserve"> по</w:t>
      </w:r>
      <w:proofErr w:type="gramEnd"/>
      <w:r w:rsidRPr="00094289">
        <w:rPr>
          <w:sz w:val="20"/>
          <w:szCs w:val="20"/>
        </w:rPr>
        <w:t xml:space="preserve"> отношение на тяхното сдружаване в организации на производители – липса на доверие между производителите, разнородност и малък размер на земелските стопанства.</w:t>
      </w:r>
    </w:p>
    <w:p w:rsidR="00243CB7" w:rsidRDefault="00243CB7" w:rsidP="00243CB7">
      <w:pPr>
        <w:ind w:firstLine="709"/>
        <w:jc w:val="both"/>
        <w:rPr>
          <w:sz w:val="22"/>
          <w:szCs w:val="22"/>
          <w:lang w:val="bg-BG"/>
        </w:rPr>
      </w:pPr>
    </w:p>
    <w:p w:rsidR="00330C0F" w:rsidRPr="00330C0F" w:rsidRDefault="00330C0F" w:rsidP="00243CB7">
      <w:pPr>
        <w:ind w:firstLine="709"/>
        <w:jc w:val="both"/>
        <w:rPr>
          <w:sz w:val="22"/>
          <w:szCs w:val="22"/>
          <w:lang w:val="bg-BG"/>
        </w:rPr>
      </w:pPr>
    </w:p>
    <w:p w:rsidR="00243CB7" w:rsidRPr="00691BC7" w:rsidRDefault="00243CB7" w:rsidP="00243CB7">
      <w:pPr>
        <w:jc w:val="both"/>
        <w:rPr>
          <w:b/>
          <w:i/>
          <w:sz w:val="21"/>
          <w:szCs w:val="21"/>
          <w:u w:val="single"/>
        </w:rPr>
      </w:pPr>
      <w:r w:rsidRPr="00691BC7">
        <w:rPr>
          <w:b/>
          <w:i/>
          <w:sz w:val="21"/>
          <w:szCs w:val="21"/>
          <w:u w:val="single"/>
        </w:rPr>
        <w:t>Информация за наличността и качеството на данните:</w:t>
      </w:r>
    </w:p>
    <w:p w:rsidR="00243CB7" w:rsidRPr="00691BC7" w:rsidRDefault="00243CB7" w:rsidP="00243CB7">
      <w:pPr>
        <w:jc w:val="both"/>
        <w:rPr>
          <w:b/>
          <w:i/>
          <w:sz w:val="21"/>
          <w:szCs w:val="21"/>
          <w:u w:val="single"/>
        </w:rPr>
      </w:pPr>
    </w:p>
    <w:p w:rsidR="00243CB7" w:rsidRPr="00691BC7" w:rsidRDefault="00243CB7" w:rsidP="00243CB7">
      <w:pPr>
        <w:ind w:firstLine="708"/>
        <w:jc w:val="both"/>
        <w:rPr>
          <w:sz w:val="20"/>
          <w:szCs w:val="20"/>
        </w:rPr>
      </w:pPr>
      <w:proofErr w:type="gramStart"/>
      <w:r w:rsidRPr="00691BC7">
        <w:rPr>
          <w:sz w:val="20"/>
          <w:szCs w:val="20"/>
        </w:rPr>
        <w:t>Информацията се получава от създаде</w:t>
      </w:r>
      <w:r w:rsidR="00F510E5" w:rsidRPr="00691BC7">
        <w:rPr>
          <w:sz w:val="20"/>
          <w:szCs w:val="20"/>
        </w:rPr>
        <w:t>ната база данни, ДФЗ, НСИ, САПИ</w:t>
      </w:r>
      <w:r w:rsidRPr="00691BC7">
        <w:rPr>
          <w:sz w:val="20"/>
          <w:szCs w:val="20"/>
        </w:rPr>
        <w:t xml:space="preserve"> и Агенция „Митници”.</w:t>
      </w:r>
      <w:proofErr w:type="gramEnd"/>
    </w:p>
    <w:p w:rsidR="00243CB7" w:rsidRPr="00691BC7" w:rsidRDefault="00243CB7" w:rsidP="00243CB7">
      <w:pPr>
        <w:ind w:firstLine="708"/>
        <w:jc w:val="both"/>
        <w:rPr>
          <w:sz w:val="20"/>
          <w:szCs w:val="20"/>
        </w:rPr>
      </w:pPr>
      <w:proofErr w:type="gramStart"/>
      <w:r w:rsidRPr="00691BC7">
        <w:rPr>
          <w:sz w:val="20"/>
          <w:szCs w:val="20"/>
        </w:rPr>
        <w:t>Регистър на първите изкупвачи на краве,</w:t>
      </w:r>
      <w:r w:rsidRPr="00691BC7">
        <w:t xml:space="preserve"> </w:t>
      </w:r>
      <w:r w:rsidRPr="00691BC7">
        <w:rPr>
          <w:sz w:val="20"/>
          <w:szCs w:val="20"/>
        </w:rPr>
        <w:t>овче, козе и биволско мляко – ежемесечно изкупвачите подават информация чрез декларации в МЗ</w:t>
      </w:r>
      <w:r w:rsidR="008F0337" w:rsidRPr="00691BC7">
        <w:rPr>
          <w:sz w:val="20"/>
          <w:szCs w:val="20"/>
          <w:lang w:val="bg-BG"/>
        </w:rPr>
        <w:t>м</w:t>
      </w:r>
      <w:r w:rsidRPr="00691BC7">
        <w:rPr>
          <w:sz w:val="20"/>
          <w:szCs w:val="20"/>
        </w:rPr>
        <w:t xml:space="preserve"> за изкупеното количество краве мляко директно от производителите.</w:t>
      </w:r>
      <w:proofErr w:type="gramEnd"/>
    </w:p>
    <w:p w:rsidR="00243CB7" w:rsidRPr="00691BC7" w:rsidRDefault="00243CB7" w:rsidP="00243CB7">
      <w:pPr>
        <w:ind w:firstLine="708"/>
        <w:jc w:val="both"/>
        <w:rPr>
          <w:sz w:val="20"/>
          <w:szCs w:val="20"/>
        </w:rPr>
      </w:pPr>
      <w:proofErr w:type="gramStart"/>
      <w:r w:rsidRPr="00691BC7">
        <w:rPr>
          <w:sz w:val="20"/>
          <w:szCs w:val="20"/>
        </w:rPr>
        <w:lastRenderedPageBreak/>
        <w:t>Разплащателна агенция – регулярно постъпва информация за броя на сключените договори между производители на мляко и първи изкупвачи на мляко.</w:t>
      </w:r>
      <w:proofErr w:type="gramEnd"/>
      <w:r w:rsidRPr="00691BC7">
        <w:rPr>
          <w:sz w:val="20"/>
          <w:szCs w:val="20"/>
        </w:rPr>
        <w:t xml:space="preserve"> </w:t>
      </w:r>
      <w:proofErr w:type="gramStart"/>
      <w:r w:rsidRPr="00691BC7">
        <w:rPr>
          <w:sz w:val="20"/>
          <w:szCs w:val="20"/>
        </w:rPr>
        <w:t>Предоставя доклади за изпълнението на мерките и дейностите по Националната програма за развитие на пчеларството с данни за усвояването на средствата и броя на бенефициентите за съответната година от тригодишния период на действие.</w:t>
      </w:r>
      <w:proofErr w:type="gramEnd"/>
    </w:p>
    <w:p w:rsidR="00243CB7" w:rsidRPr="00691BC7" w:rsidRDefault="00243CB7" w:rsidP="00243CB7">
      <w:pPr>
        <w:ind w:firstLine="708"/>
        <w:jc w:val="both"/>
        <w:rPr>
          <w:sz w:val="20"/>
          <w:szCs w:val="20"/>
        </w:rPr>
      </w:pPr>
      <w:proofErr w:type="gramStart"/>
      <w:r w:rsidRPr="00691BC7">
        <w:rPr>
          <w:sz w:val="20"/>
          <w:szCs w:val="20"/>
        </w:rPr>
        <w:t>Информация за ценовите нива на средни продажни цени на яйца за консумация и замразено птиче месо – от центрове за опаковане на яйца и птицекланици.</w:t>
      </w:r>
      <w:proofErr w:type="gramEnd"/>
    </w:p>
    <w:p w:rsidR="00243CB7" w:rsidRPr="00691BC7" w:rsidRDefault="00243CB7" w:rsidP="00243CB7">
      <w:pPr>
        <w:ind w:firstLine="708"/>
        <w:jc w:val="both"/>
        <w:rPr>
          <w:sz w:val="20"/>
          <w:szCs w:val="20"/>
        </w:rPr>
      </w:pPr>
      <w:proofErr w:type="gramStart"/>
      <w:r w:rsidRPr="00691BC7">
        <w:rPr>
          <w:sz w:val="20"/>
          <w:szCs w:val="20"/>
        </w:rPr>
        <w:t>Агростатистика – подава ежемесечна информация за количествата обработена суровина от млекопреработвателните предприятия.</w:t>
      </w:r>
      <w:proofErr w:type="gramEnd"/>
    </w:p>
    <w:p w:rsidR="00243CB7" w:rsidRPr="00691BC7" w:rsidRDefault="00243CB7" w:rsidP="00243CB7">
      <w:pPr>
        <w:ind w:firstLine="708"/>
        <w:jc w:val="both"/>
        <w:rPr>
          <w:sz w:val="20"/>
          <w:szCs w:val="20"/>
        </w:rPr>
      </w:pPr>
      <w:proofErr w:type="gramStart"/>
      <w:r w:rsidRPr="00691BC7">
        <w:rPr>
          <w:sz w:val="20"/>
          <w:szCs w:val="20"/>
        </w:rPr>
        <w:t>База данни на кланиците, задължени да извършват класификация - информацията постъпва ежегодно в началото на годината от ГД “ЗРП</w:t>
      </w:r>
      <w:r w:rsidR="00F510E5" w:rsidRPr="00691BC7">
        <w:rPr>
          <w:sz w:val="20"/>
          <w:szCs w:val="20"/>
          <w:lang w:val="bg-BG"/>
        </w:rPr>
        <w:t>.</w:t>
      </w:r>
      <w:proofErr w:type="gramEnd"/>
      <w:r w:rsidRPr="00691BC7">
        <w:rPr>
          <w:sz w:val="20"/>
          <w:szCs w:val="20"/>
        </w:rPr>
        <w:t xml:space="preserve"> </w:t>
      </w:r>
    </w:p>
    <w:p w:rsidR="00243CB7" w:rsidRPr="00691BC7" w:rsidRDefault="00243CB7" w:rsidP="00243CB7">
      <w:pPr>
        <w:ind w:firstLine="708"/>
        <w:jc w:val="both"/>
        <w:rPr>
          <w:sz w:val="20"/>
          <w:szCs w:val="20"/>
        </w:rPr>
      </w:pPr>
      <w:proofErr w:type="gramStart"/>
      <w:r w:rsidRPr="00691BC7">
        <w:rPr>
          <w:sz w:val="20"/>
          <w:szCs w:val="20"/>
        </w:rPr>
        <w:t>База данни на класификаторите, завършили курс на обучение, информацията постъпва от обучаващата институция – Селскостопанска академия.</w:t>
      </w:r>
      <w:proofErr w:type="gramEnd"/>
      <w:r w:rsidRPr="00691BC7">
        <w:rPr>
          <w:sz w:val="20"/>
          <w:szCs w:val="20"/>
        </w:rPr>
        <w:t xml:space="preserve"> </w:t>
      </w:r>
      <w:proofErr w:type="gramStart"/>
      <w:r w:rsidRPr="00691BC7">
        <w:rPr>
          <w:sz w:val="20"/>
          <w:szCs w:val="20"/>
        </w:rPr>
        <w:t>В базата данни се отразява и информацията за отнетите свидетелства, която се получава след провеждане на опреснителен курс от ССА.</w:t>
      </w:r>
      <w:proofErr w:type="gramEnd"/>
      <w:r w:rsidRPr="00691BC7">
        <w:rPr>
          <w:sz w:val="20"/>
          <w:szCs w:val="20"/>
        </w:rPr>
        <w:t xml:space="preserve"> </w:t>
      </w:r>
    </w:p>
    <w:p w:rsidR="00243CB7" w:rsidRPr="00691BC7" w:rsidRDefault="00243CB7" w:rsidP="00243CB7">
      <w:pPr>
        <w:ind w:firstLine="708"/>
        <w:jc w:val="both"/>
        <w:rPr>
          <w:sz w:val="20"/>
          <w:szCs w:val="20"/>
        </w:rPr>
      </w:pPr>
      <w:proofErr w:type="gramStart"/>
      <w:r w:rsidRPr="00691BC7">
        <w:rPr>
          <w:sz w:val="20"/>
          <w:szCs w:val="20"/>
        </w:rPr>
        <w:t>Информацията за извършени проверки по класификация и доклад на цените, информацията постъпва от контролиращите лица, определени със заповед на министъра на земеделието – експерти от ОДЗ и министерството.</w:t>
      </w:r>
      <w:proofErr w:type="gramEnd"/>
    </w:p>
    <w:p w:rsidR="00243CB7" w:rsidRPr="00691BC7" w:rsidRDefault="00243CB7" w:rsidP="00243CB7">
      <w:pPr>
        <w:ind w:firstLine="708"/>
        <w:jc w:val="both"/>
        <w:rPr>
          <w:sz w:val="20"/>
          <w:szCs w:val="20"/>
        </w:rPr>
      </w:pPr>
      <w:proofErr w:type="gramStart"/>
      <w:r w:rsidRPr="00691BC7">
        <w:rPr>
          <w:sz w:val="20"/>
          <w:szCs w:val="20"/>
        </w:rPr>
        <w:t>Информация за броя на класифицираните говеда и телета, свине и овце- информацията постъпва в дирекцията от кланиците извършващи класификация по електронната поща.</w:t>
      </w:r>
      <w:proofErr w:type="gramEnd"/>
      <w:r w:rsidRPr="00691BC7">
        <w:rPr>
          <w:sz w:val="20"/>
          <w:szCs w:val="20"/>
        </w:rPr>
        <w:t xml:space="preserve"> </w:t>
      </w:r>
    </w:p>
    <w:p w:rsidR="00243CB7" w:rsidRPr="00691BC7" w:rsidRDefault="00243CB7" w:rsidP="00243CB7">
      <w:pPr>
        <w:jc w:val="both"/>
        <w:rPr>
          <w:sz w:val="20"/>
          <w:szCs w:val="20"/>
        </w:rPr>
      </w:pPr>
      <w:r w:rsidRPr="00691BC7">
        <w:rPr>
          <w:sz w:val="20"/>
          <w:szCs w:val="20"/>
        </w:rPr>
        <w:t xml:space="preserve"> </w:t>
      </w:r>
      <w:r w:rsidRPr="00691BC7">
        <w:rPr>
          <w:sz w:val="20"/>
          <w:szCs w:val="20"/>
          <w:lang w:val="bg-BG"/>
        </w:rPr>
        <w:tab/>
      </w:r>
      <w:r w:rsidRPr="00691BC7">
        <w:rPr>
          <w:sz w:val="20"/>
          <w:szCs w:val="20"/>
        </w:rPr>
        <w:t xml:space="preserve">Информационна система за търговията на РБ със земеделски и преработени </w:t>
      </w:r>
      <w:proofErr w:type="gramStart"/>
      <w:r w:rsidRPr="00691BC7">
        <w:rPr>
          <w:sz w:val="20"/>
          <w:szCs w:val="20"/>
        </w:rPr>
        <w:t>земеделски  продукти</w:t>
      </w:r>
      <w:proofErr w:type="gramEnd"/>
      <w:r w:rsidRPr="00691BC7">
        <w:rPr>
          <w:sz w:val="20"/>
          <w:szCs w:val="20"/>
        </w:rPr>
        <w:t xml:space="preserve"> – съдържа база данни за търговията с трети страни и вътреобщностната търговия</w:t>
      </w:r>
    </w:p>
    <w:p w:rsidR="00243CB7" w:rsidRPr="00691BC7" w:rsidRDefault="00243CB7" w:rsidP="00243CB7">
      <w:pPr>
        <w:ind w:firstLine="708"/>
        <w:jc w:val="both"/>
        <w:rPr>
          <w:sz w:val="20"/>
          <w:szCs w:val="20"/>
        </w:rPr>
      </w:pPr>
      <w:r w:rsidRPr="00691BC7">
        <w:rPr>
          <w:sz w:val="20"/>
          <w:szCs w:val="20"/>
        </w:rPr>
        <w:t>Регистър на вносителите на земеделски продукти – актуализира се при всяко постъпване на заявление за регистрация на вносител на земеделски продукт</w:t>
      </w:r>
    </w:p>
    <w:p w:rsidR="00243CB7" w:rsidRPr="00691BC7" w:rsidRDefault="00243CB7" w:rsidP="00243CB7">
      <w:pPr>
        <w:ind w:firstLine="708"/>
        <w:jc w:val="both"/>
        <w:rPr>
          <w:sz w:val="20"/>
          <w:szCs w:val="20"/>
        </w:rPr>
      </w:pPr>
      <w:proofErr w:type="gramStart"/>
      <w:r w:rsidRPr="00691BC7">
        <w:rPr>
          <w:sz w:val="20"/>
          <w:szCs w:val="20"/>
        </w:rPr>
        <w:t>Информационен списък на прилаганите държавни помощи в системата на земеделието, рибарството и горите.</w:t>
      </w:r>
      <w:proofErr w:type="gramEnd"/>
    </w:p>
    <w:p w:rsidR="00243CB7" w:rsidRPr="00094289" w:rsidRDefault="00243CB7" w:rsidP="00243CB7">
      <w:pPr>
        <w:ind w:firstLine="708"/>
        <w:jc w:val="both"/>
        <w:rPr>
          <w:sz w:val="20"/>
          <w:szCs w:val="20"/>
        </w:rPr>
      </w:pPr>
      <w:proofErr w:type="gramStart"/>
      <w:r w:rsidRPr="00691BC7">
        <w:rPr>
          <w:sz w:val="20"/>
          <w:szCs w:val="20"/>
        </w:rPr>
        <w:t>База данни за признати организации и групи на производители на плодове и зеленчуциз, земеделски продукти.</w:t>
      </w:r>
      <w:proofErr w:type="gramEnd"/>
    </w:p>
    <w:p w:rsidR="00243CB7" w:rsidRPr="00094289" w:rsidRDefault="00243CB7" w:rsidP="00BE4F3C">
      <w:pPr>
        <w:ind w:firstLine="709"/>
        <w:jc w:val="both"/>
        <w:rPr>
          <w:color w:val="000000"/>
          <w:sz w:val="20"/>
          <w:szCs w:val="20"/>
        </w:rPr>
      </w:pPr>
    </w:p>
    <w:p w:rsidR="00243CB7" w:rsidRPr="00094289" w:rsidRDefault="00243CB7" w:rsidP="00243CB7">
      <w:pPr>
        <w:ind w:firstLine="709"/>
        <w:jc w:val="both"/>
        <w:rPr>
          <w:sz w:val="20"/>
          <w:szCs w:val="20"/>
        </w:rPr>
      </w:pPr>
    </w:p>
    <w:p w:rsidR="00B915C6" w:rsidRPr="00094289" w:rsidRDefault="00B915C6" w:rsidP="00BE4F3C">
      <w:pPr>
        <w:jc w:val="both"/>
        <w:rPr>
          <w:b/>
          <w:i/>
          <w:sz w:val="21"/>
          <w:szCs w:val="21"/>
          <w:u w:val="single"/>
        </w:rPr>
      </w:pPr>
      <w:r w:rsidRPr="00094289">
        <w:rPr>
          <w:b/>
          <w:i/>
          <w:sz w:val="21"/>
          <w:szCs w:val="21"/>
          <w:u w:val="single"/>
        </w:rPr>
        <w:t>Организационни структури, участващи в програмата</w:t>
      </w:r>
    </w:p>
    <w:p w:rsidR="00B915C6" w:rsidRPr="00094289" w:rsidRDefault="00B915C6" w:rsidP="00B915C6">
      <w:pPr>
        <w:jc w:val="both"/>
        <w:rPr>
          <w:b/>
          <w:i/>
          <w:sz w:val="21"/>
          <w:szCs w:val="21"/>
          <w:u w:val="single"/>
        </w:rPr>
      </w:pPr>
    </w:p>
    <w:p w:rsidR="00BE4F3C" w:rsidRPr="00094289" w:rsidRDefault="00BE4F3C" w:rsidP="00BE4F3C">
      <w:pPr>
        <w:ind w:firstLine="709"/>
        <w:jc w:val="both"/>
        <w:rPr>
          <w:sz w:val="20"/>
          <w:szCs w:val="20"/>
        </w:rPr>
      </w:pPr>
      <w:r w:rsidRPr="00094289">
        <w:rPr>
          <w:sz w:val="20"/>
          <w:szCs w:val="20"/>
        </w:rPr>
        <w:t>Дирекция “Държавни помощи и регулации”</w:t>
      </w:r>
    </w:p>
    <w:p w:rsidR="00C445E4" w:rsidRPr="00094289" w:rsidRDefault="00C445E4" w:rsidP="00C445E4">
      <w:pPr>
        <w:ind w:firstLine="709"/>
        <w:jc w:val="both"/>
        <w:rPr>
          <w:sz w:val="20"/>
          <w:szCs w:val="20"/>
        </w:rPr>
      </w:pPr>
      <w:r w:rsidRPr="00094289">
        <w:rPr>
          <w:sz w:val="20"/>
          <w:szCs w:val="20"/>
        </w:rPr>
        <w:t>Дирекция “Пазарни мерки и организации на производители”</w:t>
      </w:r>
    </w:p>
    <w:p w:rsidR="00C445E4" w:rsidRPr="00094289" w:rsidRDefault="00BE4F3C" w:rsidP="00C445E4">
      <w:pPr>
        <w:ind w:firstLine="709"/>
        <w:jc w:val="both"/>
        <w:rPr>
          <w:sz w:val="20"/>
          <w:szCs w:val="20"/>
        </w:rPr>
      </w:pPr>
      <w:r w:rsidRPr="00094289">
        <w:rPr>
          <w:sz w:val="20"/>
          <w:szCs w:val="20"/>
        </w:rPr>
        <w:t>Дирекция “Анализ и стратегическо планиране”</w:t>
      </w:r>
      <w:r w:rsidR="00C445E4" w:rsidRPr="00094289">
        <w:rPr>
          <w:sz w:val="20"/>
          <w:szCs w:val="20"/>
        </w:rPr>
        <w:t xml:space="preserve"> </w:t>
      </w:r>
    </w:p>
    <w:p w:rsidR="00BE4F3C" w:rsidRPr="00094289" w:rsidRDefault="00BE4F3C" w:rsidP="00BE4F3C">
      <w:pPr>
        <w:ind w:firstLine="709"/>
        <w:jc w:val="both"/>
        <w:rPr>
          <w:sz w:val="20"/>
          <w:szCs w:val="20"/>
        </w:rPr>
      </w:pPr>
    </w:p>
    <w:p w:rsidR="00770FCA" w:rsidRPr="00094289" w:rsidRDefault="00770FCA" w:rsidP="00B915C6">
      <w:pPr>
        <w:ind w:firstLine="709"/>
        <w:jc w:val="both"/>
        <w:rPr>
          <w:sz w:val="20"/>
          <w:szCs w:val="20"/>
        </w:rPr>
      </w:pPr>
    </w:p>
    <w:p w:rsidR="00B915C6" w:rsidRPr="002F7CF9" w:rsidRDefault="00B915C6" w:rsidP="00B915C6">
      <w:pPr>
        <w:jc w:val="both"/>
        <w:rPr>
          <w:b/>
          <w:i/>
          <w:sz w:val="21"/>
          <w:szCs w:val="21"/>
          <w:u w:val="single"/>
        </w:rPr>
      </w:pPr>
      <w:r w:rsidRPr="00094289">
        <w:rPr>
          <w:b/>
          <w:i/>
          <w:sz w:val="21"/>
          <w:szCs w:val="21"/>
          <w:u w:val="single"/>
        </w:rPr>
        <w:t>Отговорност за изпълнението на програмата</w:t>
      </w:r>
    </w:p>
    <w:p w:rsidR="00B915C6" w:rsidRPr="002F7CF9" w:rsidRDefault="00B915C6" w:rsidP="00B915C6">
      <w:pPr>
        <w:jc w:val="both"/>
        <w:rPr>
          <w:b/>
          <w:i/>
          <w:sz w:val="21"/>
          <w:szCs w:val="21"/>
          <w:u w:val="single"/>
        </w:rPr>
      </w:pPr>
    </w:p>
    <w:p w:rsidR="0020740A" w:rsidRPr="002F7CF9" w:rsidRDefault="0020740A" w:rsidP="00BB1786">
      <w:pPr>
        <w:ind w:firstLine="708"/>
        <w:jc w:val="both"/>
        <w:rPr>
          <w:sz w:val="20"/>
          <w:szCs w:val="20"/>
        </w:rPr>
      </w:pPr>
      <w:proofErr w:type="gramStart"/>
      <w:r w:rsidRPr="002F7CF9">
        <w:rPr>
          <w:sz w:val="20"/>
          <w:szCs w:val="20"/>
        </w:rPr>
        <w:t>Изпълнението на програмата се ръководи от ресорен заместник-министър.</w:t>
      </w:r>
      <w:proofErr w:type="gramEnd"/>
      <w:r w:rsidRPr="002F7CF9">
        <w:rPr>
          <w:sz w:val="20"/>
          <w:szCs w:val="20"/>
        </w:rPr>
        <w:t xml:space="preserve"> </w:t>
      </w:r>
      <w:proofErr w:type="gramStart"/>
      <w:r w:rsidRPr="002F7CF9">
        <w:rPr>
          <w:sz w:val="20"/>
          <w:szCs w:val="20"/>
        </w:rPr>
        <w:t>Отговорност за изпълнение на програмата носят ръководителите на структурите, участващи в нея.</w:t>
      </w:r>
      <w:proofErr w:type="gramEnd"/>
    </w:p>
    <w:p w:rsidR="003F273E" w:rsidRPr="002F7CF9" w:rsidRDefault="003F273E" w:rsidP="00B915C6">
      <w:pPr>
        <w:rPr>
          <w:sz w:val="21"/>
          <w:szCs w:val="21"/>
        </w:rPr>
      </w:pPr>
    </w:p>
    <w:p w:rsidR="00B915C6" w:rsidRPr="002F7CF9" w:rsidRDefault="00B915C6" w:rsidP="00B915C6">
      <w:pPr>
        <w:rPr>
          <w:sz w:val="21"/>
          <w:szCs w:val="21"/>
        </w:rPr>
      </w:pPr>
    </w:p>
    <w:p w:rsidR="00BB1786" w:rsidRDefault="00BB1786" w:rsidP="00BB1786">
      <w:pPr>
        <w:rPr>
          <w:rFonts w:ascii="Calibri" w:hAnsi="Calibri"/>
          <w:b/>
          <w:bCs/>
          <w:color w:val="000000"/>
          <w:sz w:val="22"/>
          <w:szCs w:val="22"/>
          <w:lang w:val="bg-BG"/>
        </w:rPr>
      </w:pPr>
      <w:r w:rsidRPr="00330C0F">
        <w:rPr>
          <w:rFonts w:ascii="Calibri" w:hAnsi="Calibri"/>
          <w:b/>
          <w:bCs/>
          <w:color w:val="000000"/>
          <w:sz w:val="22"/>
          <w:szCs w:val="22"/>
        </w:rPr>
        <w:t>Бюджет</w:t>
      </w:r>
      <w:r w:rsidRPr="00330C0F">
        <w:rPr>
          <w:rFonts w:ascii="Calibri" w:hAnsi="Calibri"/>
          <w:b/>
          <w:bCs/>
          <w:color w:val="000000"/>
          <w:sz w:val="22"/>
          <w:szCs w:val="22"/>
          <w:lang w:val="bg-BG"/>
        </w:rPr>
        <w:t xml:space="preserve">на прогноза </w:t>
      </w:r>
      <w:r w:rsidRPr="00330C0F">
        <w:rPr>
          <w:rFonts w:ascii="Calibri" w:hAnsi="Calibri"/>
          <w:b/>
          <w:bCs/>
          <w:color w:val="000000"/>
          <w:sz w:val="22"/>
          <w:szCs w:val="22"/>
        </w:rPr>
        <w:t xml:space="preserve">по ведомствени и </w:t>
      </w:r>
      <w:proofErr w:type="gramStart"/>
      <w:r w:rsidRPr="00330C0F">
        <w:rPr>
          <w:rFonts w:ascii="Calibri" w:hAnsi="Calibri"/>
          <w:b/>
          <w:bCs/>
          <w:color w:val="000000"/>
          <w:sz w:val="22"/>
          <w:szCs w:val="22"/>
        </w:rPr>
        <w:t>администрирани  разходни</w:t>
      </w:r>
      <w:proofErr w:type="gramEnd"/>
      <w:r w:rsidRPr="00330C0F">
        <w:rPr>
          <w:rFonts w:ascii="Calibri" w:hAnsi="Calibri"/>
          <w:b/>
          <w:bCs/>
          <w:color w:val="000000"/>
          <w:sz w:val="22"/>
          <w:szCs w:val="22"/>
        </w:rPr>
        <w:t xml:space="preserve"> параграфи на програмата   (в хил. лв.)</w:t>
      </w:r>
    </w:p>
    <w:p w:rsidR="00BB1786" w:rsidRDefault="00BB1786" w:rsidP="00BB1786">
      <w:pPr>
        <w:rPr>
          <w:rFonts w:ascii="Calibri" w:hAnsi="Calibri"/>
          <w:b/>
          <w:bCs/>
          <w:color w:val="000000"/>
          <w:sz w:val="22"/>
          <w:szCs w:val="22"/>
          <w:lang w:val="bg-BG"/>
        </w:rPr>
      </w:pPr>
    </w:p>
    <w:tbl>
      <w:tblPr>
        <w:tblW w:w="10200" w:type="dxa"/>
        <w:jc w:val="center"/>
        <w:tblCellMar>
          <w:left w:w="70" w:type="dxa"/>
          <w:right w:w="70" w:type="dxa"/>
        </w:tblCellMar>
        <w:tblLook w:val="04A0" w:firstRow="1" w:lastRow="0" w:firstColumn="1" w:lastColumn="0" w:noHBand="0" w:noVBand="1"/>
      </w:tblPr>
      <w:tblGrid>
        <w:gridCol w:w="380"/>
        <w:gridCol w:w="3120"/>
        <w:gridCol w:w="1060"/>
        <w:gridCol w:w="1260"/>
        <w:gridCol w:w="1180"/>
        <w:gridCol w:w="1080"/>
        <w:gridCol w:w="1060"/>
        <w:gridCol w:w="1060"/>
      </w:tblGrid>
      <w:tr w:rsidR="00F06C4D" w:rsidTr="00F06C4D">
        <w:trPr>
          <w:trHeight w:val="630"/>
          <w:jc w:val="center"/>
        </w:trPr>
        <w:tc>
          <w:tcPr>
            <w:tcW w:w="380" w:type="dxa"/>
            <w:vMerge w:val="restart"/>
            <w:tcBorders>
              <w:top w:val="single" w:sz="8" w:space="0" w:color="auto"/>
              <w:left w:val="single" w:sz="8" w:space="0" w:color="auto"/>
              <w:bottom w:val="single" w:sz="8" w:space="0" w:color="000000"/>
              <w:right w:val="single" w:sz="8" w:space="0" w:color="auto"/>
            </w:tcBorders>
            <w:shd w:val="clear" w:color="000000" w:fill="FFCC99"/>
            <w:noWrap/>
            <w:vAlign w:val="center"/>
            <w:hideMark/>
          </w:tcPr>
          <w:p w:rsidR="00F06C4D" w:rsidRDefault="00F06C4D">
            <w:pPr>
              <w:rPr>
                <w:b/>
                <w:bCs/>
                <w:color w:val="000000"/>
                <w:sz w:val="16"/>
                <w:szCs w:val="16"/>
              </w:rPr>
            </w:pPr>
            <w:r>
              <w:rPr>
                <w:b/>
                <w:bCs/>
                <w:color w:val="000000"/>
                <w:sz w:val="16"/>
                <w:szCs w:val="16"/>
              </w:rPr>
              <w:t>№</w:t>
            </w:r>
          </w:p>
        </w:tc>
        <w:tc>
          <w:tcPr>
            <w:tcW w:w="3120" w:type="dxa"/>
            <w:tcBorders>
              <w:top w:val="single" w:sz="8" w:space="0" w:color="auto"/>
              <w:left w:val="nil"/>
              <w:bottom w:val="nil"/>
              <w:right w:val="single" w:sz="8" w:space="0" w:color="auto"/>
            </w:tcBorders>
            <w:shd w:val="clear" w:color="000000" w:fill="FFCC99"/>
            <w:vAlign w:val="center"/>
            <w:hideMark/>
          </w:tcPr>
          <w:p w:rsidR="00F06C4D" w:rsidRDefault="00F06C4D">
            <w:pPr>
              <w:rPr>
                <w:b/>
                <w:bCs/>
                <w:color w:val="000000"/>
                <w:sz w:val="16"/>
                <w:szCs w:val="16"/>
              </w:rPr>
            </w:pPr>
            <w:r>
              <w:rPr>
                <w:b/>
                <w:bCs/>
                <w:color w:val="000000"/>
                <w:sz w:val="16"/>
                <w:szCs w:val="16"/>
              </w:rPr>
              <w:t xml:space="preserve"> 2200.01.06 Бюджетна програма „Организация на пазарите и държавни помощи” </w:t>
            </w:r>
          </w:p>
        </w:tc>
        <w:tc>
          <w:tcPr>
            <w:tcW w:w="10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F06C4D" w:rsidRDefault="00F06C4D">
            <w:pPr>
              <w:jc w:val="center"/>
              <w:rPr>
                <w:b/>
                <w:bCs/>
                <w:color w:val="000000"/>
                <w:sz w:val="16"/>
                <w:szCs w:val="16"/>
              </w:rPr>
            </w:pPr>
            <w:r>
              <w:rPr>
                <w:b/>
                <w:bCs/>
                <w:color w:val="000000"/>
                <w:sz w:val="16"/>
                <w:szCs w:val="16"/>
              </w:rPr>
              <w:t>Отчет 2020</w:t>
            </w:r>
          </w:p>
        </w:tc>
        <w:tc>
          <w:tcPr>
            <w:tcW w:w="12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F06C4D" w:rsidRDefault="00F06C4D">
            <w:pPr>
              <w:jc w:val="center"/>
              <w:rPr>
                <w:b/>
                <w:bCs/>
                <w:color w:val="000000"/>
                <w:sz w:val="16"/>
                <w:szCs w:val="16"/>
              </w:rPr>
            </w:pPr>
            <w:r>
              <w:rPr>
                <w:b/>
                <w:bCs/>
                <w:color w:val="000000"/>
                <w:sz w:val="16"/>
                <w:szCs w:val="16"/>
              </w:rPr>
              <w:t>Отчет 2021</w:t>
            </w:r>
          </w:p>
        </w:tc>
        <w:tc>
          <w:tcPr>
            <w:tcW w:w="118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F06C4D" w:rsidRDefault="00F06C4D">
            <w:pPr>
              <w:jc w:val="center"/>
              <w:rPr>
                <w:b/>
                <w:bCs/>
                <w:color w:val="000000"/>
                <w:sz w:val="16"/>
                <w:szCs w:val="16"/>
              </w:rPr>
            </w:pPr>
            <w:r>
              <w:rPr>
                <w:b/>
                <w:bCs/>
                <w:color w:val="000000"/>
                <w:sz w:val="16"/>
                <w:szCs w:val="16"/>
              </w:rPr>
              <w:t>Закон 2022</w:t>
            </w:r>
          </w:p>
        </w:tc>
        <w:tc>
          <w:tcPr>
            <w:tcW w:w="1080" w:type="dxa"/>
            <w:tcBorders>
              <w:top w:val="single" w:sz="8" w:space="0" w:color="auto"/>
              <w:left w:val="nil"/>
              <w:bottom w:val="nil"/>
              <w:right w:val="single" w:sz="8" w:space="0" w:color="auto"/>
            </w:tcBorders>
            <w:shd w:val="clear" w:color="000000" w:fill="FFCC99"/>
            <w:vAlign w:val="center"/>
            <w:hideMark/>
          </w:tcPr>
          <w:p w:rsidR="00F06C4D" w:rsidRDefault="00F06C4D">
            <w:pPr>
              <w:jc w:val="center"/>
              <w:rPr>
                <w:b/>
                <w:bCs/>
                <w:color w:val="000000"/>
                <w:sz w:val="16"/>
                <w:szCs w:val="16"/>
              </w:rPr>
            </w:pPr>
            <w:r>
              <w:rPr>
                <w:b/>
                <w:bCs/>
                <w:color w:val="000000"/>
                <w:sz w:val="16"/>
                <w:szCs w:val="16"/>
              </w:rPr>
              <w:t>Прогноза</w:t>
            </w:r>
          </w:p>
        </w:tc>
        <w:tc>
          <w:tcPr>
            <w:tcW w:w="1060" w:type="dxa"/>
            <w:tcBorders>
              <w:top w:val="single" w:sz="8" w:space="0" w:color="auto"/>
              <w:left w:val="nil"/>
              <w:bottom w:val="nil"/>
              <w:right w:val="single" w:sz="8" w:space="0" w:color="auto"/>
            </w:tcBorders>
            <w:shd w:val="clear" w:color="000000" w:fill="FFCC99"/>
            <w:vAlign w:val="center"/>
            <w:hideMark/>
          </w:tcPr>
          <w:p w:rsidR="00F06C4D" w:rsidRDefault="00F06C4D">
            <w:pPr>
              <w:jc w:val="center"/>
              <w:rPr>
                <w:b/>
                <w:bCs/>
                <w:color w:val="000000"/>
                <w:sz w:val="16"/>
                <w:szCs w:val="16"/>
              </w:rPr>
            </w:pPr>
            <w:r>
              <w:rPr>
                <w:b/>
                <w:bCs/>
                <w:color w:val="000000"/>
                <w:sz w:val="16"/>
                <w:szCs w:val="16"/>
              </w:rPr>
              <w:t>Прогноза</w:t>
            </w:r>
          </w:p>
        </w:tc>
        <w:tc>
          <w:tcPr>
            <w:tcW w:w="1060" w:type="dxa"/>
            <w:tcBorders>
              <w:top w:val="single" w:sz="8" w:space="0" w:color="auto"/>
              <w:left w:val="nil"/>
              <w:bottom w:val="nil"/>
              <w:right w:val="single" w:sz="8" w:space="0" w:color="auto"/>
            </w:tcBorders>
            <w:shd w:val="clear" w:color="000000" w:fill="FFCC99"/>
            <w:vAlign w:val="center"/>
            <w:hideMark/>
          </w:tcPr>
          <w:p w:rsidR="00F06C4D" w:rsidRDefault="00F06C4D">
            <w:pPr>
              <w:jc w:val="center"/>
              <w:rPr>
                <w:b/>
                <w:bCs/>
                <w:color w:val="000000"/>
                <w:sz w:val="16"/>
                <w:szCs w:val="16"/>
              </w:rPr>
            </w:pPr>
            <w:r>
              <w:rPr>
                <w:b/>
                <w:bCs/>
                <w:color w:val="000000"/>
                <w:sz w:val="16"/>
                <w:szCs w:val="16"/>
              </w:rPr>
              <w:t>Прогноза</w:t>
            </w:r>
          </w:p>
        </w:tc>
      </w:tr>
      <w:tr w:rsidR="00F06C4D" w:rsidTr="00F06C4D">
        <w:trPr>
          <w:trHeight w:val="315"/>
          <w:jc w:val="center"/>
        </w:trPr>
        <w:tc>
          <w:tcPr>
            <w:tcW w:w="380" w:type="dxa"/>
            <w:vMerge/>
            <w:tcBorders>
              <w:top w:val="single" w:sz="8" w:space="0" w:color="auto"/>
              <w:left w:val="single" w:sz="8" w:space="0" w:color="auto"/>
              <w:bottom w:val="single" w:sz="8" w:space="0" w:color="000000"/>
              <w:right w:val="single" w:sz="8" w:space="0" w:color="auto"/>
            </w:tcBorders>
            <w:vAlign w:val="center"/>
            <w:hideMark/>
          </w:tcPr>
          <w:p w:rsidR="00F06C4D" w:rsidRDefault="00F06C4D">
            <w:pPr>
              <w:rPr>
                <w:b/>
                <w:bCs/>
                <w:color w:val="000000"/>
                <w:sz w:val="16"/>
                <w:szCs w:val="16"/>
              </w:rPr>
            </w:pPr>
          </w:p>
        </w:tc>
        <w:tc>
          <w:tcPr>
            <w:tcW w:w="3120" w:type="dxa"/>
            <w:tcBorders>
              <w:top w:val="nil"/>
              <w:left w:val="nil"/>
              <w:bottom w:val="single" w:sz="8" w:space="0" w:color="auto"/>
              <w:right w:val="single" w:sz="8" w:space="0" w:color="auto"/>
            </w:tcBorders>
            <w:shd w:val="clear" w:color="000000" w:fill="FFCC99"/>
            <w:vAlign w:val="center"/>
            <w:hideMark/>
          </w:tcPr>
          <w:p w:rsidR="00F06C4D" w:rsidRDefault="00F06C4D">
            <w:pPr>
              <w:rPr>
                <w:b/>
                <w:bCs/>
                <w:color w:val="000000"/>
                <w:sz w:val="16"/>
                <w:szCs w:val="16"/>
              </w:rPr>
            </w:pPr>
            <w:r>
              <w:rPr>
                <w:b/>
                <w:bCs/>
                <w:color w:val="000000"/>
                <w:sz w:val="16"/>
                <w:szCs w:val="16"/>
              </w:rPr>
              <w:t> </w:t>
            </w:r>
          </w:p>
        </w:tc>
        <w:tc>
          <w:tcPr>
            <w:tcW w:w="1060" w:type="dxa"/>
            <w:vMerge/>
            <w:tcBorders>
              <w:top w:val="single" w:sz="8" w:space="0" w:color="auto"/>
              <w:left w:val="single" w:sz="8" w:space="0" w:color="auto"/>
              <w:bottom w:val="single" w:sz="8" w:space="0" w:color="000000"/>
              <w:right w:val="single" w:sz="8" w:space="0" w:color="auto"/>
            </w:tcBorders>
            <w:vAlign w:val="center"/>
            <w:hideMark/>
          </w:tcPr>
          <w:p w:rsidR="00F06C4D" w:rsidRDefault="00F06C4D">
            <w:pPr>
              <w:rPr>
                <w:b/>
                <w:bCs/>
                <w:color w:val="000000"/>
                <w:sz w:val="16"/>
                <w:szCs w:val="16"/>
              </w:rPr>
            </w:pPr>
          </w:p>
        </w:tc>
        <w:tc>
          <w:tcPr>
            <w:tcW w:w="1260" w:type="dxa"/>
            <w:vMerge/>
            <w:tcBorders>
              <w:top w:val="single" w:sz="8" w:space="0" w:color="auto"/>
              <w:left w:val="single" w:sz="8" w:space="0" w:color="auto"/>
              <w:bottom w:val="single" w:sz="8" w:space="0" w:color="000000"/>
              <w:right w:val="single" w:sz="8" w:space="0" w:color="auto"/>
            </w:tcBorders>
            <w:vAlign w:val="center"/>
            <w:hideMark/>
          </w:tcPr>
          <w:p w:rsidR="00F06C4D" w:rsidRDefault="00F06C4D">
            <w:pPr>
              <w:rPr>
                <w:b/>
                <w:bCs/>
                <w:color w:val="000000"/>
                <w:sz w:val="16"/>
                <w:szCs w:val="16"/>
              </w:rPr>
            </w:pPr>
          </w:p>
        </w:tc>
        <w:tc>
          <w:tcPr>
            <w:tcW w:w="1180" w:type="dxa"/>
            <w:vMerge/>
            <w:tcBorders>
              <w:top w:val="single" w:sz="8" w:space="0" w:color="auto"/>
              <w:left w:val="single" w:sz="8" w:space="0" w:color="auto"/>
              <w:bottom w:val="single" w:sz="8" w:space="0" w:color="000000"/>
              <w:right w:val="single" w:sz="8" w:space="0" w:color="auto"/>
            </w:tcBorders>
            <w:vAlign w:val="center"/>
            <w:hideMark/>
          </w:tcPr>
          <w:p w:rsidR="00F06C4D" w:rsidRDefault="00F06C4D">
            <w:pPr>
              <w:rPr>
                <w:b/>
                <w:bCs/>
                <w:color w:val="000000"/>
                <w:sz w:val="16"/>
                <w:szCs w:val="16"/>
              </w:rPr>
            </w:pPr>
          </w:p>
        </w:tc>
        <w:tc>
          <w:tcPr>
            <w:tcW w:w="1080" w:type="dxa"/>
            <w:tcBorders>
              <w:top w:val="nil"/>
              <w:left w:val="nil"/>
              <w:bottom w:val="single" w:sz="8" w:space="0" w:color="auto"/>
              <w:right w:val="single" w:sz="8" w:space="0" w:color="auto"/>
            </w:tcBorders>
            <w:shd w:val="clear" w:color="000000" w:fill="FFCC99"/>
            <w:vAlign w:val="center"/>
            <w:hideMark/>
          </w:tcPr>
          <w:p w:rsidR="00F06C4D" w:rsidRDefault="00F06C4D">
            <w:pPr>
              <w:jc w:val="center"/>
              <w:rPr>
                <w:b/>
                <w:bCs/>
                <w:color w:val="000000"/>
                <w:sz w:val="16"/>
                <w:szCs w:val="16"/>
              </w:rPr>
            </w:pPr>
            <w:r>
              <w:rPr>
                <w:b/>
                <w:bCs/>
                <w:color w:val="000000"/>
                <w:sz w:val="16"/>
                <w:szCs w:val="16"/>
              </w:rPr>
              <w:t>2023 г.</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center"/>
              <w:rPr>
                <w:b/>
                <w:bCs/>
                <w:color w:val="000000"/>
                <w:sz w:val="16"/>
                <w:szCs w:val="16"/>
              </w:rPr>
            </w:pPr>
            <w:r>
              <w:rPr>
                <w:b/>
                <w:bCs/>
                <w:color w:val="000000"/>
                <w:sz w:val="16"/>
                <w:szCs w:val="16"/>
              </w:rPr>
              <w:t>2024 г.</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center"/>
              <w:rPr>
                <w:b/>
                <w:bCs/>
                <w:color w:val="000000"/>
                <w:sz w:val="16"/>
                <w:szCs w:val="16"/>
              </w:rPr>
            </w:pPr>
            <w:r>
              <w:rPr>
                <w:b/>
                <w:bCs/>
                <w:color w:val="000000"/>
                <w:sz w:val="16"/>
                <w:szCs w:val="16"/>
              </w:rPr>
              <w:t>2025 г.</w:t>
            </w:r>
          </w:p>
        </w:tc>
      </w:tr>
      <w:tr w:rsidR="00F06C4D" w:rsidTr="00F06C4D">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F06C4D" w:rsidRDefault="00F06C4D">
            <w:pPr>
              <w:jc w:val="both"/>
              <w:rPr>
                <w:b/>
                <w:bCs/>
                <w:i/>
                <w:iCs/>
                <w:color w:val="000000"/>
                <w:sz w:val="16"/>
                <w:szCs w:val="16"/>
              </w:rPr>
            </w:pPr>
            <w:r>
              <w:rPr>
                <w:b/>
                <w:bCs/>
                <w:i/>
                <w:i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F06C4D" w:rsidRDefault="00F06C4D">
            <w:pPr>
              <w:jc w:val="center"/>
              <w:rPr>
                <w:b/>
                <w:bCs/>
                <w:color w:val="000000"/>
                <w:sz w:val="16"/>
                <w:szCs w:val="16"/>
              </w:rPr>
            </w:pPr>
            <w:r>
              <w:rPr>
                <w:b/>
                <w:bCs/>
                <w:color w:val="000000"/>
                <w:sz w:val="16"/>
                <w:szCs w:val="16"/>
              </w:rPr>
              <w:t>1</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center"/>
              <w:rPr>
                <w:b/>
                <w:bCs/>
                <w:color w:val="000000"/>
                <w:sz w:val="16"/>
                <w:szCs w:val="16"/>
              </w:rPr>
            </w:pPr>
            <w:r>
              <w:rPr>
                <w:b/>
                <w:bCs/>
                <w:color w:val="000000"/>
                <w:sz w:val="16"/>
                <w:szCs w:val="16"/>
              </w:rPr>
              <w:t>2</w:t>
            </w:r>
          </w:p>
        </w:tc>
        <w:tc>
          <w:tcPr>
            <w:tcW w:w="1260" w:type="dxa"/>
            <w:tcBorders>
              <w:top w:val="nil"/>
              <w:left w:val="nil"/>
              <w:bottom w:val="single" w:sz="8" w:space="0" w:color="auto"/>
              <w:right w:val="single" w:sz="8" w:space="0" w:color="auto"/>
            </w:tcBorders>
            <w:shd w:val="clear" w:color="auto" w:fill="auto"/>
            <w:vAlign w:val="center"/>
            <w:hideMark/>
          </w:tcPr>
          <w:p w:rsidR="00F06C4D" w:rsidRDefault="00F06C4D">
            <w:pPr>
              <w:jc w:val="center"/>
              <w:rPr>
                <w:b/>
                <w:bCs/>
                <w:color w:val="000000"/>
                <w:sz w:val="16"/>
                <w:szCs w:val="16"/>
              </w:rPr>
            </w:pPr>
            <w:r>
              <w:rPr>
                <w:b/>
                <w:bCs/>
                <w:color w:val="000000"/>
                <w:sz w:val="16"/>
                <w:szCs w:val="16"/>
              </w:rPr>
              <w:t>3</w:t>
            </w:r>
          </w:p>
        </w:tc>
        <w:tc>
          <w:tcPr>
            <w:tcW w:w="1180" w:type="dxa"/>
            <w:tcBorders>
              <w:top w:val="nil"/>
              <w:left w:val="nil"/>
              <w:bottom w:val="single" w:sz="8" w:space="0" w:color="auto"/>
              <w:right w:val="single" w:sz="8" w:space="0" w:color="auto"/>
            </w:tcBorders>
            <w:shd w:val="clear" w:color="auto" w:fill="auto"/>
            <w:vAlign w:val="center"/>
            <w:hideMark/>
          </w:tcPr>
          <w:p w:rsidR="00F06C4D" w:rsidRDefault="00F06C4D">
            <w:pPr>
              <w:jc w:val="center"/>
              <w:rPr>
                <w:b/>
                <w:bCs/>
                <w:color w:val="000000"/>
                <w:sz w:val="16"/>
                <w:szCs w:val="16"/>
              </w:rPr>
            </w:pPr>
            <w:r>
              <w:rPr>
                <w:b/>
                <w:bCs/>
                <w:color w:val="000000"/>
                <w:sz w:val="16"/>
                <w:szCs w:val="16"/>
              </w:rPr>
              <w:t>4</w:t>
            </w:r>
          </w:p>
        </w:tc>
        <w:tc>
          <w:tcPr>
            <w:tcW w:w="1080" w:type="dxa"/>
            <w:tcBorders>
              <w:top w:val="nil"/>
              <w:left w:val="nil"/>
              <w:bottom w:val="single" w:sz="8" w:space="0" w:color="auto"/>
              <w:right w:val="single" w:sz="8" w:space="0" w:color="auto"/>
            </w:tcBorders>
            <w:shd w:val="clear" w:color="auto" w:fill="auto"/>
            <w:vAlign w:val="center"/>
            <w:hideMark/>
          </w:tcPr>
          <w:p w:rsidR="00F06C4D" w:rsidRDefault="00F06C4D">
            <w:pPr>
              <w:jc w:val="center"/>
              <w:rPr>
                <w:b/>
                <w:bCs/>
                <w:color w:val="000000"/>
                <w:sz w:val="16"/>
                <w:szCs w:val="16"/>
              </w:rPr>
            </w:pPr>
            <w:r>
              <w:rPr>
                <w:b/>
                <w:bCs/>
                <w:color w:val="000000"/>
                <w:sz w:val="16"/>
                <w:szCs w:val="16"/>
              </w:rPr>
              <w:t>5</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center"/>
              <w:rPr>
                <w:b/>
                <w:bCs/>
                <w:color w:val="000000"/>
                <w:sz w:val="16"/>
                <w:szCs w:val="16"/>
              </w:rPr>
            </w:pPr>
            <w:r>
              <w:rPr>
                <w:b/>
                <w:bCs/>
                <w:color w:val="000000"/>
                <w:sz w:val="16"/>
                <w:szCs w:val="16"/>
              </w:rPr>
              <w:t>6</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center"/>
              <w:rPr>
                <w:b/>
                <w:bCs/>
                <w:color w:val="000000"/>
                <w:sz w:val="16"/>
                <w:szCs w:val="16"/>
              </w:rPr>
            </w:pPr>
            <w:r>
              <w:rPr>
                <w:b/>
                <w:bCs/>
                <w:color w:val="000000"/>
                <w:sz w:val="16"/>
                <w:szCs w:val="16"/>
              </w:rPr>
              <w:t>7</w:t>
            </w:r>
          </w:p>
        </w:tc>
      </w:tr>
      <w:tr w:rsidR="00F06C4D" w:rsidTr="00F06C4D">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F06C4D" w:rsidRDefault="00F06C4D">
            <w:pPr>
              <w:jc w:val="both"/>
              <w:rPr>
                <w:b/>
                <w:bCs/>
                <w:color w:val="000000"/>
                <w:sz w:val="16"/>
                <w:szCs w:val="16"/>
              </w:rPr>
            </w:pPr>
            <w:r>
              <w:rPr>
                <w:b/>
                <w:bCs/>
                <w:color w:val="000000"/>
                <w:sz w:val="16"/>
                <w:szCs w:val="16"/>
              </w:rPr>
              <w:t>І.</w:t>
            </w:r>
          </w:p>
        </w:tc>
        <w:tc>
          <w:tcPr>
            <w:tcW w:w="3120" w:type="dxa"/>
            <w:tcBorders>
              <w:top w:val="nil"/>
              <w:left w:val="nil"/>
              <w:bottom w:val="single" w:sz="8" w:space="0" w:color="auto"/>
              <w:right w:val="single" w:sz="8" w:space="0" w:color="auto"/>
            </w:tcBorders>
            <w:shd w:val="clear" w:color="000000" w:fill="FFCC99"/>
            <w:vAlign w:val="center"/>
            <w:hideMark/>
          </w:tcPr>
          <w:p w:rsidR="00F06C4D" w:rsidRDefault="00F06C4D">
            <w:pPr>
              <w:rPr>
                <w:b/>
                <w:bCs/>
                <w:color w:val="000000"/>
                <w:sz w:val="16"/>
                <w:szCs w:val="16"/>
              </w:rPr>
            </w:pPr>
            <w:r>
              <w:rPr>
                <w:b/>
                <w:bCs/>
                <w:color w:val="000000"/>
                <w:sz w:val="16"/>
                <w:szCs w:val="16"/>
              </w:rPr>
              <w:t>Общо ведомствени разходи:</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1 858,9 </w:t>
            </w:r>
          </w:p>
        </w:tc>
        <w:tc>
          <w:tcPr>
            <w:tcW w:w="12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1 977,6 </w:t>
            </w:r>
          </w:p>
        </w:tc>
        <w:tc>
          <w:tcPr>
            <w:tcW w:w="118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2 319,6 </w:t>
            </w:r>
          </w:p>
        </w:tc>
        <w:tc>
          <w:tcPr>
            <w:tcW w:w="108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2 319,6 </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2 319,6 </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2 319,6 </w:t>
            </w:r>
          </w:p>
        </w:tc>
      </w:tr>
      <w:tr w:rsidR="00F06C4D" w:rsidTr="00F06C4D">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F06C4D" w:rsidRDefault="00F06C4D">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F06C4D" w:rsidRDefault="00F06C4D">
            <w:pPr>
              <w:rPr>
                <w:b/>
                <w:bCs/>
                <w:color w:val="000000"/>
                <w:sz w:val="16"/>
                <w:szCs w:val="16"/>
              </w:rPr>
            </w:pPr>
            <w:r>
              <w:rPr>
                <w:b/>
                <w:bCs/>
                <w:color w:val="000000"/>
                <w:sz w:val="16"/>
                <w:szCs w:val="16"/>
              </w:rPr>
              <w:t xml:space="preserve">   Персонал</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color w:val="000000"/>
                <w:sz w:val="16"/>
                <w:szCs w:val="16"/>
              </w:rPr>
            </w:pPr>
            <w:r>
              <w:rPr>
                <w:color w:val="000000"/>
                <w:sz w:val="16"/>
                <w:szCs w:val="16"/>
              </w:rPr>
              <w:t xml:space="preserve">1 582,9 </w:t>
            </w:r>
          </w:p>
        </w:tc>
        <w:tc>
          <w:tcPr>
            <w:tcW w:w="12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color w:val="000000"/>
                <w:sz w:val="16"/>
                <w:szCs w:val="16"/>
              </w:rPr>
            </w:pPr>
            <w:r>
              <w:rPr>
                <w:color w:val="000000"/>
                <w:sz w:val="16"/>
                <w:szCs w:val="16"/>
              </w:rPr>
              <w:t xml:space="preserve">1 758,3 </w:t>
            </w:r>
          </w:p>
        </w:tc>
        <w:tc>
          <w:tcPr>
            <w:tcW w:w="118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color w:val="000000"/>
                <w:sz w:val="16"/>
                <w:szCs w:val="16"/>
              </w:rPr>
            </w:pPr>
            <w:r>
              <w:rPr>
                <w:color w:val="000000"/>
                <w:sz w:val="16"/>
                <w:szCs w:val="16"/>
              </w:rPr>
              <w:t xml:space="preserve">1 874,0 </w:t>
            </w:r>
          </w:p>
        </w:tc>
        <w:tc>
          <w:tcPr>
            <w:tcW w:w="108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color w:val="000000"/>
                <w:sz w:val="16"/>
                <w:szCs w:val="16"/>
              </w:rPr>
            </w:pPr>
            <w:r>
              <w:rPr>
                <w:color w:val="000000"/>
                <w:sz w:val="16"/>
                <w:szCs w:val="16"/>
              </w:rPr>
              <w:t xml:space="preserve">1 874,0 </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color w:val="000000"/>
                <w:sz w:val="16"/>
                <w:szCs w:val="16"/>
              </w:rPr>
            </w:pPr>
            <w:r>
              <w:rPr>
                <w:color w:val="000000"/>
                <w:sz w:val="16"/>
                <w:szCs w:val="16"/>
              </w:rPr>
              <w:t xml:space="preserve">1 874,0 </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color w:val="000000"/>
                <w:sz w:val="16"/>
                <w:szCs w:val="16"/>
              </w:rPr>
            </w:pPr>
            <w:r>
              <w:rPr>
                <w:color w:val="000000"/>
                <w:sz w:val="16"/>
                <w:szCs w:val="16"/>
              </w:rPr>
              <w:t xml:space="preserve">1 874,0 </w:t>
            </w:r>
          </w:p>
        </w:tc>
      </w:tr>
      <w:tr w:rsidR="00F06C4D" w:rsidTr="00F06C4D">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F06C4D" w:rsidRDefault="00F06C4D">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F06C4D" w:rsidRDefault="00F06C4D">
            <w:pPr>
              <w:rPr>
                <w:b/>
                <w:bCs/>
                <w:color w:val="000000"/>
                <w:sz w:val="16"/>
                <w:szCs w:val="16"/>
              </w:rPr>
            </w:pPr>
            <w:r>
              <w:rPr>
                <w:b/>
                <w:bCs/>
                <w:color w:val="000000"/>
                <w:sz w:val="16"/>
                <w:szCs w:val="16"/>
              </w:rPr>
              <w:t xml:space="preserve">   Издръжка</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color w:val="000000"/>
                <w:sz w:val="16"/>
                <w:szCs w:val="16"/>
              </w:rPr>
            </w:pPr>
            <w:r>
              <w:rPr>
                <w:color w:val="000000"/>
                <w:sz w:val="16"/>
                <w:szCs w:val="16"/>
              </w:rPr>
              <w:t xml:space="preserve">276,0 </w:t>
            </w:r>
          </w:p>
        </w:tc>
        <w:tc>
          <w:tcPr>
            <w:tcW w:w="12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color w:val="000000"/>
                <w:sz w:val="16"/>
                <w:szCs w:val="16"/>
              </w:rPr>
            </w:pPr>
            <w:r>
              <w:rPr>
                <w:color w:val="000000"/>
                <w:sz w:val="16"/>
                <w:szCs w:val="16"/>
              </w:rPr>
              <w:t xml:space="preserve">219,3 </w:t>
            </w:r>
          </w:p>
        </w:tc>
        <w:tc>
          <w:tcPr>
            <w:tcW w:w="118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color w:val="000000"/>
                <w:sz w:val="16"/>
                <w:szCs w:val="16"/>
              </w:rPr>
            </w:pPr>
            <w:r>
              <w:rPr>
                <w:color w:val="000000"/>
                <w:sz w:val="16"/>
                <w:szCs w:val="16"/>
              </w:rPr>
              <w:t xml:space="preserve">445,6 </w:t>
            </w:r>
          </w:p>
        </w:tc>
        <w:tc>
          <w:tcPr>
            <w:tcW w:w="108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color w:val="000000"/>
                <w:sz w:val="16"/>
                <w:szCs w:val="16"/>
              </w:rPr>
            </w:pPr>
            <w:r>
              <w:rPr>
                <w:color w:val="000000"/>
                <w:sz w:val="16"/>
                <w:szCs w:val="16"/>
              </w:rPr>
              <w:t xml:space="preserve">445,6 </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color w:val="000000"/>
                <w:sz w:val="16"/>
                <w:szCs w:val="16"/>
              </w:rPr>
            </w:pPr>
            <w:r>
              <w:rPr>
                <w:color w:val="000000"/>
                <w:sz w:val="16"/>
                <w:szCs w:val="16"/>
              </w:rPr>
              <w:t xml:space="preserve">445,6 </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color w:val="000000"/>
                <w:sz w:val="16"/>
                <w:szCs w:val="16"/>
              </w:rPr>
            </w:pPr>
            <w:r>
              <w:rPr>
                <w:color w:val="000000"/>
                <w:sz w:val="16"/>
                <w:szCs w:val="16"/>
              </w:rPr>
              <w:t xml:space="preserve">445,6 </w:t>
            </w:r>
          </w:p>
        </w:tc>
      </w:tr>
      <w:tr w:rsidR="00F06C4D" w:rsidTr="00F06C4D">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F06C4D" w:rsidRDefault="00F06C4D">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F06C4D" w:rsidRDefault="00F06C4D">
            <w:pPr>
              <w:rPr>
                <w:b/>
                <w:bCs/>
                <w:color w:val="000000"/>
                <w:sz w:val="16"/>
                <w:szCs w:val="16"/>
              </w:rPr>
            </w:pPr>
            <w:r>
              <w:rPr>
                <w:b/>
                <w:bCs/>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r>
      <w:tr w:rsidR="00F06C4D" w:rsidTr="00F06C4D">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F06C4D" w:rsidRDefault="00F06C4D">
            <w:pPr>
              <w:jc w:val="both"/>
              <w:rPr>
                <w:b/>
                <w:bCs/>
                <w:color w:val="000000"/>
                <w:sz w:val="16"/>
                <w:szCs w:val="16"/>
              </w:rPr>
            </w:pPr>
            <w:r>
              <w:rPr>
                <w:b/>
                <w:bCs/>
                <w:color w:val="000000"/>
                <w:sz w:val="16"/>
                <w:szCs w:val="16"/>
              </w:rPr>
              <w:t>1</w:t>
            </w:r>
          </w:p>
        </w:tc>
        <w:tc>
          <w:tcPr>
            <w:tcW w:w="3120" w:type="dxa"/>
            <w:tcBorders>
              <w:top w:val="nil"/>
              <w:left w:val="nil"/>
              <w:bottom w:val="single" w:sz="8" w:space="0" w:color="auto"/>
              <w:right w:val="single" w:sz="8" w:space="0" w:color="auto"/>
            </w:tcBorders>
            <w:shd w:val="clear" w:color="000000" w:fill="FFCC99"/>
            <w:vAlign w:val="center"/>
            <w:hideMark/>
          </w:tcPr>
          <w:p w:rsidR="00F06C4D" w:rsidRDefault="00F06C4D">
            <w:pPr>
              <w:rPr>
                <w:b/>
                <w:bCs/>
                <w:color w:val="000000"/>
                <w:sz w:val="16"/>
                <w:szCs w:val="16"/>
              </w:rPr>
            </w:pPr>
            <w:r>
              <w:rPr>
                <w:b/>
                <w:bCs/>
                <w:color w:val="000000"/>
                <w:sz w:val="16"/>
                <w:szCs w:val="16"/>
              </w:rPr>
              <w:t>Ведомствени разходи по бюджета на ПРБ:</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1 858,9 </w:t>
            </w:r>
          </w:p>
        </w:tc>
        <w:tc>
          <w:tcPr>
            <w:tcW w:w="12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1 977,6 </w:t>
            </w:r>
          </w:p>
        </w:tc>
        <w:tc>
          <w:tcPr>
            <w:tcW w:w="118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2 319,6 </w:t>
            </w:r>
          </w:p>
        </w:tc>
        <w:tc>
          <w:tcPr>
            <w:tcW w:w="108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2 319,6 </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2 319,6 </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2 319,6 </w:t>
            </w:r>
          </w:p>
        </w:tc>
      </w:tr>
      <w:tr w:rsidR="00F06C4D" w:rsidTr="00F06C4D">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F06C4D" w:rsidRDefault="00F06C4D">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F06C4D" w:rsidRDefault="00F06C4D">
            <w:pPr>
              <w:rPr>
                <w:color w:val="000000"/>
                <w:sz w:val="16"/>
                <w:szCs w:val="16"/>
              </w:rPr>
            </w:pPr>
            <w:r>
              <w:rPr>
                <w:color w:val="000000"/>
                <w:sz w:val="16"/>
                <w:szCs w:val="16"/>
              </w:rPr>
              <w:t xml:space="preserve">   Персонал</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color w:val="000000"/>
                <w:sz w:val="16"/>
                <w:szCs w:val="16"/>
              </w:rPr>
            </w:pPr>
            <w:r>
              <w:rPr>
                <w:color w:val="000000"/>
                <w:sz w:val="16"/>
                <w:szCs w:val="16"/>
              </w:rPr>
              <w:t xml:space="preserve">1 582,9 </w:t>
            </w:r>
          </w:p>
        </w:tc>
        <w:tc>
          <w:tcPr>
            <w:tcW w:w="12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color w:val="000000"/>
                <w:sz w:val="16"/>
                <w:szCs w:val="16"/>
              </w:rPr>
            </w:pPr>
            <w:r>
              <w:rPr>
                <w:color w:val="000000"/>
                <w:sz w:val="16"/>
                <w:szCs w:val="16"/>
              </w:rPr>
              <w:t xml:space="preserve">1 758,3 </w:t>
            </w:r>
          </w:p>
        </w:tc>
        <w:tc>
          <w:tcPr>
            <w:tcW w:w="118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color w:val="000000"/>
                <w:sz w:val="16"/>
                <w:szCs w:val="16"/>
              </w:rPr>
            </w:pPr>
            <w:r>
              <w:rPr>
                <w:color w:val="000000"/>
                <w:sz w:val="16"/>
                <w:szCs w:val="16"/>
              </w:rPr>
              <w:t xml:space="preserve">1 874,0 </w:t>
            </w:r>
          </w:p>
        </w:tc>
        <w:tc>
          <w:tcPr>
            <w:tcW w:w="108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color w:val="000000"/>
                <w:sz w:val="16"/>
                <w:szCs w:val="16"/>
              </w:rPr>
            </w:pPr>
            <w:r>
              <w:rPr>
                <w:color w:val="000000"/>
                <w:sz w:val="16"/>
                <w:szCs w:val="16"/>
              </w:rPr>
              <w:t xml:space="preserve">1 874,0 </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color w:val="000000"/>
                <w:sz w:val="16"/>
                <w:szCs w:val="16"/>
              </w:rPr>
            </w:pPr>
            <w:r>
              <w:rPr>
                <w:color w:val="000000"/>
                <w:sz w:val="16"/>
                <w:szCs w:val="16"/>
              </w:rPr>
              <w:t xml:space="preserve">1 874,0 </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color w:val="000000"/>
                <w:sz w:val="16"/>
                <w:szCs w:val="16"/>
              </w:rPr>
            </w:pPr>
            <w:r>
              <w:rPr>
                <w:color w:val="000000"/>
                <w:sz w:val="16"/>
                <w:szCs w:val="16"/>
              </w:rPr>
              <w:t xml:space="preserve">1 874,0 </w:t>
            </w:r>
          </w:p>
        </w:tc>
      </w:tr>
      <w:tr w:rsidR="00F06C4D" w:rsidTr="00F06C4D">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F06C4D" w:rsidRDefault="00F06C4D">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F06C4D" w:rsidRDefault="00F06C4D">
            <w:pPr>
              <w:rPr>
                <w:color w:val="000000"/>
                <w:sz w:val="16"/>
                <w:szCs w:val="16"/>
              </w:rPr>
            </w:pPr>
            <w:r>
              <w:rPr>
                <w:color w:val="000000"/>
                <w:sz w:val="16"/>
                <w:szCs w:val="16"/>
              </w:rPr>
              <w:t xml:space="preserve">   Издръжка</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color w:val="000000"/>
                <w:sz w:val="16"/>
                <w:szCs w:val="16"/>
              </w:rPr>
            </w:pPr>
            <w:r>
              <w:rPr>
                <w:color w:val="000000"/>
                <w:sz w:val="16"/>
                <w:szCs w:val="16"/>
              </w:rPr>
              <w:t xml:space="preserve">276,0 </w:t>
            </w:r>
          </w:p>
        </w:tc>
        <w:tc>
          <w:tcPr>
            <w:tcW w:w="12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color w:val="000000"/>
                <w:sz w:val="16"/>
                <w:szCs w:val="16"/>
              </w:rPr>
            </w:pPr>
            <w:r>
              <w:rPr>
                <w:color w:val="000000"/>
                <w:sz w:val="16"/>
                <w:szCs w:val="16"/>
              </w:rPr>
              <w:t xml:space="preserve">219,3 </w:t>
            </w:r>
          </w:p>
        </w:tc>
        <w:tc>
          <w:tcPr>
            <w:tcW w:w="118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color w:val="000000"/>
                <w:sz w:val="16"/>
                <w:szCs w:val="16"/>
              </w:rPr>
            </w:pPr>
            <w:r>
              <w:rPr>
                <w:color w:val="000000"/>
                <w:sz w:val="16"/>
                <w:szCs w:val="16"/>
              </w:rPr>
              <w:t xml:space="preserve">445,6 </w:t>
            </w:r>
          </w:p>
        </w:tc>
        <w:tc>
          <w:tcPr>
            <w:tcW w:w="108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color w:val="000000"/>
                <w:sz w:val="16"/>
                <w:szCs w:val="16"/>
              </w:rPr>
            </w:pPr>
            <w:r>
              <w:rPr>
                <w:color w:val="000000"/>
                <w:sz w:val="16"/>
                <w:szCs w:val="16"/>
              </w:rPr>
              <w:t xml:space="preserve">445,6 </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color w:val="000000"/>
                <w:sz w:val="16"/>
                <w:szCs w:val="16"/>
              </w:rPr>
            </w:pPr>
            <w:r>
              <w:rPr>
                <w:color w:val="000000"/>
                <w:sz w:val="16"/>
                <w:szCs w:val="16"/>
              </w:rPr>
              <w:t xml:space="preserve">445,6 </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color w:val="000000"/>
                <w:sz w:val="16"/>
                <w:szCs w:val="16"/>
              </w:rPr>
            </w:pPr>
            <w:r>
              <w:rPr>
                <w:color w:val="000000"/>
                <w:sz w:val="16"/>
                <w:szCs w:val="16"/>
              </w:rPr>
              <w:t xml:space="preserve">445,6 </w:t>
            </w:r>
          </w:p>
        </w:tc>
      </w:tr>
      <w:tr w:rsidR="00F06C4D" w:rsidTr="00F06C4D">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F06C4D" w:rsidRDefault="00F06C4D">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F06C4D" w:rsidRDefault="00F06C4D">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r>
      <w:tr w:rsidR="00F06C4D" w:rsidTr="00F06C4D">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F06C4D" w:rsidRDefault="00F06C4D">
            <w:pPr>
              <w:jc w:val="both"/>
              <w:rPr>
                <w:b/>
                <w:bCs/>
                <w:color w:val="000000"/>
                <w:sz w:val="16"/>
                <w:szCs w:val="16"/>
              </w:rPr>
            </w:pPr>
            <w:r>
              <w:rPr>
                <w:b/>
                <w:bCs/>
                <w:color w:val="000000"/>
                <w:sz w:val="16"/>
                <w:szCs w:val="16"/>
              </w:rPr>
              <w:t>2</w:t>
            </w:r>
          </w:p>
        </w:tc>
        <w:tc>
          <w:tcPr>
            <w:tcW w:w="3120" w:type="dxa"/>
            <w:tcBorders>
              <w:top w:val="nil"/>
              <w:left w:val="nil"/>
              <w:bottom w:val="single" w:sz="8" w:space="0" w:color="auto"/>
              <w:right w:val="single" w:sz="8" w:space="0" w:color="auto"/>
            </w:tcBorders>
            <w:shd w:val="clear" w:color="000000" w:fill="FFCC99"/>
            <w:vAlign w:val="center"/>
            <w:hideMark/>
          </w:tcPr>
          <w:p w:rsidR="00F06C4D" w:rsidRDefault="00F06C4D">
            <w:pPr>
              <w:rPr>
                <w:b/>
                <w:bCs/>
                <w:color w:val="000000"/>
                <w:sz w:val="16"/>
                <w:szCs w:val="16"/>
              </w:rPr>
            </w:pPr>
            <w:r>
              <w:rPr>
                <w:b/>
                <w:bCs/>
                <w:color w:val="000000"/>
                <w:sz w:val="16"/>
                <w:szCs w:val="16"/>
              </w:rPr>
              <w:t>Ведомствени разходи по други бюджети и сметки за средства от ЕС</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0,0 </w:t>
            </w:r>
          </w:p>
        </w:tc>
        <w:tc>
          <w:tcPr>
            <w:tcW w:w="12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0,0 </w:t>
            </w:r>
          </w:p>
        </w:tc>
        <w:tc>
          <w:tcPr>
            <w:tcW w:w="108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0,0 </w:t>
            </w:r>
          </w:p>
        </w:tc>
      </w:tr>
      <w:tr w:rsidR="00F06C4D" w:rsidTr="00F06C4D">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F06C4D" w:rsidRDefault="00F06C4D">
            <w:pPr>
              <w:jc w:val="both"/>
              <w:rPr>
                <w:b/>
                <w:bCs/>
                <w:color w:val="000000"/>
                <w:sz w:val="16"/>
                <w:szCs w:val="16"/>
              </w:rPr>
            </w:pPr>
            <w:r>
              <w:rPr>
                <w:b/>
                <w:bCs/>
                <w:color w:val="000000"/>
                <w:sz w:val="16"/>
                <w:szCs w:val="16"/>
              </w:rPr>
              <w:lastRenderedPageBreak/>
              <w:t> </w:t>
            </w:r>
          </w:p>
        </w:tc>
        <w:tc>
          <w:tcPr>
            <w:tcW w:w="3120" w:type="dxa"/>
            <w:tcBorders>
              <w:top w:val="nil"/>
              <w:left w:val="nil"/>
              <w:bottom w:val="single" w:sz="8" w:space="0" w:color="auto"/>
              <w:right w:val="single" w:sz="8" w:space="0" w:color="auto"/>
            </w:tcBorders>
            <w:shd w:val="clear" w:color="auto" w:fill="auto"/>
            <w:vAlign w:val="center"/>
            <w:hideMark/>
          </w:tcPr>
          <w:p w:rsidR="00F06C4D" w:rsidRDefault="00F06C4D">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r>
      <w:tr w:rsidR="00F06C4D" w:rsidTr="00F06C4D">
        <w:trPr>
          <w:trHeight w:val="450"/>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F06C4D" w:rsidRDefault="00F06C4D">
            <w:pPr>
              <w:jc w:val="both"/>
              <w:rPr>
                <w:b/>
                <w:bCs/>
                <w:color w:val="000000"/>
                <w:sz w:val="16"/>
                <w:szCs w:val="16"/>
              </w:rPr>
            </w:pPr>
            <w:r>
              <w:rPr>
                <w:b/>
                <w:bCs/>
                <w:color w:val="000000"/>
                <w:sz w:val="16"/>
                <w:szCs w:val="16"/>
              </w:rPr>
              <w:t>ІІ.</w:t>
            </w:r>
          </w:p>
        </w:tc>
        <w:tc>
          <w:tcPr>
            <w:tcW w:w="3120" w:type="dxa"/>
            <w:tcBorders>
              <w:top w:val="nil"/>
              <w:left w:val="nil"/>
              <w:bottom w:val="single" w:sz="8" w:space="0" w:color="auto"/>
              <w:right w:val="single" w:sz="8" w:space="0" w:color="auto"/>
            </w:tcBorders>
            <w:shd w:val="clear" w:color="000000" w:fill="FFCC99"/>
            <w:vAlign w:val="center"/>
            <w:hideMark/>
          </w:tcPr>
          <w:p w:rsidR="00F06C4D" w:rsidRDefault="00F06C4D">
            <w:pPr>
              <w:rPr>
                <w:b/>
                <w:bCs/>
                <w:color w:val="000000"/>
                <w:sz w:val="16"/>
                <w:szCs w:val="16"/>
              </w:rPr>
            </w:pPr>
            <w:r>
              <w:rPr>
                <w:b/>
                <w:bCs/>
                <w:color w:val="000000"/>
                <w:sz w:val="16"/>
                <w:szCs w:val="16"/>
              </w:rPr>
              <w:t>Администрирани разходни параграфи по бюджета на ПРБ</w:t>
            </w:r>
            <w:r>
              <w:rPr>
                <w:rFonts w:ascii="Arial" w:hAnsi="Arial" w:cs="Arial"/>
                <w:color w:val="000000"/>
                <w:sz w:val="16"/>
                <w:szCs w:val="16"/>
              </w:rPr>
              <w:t>**</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0,0 </w:t>
            </w:r>
          </w:p>
        </w:tc>
        <w:tc>
          <w:tcPr>
            <w:tcW w:w="12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0,0 </w:t>
            </w:r>
          </w:p>
        </w:tc>
        <w:tc>
          <w:tcPr>
            <w:tcW w:w="108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0,0 </w:t>
            </w:r>
          </w:p>
        </w:tc>
      </w:tr>
      <w:tr w:rsidR="00F06C4D" w:rsidTr="00F06C4D">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F06C4D" w:rsidRDefault="00F06C4D">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F06C4D" w:rsidRDefault="00F06C4D">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r>
      <w:tr w:rsidR="00F06C4D" w:rsidTr="00F06C4D">
        <w:trPr>
          <w:trHeight w:val="660"/>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F06C4D" w:rsidRDefault="00F06C4D">
            <w:pPr>
              <w:jc w:val="both"/>
              <w:rPr>
                <w:b/>
                <w:bCs/>
                <w:color w:val="000000"/>
                <w:sz w:val="16"/>
                <w:szCs w:val="16"/>
              </w:rPr>
            </w:pPr>
            <w:r>
              <w:rPr>
                <w:b/>
                <w:bCs/>
                <w:color w:val="000000"/>
                <w:sz w:val="16"/>
                <w:szCs w:val="16"/>
              </w:rPr>
              <w:t>ІІІ.</w:t>
            </w:r>
          </w:p>
        </w:tc>
        <w:tc>
          <w:tcPr>
            <w:tcW w:w="3120" w:type="dxa"/>
            <w:tcBorders>
              <w:top w:val="nil"/>
              <w:left w:val="nil"/>
              <w:bottom w:val="single" w:sz="8" w:space="0" w:color="auto"/>
              <w:right w:val="single" w:sz="8" w:space="0" w:color="auto"/>
            </w:tcBorders>
            <w:shd w:val="clear" w:color="000000" w:fill="FFCC99"/>
            <w:vAlign w:val="center"/>
            <w:hideMark/>
          </w:tcPr>
          <w:p w:rsidR="00F06C4D" w:rsidRDefault="00F06C4D">
            <w:pPr>
              <w:rPr>
                <w:b/>
                <w:bCs/>
                <w:color w:val="000000"/>
                <w:sz w:val="16"/>
                <w:szCs w:val="16"/>
              </w:rPr>
            </w:pPr>
            <w:r>
              <w:rPr>
                <w:b/>
                <w:bCs/>
                <w:color w:val="000000"/>
                <w:sz w:val="16"/>
                <w:szCs w:val="16"/>
              </w:rPr>
              <w:t>Администрирани разходни параграфи по други бюджети и сметки за средства от ЕС</w:t>
            </w:r>
            <w:r>
              <w:rPr>
                <w:rFonts w:ascii="Arial" w:hAnsi="Arial" w:cs="Arial"/>
                <w:color w:val="000000"/>
                <w:sz w:val="16"/>
                <w:szCs w:val="16"/>
              </w:rPr>
              <w:t>**</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0,0 </w:t>
            </w:r>
          </w:p>
        </w:tc>
        <w:tc>
          <w:tcPr>
            <w:tcW w:w="12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41,5 </w:t>
            </w:r>
          </w:p>
        </w:tc>
        <w:tc>
          <w:tcPr>
            <w:tcW w:w="108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43,7 </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43,7 </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43,7 </w:t>
            </w:r>
          </w:p>
        </w:tc>
      </w:tr>
      <w:tr w:rsidR="00F06C4D" w:rsidTr="00F06C4D">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F06C4D" w:rsidRDefault="00F06C4D">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F06C4D" w:rsidRDefault="00F06C4D">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r>
      <w:tr w:rsidR="00F06C4D" w:rsidTr="00F06C4D">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F06C4D" w:rsidRDefault="00F06C4D">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F06C4D" w:rsidRDefault="00F06C4D">
            <w:pPr>
              <w:rPr>
                <w:color w:val="000000"/>
                <w:sz w:val="16"/>
                <w:szCs w:val="16"/>
              </w:rPr>
            </w:pPr>
            <w:r>
              <w:rPr>
                <w:color w:val="000000"/>
                <w:sz w:val="16"/>
                <w:szCs w:val="16"/>
              </w:rPr>
              <w:t xml:space="preserve">Лихви по външни заеми </w:t>
            </w:r>
            <w:r>
              <w:rPr>
                <w:b/>
                <w:bCs/>
                <w:sz w:val="16"/>
                <w:szCs w:val="16"/>
              </w:rPr>
              <w:t xml:space="preserve"> (21 - 29)</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xml:space="preserve">41,5 </w:t>
            </w:r>
          </w:p>
        </w:tc>
        <w:tc>
          <w:tcPr>
            <w:tcW w:w="108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xml:space="preserve">43,7 </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xml:space="preserve">43,7 </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xml:space="preserve">43,7 </w:t>
            </w:r>
          </w:p>
        </w:tc>
      </w:tr>
      <w:tr w:rsidR="00F06C4D" w:rsidTr="00F06C4D">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F06C4D" w:rsidRDefault="00F06C4D">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F06C4D" w:rsidRDefault="00F06C4D">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r>
      <w:tr w:rsidR="00F06C4D" w:rsidTr="00F06C4D">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F06C4D" w:rsidRDefault="00F06C4D">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F06C4D" w:rsidRDefault="00F06C4D">
            <w:pPr>
              <w:rPr>
                <w:b/>
                <w:bCs/>
                <w:color w:val="000000"/>
                <w:sz w:val="16"/>
                <w:szCs w:val="16"/>
              </w:rPr>
            </w:pPr>
            <w:r>
              <w:rPr>
                <w:b/>
                <w:bCs/>
                <w:color w:val="000000"/>
                <w:sz w:val="16"/>
                <w:szCs w:val="16"/>
              </w:rPr>
              <w:t>Общо администрирани разходи (ІІ</w:t>
            </w:r>
            <w:proofErr w:type="gramStart"/>
            <w:r>
              <w:rPr>
                <w:b/>
                <w:bCs/>
                <w:color w:val="000000"/>
                <w:sz w:val="16"/>
                <w:szCs w:val="16"/>
              </w:rPr>
              <w:t>.+</w:t>
            </w:r>
            <w:proofErr w:type="gramEnd"/>
            <w:r>
              <w:rPr>
                <w:b/>
                <w:bCs/>
                <w:color w:val="000000"/>
                <w:sz w:val="16"/>
                <w:szCs w:val="16"/>
              </w:rPr>
              <w:t>ІІІ.):</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0,0 </w:t>
            </w:r>
          </w:p>
        </w:tc>
        <w:tc>
          <w:tcPr>
            <w:tcW w:w="12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41,5 </w:t>
            </w:r>
          </w:p>
        </w:tc>
        <w:tc>
          <w:tcPr>
            <w:tcW w:w="108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43,7 </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43,7 </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43,7 </w:t>
            </w:r>
          </w:p>
        </w:tc>
      </w:tr>
      <w:tr w:rsidR="00F06C4D" w:rsidTr="00F06C4D">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F06C4D" w:rsidRDefault="00F06C4D">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F06C4D" w:rsidRDefault="00F06C4D">
            <w:pPr>
              <w:rPr>
                <w:b/>
                <w:bCs/>
                <w:color w:val="000000"/>
                <w:sz w:val="16"/>
                <w:szCs w:val="16"/>
              </w:rPr>
            </w:pPr>
            <w:r>
              <w:rPr>
                <w:b/>
                <w:bCs/>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r>
      <w:tr w:rsidR="00F06C4D" w:rsidTr="00F06C4D">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F06C4D" w:rsidRDefault="00F06C4D">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F06C4D" w:rsidRDefault="00F06C4D">
            <w:pPr>
              <w:rPr>
                <w:b/>
                <w:bCs/>
                <w:color w:val="000000"/>
                <w:sz w:val="16"/>
                <w:szCs w:val="16"/>
              </w:rPr>
            </w:pPr>
            <w:r>
              <w:rPr>
                <w:b/>
                <w:bCs/>
                <w:color w:val="000000"/>
                <w:sz w:val="16"/>
                <w:szCs w:val="16"/>
              </w:rPr>
              <w:t>Общо разходи по бюджета (І.1+ІІ.):</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1 858,9 </w:t>
            </w:r>
          </w:p>
        </w:tc>
        <w:tc>
          <w:tcPr>
            <w:tcW w:w="12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1 977,6 </w:t>
            </w:r>
          </w:p>
        </w:tc>
        <w:tc>
          <w:tcPr>
            <w:tcW w:w="118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2 319,6 </w:t>
            </w:r>
          </w:p>
        </w:tc>
        <w:tc>
          <w:tcPr>
            <w:tcW w:w="108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2 319,6 </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2 319,6 </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2 319,6 </w:t>
            </w:r>
          </w:p>
        </w:tc>
      </w:tr>
      <w:tr w:rsidR="00F06C4D" w:rsidTr="00F06C4D">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F06C4D" w:rsidRDefault="00F06C4D">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F06C4D" w:rsidRDefault="00F06C4D">
            <w:pPr>
              <w:rPr>
                <w:b/>
                <w:bCs/>
                <w:color w:val="000000"/>
                <w:sz w:val="16"/>
                <w:szCs w:val="16"/>
              </w:rPr>
            </w:pPr>
            <w:r>
              <w:rPr>
                <w:b/>
                <w:bCs/>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r>
      <w:tr w:rsidR="00F06C4D" w:rsidTr="00F06C4D">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F06C4D" w:rsidRDefault="00F06C4D">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F06C4D" w:rsidRDefault="00F06C4D">
            <w:pPr>
              <w:rPr>
                <w:b/>
                <w:bCs/>
                <w:color w:val="000000"/>
                <w:sz w:val="16"/>
                <w:szCs w:val="16"/>
              </w:rPr>
            </w:pPr>
            <w:r>
              <w:rPr>
                <w:b/>
                <w:bCs/>
                <w:color w:val="000000"/>
                <w:sz w:val="16"/>
                <w:szCs w:val="16"/>
              </w:rPr>
              <w:t>Общо разходи (І</w:t>
            </w:r>
            <w:proofErr w:type="gramStart"/>
            <w:r>
              <w:rPr>
                <w:b/>
                <w:bCs/>
                <w:color w:val="000000"/>
                <w:sz w:val="16"/>
                <w:szCs w:val="16"/>
              </w:rPr>
              <w:t>.+</w:t>
            </w:r>
            <w:proofErr w:type="gramEnd"/>
            <w:r>
              <w:rPr>
                <w:b/>
                <w:bCs/>
                <w:color w:val="000000"/>
                <w:sz w:val="16"/>
                <w:szCs w:val="16"/>
              </w:rPr>
              <w:t>ІІ.+ІІІ.):</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1 858,9 </w:t>
            </w:r>
          </w:p>
        </w:tc>
        <w:tc>
          <w:tcPr>
            <w:tcW w:w="12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1 977,6 </w:t>
            </w:r>
          </w:p>
        </w:tc>
        <w:tc>
          <w:tcPr>
            <w:tcW w:w="118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2 361,1 </w:t>
            </w:r>
          </w:p>
        </w:tc>
        <w:tc>
          <w:tcPr>
            <w:tcW w:w="108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2 363,3 </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2 363,3 </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2 363,3 </w:t>
            </w:r>
          </w:p>
        </w:tc>
      </w:tr>
      <w:tr w:rsidR="00F06C4D" w:rsidTr="00F06C4D">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F06C4D" w:rsidRDefault="00F06C4D">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F06C4D" w:rsidRDefault="00F06C4D">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r>
      <w:tr w:rsidR="00F06C4D" w:rsidTr="00F06C4D">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F06C4D" w:rsidRDefault="00F06C4D">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F06C4D" w:rsidRDefault="00F06C4D">
            <w:pPr>
              <w:rPr>
                <w:color w:val="000000"/>
                <w:sz w:val="16"/>
                <w:szCs w:val="16"/>
              </w:rPr>
            </w:pPr>
            <w:r>
              <w:rPr>
                <w:color w:val="000000"/>
                <w:sz w:val="16"/>
                <w:szCs w:val="16"/>
              </w:rPr>
              <w:t>Численост на щатния персонал</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43</w:t>
            </w:r>
          </w:p>
        </w:tc>
        <w:tc>
          <w:tcPr>
            <w:tcW w:w="12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40</w:t>
            </w:r>
          </w:p>
        </w:tc>
        <w:tc>
          <w:tcPr>
            <w:tcW w:w="118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46</w:t>
            </w:r>
          </w:p>
        </w:tc>
        <w:tc>
          <w:tcPr>
            <w:tcW w:w="108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46</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46</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46</w:t>
            </w:r>
          </w:p>
        </w:tc>
      </w:tr>
    </w:tbl>
    <w:p w:rsidR="00244407" w:rsidRDefault="00244407" w:rsidP="00B915C6">
      <w:pPr>
        <w:rPr>
          <w:sz w:val="21"/>
          <w:szCs w:val="21"/>
          <w:lang w:val="bg-BG"/>
        </w:rPr>
      </w:pPr>
    </w:p>
    <w:p w:rsidR="00330C0F" w:rsidRDefault="00330C0F" w:rsidP="00B915C6">
      <w:pPr>
        <w:rPr>
          <w:sz w:val="21"/>
          <w:szCs w:val="21"/>
          <w:lang w:val="bg-BG"/>
        </w:rPr>
      </w:pPr>
    </w:p>
    <w:p w:rsidR="00613BF4" w:rsidRPr="00613BF4" w:rsidRDefault="00613BF4" w:rsidP="00B915C6">
      <w:pPr>
        <w:rPr>
          <w:sz w:val="21"/>
          <w:szCs w:val="21"/>
        </w:rPr>
      </w:pPr>
    </w:p>
    <w:p w:rsidR="00A7120D" w:rsidRPr="002F7CF9" w:rsidRDefault="007B2346" w:rsidP="006228CA">
      <w:pPr>
        <w:pStyle w:val="Heading1"/>
        <w:numPr>
          <w:ilvl w:val="1"/>
          <w:numId w:val="6"/>
        </w:numPr>
      </w:pPr>
      <w:bookmarkStart w:id="15" w:name="_Toc99112188"/>
      <w:r w:rsidRPr="002F7CF9">
        <w:t xml:space="preserve">2200.01.07 - </w:t>
      </w:r>
      <w:r w:rsidR="00703207" w:rsidRPr="002F7CF9">
        <w:t>БЮДЖЕТНА ПРОГРАМА „АГРОСТАТИСТИКА, АНАЛИЗИ И ПРОГНОЗИ”</w:t>
      </w:r>
      <w:bookmarkEnd w:id="15"/>
    </w:p>
    <w:p w:rsidR="00703207" w:rsidRDefault="00703207" w:rsidP="00B915C6">
      <w:pPr>
        <w:jc w:val="both"/>
        <w:rPr>
          <w:b/>
          <w:i/>
          <w:sz w:val="21"/>
          <w:szCs w:val="21"/>
          <w:u w:val="single"/>
          <w:lang w:val="bg-BG"/>
        </w:rPr>
      </w:pPr>
    </w:p>
    <w:p w:rsidR="00F24530" w:rsidRPr="00F24530" w:rsidRDefault="00F24530" w:rsidP="00B915C6">
      <w:pPr>
        <w:jc w:val="both"/>
        <w:rPr>
          <w:b/>
          <w:i/>
          <w:sz w:val="21"/>
          <w:szCs w:val="21"/>
          <w:u w:val="single"/>
          <w:lang w:val="bg-BG"/>
        </w:rPr>
      </w:pPr>
    </w:p>
    <w:p w:rsidR="00B915C6" w:rsidRPr="002F7CF9" w:rsidRDefault="00B915C6" w:rsidP="00B915C6">
      <w:pPr>
        <w:jc w:val="both"/>
        <w:rPr>
          <w:b/>
          <w:i/>
          <w:sz w:val="21"/>
          <w:szCs w:val="21"/>
          <w:u w:val="single"/>
        </w:rPr>
      </w:pPr>
      <w:r w:rsidRPr="002F7CF9">
        <w:rPr>
          <w:b/>
          <w:i/>
          <w:sz w:val="21"/>
          <w:szCs w:val="21"/>
          <w:u w:val="single"/>
        </w:rPr>
        <w:t>Цели на програмата</w:t>
      </w:r>
    </w:p>
    <w:p w:rsidR="002944B6" w:rsidRPr="002F7CF9" w:rsidRDefault="002944B6" w:rsidP="00B915C6">
      <w:pPr>
        <w:jc w:val="both"/>
        <w:rPr>
          <w:b/>
          <w:i/>
          <w:sz w:val="21"/>
          <w:szCs w:val="21"/>
          <w:u w:val="single"/>
        </w:rPr>
      </w:pPr>
    </w:p>
    <w:p w:rsidR="00BE1F41" w:rsidRPr="00094289" w:rsidRDefault="00BE1F41" w:rsidP="00BE1F41">
      <w:pPr>
        <w:ind w:firstLine="709"/>
        <w:jc w:val="both"/>
        <w:rPr>
          <w:sz w:val="20"/>
          <w:szCs w:val="20"/>
        </w:rPr>
      </w:pPr>
      <w:proofErr w:type="gramStart"/>
      <w:r w:rsidRPr="00094289">
        <w:rPr>
          <w:sz w:val="20"/>
          <w:szCs w:val="20"/>
        </w:rPr>
        <w:t>Осигуряване на качествена информация относно състоянието и перспективите за развитие на аграрния отрасъл и тенденциите на пазарите на основни селскостопански и хранителни продукти.</w:t>
      </w:r>
      <w:proofErr w:type="gramEnd"/>
    </w:p>
    <w:p w:rsidR="00BE1F41" w:rsidRPr="00094289" w:rsidRDefault="00BE1F41" w:rsidP="00BE1F41">
      <w:pPr>
        <w:ind w:firstLine="709"/>
        <w:jc w:val="both"/>
        <w:rPr>
          <w:sz w:val="20"/>
          <w:szCs w:val="20"/>
        </w:rPr>
      </w:pPr>
      <w:proofErr w:type="gramStart"/>
      <w:r w:rsidRPr="00094289">
        <w:rPr>
          <w:sz w:val="20"/>
          <w:szCs w:val="20"/>
        </w:rPr>
        <w:t>Функционирането на ефективна и гъвкава агростатистическа система, отговаряща на националните нужди от информация и съответстваща на изискванията на ЕС за качество и периодичност на предоставяните данни.</w:t>
      </w:r>
      <w:proofErr w:type="gramEnd"/>
    </w:p>
    <w:p w:rsidR="00B915C6" w:rsidRPr="00094289" w:rsidRDefault="00BE1F41" w:rsidP="00BE1F41">
      <w:pPr>
        <w:ind w:firstLine="709"/>
        <w:jc w:val="both"/>
        <w:rPr>
          <w:sz w:val="20"/>
          <w:szCs w:val="20"/>
        </w:rPr>
      </w:pPr>
      <w:proofErr w:type="gramStart"/>
      <w:r w:rsidRPr="00094289">
        <w:rPr>
          <w:sz w:val="20"/>
          <w:szCs w:val="20"/>
        </w:rPr>
        <w:t>Произведената агростатистическа информация да е надеждна, да отговаря на националните нужди, да подпомага вземането на адекватни политически решения и да позволява оценка на ефектите от тях.</w:t>
      </w:r>
      <w:proofErr w:type="gramEnd"/>
    </w:p>
    <w:p w:rsidR="00F24530" w:rsidRDefault="00F24530" w:rsidP="00F24530">
      <w:pPr>
        <w:jc w:val="both"/>
        <w:rPr>
          <w:b/>
          <w:i/>
          <w:sz w:val="21"/>
          <w:szCs w:val="21"/>
          <w:u w:val="single"/>
          <w:lang w:val="bg-BG"/>
        </w:rPr>
      </w:pPr>
    </w:p>
    <w:p w:rsidR="00F24530" w:rsidRPr="00094289" w:rsidRDefault="00F24530" w:rsidP="00F24530">
      <w:pPr>
        <w:jc w:val="both"/>
        <w:rPr>
          <w:b/>
          <w:i/>
          <w:sz w:val="21"/>
          <w:szCs w:val="21"/>
          <w:u w:val="single"/>
        </w:rPr>
      </w:pPr>
      <w:r w:rsidRPr="00094289">
        <w:rPr>
          <w:b/>
          <w:i/>
          <w:sz w:val="21"/>
          <w:szCs w:val="21"/>
          <w:u w:val="single"/>
        </w:rPr>
        <w:t>Предоставяни продукти/услуги по програмата</w:t>
      </w:r>
    </w:p>
    <w:p w:rsidR="00F24530" w:rsidRPr="00094289" w:rsidRDefault="00F24530" w:rsidP="00F24530">
      <w:pPr>
        <w:jc w:val="both"/>
        <w:rPr>
          <w:i/>
          <w:sz w:val="21"/>
          <w:szCs w:val="21"/>
          <w:u w:val="single"/>
        </w:rPr>
      </w:pPr>
    </w:p>
    <w:p w:rsidR="00F24530" w:rsidRPr="00094289" w:rsidRDefault="00F24530" w:rsidP="00F24530">
      <w:pPr>
        <w:ind w:firstLine="709"/>
        <w:jc w:val="both"/>
        <w:rPr>
          <w:sz w:val="20"/>
          <w:szCs w:val="20"/>
        </w:rPr>
      </w:pPr>
      <w:r w:rsidRPr="00094289">
        <w:rPr>
          <w:sz w:val="20"/>
          <w:szCs w:val="20"/>
        </w:rPr>
        <w:t>Функциониране на системата за земеделска счетоводна информация (СЗСИ)</w:t>
      </w:r>
    </w:p>
    <w:p w:rsidR="00F24530" w:rsidRPr="00094289" w:rsidRDefault="00F24530" w:rsidP="00F24530">
      <w:pPr>
        <w:ind w:firstLine="709"/>
        <w:jc w:val="both"/>
        <w:rPr>
          <w:sz w:val="20"/>
          <w:szCs w:val="20"/>
        </w:rPr>
      </w:pPr>
      <w:r w:rsidRPr="00094289">
        <w:rPr>
          <w:sz w:val="20"/>
          <w:szCs w:val="20"/>
        </w:rPr>
        <w:t>Осигуряване на статистическа информация в областта на животновъдството</w:t>
      </w:r>
    </w:p>
    <w:p w:rsidR="00F24530" w:rsidRPr="00094289" w:rsidRDefault="00F24530" w:rsidP="00F24530">
      <w:pPr>
        <w:ind w:firstLine="709"/>
        <w:jc w:val="both"/>
        <w:rPr>
          <w:sz w:val="20"/>
          <w:szCs w:val="20"/>
        </w:rPr>
      </w:pPr>
      <w:r w:rsidRPr="00094289">
        <w:rPr>
          <w:sz w:val="20"/>
          <w:szCs w:val="20"/>
        </w:rPr>
        <w:t>Осигуряване на статистическа информация в областта на растениевъдството</w:t>
      </w:r>
    </w:p>
    <w:p w:rsidR="00F24530" w:rsidRPr="00094289" w:rsidRDefault="00F24530" w:rsidP="00F24530">
      <w:pPr>
        <w:ind w:firstLine="709"/>
        <w:jc w:val="both"/>
        <w:rPr>
          <w:sz w:val="20"/>
          <w:szCs w:val="20"/>
        </w:rPr>
      </w:pPr>
      <w:r w:rsidRPr="00094289">
        <w:rPr>
          <w:sz w:val="20"/>
          <w:szCs w:val="20"/>
        </w:rPr>
        <w:t>Осигуряване на статистическа информация за структурата на земеделските стопанства, доходите от земеделска дейност, производство на годишна статистика и изготвяне на балансови таблици</w:t>
      </w:r>
    </w:p>
    <w:p w:rsidR="00F24530" w:rsidRPr="00094289" w:rsidRDefault="00F24530" w:rsidP="00F24530">
      <w:pPr>
        <w:ind w:firstLine="709"/>
        <w:jc w:val="both"/>
        <w:rPr>
          <w:sz w:val="20"/>
          <w:szCs w:val="20"/>
        </w:rPr>
      </w:pPr>
      <w:proofErr w:type="gramStart"/>
      <w:r w:rsidRPr="00094289">
        <w:rPr>
          <w:sz w:val="20"/>
          <w:szCs w:val="20"/>
        </w:rPr>
        <w:t>Изготвяне на Годишен доклад за състоянието и развитието на земеделието (Аграрен доклад).</w:t>
      </w:r>
      <w:proofErr w:type="gramEnd"/>
    </w:p>
    <w:p w:rsidR="00F24530" w:rsidRPr="00691BC7" w:rsidRDefault="00F24530" w:rsidP="00F24530">
      <w:pPr>
        <w:ind w:firstLine="709"/>
        <w:jc w:val="both"/>
        <w:rPr>
          <w:sz w:val="20"/>
          <w:szCs w:val="20"/>
        </w:rPr>
      </w:pPr>
      <w:proofErr w:type="gramStart"/>
      <w:r w:rsidRPr="00691BC7">
        <w:rPr>
          <w:sz w:val="20"/>
          <w:szCs w:val="20"/>
        </w:rPr>
        <w:t>Изготвяне на информационни материали и анализи относно състоянието и перспективите за развитие на пазарите на основни селскостопански продукти</w:t>
      </w:r>
      <w:r w:rsidR="00691BC7" w:rsidRPr="00691BC7">
        <w:rPr>
          <w:sz w:val="20"/>
          <w:szCs w:val="20"/>
        </w:rPr>
        <w:t>.</w:t>
      </w:r>
      <w:proofErr w:type="gramEnd"/>
    </w:p>
    <w:p w:rsidR="00F24530" w:rsidRPr="00094289" w:rsidRDefault="00F24530" w:rsidP="00F24530">
      <w:pPr>
        <w:ind w:firstLine="709"/>
        <w:jc w:val="both"/>
        <w:rPr>
          <w:sz w:val="20"/>
          <w:szCs w:val="20"/>
        </w:rPr>
      </w:pPr>
      <w:r w:rsidRPr="00094289">
        <w:rPr>
          <w:sz w:val="20"/>
          <w:szCs w:val="20"/>
        </w:rPr>
        <w:t>Предоставяне на информация относно движение на цените по веригата на предлагане на основни хранителни продукти</w:t>
      </w:r>
    </w:p>
    <w:p w:rsidR="00F24530" w:rsidRPr="00094289" w:rsidRDefault="00F24530" w:rsidP="00F24530">
      <w:pPr>
        <w:ind w:firstLine="709"/>
        <w:jc w:val="both"/>
        <w:rPr>
          <w:sz w:val="20"/>
          <w:szCs w:val="20"/>
        </w:rPr>
      </w:pPr>
      <w:r w:rsidRPr="00094289">
        <w:rPr>
          <w:sz w:val="20"/>
          <w:szCs w:val="20"/>
        </w:rPr>
        <w:t>Предоставяне на текуща информация относно проведени основни селскостопански мероприятия в страната, износ, внос и цени на основни земеделски култури</w:t>
      </w:r>
    </w:p>
    <w:p w:rsidR="00C53040" w:rsidRDefault="00C53040" w:rsidP="00BF3F27">
      <w:pPr>
        <w:spacing w:before="120" w:after="120"/>
        <w:jc w:val="both"/>
        <w:rPr>
          <w:b/>
          <w:i/>
          <w:sz w:val="21"/>
          <w:szCs w:val="21"/>
          <w:u w:val="single"/>
          <w:lang w:val="bg-BG"/>
        </w:rPr>
      </w:pPr>
    </w:p>
    <w:p w:rsidR="00330C0F" w:rsidRDefault="00330C0F" w:rsidP="00BF3F27">
      <w:pPr>
        <w:spacing w:before="120" w:after="120"/>
        <w:jc w:val="both"/>
        <w:rPr>
          <w:b/>
          <w:i/>
          <w:sz w:val="21"/>
          <w:szCs w:val="21"/>
          <w:u w:val="single"/>
          <w:lang w:val="bg-BG"/>
        </w:rPr>
      </w:pPr>
    </w:p>
    <w:p w:rsidR="00330C0F" w:rsidRDefault="00330C0F" w:rsidP="00BF3F27">
      <w:pPr>
        <w:spacing w:before="120" w:after="120"/>
        <w:jc w:val="both"/>
        <w:rPr>
          <w:b/>
          <w:i/>
          <w:sz w:val="21"/>
          <w:szCs w:val="21"/>
          <w:u w:val="single"/>
          <w:lang w:val="bg-BG"/>
        </w:rPr>
      </w:pPr>
    </w:p>
    <w:p w:rsidR="00330C0F" w:rsidRDefault="00330C0F" w:rsidP="00BF3F27">
      <w:pPr>
        <w:spacing w:before="120" w:after="120"/>
        <w:jc w:val="both"/>
        <w:rPr>
          <w:b/>
          <w:i/>
          <w:sz w:val="21"/>
          <w:szCs w:val="21"/>
          <w:u w:val="single"/>
          <w:lang w:val="bg-BG"/>
        </w:rPr>
      </w:pPr>
    </w:p>
    <w:p w:rsidR="00330C0F" w:rsidRDefault="00330C0F" w:rsidP="00BF3F27">
      <w:pPr>
        <w:spacing w:before="120" w:after="120"/>
        <w:jc w:val="both"/>
        <w:rPr>
          <w:b/>
          <w:i/>
          <w:sz w:val="21"/>
          <w:szCs w:val="21"/>
          <w:u w:val="single"/>
          <w:lang w:val="bg-BG"/>
        </w:rPr>
      </w:pPr>
    </w:p>
    <w:p w:rsidR="00330C0F" w:rsidRDefault="00330C0F" w:rsidP="00BF3F27">
      <w:pPr>
        <w:spacing w:before="120" w:after="120"/>
        <w:jc w:val="both"/>
        <w:rPr>
          <w:b/>
          <w:i/>
          <w:sz w:val="21"/>
          <w:szCs w:val="21"/>
          <w:u w:val="single"/>
          <w:lang w:val="bg-BG"/>
        </w:rPr>
      </w:pPr>
    </w:p>
    <w:p w:rsidR="00BF3F27" w:rsidRDefault="00BF3F27" w:rsidP="00BF3F27">
      <w:pPr>
        <w:spacing w:before="120" w:after="120"/>
        <w:jc w:val="both"/>
        <w:rPr>
          <w:b/>
          <w:i/>
          <w:sz w:val="21"/>
          <w:szCs w:val="21"/>
          <w:u w:val="single"/>
          <w:lang w:val="bg-BG"/>
        </w:rPr>
      </w:pPr>
      <w:r w:rsidRPr="00C53040">
        <w:rPr>
          <w:b/>
          <w:i/>
          <w:sz w:val="21"/>
          <w:szCs w:val="21"/>
          <w:u w:val="single"/>
        </w:rPr>
        <w:lastRenderedPageBreak/>
        <w:t>Целеви стойности по показателите за изпълнение</w:t>
      </w:r>
    </w:p>
    <w:p w:rsidR="00C53040" w:rsidRPr="00C53040" w:rsidRDefault="00C53040" w:rsidP="00BF3F27">
      <w:pPr>
        <w:spacing w:before="120" w:after="120"/>
        <w:jc w:val="both"/>
        <w:rPr>
          <w:b/>
          <w:i/>
          <w:sz w:val="21"/>
          <w:szCs w:val="21"/>
          <w:u w:val="single"/>
          <w:lang w:val="bg-BG"/>
        </w:rPr>
      </w:pPr>
    </w:p>
    <w:tbl>
      <w:tblPr>
        <w:tblW w:w="9480" w:type="dxa"/>
        <w:jc w:val="center"/>
        <w:tblLook w:val="04A0" w:firstRow="1" w:lastRow="0" w:firstColumn="1" w:lastColumn="0" w:noHBand="0" w:noVBand="1"/>
      </w:tblPr>
      <w:tblGrid>
        <w:gridCol w:w="417"/>
        <w:gridCol w:w="4849"/>
        <w:gridCol w:w="967"/>
        <w:gridCol w:w="1140"/>
        <w:gridCol w:w="1140"/>
        <w:gridCol w:w="1080"/>
      </w:tblGrid>
      <w:tr w:rsidR="00C53040" w:rsidTr="00C53040">
        <w:trPr>
          <w:trHeight w:val="255"/>
          <w:jc w:val="center"/>
        </w:trPr>
        <w:tc>
          <w:tcPr>
            <w:tcW w:w="5080" w:type="dxa"/>
            <w:gridSpan w:val="2"/>
            <w:tcBorders>
              <w:top w:val="single" w:sz="4" w:space="0" w:color="auto"/>
              <w:left w:val="single" w:sz="4" w:space="0" w:color="auto"/>
              <w:bottom w:val="single" w:sz="4" w:space="0" w:color="auto"/>
              <w:right w:val="single" w:sz="4" w:space="0" w:color="auto"/>
            </w:tcBorders>
            <w:shd w:val="clear" w:color="000000" w:fill="DAEEF3"/>
            <w:vAlign w:val="center"/>
            <w:hideMark/>
          </w:tcPr>
          <w:p w:rsidR="00C53040" w:rsidRDefault="00C53040">
            <w:pPr>
              <w:jc w:val="center"/>
              <w:rPr>
                <w:b/>
                <w:bCs/>
                <w:color w:val="000000"/>
                <w:sz w:val="20"/>
                <w:szCs w:val="20"/>
              </w:rPr>
            </w:pPr>
            <w:r>
              <w:rPr>
                <w:b/>
                <w:bCs/>
                <w:color w:val="000000"/>
                <w:sz w:val="20"/>
                <w:szCs w:val="20"/>
              </w:rPr>
              <w:t>ПОКАЗАТЕЛИТЕ ЗА ИЗПЪЛНЕНИЕ</w:t>
            </w:r>
          </w:p>
        </w:tc>
        <w:tc>
          <w:tcPr>
            <w:tcW w:w="4400" w:type="dxa"/>
            <w:gridSpan w:val="4"/>
            <w:vMerge w:val="restart"/>
            <w:tcBorders>
              <w:top w:val="single" w:sz="4" w:space="0" w:color="auto"/>
              <w:left w:val="single" w:sz="4" w:space="0" w:color="auto"/>
              <w:bottom w:val="single" w:sz="4" w:space="0" w:color="auto"/>
              <w:right w:val="single" w:sz="4" w:space="0" w:color="auto"/>
            </w:tcBorders>
            <w:shd w:val="clear" w:color="000000" w:fill="DAEEF3"/>
            <w:vAlign w:val="center"/>
            <w:hideMark/>
          </w:tcPr>
          <w:p w:rsidR="00C53040" w:rsidRDefault="00C53040">
            <w:pPr>
              <w:jc w:val="center"/>
              <w:rPr>
                <w:b/>
                <w:bCs/>
                <w:color w:val="000000"/>
                <w:sz w:val="20"/>
                <w:szCs w:val="20"/>
              </w:rPr>
            </w:pPr>
            <w:r>
              <w:rPr>
                <w:b/>
                <w:bCs/>
                <w:color w:val="000000"/>
                <w:sz w:val="20"/>
                <w:szCs w:val="20"/>
              </w:rPr>
              <w:t>Целева стойност</w:t>
            </w:r>
          </w:p>
        </w:tc>
      </w:tr>
      <w:tr w:rsidR="00C53040" w:rsidTr="00C53040">
        <w:trPr>
          <w:trHeight w:val="705"/>
          <w:jc w:val="center"/>
        </w:trPr>
        <w:tc>
          <w:tcPr>
            <w:tcW w:w="5080" w:type="dxa"/>
            <w:gridSpan w:val="2"/>
            <w:tcBorders>
              <w:top w:val="single" w:sz="4" w:space="0" w:color="auto"/>
              <w:left w:val="single" w:sz="4" w:space="0" w:color="auto"/>
              <w:bottom w:val="single" w:sz="4" w:space="0" w:color="auto"/>
              <w:right w:val="single" w:sz="4" w:space="0" w:color="auto"/>
            </w:tcBorders>
            <w:shd w:val="clear" w:color="000000" w:fill="DAEEF3"/>
            <w:vAlign w:val="center"/>
            <w:hideMark/>
          </w:tcPr>
          <w:p w:rsidR="00C53040" w:rsidRDefault="00C53040">
            <w:pPr>
              <w:rPr>
                <w:b/>
                <w:bCs/>
                <w:color w:val="000000"/>
                <w:sz w:val="20"/>
                <w:szCs w:val="20"/>
              </w:rPr>
            </w:pPr>
            <w:r>
              <w:rPr>
                <w:b/>
                <w:bCs/>
                <w:color w:val="000000"/>
                <w:sz w:val="20"/>
                <w:szCs w:val="20"/>
              </w:rPr>
              <w:t>Бюджетна програма - 2200.01.07 - "Агростатистика, анализи и прогнози"</w:t>
            </w:r>
          </w:p>
        </w:tc>
        <w:tc>
          <w:tcPr>
            <w:tcW w:w="4400" w:type="dxa"/>
            <w:gridSpan w:val="4"/>
            <w:vMerge/>
            <w:tcBorders>
              <w:top w:val="single" w:sz="4" w:space="0" w:color="auto"/>
              <w:left w:val="single" w:sz="4" w:space="0" w:color="auto"/>
              <w:bottom w:val="single" w:sz="4" w:space="0" w:color="auto"/>
              <w:right w:val="single" w:sz="4" w:space="0" w:color="auto"/>
            </w:tcBorders>
            <w:vAlign w:val="center"/>
            <w:hideMark/>
          </w:tcPr>
          <w:p w:rsidR="00C53040" w:rsidRDefault="00C53040">
            <w:pPr>
              <w:rPr>
                <w:b/>
                <w:bCs/>
                <w:color w:val="000000"/>
                <w:sz w:val="20"/>
                <w:szCs w:val="20"/>
              </w:rPr>
            </w:pPr>
          </w:p>
        </w:tc>
      </w:tr>
      <w:tr w:rsidR="00C53040" w:rsidTr="00C53040">
        <w:trPr>
          <w:trHeight w:val="510"/>
          <w:jc w:val="center"/>
        </w:trPr>
        <w:tc>
          <w:tcPr>
            <w:tcW w:w="231" w:type="dxa"/>
            <w:vMerge w:val="restart"/>
            <w:tcBorders>
              <w:top w:val="nil"/>
              <w:left w:val="single" w:sz="4" w:space="0" w:color="auto"/>
              <w:bottom w:val="single" w:sz="4" w:space="0" w:color="auto"/>
              <w:right w:val="single" w:sz="4" w:space="0" w:color="auto"/>
            </w:tcBorders>
            <w:shd w:val="clear" w:color="000000" w:fill="DAEEF3"/>
            <w:noWrap/>
            <w:vAlign w:val="center"/>
            <w:hideMark/>
          </w:tcPr>
          <w:p w:rsidR="00C53040" w:rsidRDefault="00C53040">
            <w:pPr>
              <w:jc w:val="center"/>
              <w:rPr>
                <w:b/>
                <w:bCs/>
                <w:color w:val="000000"/>
                <w:sz w:val="20"/>
                <w:szCs w:val="20"/>
              </w:rPr>
            </w:pPr>
            <w:r>
              <w:rPr>
                <w:b/>
                <w:bCs/>
                <w:color w:val="000000"/>
                <w:sz w:val="20"/>
                <w:szCs w:val="20"/>
              </w:rPr>
              <w:t>№</w:t>
            </w:r>
          </w:p>
        </w:tc>
        <w:tc>
          <w:tcPr>
            <w:tcW w:w="4849" w:type="dxa"/>
            <w:vMerge w:val="restart"/>
            <w:tcBorders>
              <w:top w:val="nil"/>
              <w:left w:val="single" w:sz="4" w:space="0" w:color="auto"/>
              <w:bottom w:val="single" w:sz="4" w:space="0" w:color="auto"/>
              <w:right w:val="single" w:sz="4" w:space="0" w:color="auto"/>
            </w:tcBorders>
            <w:shd w:val="clear" w:color="000000" w:fill="DAEEF3"/>
            <w:noWrap/>
            <w:vAlign w:val="center"/>
            <w:hideMark/>
          </w:tcPr>
          <w:p w:rsidR="00C53040" w:rsidRDefault="00C53040">
            <w:pPr>
              <w:jc w:val="center"/>
              <w:rPr>
                <w:b/>
                <w:bCs/>
                <w:color w:val="000000"/>
                <w:sz w:val="20"/>
                <w:szCs w:val="20"/>
              </w:rPr>
            </w:pPr>
            <w:r>
              <w:rPr>
                <w:b/>
                <w:bCs/>
                <w:color w:val="000000"/>
                <w:sz w:val="20"/>
                <w:szCs w:val="20"/>
              </w:rPr>
              <w:t>Показатели за изпълнение</w:t>
            </w:r>
          </w:p>
        </w:tc>
        <w:tc>
          <w:tcPr>
            <w:tcW w:w="1040" w:type="dxa"/>
            <w:vMerge w:val="restart"/>
            <w:tcBorders>
              <w:top w:val="nil"/>
              <w:left w:val="single" w:sz="4" w:space="0" w:color="auto"/>
              <w:bottom w:val="single" w:sz="4" w:space="0" w:color="auto"/>
              <w:right w:val="single" w:sz="4" w:space="0" w:color="auto"/>
            </w:tcBorders>
            <w:shd w:val="clear" w:color="000000" w:fill="DAEEF3"/>
            <w:vAlign w:val="center"/>
            <w:hideMark/>
          </w:tcPr>
          <w:p w:rsidR="00C53040" w:rsidRDefault="00C53040">
            <w:pPr>
              <w:jc w:val="center"/>
              <w:rPr>
                <w:b/>
                <w:bCs/>
                <w:color w:val="000000"/>
                <w:sz w:val="20"/>
                <w:szCs w:val="20"/>
              </w:rPr>
            </w:pPr>
            <w:r>
              <w:rPr>
                <w:b/>
                <w:bCs/>
                <w:color w:val="000000"/>
                <w:sz w:val="20"/>
                <w:szCs w:val="20"/>
              </w:rPr>
              <w:t>Мерна единица</w:t>
            </w:r>
          </w:p>
        </w:tc>
        <w:tc>
          <w:tcPr>
            <w:tcW w:w="1140" w:type="dxa"/>
            <w:tcBorders>
              <w:top w:val="nil"/>
              <w:left w:val="nil"/>
              <w:bottom w:val="single" w:sz="4" w:space="0" w:color="auto"/>
              <w:right w:val="single" w:sz="4" w:space="0" w:color="auto"/>
            </w:tcBorders>
            <w:shd w:val="clear" w:color="000000" w:fill="DAEEF3"/>
            <w:vAlign w:val="center"/>
            <w:hideMark/>
          </w:tcPr>
          <w:p w:rsidR="00C53040" w:rsidRDefault="00C53040">
            <w:pPr>
              <w:jc w:val="center"/>
              <w:rPr>
                <w:b/>
                <w:bCs/>
                <w:color w:val="000000"/>
                <w:sz w:val="20"/>
                <w:szCs w:val="20"/>
              </w:rPr>
            </w:pPr>
            <w:r>
              <w:rPr>
                <w:b/>
                <w:bCs/>
                <w:color w:val="000000"/>
                <w:sz w:val="20"/>
                <w:szCs w:val="20"/>
              </w:rPr>
              <w:t xml:space="preserve">Прогноза  </w:t>
            </w:r>
          </w:p>
        </w:tc>
        <w:tc>
          <w:tcPr>
            <w:tcW w:w="1140" w:type="dxa"/>
            <w:tcBorders>
              <w:top w:val="nil"/>
              <w:left w:val="nil"/>
              <w:bottom w:val="single" w:sz="4" w:space="0" w:color="auto"/>
              <w:right w:val="single" w:sz="4" w:space="0" w:color="auto"/>
            </w:tcBorders>
            <w:shd w:val="clear" w:color="000000" w:fill="DAEEF3"/>
            <w:vAlign w:val="center"/>
            <w:hideMark/>
          </w:tcPr>
          <w:p w:rsidR="00C53040" w:rsidRDefault="00C53040">
            <w:pPr>
              <w:jc w:val="center"/>
              <w:rPr>
                <w:b/>
                <w:bCs/>
                <w:color w:val="000000"/>
                <w:sz w:val="20"/>
                <w:szCs w:val="20"/>
              </w:rPr>
            </w:pPr>
            <w:r>
              <w:rPr>
                <w:b/>
                <w:bCs/>
                <w:color w:val="000000"/>
                <w:sz w:val="20"/>
                <w:szCs w:val="20"/>
              </w:rPr>
              <w:t xml:space="preserve">Прогноза  </w:t>
            </w:r>
          </w:p>
        </w:tc>
        <w:tc>
          <w:tcPr>
            <w:tcW w:w="1080" w:type="dxa"/>
            <w:tcBorders>
              <w:top w:val="nil"/>
              <w:left w:val="nil"/>
              <w:bottom w:val="single" w:sz="4" w:space="0" w:color="auto"/>
              <w:right w:val="single" w:sz="4" w:space="0" w:color="auto"/>
            </w:tcBorders>
            <w:shd w:val="clear" w:color="000000" w:fill="DAEEF3"/>
            <w:vAlign w:val="center"/>
            <w:hideMark/>
          </w:tcPr>
          <w:p w:rsidR="00C53040" w:rsidRDefault="00C53040">
            <w:pPr>
              <w:jc w:val="center"/>
              <w:rPr>
                <w:b/>
                <w:bCs/>
                <w:color w:val="000000"/>
                <w:sz w:val="20"/>
                <w:szCs w:val="20"/>
              </w:rPr>
            </w:pPr>
            <w:r>
              <w:rPr>
                <w:b/>
                <w:bCs/>
                <w:color w:val="000000"/>
                <w:sz w:val="20"/>
                <w:szCs w:val="20"/>
              </w:rPr>
              <w:t xml:space="preserve">Прогноза  </w:t>
            </w:r>
          </w:p>
        </w:tc>
      </w:tr>
      <w:tr w:rsidR="00C53040" w:rsidTr="00C53040">
        <w:trPr>
          <w:trHeight w:val="300"/>
          <w:jc w:val="center"/>
        </w:trPr>
        <w:tc>
          <w:tcPr>
            <w:tcW w:w="231" w:type="dxa"/>
            <w:vMerge/>
            <w:tcBorders>
              <w:top w:val="nil"/>
              <w:left w:val="single" w:sz="4" w:space="0" w:color="auto"/>
              <w:bottom w:val="single" w:sz="4" w:space="0" w:color="auto"/>
              <w:right w:val="single" w:sz="4" w:space="0" w:color="auto"/>
            </w:tcBorders>
            <w:vAlign w:val="center"/>
            <w:hideMark/>
          </w:tcPr>
          <w:p w:rsidR="00C53040" w:rsidRDefault="00C53040">
            <w:pPr>
              <w:rPr>
                <w:b/>
                <w:bCs/>
                <w:color w:val="000000"/>
                <w:sz w:val="20"/>
                <w:szCs w:val="20"/>
              </w:rPr>
            </w:pPr>
          </w:p>
        </w:tc>
        <w:tc>
          <w:tcPr>
            <w:tcW w:w="4849" w:type="dxa"/>
            <w:vMerge/>
            <w:tcBorders>
              <w:top w:val="nil"/>
              <w:left w:val="single" w:sz="4" w:space="0" w:color="auto"/>
              <w:bottom w:val="single" w:sz="4" w:space="0" w:color="auto"/>
              <w:right w:val="single" w:sz="4" w:space="0" w:color="auto"/>
            </w:tcBorders>
            <w:vAlign w:val="center"/>
            <w:hideMark/>
          </w:tcPr>
          <w:p w:rsidR="00C53040" w:rsidRDefault="00C53040">
            <w:pPr>
              <w:rPr>
                <w:b/>
                <w:bCs/>
                <w:color w:val="000000"/>
                <w:sz w:val="20"/>
                <w:szCs w:val="20"/>
              </w:rPr>
            </w:pPr>
          </w:p>
        </w:tc>
        <w:tc>
          <w:tcPr>
            <w:tcW w:w="1040" w:type="dxa"/>
            <w:vMerge/>
            <w:tcBorders>
              <w:top w:val="nil"/>
              <w:left w:val="single" w:sz="4" w:space="0" w:color="auto"/>
              <w:bottom w:val="single" w:sz="4" w:space="0" w:color="auto"/>
              <w:right w:val="single" w:sz="4" w:space="0" w:color="auto"/>
            </w:tcBorders>
            <w:vAlign w:val="center"/>
            <w:hideMark/>
          </w:tcPr>
          <w:p w:rsidR="00C53040" w:rsidRDefault="00C53040">
            <w:pPr>
              <w:rPr>
                <w:b/>
                <w:bCs/>
                <w:color w:val="000000"/>
                <w:sz w:val="20"/>
                <w:szCs w:val="20"/>
              </w:rPr>
            </w:pPr>
          </w:p>
        </w:tc>
        <w:tc>
          <w:tcPr>
            <w:tcW w:w="1140" w:type="dxa"/>
            <w:tcBorders>
              <w:top w:val="nil"/>
              <w:left w:val="nil"/>
              <w:bottom w:val="single" w:sz="4" w:space="0" w:color="auto"/>
              <w:right w:val="single" w:sz="4" w:space="0" w:color="auto"/>
            </w:tcBorders>
            <w:shd w:val="clear" w:color="000000" w:fill="DAEEF3"/>
            <w:vAlign w:val="center"/>
            <w:hideMark/>
          </w:tcPr>
          <w:p w:rsidR="00C53040" w:rsidRDefault="00C53040">
            <w:pPr>
              <w:jc w:val="center"/>
              <w:rPr>
                <w:b/>
                <w:bCs/>
                <w:color w:val="000000"/>
                <w:sz w:val="20"/>
                <w:szCs w:val="20"/>
              </w:rPr>
            </w:pPr>
            <w:r>
              <w:rPr>
                <w:b/>
                <w:bCs/>
                <w:color w:val="000000"/>
                <w:sz w:val="20"/>
                <w:szCs w:val="20"/>
              </w:rPr>
              <w:t>2023 г.</w:t>
            </w:r>
          </w:p>
        </w:tc>
        <w:tc>
          <w:tcPr>
            <w:tcW w:w="1140" w:type="dxa"/>
            <w:tcBorders>
              <w:top w:val="nil"/>
              <w:left w:val="nil"/>
              <w:bottom w:val="single" w:sz="4" w:space="0" w:color="auto"/>
              <w:right w:val="single" w:sz="4" w:space="0" w:color="auto"/>
            </w:tcBorders>
            <w:shd w:val="clear" w:color="000000" w:fill="DAEEF3"/>
            <w:vAlign w:val="center"/>
            <w:hideMark/>
          </w:tcPr>
          <w:p w:rsidR="00C53040" w:rsidRDefault="00C53040">
            <w:pPr>
              <w:jc w:val="center"/>
              <w:rPr>
                <w:b/>
                <w:bCs/>
                <w:color w:val="000000"/>
                <w:sz w:val="20"/>
                <w:szCs w:val="20"/>
              </w:rPr>
            </w:pPr>
            <w:r>
              <w:rPr>
                <w:b/>
                <w:bCs/>
                <w:color w:val="000000"/>
                <w:sz w:val="20"/>
                <w:szCs w:val="20"/>
              </w:rPr>
              <w:t>2024 г.</w:t>
            </w:r>
          </w:p>
        </w:tc>
        <w:tc>
          <w:tcPr>
            <w:tcW w:w="1080" w:type="dxa"/>
            <w:tcBorders>
              <w:top w:val="nil"/>
              <w:left w:val="nil"/>
              <w:bottom w:val="single" w:sz="4" w:space="0" w:color="auto"/>
              <w:right w:val="single" w:sz="4" w:space="0" w:color="auto"/>
            </w:tcBorders>
            <w:shd w:val="clear" w:color="000000" w:fill="DAEEF3"/>
            <w:vAlign w:val="center"/>
            <w:hideMark/>
          </w:tcPr>
          <w:p w:rsidR="00C53040" w:rsidRDefault="00C53040">
            <w:pPr>
              <w:jc w:val="center"/>
              <w:rPr>
                <w:b/>
                <w:bCs/>
                <w:color w:val="000000"/>
                <w:sz w:val="20"/>
                <w:szCs w:val="20"/>
              </w:rPr>
            </w:pPr>
            <w:r>
              <w:rPr>
                <w:b/>
                <w:bCs/>
                <w:color w:val="000000"/>
                <w:sz w:val="20"/>
                <w:szCs w:val="20"/>
              </w:rPr>
              <w:t>2025 г.</w:t>
            </w:r>
          </w:p>
        </w:tc>
      </w:tr>
      <w:tr w:rsidR="00C53040" w:rsidTr="00330C0F">
        <w:trPr>
          <w:trHeight w:val="727"/>
          <w:jc w:val="center"/>
        </w:trPr>
        <w:tc>
          <w:tcPr>
            <w:tcW w:w="231" w:type="dxa"/>
            <w:tcBorders>
              <w:top w:val="nil"/>
              <w:left w:val="single" w:sz="4" w:space="0" w:color="auto"/>
              <w:bottom w:val="single" w:sz="4" w:space="0" w:color="auto"/>
              <w:right w:val="single" w:sz="4" w:space="0" w:color="auto"/>
            </w:tcBorders>
            <w:shd w:val="clear" w:color="000000" w:fill="FFFFFF"/>
            <w:noWrap/>
            <w:vAlign w:val="center"/>
            <w:hideMark/>
          </w:tcPr>
          <w:p w:rsidR="00C53040" w:rsidRDefault="00C53040">
            <w:pPr>
              <w:jc w:val="center"/>
              <w:rPr>
                <w:color w:val="000000"/>
                <w:sz w:val="20"/>
                <w:szCs w:val="20"/>
              </w:rPr>
            </w:pPr>
            <w:r>
              <w:rPr>
                <w:color w:val="000000"/>
                <w:sz w:val="20"/>
                <w:szCs w:val="20"/>
              </w:rPr>
              <w:t>1</w:t>
            </w:r>
          </w:p>
        </w:tc>
        <w:tc>
          <w:tcPr>
            <w:tcW w:w="4849" w:type="dxa"/>
            <w:tcBorders>
              <w:top w:val="nil"/>
              <w:left w:val="nil"/>
              <w:bottom w:val="single" w:sz="4" w:space="0" w:color="auto"/>
              <w:right w:val="single" w:sz="4" w:space="0" w:color="auto"/>
            </w:tcBorders>
            <w:shd w:val="clear" w:color="000000" w:fill="FFFFFF"/>
            <w:vAlign w:val="center"/>
            <w:hideMark/>
          </w:tcPr>
          <w:p w:rsidR="00C53040" w:rsidRDefault="00C53040">
            <w:pPr>
              <w:rPr>
                <w:color w:val="000000"/>
                <w:sz w:val="20"/>
                <w:szCs w:val="20"/>
              </w:rPr>
            </w:pPr>
            <w:r>
              <w:rPr>
                <w:color w:val="000000"/>
                <w:sz w:val="20"/>
                <w:szCs w:val="20"/>
              </w:rPr>
              <w:t>Изследване на структурата на земеделските стопанства FSS-2023</w:t>
            </w:r>
          </w:p>
        </w:tc>
        <w:tc>
          <w:tcPr>
            <w:tcW w:w="1040" w:type="dxa"/>
            <w:tcBorders>
              <w:top w:val="nil"/>
              <w:left w:val="nil"/>
              <w:bottom w:val="single" w:sz="4" w:space="0" w:color="auto"/>
              <w:right w:val="single" w:sz="4" w:space="0" w:color="auto"/>
            </w:tcBorders>
            <w:shd w:val="clear" w:color="000000" w:fill="FFFFFF"/>
            <w:vAlign w:val="center"/>
            <w:hideMark/>
          </w:tcPr>
          <w:p w:rsidR="00C53040" w:rsidRDefault="00C53040">
            <w:pPr>
              <w:jc w:val="center"/>
              <w:rPr>
                <w:color w:val="000000"/>
                <w:sz w:val="20"/>
                <w:szCs w:val="20"/>
              </w:rPr>
            </w:pPr>
            <w:r>
              <w:rPr>
                <w:color w:val="000000"/>
                <w:sz w:val="20"/>
                <w:szCs w:val="20"/>
              </w:rPr>
              <w:t>Брой</w:t>
            </w:r>
          </w:p>
        </w:tc>
        <w:tc>
          <w:tcPr>
            <w:tcW w:w="1140" w:type="dxa"/>
            <w:tcBorders>
              <w:top w:val="nil"/>
              <w:left w:val="nil"/>
              <w:bottom w:val="single" w:sz="4" w:space="0" w:color="auto"/>
              <w:right w:val="single" w:sz="4" w:space="0" w:color="auto"/>
            </w:tcBorders>
            <w:shd w:val="clear" w:color="000000" w:fill="FFFFFF"/>
            <w:noWrap/>
            <w:vAlign w:val="center"/>
            <w:hideMark/>
          </w:tcPr>
          <w:p w:rsidR="00C53040" w:rsidRDefault="00C53040">
            <w:pPr>
              <w:jc w:val="center"/>
              <w:rPr>
                <w:color w:val="000000"/>
                <w:sz w:val="20"/>
                <w:szCs w:val="20"/>
              </w:rPr>
            </w:pPr>
            <w:r>
              <w:rPr>
                <w:color w:val="000000"/>
                <w:sz w:val="20"/>
                <w:szCs w:val="20"/>
              </w:rPr>
              <w:t>1</w:t>
            </w:r>
          </w:p>
        </w:tc>
        <w:tc>
          <w:tcPr>
            <w:tcW w:w="1140" w:type="dxa"/>
            <w:tcBorders>
              <w:top w:val="nil"/>
              <w:left w:val="nil"/>
              <w:bottom w:val="single" w:sz="4" w:space="0" w:color="auto"/>
              <w:right w:val="single" w:sz="4" w:space="0" w:color="auto"/>
            </w:tcBorders>
            <w:shd w:val="clear" w:color="000000" w:fill="FFFFFF"/>
            <w:noWrap/>
            <w:vAlign w:val="center"/>
            <w:hideMark/>
          </w:tcPr>
          <w:p w:rsidR="00C53040" w:rsidRDefault="00C53040">
            <w:pPr>
              <w:jc w:val="center"/>
              <w:rPr>
                <w:color w:val="000000"/>
                <w:sz w:val="20"/>
                <w:szCs w:val="20"/>
              </w:rPr>
            </w:pPr>
            <w:r>
              <w:rPr>
                <w:color w:val="000000"/>
                <w:sz w:val="20"/>
                <w:szCs w:val="20"/>
              </w:rPr>
              <w:t>1</w:t>
            </w:r>
          </w:p>
        </w:tc>
        <w:tc>
          <w:tcPr>
            <w:tcW w:w="1080" w:type="dxa"/>
            <w:tcBorders>
              <w:top w:val="nil"/>
              <w:left w:val="nil"/>
              <w:bottom w:val="single" w:sz="4" w:space="0" w:color="auto"/>
              <w:right w:val="single" w:sz="4" w:space="0" w:color="auto"/>
            </w:tcBorders>
            <w:shd w:val="clear" w:color="000000" w:fill="FFFFFF"/>
            <w:noWrap/>
            <w:vAlign w:val="center"/>
            <w:hideMark/>
          </w:tcPr>
          <w:p w:rsidR="00C53040" w:rsidRDefault="00C53040">
            <w:pPr>
              <w:jc w:val="center"/>
              <w:rPr>
                <w:color w:val="000000"/>
                <w:sz w:val="20"/>
                <w:szCs w:val="20"/>
              </w:rPr>
            </w:pPr>
            <w:r>
              <w:rPr>
                <w:color w:val="000000"/>
                <w:sz w:val="20"/>
                <w:szCs w:val="20"/>
              </w:rPr>
              <w:t>1</w:t>
            </w:r>
          </w:p>
        </w:tc>
      </w:tr>
      <w:tr w:rsidR="00C53040" w:rsidTr="00C53040">
        <w:trPr>
          <w:trHeight w:val="510"/>
          <w:jc w:val="center"/>
        </w:trPr>
        <w:tc>
          <w:tcPr>
            <w:tcW w:w="231" w:type="dxa"/>
            <w:tcBorders>
              <w:top w:val="nil"/>
              <w:left w:val="single" w:sz="4" w:space="0" w:color="auto"/>
              <w:bottom w:val="single" w:sz="4" w:space="0" w:color="auto"/>
              <w:right w:val="single" w:sz="4" w:space="0" w:color="auto"/>
            </w:tcBorders>
            <w:shd w:val="clear" w:color="000000" w:fill="FFFFFF"/>
            <w:noWrap/>
            <w:vAlign w:val="center"/>
            <w:hideMark/>
          </w:tcPr>
          <w:p w:rsidR="00C53040" w:rsidRDefault="00C53040">
            <w:pPr>
              <w:jc w:val="center"/>
              <w:rPr>
                <w:color w:val="000000"/>
                <w:sz w:val="20"/>
                <w:szCs w:val="20"/>
              </w:rPr>
            </w:pPr>
            <w:r>
              <w:rPr>
                <w:color w:val="000000"/>
                <w:sz w:val="20"/>
                <w:szCs w:val="20"/>
              </w:rPr>
              <w:t>2</w:t>
            </w:r>
          </w:p>
        </w:tc>
        <w:tc>
          <w:tcPr>
            <w:tcW w:w="4849" w:type="dxa"/>
            <w:tcBorders>
              <w:top w:val="nil"/>
              <w:left w:val="nil"/>
              <w:bottom w:val="single" w:sz="4" w:space="0" w:color="auto"/>
              <w:right w:val="single" w:sz="4" w:space="0" w:color="auto"/>
            </w:tcBorders>
            <w:shd w:val="clear" w:color="000000" w:fill="FFFFFF"/>
            <w:vAlign w:val="center"/>
            <w:hideMark/>
          </w:tcPr>
          <w:p w:rsidR="00C53040" w:rsidRDefault="00C53040">
            <w:pPr>
              <w:rPr>
                <w:color w:val="000000"/>
                <w:sz w:val="20"/>
                <w:szCs w:val="20"/>
              </w:rPr>
            </w:pPr>
            <w:r>
              <w:rPr>
                <w:color w:val="000000"/>
                <w:sz w:val="20"/>
                <w:szCs w:val="20"/>
              </w:rPr>
              <w:t>Брой земеделски стопанства с валидирани данни в базата данни на Евростат – EUROFARM</w:t>
            </w:r>
          </w:p>
        </w:tc>
        <w:tc>
          <w:tcPr>
            <w:tcW w:w="1040" w:type="dxa"/>
            <w:tcBorders>
              <w:top w:val="nil"/>
              <w:left w:val="nil"/>
              <w:bottom w:val="single" w:sz="4" w:space="0" w:color="auto"/>
              <w:right w:val="single" w:sz="4" w:space="0" w:color="auto"/>
            </w:tcBorders>
            <w:shd w:val="clear" w:color="000000" w:fill="FFFFFF"/>
            <w:vAlign w:val="center"/>
            <w:hideMark/>
          </w:tcPr>
          <w:p w:rsidR="00C53040" w:rsidRDefault="00C53040">
            <w:pPr>
              <w:jc w:val="center"/>
              <w:rPr>
                <w:color w:val="000000"/>
                <w:sz w:val="20"/>
                <w:szCs w:val="20"/>
              </w:rPr>
            </w:pPr>
            <w:r>
              <w:rPr>
                <w:color w:val="000000"/>
                <w:sz w:val="20"/>
                <w:szCs w:val="20"/>
              </w:rPr>
              <w:t>Брой</w:t>
            </w:r>
          </w:p>
        </w:tc>
        <w:tc>
          <w:tcPr>
            <w:tcW w:w="1140" w:type="dxa"/>
            <w:tcBorders>
              <w:top w:val="nil"/>
              <w:left w:val="nil"/>
              <w:bottom w:val="single" w:sz="4" w:space="0" w:color="auto"/>
              <w:right w:val="single" w:sz="4" w:space="0" w:color="auto"/>
            </w:tcBorders>
            <w:shd w:val="clear" w:color="000000" w:fill="FFFFFF"/>
            <w:noWrap/>
            <w:vAlign w:val="center"/>
            <w:hideMark/>
          </w:tcPr>
          <w:p w:rsidR="00C53040" w:rsidRDefault="00C53040">
            <w:pPr>
              <w:jc w:val="center"/>
              <w:rPr>
                <w:color w:val="000000"/>
                <w:sz w:val="20"/>
                <w:szCs w:val="20"/>
              </w:rPr>
            </w:pPr>
            <w:r>
              <w:rPr>
                <w:color w:val="000000"/>
                <w:sz w:val="20"/>
                <w:szCs w:val="20"/>
              </w:rPr>
              <w:t>0</w:t>
            </w:r>
          </w:p>
        </w:tc>
        <w:tc>
          <w:tcPr>
            <w:tcW w:w="1140" w:type="dxa"/>
            <w:tcBorders>
              <w:top w:val="nil"/>
              <w:left w:val="nil"/>
              <w:bottom w:val="single" w:sz="4" w:space="0" w:color="auto"/>
              <w:right w:val="single" w:sz="4" w:space="0" w:color="auto"/>
            </w:tcBorders>
            <w:shd w:val="clear" w:color="000000" w:fill="FFFFFF"/>
            <w:noWrap/>
            <w:vAlign w:val="center"/>
            <w:hideMark/>
          </w:tcPr>
          <w:p w:rsidR="00C53040" w:rsidRDefault="00C53040">
            <w:pPr>
              <w:jc w:val="center"/>
              <w:rPr>
                <w:color w:val="000000"/>
                <w:sz w:val="20"/>
                <w:szCs w:val="20"/>
              </w:rPr>
            </w:pPr>
            <w:r>
              <w:rPr>
                <w:color w:val="000000"/>
                <w:sz w:val="20"/>
                <w:szCs w:val="20"/>
              </w:rPr>
              <w:t>30 000</w:t>
            </w:r>
          </w:p>
        </w:tc>
        <w:tc>
          <w:tcPr>
            <w:tcW w:w="1080" w:type="dxa"/>
            <w:tcBorders>
              <w:top w:val="nil"/>
              <w:left w:val="nil"/>
              <w:bottom w:val="single" w:sz="4" w:space="0" w:color="auto"/>
              <w:right w:val="single" w:sz="4" w:space="0" w:color="auto"/>
            </w:tcBorders>
            <w:shd w:val="clear" w:color="000000" w:fill="FFFFFF"/>
            <w:noWrap/>
            <w:vAlign w:val="center"/>
            <w:hideMark/>
          </w:tcPr>
          <w:p w:rsidR="00C53040" w:rsidRDefault="00C53040">
            <w:pPr>
              <w:jc w:val="center"/>
              <w:rPr>
                <w:color w:val="000000"/>
                <w:sz w:val="20"/>
                <w:szCs w:val="20"/>
              </w:rPr>
            </w:pPr>
            <w:r>
              <w:rPr>
                <w:color w:val="000000"/>
                <w:sz w:val="20"/>
                <w:szCs w:val="20"/>
              </w:rPr>
              <w:t>0</w:t>
            </w:r>
          </w:p>
        </w:tc>
      </w:tr>
      <w:tr w:rsidR="00C53040" w:rsidTr="00330C0F">
        <w:trPr>
          <w:trHeight w:val="863"/>
          <w:jc w:val="center"/>
        </w:trPr>
        <w:tc>
          <w:tcPr>
            <w:tcW w:w="231" w:type="dxa"/>
            <w:tcBorders>
              <w:top w:val="nil"/>
              <w:left w:val="single" w:sz="4" w:space="0" w:color="auto"/>
              <w:bottom w:val="single" w:sz="4" w:space="0" w:color="auto"/>
              <w:right w:val="single" w:sz="4" w:space="0" w:color="auto"/>
            </w:tcBorders>
            <w:shd w:val="clear" w:color="000000" w:fill="FFFFFF"/>
            <w:noWrap/>
            <w:vAlign w:val="center"/>
            <w:hideMark/>
          </w:tcPr>
          <w:p w:rsidR="00C53040" w:rsidRDefault="00C53040">
            <w:pPr>
              <w:jc w:val="center"/>
              <w:rPr>
                <w:color w:val="000000"/>
                <w:sz w:val="20"/>
                <w:szCs w:val="20"/>
              </w:rPr>
            </w:pPr>
            <w:r>
              <w:rPr>
                <w:color w:val="000000"/>
                <w:sz w:val="20"/>
                <w:szCs w:val="20"/>
              </w:rPr>
              <w:t>3</w:t>
            </w:r>
          </w:p>
        </w:tc>
        <w:tc>
          <w:tcPr>
            <w:tcW w:w="4849" w:type="dxa"/>
            <w:tcBorders>
              <w:top w:val="nil"/>
              <w:left w:val="nil"/>
              <w:bottom w:val="single" w:sz="4" w:space="0" w:color="auto"/>
              <w:right w:val="single" w:sz="4" w:space="0" w:color="auto"/>
            </w:tcBorders>
            <w:shd w:val="clear" w:color="000000" w:fill="FFFFFF"/>
            <w:vAlign w:val="center"/>
            <w:hideMark/>
          </w:tcPr>
          <w:p w:rsidR="00C53040" w:rsidRDefault="00C53040">
            <w:pPr>
              <w:rPr>
                <w:color w:val="000000"/>
                <w:sz w:val="20"/>
                <w:szCs w:val="20"/>
              </w:rPr>
            </w:pPr>
            <w:r>
              <w:rPr>
                <w:color w:val="000000"/>
                <w:sz w:val="20"/>
                <w:szCs w:val="20"/>
              </w:rPr>
              <w:t>Функциониране на система за земеделска счетоводна информация – валидирани стопанства в базата данни на ГД „Земеделие” към ЕК - RICA1</w:t>
            </w:r>
          </w:p>
        </w:tc>
        <w:tc>
          <w:tcPr>
            <w:tcW w:w="1040" w:type="dxa"/>
            <w:tcBorders>
              <w:top w:val="nil"/>
              <w:left w:val="nil"/>
              <w:bottom w:val="single" w:sz="4" w:space="0" w:color="auto"/>
              <w:right w:val="single" w:sz="4" w:space="0" w:color="auto"/>
            </w:tcBorders>
            <w:shd w:val="clear" w:color="000000" w:fill="FFFFFF"/>
            <w:vAlign w:val="center"/>
            <w:hideMark/>
          </w:tcPr>
          <w:p w:rsidR="00C53040" w:rsidRDefault="00C53040">
            <w:pPr>
              <w:jc w:val="center"/>
              <w:rPr>
                <w:color w:val="000000"/>
                <w:sz w:val="20"/>
                <w:szCs w:val="20"/>
              </w:rPr>
            </w:pPr>
            <w:r>
              <w:rPr>
                <w:color w:val="000000"/>
                <w:sz w:val="20"/>
                <w:szCs w:val="20"/>
              </w:rPr>
              <w:t>Брой</w:t>
            </w:r>
          </w:p>
        </w:tc>
        <w:tc>
          <w:tcPr>
            <w:tcW w:w="1140" w:type="dxa"/>
            <w:tcBorders>
              <w:top w:val="nil"/>
              <w:left w:val="nil"/>
              <w:bottom w:val="single" w:sz="4" w:space="0" w:color="auto"/>
              <w:right w:val="single" w:sz="4" w:space="0" w:color="auto"/>
            </w:tcBorders>
            <w:shd w:val="clear" w:color="000000" w:fill="FFFFFF"/>
            <w:noWrap/>
            <w:vAlign w:val="center"/>
            <w:hideMark/>
          </w:tcPr>
          <w:p w:rsidR="00C53040" w:rsidRDefault="00C53040">
            <w:pPr>
              <w:jc w:val="center"/>
              <w:rPr>
                <w:color w:val="000000"/>
                <w:sz w:val="20"/>
                <w:szCs w:val="20"/>
              </w:rPr>
            </w:pPr>
            <w:r>
              <w:rPr>
                <w:color w:val="000000"/>
                <w:sz w:val="20"/>
                <w:szCs w:val="20"/>
              </w:rPr>
              <w:t>2 202</w:t>
            </w:r>
          </w:p>
        </w:tc>
        <w:tc>
          <w:tcPr>
            <w:tcW w:w="1140" w:type="dxa"/>
            <w:tcBorders>
              <w:top w:val="nil"/>
              <w:left w:val="nil"/>
              <w:bottom w:val="single" w:sz="4" w:space="0" w:color="auto"/>
              <w:right w:val="single" w:sz="4" w:space="0" w:color="auto"/>
            </w:tcBorders>
            <w:shd w:val="clear" w:color="000000" w:fill="FFFFFF"/>
            <w:noWrap/>
            <w:vAlign w:val="center"/>
            <w:hideMark/>
          </w:tcPr>
          <w:p w:rsidR="00C53040" w:rsidRDefault="00C53040">
            <w:pPr>
              <w:jc w:val="center"/>
              <w:rPr>
                <w:color w:val="000000"/>
                <w:sz w:val="20"/>
                <w:szCs w:val="20"/>
              </w:rPr>
            </w:pPr>
            <w:r>
              <w:rPr>
                <w:color w:val="000000"/>
                <w:sz w:val="20"/>
                <w:szCs w:val="20"/>
              </w:rPr>
              <w:t>2 202</w:t>
            </w:r>
          </w:p>
        </w:tc>
        <w:tc>
          <w:tcPr>
            <w:tcW w:w="1080" w:type="dxa"/>
            <w:tcBorders>
              <w:top w:val="nil"/>
              <w:left w:val="nil"/>
              <w:bottom w:val="single" w:sz="4" w:space="0" w:color="auto"/>
              <w:right w:val="single" w:sz="4" w:space="0" w:color="auto"/>
            </w:tcBorders>
            <w:shd w:val="clear" w:color="000000" w:fill="FFFFFF"/>
            <w:noWrap/>
            <w:vAlign w:val="center"/>
            <w:hideMark/>
          </w:tcPr>
          <w:p w:rsidR="00C53040" w:rsidRDefault="00C53040">
            <w:pPr>
              <w:jc w:val="center"/>
              <w:rPr>
                <w:color w:val="000000"/>
                <w:sz w:val="20"/>
                <w:szCs w:val="20"/>
              </w:rPr>
            </w:pPr>
            <w:r>
              <w:rPr>
                <w:color w:val="000000"/>
                <w:sz w:val="20"/>
                <w:szCs w:val="20"/>
              </w:rPr>
              <w:t>2 202</w:t>
            </w:r>
          </w:p>
        </w:tc>
      </w:tr>
      <w:tr w:rsidR="00C53040" w:rsidTr="00330C0F">
        <w:trPr>
          <w:trHeight w:val="431"/>
          <w:jc w:val="center"/>
        </w:trPr>
        <w:tc>
          <w:tcPr>
            <w:tcW w:w="231" w:type="dxa"/>
            <w:tcBorders>
              <w:top w:val="nil"/>
              <w:left w:val="single" w:sz="4" w:space="0" w:color="auto"/>
              <w:bottom w:val="single" w:sz="4" w:space="0" w:color="auto"/>
              <w:right w:val="single" w:sz="4" w:space="0" w:color="auto"/>
            </w:tcBorders>
            <w:shd w:val="clear" w:color="000000" w:fill="FFFFFF"/>
            <w:noWrap/>
            <w:vAlign w:val="center"/>
            <w:hideMark/>
          </w:tcPr>
          <w:p w:rsidR="00C53040" w:rsidRDefault="00C53040">
            <w:pPr>
              <w:jc w:val="center"/>
              <w:rPr>
                <w:color w:val="000000"/>
                <w:sz w:val="20"/>
                <w:szCs w:val="20"/>
              </w:rPr>
            </w:pPr>
            <w:r>
              <w:rPr>
                <w:color w:val="000000"/>
                <w:sz w:val="20"/>
                <w:szCs w:val="20"/>
              </w:rPr>
              <w:t>4</w:t>
            </w:r>
          </w:p>
        </w:tc>
        <w:tc>
          <w:tcPr>
            <w:tcW w:w="4849" w:type="dxa"/>
            <w:tcBorders>
              <w:top w:val="nil"/>
              <w:left w:val="nil"/>
              <w:bottom w:val="single" w:sz="4" w:space="0" w:color="auto"/>
              <w:right w:val="single" w:sz="4" w:space="0" w:color="auto"/>
            </w:tcBorders>
            <w:shd w:val="clear" w:color="000000" w:fill="FFFFFF"/>
            <w:vAlign w:val="center"/>
            <w:hideMark/>
          </w:tcPr>
          <w:p w:rsidR="00C53040" w:rsidRDefault="00C53040">
            <w:pPr>
              <w:rPr>
                <w:color w:val="000000"/>
                <w:sz w:val="20"/>
                <w:szCs w:val="20"/>
              </w:rPr>
            </w:pPr>
            <w:r>
              <w:rPr>
                <w:color w:val="000000"/>
                <w:sz w:val="20"/>
                <w:szCs w:val="20"/>
              </w:rPr>
              <w:t>Проведени статистически изследвания*</w:t>
            </w:r>
          </w:p>
        </w:tc>
        <w:tc>
          <w:tcPr>
            <w:tcW w:w="1040" w:type="dxa"/>
            <w:tcBorders>
              <w:top w:val="nil"/>
              <w:left w:val="nil"/>
              <w:bottom w:val="single" w:sz="4" w:space="0" w:color="auto"/>
              <w:right w:val="single" w:sz="4" w:space="0" w:color="auto"/>
            </w:tcBorders>
            <w:shd w:val="clear" w:color="000000" w:fill="FFFFFF"/>
            <w:vAlign w:val="center"/>
            <w:hideMark/>
          </w:tcPr>
          <w:p w:rsidR="00C53040" w:rsidRDefault="00C53040">
            <w:pPr>
              <w:jc w:val="center"/>
              <w:rPr>
                <w:color w:val="000000"/>
                <w:sz w:val="20"/>
                <w:szCs w:val="20"/>
              </w:rPr>
            </w:pPr>
            <w:r>
              <w:rPr>
                <w:color w:val="000000"/>
                <w:sz w:val="20"/>
                <w:szCs w:val="20"/>
              </w:rPr>
              <w:t>Брой</w:t>
            </w:r>
          </w:p>
        </w:tc>
        <w:tc>
          <w:tcPr>
            <w:tcW w:w="1140" w:type="dxa"/>
            <w:tcBorders>
              <w:top w:val="nil"/>
              <w:left w:val="nil"/>
              <w:bottom w:val="single" w:sz="4" w:space="0" w:color="auto"/>
              <w:right w:val="single" w:sz="4" w:space="0" w:color="auto"/>
            </w:tcBorders>
            <w:shd w:val="clear" w:color="000000" w:fill="FFFFFF"/>
            <w:noWrap/>
            <w:vAlign w:val="center"/>
            <w:hideMark/>
          </w:tcPr>
          <w:p w:rsidR="00C53040" w:rsidRDefault="00C53040">
            <w:pPr>
              <w:jc w:val="center"/>
              <w:rPr>
                <w:color w:val="000000"/>
                <w:sz w:val="20"/>
                <w:szCs w:val="20"/>
              </w:rPr>
            </w:pPr>
            <w:r>
              <w:rPr>
                <w:color w:val="000000"/>
                <w:sz w:val="20"/>
                <w:szCs w:val="20"/>
              </w:rPr>
              <w:t>19</w:t>
            </w:r>
          </w:p>
        </w:tc>
        <w:tc>
          <w:tcPr>
            <w:tcW w:w="1140" w:type="dxa"/>
            <w:tcBorders>
              <w:top w:val="nil"/>
              <w:left w:val="nil"/>
              <w:bottom w:val="single" w:sz="4" w:space="0" w:color="auto"/>
              <w:right w:val="single" w:sz="4" w:space="0" w:color="auto"/>
            </w:tcBorders>
            <w:shd w:val="clear" w:color="000000" w:fill="FFFFFF"/>
            <w:noWrap/>
            <w:vAlign w:val="center"/>
            <w:hideMark/>
          </w:tcPr>
          <w:p w:rsidR="00C53040" w:rsidRDefault="00C53040">
            <w:pPr>
              <w:jc w:val="center"/>
              <w:rPr>
                <w:color w:val="000000"/>
                <w:sz w:val="20"/>
                <w:szCs w:val="20"/>
              </w:rPr>
            </w:pPr>
            <w:r>
              <w:rPr>
                <w:color w:val="000000"/>
                <w:sz w:val="20"/>
                <w:szCs w:val="20"/>
              </w:rPr>
              <w:t>19</w:t>
            </w:r>
          </w:p>
        </w:tc>
        <w:tc>
          <w:tcPr>
            <w:tcW w:w="1080" w:type="dxa"/>
            <w:tcBorders>
              <w:top w:val="nil"/>
              <w:left w:val="nil"/>
              <w:bottom w:val="single" w:sz="4" w:space="0" w:color="auto"/>
              <w:right w:val="single" w:sz="4" w:space="0" w:color="auto"/>
            </w:tcBorders>
            <w:shd w:val="clear" w:color="000000" w:fill="FFFFFF"/>
            <w:noWrap/>
            <w:vAlign w:val="center"/>
            <w:hideMark/>
          </w:tcPr>
          <w:p w:rsidR="00C53040" w:rsidRDefault="00C53040">
            <w:pPr>
              <w:jc w:val="center"/>
              <w:rPr>
                <w:color w:val="000000"/>
                <w:sz w:val="20"/>
                <w:szCs w:val="20"/>
              </w:rPr>
            </w:pPr>
            <w:r>
              <w:rPr>
                <w:color w:val="000000"/>
                <w:sz w:val="20"/>
                <w:szCs w:val="20"/>
              </w:rPr>
              <w:t>19</w:t>
            </w:r>
          </w:p>
        </w:tc>
      </w:tr>
      <w:tr w:rsidR="00C53040" w:rsidTr="00C53040">
        <w:trPr>
          <w:trHeight w:val="255"/>
          <w:jc w:val="center"/>
        </w:trPr>
        <w:tc>
          <w:tcPr>
            <w:tcW w:w="231" w:type="dxa"/>
            <w:tcBorders>
              <w:top w:val="nil"/>
              <w:left w:val="single" w:sz="4" w:space="0" w:color="auto"/>
              <w:bottom w:val="single" w:sz="4" w:space="0" w:color="auto"/>
              <w:right w:val="single" w:sz="4" w:space="0" w:color="auto"/>
            </w:tcBorders>
            <w:shd w:val="clear" w:color="000000" w:fill="FFFFFF"/>
            <w:noWrap/>
            <w:vAlign w:val="center"/>
            <w:hideMark/>
          </w:tcPr>
          <w:p w:rsidR="00C53040" w:rsidRDefault="00C53040">
            <w:pPr>
              <w:jc w:val="center"/>
              <w:rPr>
                <w:color w:val="000000"/>
                <w:sz w:val="20"/>
                <w:szCs w:val="20"/>
              </w:rPr>
            </w:pPr>
            <w:r>
              <w:rPr>
                <w:color w:val="000000"/>
                <w:sz w:val="20"/>
                <w:szCs w:val="20"/>
              </w:rPr>
              <w:t>5</w:t>
            </w:r>
          </w:p>
        </w:tc>
        <w:tc>
          <w:tcPr>
            <w:tcW w:w="4849" w:type="dxa"/>
            <w:tcBorders>
              <w:top w:val="nil"/>
              <w:left w:val="nil"/>
              <w:bottom w:val="single" w:sz="4" w:space="0" w:color="auto"/>
              <w:right w:val="single" w:sz="4" w:space="0" w:color="auto"/>
            </w:tcBorders>
            <w:shd w:val="clear" w:color="000000" w:fill="FFFFFF"/>
            <w:vAlign w:val="center"/>
            <w:hideMark/>
          </w:tcPr>
          <w:p w:rsidR="00C53040" w:rsidRDefault="00C53040">
            <w:pPr>
              <w:rPr>
                <w:color w:val="000000"/>
                <w:sz w:val="20"/>
                <w:szCs w:val="20"/>
              </w:rPr>
            </w:pPr>
            <w:r>
              <w:rPr>
                <w:color w:val="000000"/>
                <w:sz w:val="20"/>
                <w:szCs w:val="20"/>
              </w:rPr>
              <w:t>Изготвени публикации с резултати</w:t>
            </w:r>
          </w:p>
        </w:tc>
        <w:tc>
          <w:tcPr>
            <w:tcW w:w="1040" w:type="dxa"/>
            <w:tcBorders>
              <w:top w:val="nil"/>
              <w:left w:val="nil"/>
              <w:bottom w:val="single" w:sz="4" w:space="0" w:color="auto"/>
              <w:right w:val="single" w:sz="4" w:space="0" w:color="auto"/>
            </w:tcBorders>
            <w:shd w:val="clear" w:color="000000" w:fill="FFFFFF"/>
            <w:vAlign w:val="center"/>
            <w:hideMark/>
          </w:tcPr>
          <w:p w:rsidR="00C53040" w:rsidRDefault="00C53040">
            <w:pPr>
              <w:jc w:val="center"/>
              <w:rPr>
                <w:color w:val="000000"/>
                <w:sz w:val="20"/>
                <w:szCs w:val="20"/>
              </w:rPr>
            </w:pPr>
            <w:r>
              <w:rPr>
                <w:color w:val="000000"/>
                <w:sz w:val="20"/>
                <w:szCs w:val="20"/>
              </w:rPr>
              <w:t>Брой</w:t>
            </w:r>
          </w:p>
        </w:tc>
        <w:tc>
          <w:tcPr>
            <w:tcW w:w="1140" w:type="dxa"/>
            <w:tcBorders>
              <w:top w:val="nil"/>
              <w:left w:val="nil"/>
              <w:bottom w:val="single" w:sz="4" w:space="0" w:color="auto"/>
              <w:right w:val="single" w:sz="4" w:space="0" w:color="auto"/>
            </w:tcBorders>
            <w:shd w:val="clear" w:color="000000" w:fill="FFFFFF"/>
            <w:noWrap/>
            <w:vAlign w:val="center"/>
            <w:hideMark/>
          </w:tcPr>
          <w:p w:rsidR="00C53040" w:rsidRDefault="00C53040">
            <w:pPr>
              <w:jc w:val="center"/>
              <w:rPr>
                <w:color w:val="000000"/>
                <w:sz w:val="20"/>
                <w:szCs w:val="20"/>
              </w:rPr>
            </w:pPr>
            <w:r>
              <w:rPr>
                <w:color w:val="000000"/>
                <w:sz w:val="20"/>
                <w:szCs w:val="20"/>
              </w:rPr>
              <w:t>16</w:t>
            </w:r>
          </w:p>
        </w:tc>
        <w:tc>
          <w:tcPr>
            <w:tcW w:w="1140" w:type="dxa"/>
            <w:tcBorders>
              <w:top w:val="nil"/>
              <w:left w:val="nil"/>
              <w:bottom w:val="single" w:sz="4" w:space="0" w:color="auto"/>
              <w:right w:val="single" w:sz="4" w:space="0" w:color="auto"/>
            </w:tcBorders>
            <w:shd w:val="clear" w:color="000000" w:fill="FFFFFF"/>
            <w:noWrap/>
            <w:vAlign w:val="center"/>
            <w:hideMark/>
          </w:tcPr>
          <w:p w:rsidR="00C53040" w:rsidRDefault="00C53040">
            <w:pPr>
              <w:jc w:val="center"/>
              <w:rPr>
                <w:color w:val="000000"/>
                <w:sz w:val="20"/>
                <w:szCs w:val="20"/>
              </w:rPr>
            </w:pPr>
            <w:r>
              <w:rPr>
                <w:color w:val="000000"/>
                <w:sz w:val="20"/>
                <w:szCs w:val="20"/>
              </w:rPr>
              <w:t>16</w:t>
            </w:r>
          </w:p>
        </w:tc>
        <w:tc>
          <w:tcPr>
            <w:tcW w:w="1080" w:type="dxa"/>
            <w:tcBorders>
              <w:top w:val="nil"/>
              <w:left w:val="nil"/>
              <w:bottom w:val="single" w:sz="4" w:space="0" w:color="auto"/>
              <w:right w:val="single" w:sz="4" w:space="0" w:color="auto"/>
            </w:tcBorders>
            <w:shd w:val="clear" w:color="000000" w:fill="FFFFFF"/>
            <w:noWrap/>
            <w:vAlign w:val="center"/>
            <w:hideMark/>
          </w:tcPr>
          <w:p w:rsidR="00C53040" w:rsidRDefault="00C53040">
            <w:pPr>
              <w:jc w:val="center"/>
              <w:rPr>
                <w:color w:val="000000"/>
                <w:sz w:val="20"/>
                <w:szCs w:val="20"/>
              </w:rPr>
            </w:pPr>
            <w:r>
              <w:rPr>
                <w:color w:val="000000"/>
                <w:sz w:val="20"/>
                <w:szCs w:val="20"/>
              </w:rPr>
              <w:t>16</w:t>
            </w:r>
          </w:p>
        </w:tc>
      </w:tr>
      <w:tr w:rsidR="00C53040" w:rsidTr="00C53040">
        <w:trPr>
          <w:trHeight w:val="510"/>
          <w:jc w:val="center"/>
        </w:trPr>
        <w:tc>
          <w:tcPr>
            <w:tcW w:w="231" w:type="dxa"/>
            <w:tcBorders>
              <w:top w:val="nil"/>
              <w:left w:val="single" w:sz="4" w:space="0" w:color="auto"/>
              <w:bottom w:val="single" w:sz="4" w:space="0" w:color="auto"/>
              <w:right w:val="single" w:sz="4" w:space="0" w:color="auto"/>
            </w:tcBorders>
            <w:shd w:val="clear" w:color="000000" w:fill="FFFFFF"/>
            <w:noWrap/>
            <w:vAlign w:val="center"/>
            <w:hideMark/>
          </w:tcPr>
          <w:p w:rsidR="00C53040" w:rsidRDefault="00C53040">
            <w:pPr>
              <w:jc w:val="center"/>
              <w:rPr>
                <w:color w:val="000000"/>
                <w:sz w:val="20"/>
                <w:szCs w:val="20"/>
              </w:rPr>
            </w:pPr>
            <w:r>
              <w:rPr>
                <w:color w:val="000000"/>
                <w:sz w:val="20"/>
                <w:szCs w:val="20"/>
              </w:rPr>
              <w:t>6</w:t>
            </w:r>
          </w:p>
        </w:tc>
        <w:tc>
          <w:tcPr>
            <w:tcW w:w="4849" w:type="dxa"/>
            <w:tcBorders>
              <w:top w:val="nil"/>
              <w:left w:val="nil"/>
              <w:bottom w:val="single" w:sz="4" w:space="0" w:color="auto"/>
              <w:right w:val="single" w:sz="4" w:space="0" w:color="auto"/>
            </w:tcBorders>
            <w:shd w:val="clear" w:color="000000" w:fill="FFFFFF"/>
            <w:vAlign w:val="center"/>
            <w:hideMark/>
          </w:tcPr>
          <w:p w:rsidR="00C53040" w:rsidRDefault="00C53040">
            <w:pPr>
              <w:rPr>
                <w:color w:val="000000"/>
                <w:sz w:val="20"/>
                <w:szCs w:val="20"/>
              </w:rPr>
            </w:pPr>
            <w:r>
              <w:rPr>
                <w:color w:val="000000"/>
                <w:sz w:val="20"/>
                <w:szCs w:val="20"/>
              </w:rPr>
              <w:t>Изготвени таблици с данни за Статистическия годишник, Справочник и Електронен преглед</w:t>
            </w:r>
          </w:p>
        </w:tc>
        <w:tc>
          <w:tcPr>
            <w:tcW w:w="1040" w:type="dxa"/>
            <w:tcBorders>
              <w:top w:val="nil"/>
              <w:left w:val="nil"/>
              <w:bottom w:val="single" w:sz="4" w:space="0" w:color="auto"/>
              <w:right w:val="single" w:sz="4" w:space="0" w:color="auto"/>
            </w:tcBorders>
            <w:shd w:val="clear" w:color="000000" w:fill="FFFFFF"/>
            <w:vAlign w:val="center"/>
            <w:hideMark/>
          </w:tcPr>
          <w:p w:rsidR="00C53040" w:rsidRDefault="00C53040">
            <w:pPr>
              <w:jc w:val="center"/>
              <w:rPr>
                <w:color w:val="000000"/>
                <w:sz w:val="20"/>
                <w:szCs w:val="20"/>
              </w:rPr>
            </w:pPr>
            <w:r>
              <w:rPr>
                <w:color w:val="000000"/>
                <w:sz w:val="20"/>
                <w:szCs w:val="20"/>
              </w:rPr>
              <w:t>Брой</w:t>
            </w:r>
          </w:p>
        </w:tc>
        <w:tc>
          <w:tcPr>
            <w:tcW w:w="1140" w:type="dxa"/>
            <w:tcBorders>
              <w:top w:val="nil"/>
              <w:left w:val="nil"/>
              <w:bottom w:val="single" w:sz="4" w:space="0" w:color="auto"/>
              <w:right w:val="single" w:sz="4" w:space="0" w:color="auto"/>
            </w:tcBorders>
            <w:shd w:val="clear" w:color="000000" w:fill="FFFFFF"/>
            <w:noWrap/>
            <w:vAlign w:val="center"/>
            <w:hideMark/>
          </w:tcPr>
          <w:p w:rsidR="00C53040" w:rsidRDefault="00C53040">
            <w:pPr>
              <w:jc w:val="center"/>
              <w:rPr>
                <w:color w:val="000000"/>
                <w:sz w:val="20"/>
                <w:szCs w:val="20"/>
              </w:rPr>
            </w:pPr>
            <w:r>
              <w:rPr>
                <w:color w:val="000000"/>
                <w:sz w:val="20"/>
                <w:szCs w:val="20"/>
              </w:rPr>
              <w:t>68</w:t>
            </w:r>
          </w:p>
        </w:tc>
        <w:tc>
          <w:tcPr>
            <w:tcW w:w="1140" w:type="dxa"/>
            <w:tcBorders>
              <w:top w:val="nil"/>
              <w:left w:val="nil"/>
              <w:bottom w:val="single" w:sz="4" w:space="0" w:color="auto"/>
              <w:right w:val="single" w:sz="4" w:space="0" w:color="auto"/>
            </w:tcBorders>
            <w:shd w:val="clear" w:color="000000" w:fill="FFFFFF"/>
            <w:noWrap/>
            <w:vAlign w:val="center"/>
            <w:hideMark/>
          </w:tcPr>
          <w:p w:rsidR="00C53040" w:rsidRDefault="00C53040">
            <w:pPr>
              <w:jc w:val="center"/>
              <w:rPr>
                <w:color w:val="000000"/>
                <w:sz w:val="20"/>
                <w:szCs w:val="20"/>
              </w:rPr>
            </w:pPr>
            <w:r>
              <w:rPr>
                <w:color w:val="000000"/>
                <w:sz w:val="20"/>
                <w:szCs w:val="20"/>
              </w:rPr>
              <w:t>68</w:t>
            </w:r>
          </w:p>
        </w:tc>
        <w:tc>
          <w:tcPr>
            <w:tcW w:w="1080" w:type="dxa"/>
            <w:tcBorders>
              <w:top w:val="nil"/>
              <w:left w:val="nil"/>
              <w:bottom w:val="single" w:sz="4" w:space="0" w:color="auto"/>
              <w:right w:val="single" w:sz="4" w:space="0" w:color="auto"/>
            </w:tcBorders>
            <w:shd w:val="clear" w:color="000000" w:fill="FFFFFF"/>
            <w:noWrap/>
            <w:vAlign w:val="center"/>
            <w:hideMark/>
          </w:tcPr>
          <w:p w:rsidR="00C53040" w:rsidRDefault="00C53040">
            <w:pPr>
              <w:jc w:val="center"/>
              <w:rPr>
                <w:color w:val="000000"/>
                <w:sz w:val="20"/>
                <w:szCs w:val="20"/>
              </w:rPr>
            </w:pPr>
            <w:r>
              <w:rPr>
                <w:color w:val="000000"/>
                <w:sz w:val="20"/>
                <w:szCs w:val="20"/>
              </w:rPr>
              <w:t>68</w:t>
            </w:r>
          </w:p>
        </w:tc>
      </w:tr>
      <w:tr w:rsidR="00C53040" w:rsidTr="00330C0F">
        <w:trPr>
          <w:trHeight w:val="335"/>
          <w:jc w:val="center"/>
        </w:trPr>
        <w:tc>
          <w:tcPr>
            <w:tcW w:w="231" w:type="dxa"/>
            <w:tcBorders>
              <w:top w:val="nil"/>
              <w:left w:val="single" w:sz="4" w:space="0" w:color="auto"/>
              <w:bottom w:val="single" w:sz="4" w:space="0" w:color="auto"/>
              <w:right w:val="single" w:sz="4" w:space="0" w:color="auto"/>
            </w:tcBorders>
            <w:shd w:val="clear" w:color="000000" w:fill="FFFFFF"/>
            <w:noWrap/>
            <w:vAlign w:val="center"/>
            <w:hideMark/>
          </w:tcPr>
          <w:p w:rsidR="00C53040" w:rsidRDefault="00C53040">
            <w:pPr>
              <w:jc w:val="center"/>
              <w:rPr>
                <w:color w:val="000000"/>
                <w:sz w:val="20"/>
                <w:szCs w:val="20"/>
              </w:rPr>
            </w:pPr>
            <w:r>
              <w:rPr>
                <w:color w:val="000000"/>
                <w:sz w:val="20"/>
                <w:szCs w:val="20"/>
              </w:rPr>
              <w:t>7</w:t>
            </w:r>
          </w:p>
        </w:tc>
        <w:tc>
          <w:tcPr>
            <w:tcW w:w="4849" w:type="dxa"/>
            <w:tcBorders>
              <w:top w:val="nil"/>
              <w:left w:val="nil"/>
              <w:bottom w:val="single" w:sz="4" w:space="0" w:color="auto"/>
              <w:right w:val="single" w:sz="4" w:space="0" w:color="auto"/>
            </w:tcBorders>
            <w:shd w:val="clear" w:color="000000" w:fill="FFFFFF"/>
            <w:vAlign w:val="center"/>
            <w:hideMark/>
          </w:tcPr>
          <w:p w:rsidR="00C53040" w:rsidRDefault="00C53040">
            <w:pPr>
              <w:rPr>
                <w:color w:val="000000"/>
                <w:sz w:val="20"/>
                <w:szCs w:val="20"/>
              </w:rPr>
            </w:pPr>
            <w:r>
              <w:rPr>
                <w:color w:val="000000"/>
                <w:sz w:val="20"/>
                <w:szCs w:val="20"/>
              </w:rPr>
              <w:t>Изготвени и изпратени таблици с данни за Евростат</w:t>
            </w:r>
          </w:p>
        </w:tc>
        <w:tc>
          <w:tcPr>
            <w:tcW w:w="1040" w:type="dxa"/>
            <w:tcBorders>
              <w:top w:val="nil"/>
              <w:left w:val="nil"/>
              <w:bottom w:val="single" w:sz="4" w:space="0" w:color="auto"/>
              <w:right w:val="single" w:sz="4" w:space="0" w:color="auto"/>
            </w:tcBorders>
            <w:shd w:val="clear" w:color="000000" w:fill="FFFFFF"/>
            <w:vAlign w:val="center"/>
            <w:hideMark/>
          </w:tcPr>
          <w:p w:rsidR="00C53040" w:rsidRDefault="00C53040">
            <w:pPr>
              <w:jc w:val="center"/>
              <w:rPr>
                <w:color w:val="000000"/>
                <w:sz w:val="20"/>
                <w:szCs w:val="20"/>
              </w:rPr>
            </w:pPr>
            <w:r>
              <w:rPr>
                <w:color w:val="000000"/>
                <w:sz w:val="20"/>
                <w:szCs w:val="20"/>
              </w:rPr>
              <w:t>Брой</w:t>
            </w:r>
          </w:p>
        </w:tc>
        <w:tc>
          <w:tcPr>
            <w:tcW w:w="1140" w:type="dxa"/>
            <w:tcBorders>
              <w:top w:val="nil"/>
              <w:left w:val="nil"/>
              <w:bottom w:val="single" w:sz="4" w:space="0" w:color="auto"/>
              <w:right w:val="single" w:sz="4" w:space="0" w:color="auto"/>
            </w:tcBorders>
            <w:shd w:val="clear" w:color="000000" w:fill="FFFFFF"/>
            <w:noWrap/>
            <w:vAlign w:val="center"/>
            <w:hideMark/>
          </w:tcPr>
          <w:p w:rsidR="00C53040" w:rsidRDefault="00C53040">
            <w:pPr>
              <w:jc w:val="center"/>
              <w:rPr>
                <w:color w:val="000000"/>
                <w:sz w:val="20"/>
                <w:szCs w:val="20"/>
              </w:rPr>
            </w:pPr>
            <w:r>
              <w:rPr>
                <w:color w:val="000000"/>
                <w:sz w:val="20"/>
                <w:szCs w:val="20"/>
              </w:rPr>
              <w:t>90</w:t>
            </w:r>
          </w:p>
        </w:tc>
        <w:tc>
          <w:tcPr>
            <w:tcW w:w="1140" w:type="dxa"/>
            <w:tcBorders>
              <w:top w:val="nil"/>
              <w:left w:val="nil"/>
              <w:bottom w:val="single" w:sz="4" w:space="0" w:color="auto"/>
              <w:right w:val="single" w:sz="4" w:space="0" w:color="auto"/>
            </w:tcBorders>
            <w:shd w:val="clear" w:color="000000" w:fill="FFFFFF"/>
            <w:noWrap/>
            <w:vAlign w:val="center"/>
            <w:hideMark/>
          </w:tcPr>
          <w:p w:rsidR="00C53040" w:rsidRDefault="00C53040">
            <w:pPr>
              <w:jc w:val="center"/>
              <w:rPr>
                <w:color w:val="000000"/>
                <w:sz w:val="20"/>
                <w:szCs w:val="20"/>
              </w:rPr>
            </w:pPr>
            <w:r>
              <w:rPr>
                <w:color w:val="000000"/>
                <w:sz w:val="20"/>
                <w:szCs w:val="20"/>
              </w:rPr>
              <w:t>90</w:t>
            </w:r>
          </w:p>
        </w:tc>
        <w:tc>
          <w:tcPr>
            <w:tcW w:w="1080" w:type="dxa"/>
            <w:tcBorders>
              <w:top w:val="nil"/>
              <w:left w:val="nil"/>
              <w:bottom w:val="single" w:sz="4" w:space="0" w:color="auto"/>
              <w:right w:val="single" w:sz="4" w:space="0" w:color="auto"/>
            </w:tcBorders>
            <w:shd w:val="clear" w:color="000000" w:fill="FFFFFF"/>
            <w:noWrap/>
            <w:vAlign w:val="center"/>
            <w:hideMark/>
          </w:tcPr>
          <w:p w:rsidR="00C53040" w:rsidRDefault="00C53040">
            <w:pPr>
              <w:jc w:val="center"/>
              <w:rPr>
                <w:color w:val="000000"/>
                <w:sz w:val="20"/>
                <w:szCs w:val="20"/>
              </w:rPr>
            </w:pPr>
            <w:r>
              <w:rPr>
                <w:color w:val="000000"/>
                <w:sz w:val="20"/>
                <w:szCs w:val="20"/>
              </w:rPr>
              <w:t>90</w:t>
            </w:r>
          </w:p>
        </w:tc>
      </w:tr>
      <w:tr w:rsidR="00C53040" w:rsidTr="00C53040">
        <w:trPr>
          <w:trHeight w:val="255"/>
          <w:jc w:val="center"/>
        </w:trPr>
        <w:tc>
          <w:tcPr>
            <w:tcW w:w="231" w:type="dxa"/>
            <w:tcBorders>
              <w:top w:val="nil"/>
              <w:left w:val="single" w:sz="4" w:space="0" w:color="auto"/>
              <w:bottom w:val="single" w:sz="4" w:space="0" w:color="auto"/>
              <w:right w:val="single" w:sz="4" w:space="0" w:color="auto"/>
            </w:tcBorders>
            <w:shd w:val="clear" w:color="000000" w:fill="FFFFFF"/>
            <w:noWrap/>
            <w:vAlign w:val="center"/>
            <w:hideMark/>
          </w:tcPr>
          <w:p w:rsidR="00C53040" w:rsidRDefault="00C53040">
            <w:pPr>
              <w:jc w:val="center"/>
              <w:rPr>
                <w:color w:val="000000"/>
                <w:sz w:val="20"/>
                <w:szCs w:val="20"/>
              </w:rPr>
            </w:pPr>
            <w:r>
              <w:rPr>
                <w:color w:val="000000"/>
                <w:sz w:val="20"/>
                <w:szCs w:val="20"/>
              </w:rPr>
              <w:t>8</w:t>
            </w:r>
          </w:p>
        </w:tc>
        <w:tc>
          <w:tcPr>
            <w:tcW w:w="4849" w:type="dxa"/>
            <w:tcBorders>
              <w:top w:val="nil"/>
              <w:left w:val="nil"/>
              <w:bottom w:val="single" w:sz="4" w:space="0" w:color="auto"/>
              <w:right w:val="single" w:sz="4" w:space="0" w:color="auto"/>
            </w:tcBorders>
            <w:shd w:val="clear" w:color="000000" w:fill="FFFFFF"/>
            <w:vAlign w:val="center"/>
            <w:hideMark/>
          </w:tcPr>
          <w:p w:rsidR="00C53040" w:rsidRDefault="00C53040">
            <w:pPr>
              <w:rPr>
                <w:color w:val="000000"/>
                <w:sz w:val="20"/>
                <w:szCs w:val="20"/>
              </w:rPr>
            </w:pPr>
            <w:r>
              <w:rPr>
                <w:color w:val="000000"/>
                <w:sz w:val="20"/>
                <w:szCs w:val="20"/>
              </w:rPr>
              <w:t>Изготвени становища и анализи</w:t>
            </w:r>
          </w:p>
        </w:tc>
        <w:tc>
          <w:tcPr>
            <w:tcW w:w="1040" w:type="dxa"/>
            <w:tcBorders>
              <w:top w:val="nil"/>
              <w:left w:val="nil"/>
              <w:bottom w:val="single" w:sz="4" w:space="0" w:color="auto"/>
              <w:right w:val="single" w:sz="4" w:space="0" w:color="auto"/>
            </w:tcBorders>
            <w:shd w:val="clear" w:color="000000" w:fill="FFFFFF"/>
            <w:vAlign w:val="center"/>
            <w:hideMark/>
          </w:tcPr>
          <w:p w:rsidR="00C53040" w:rsidRDefault="00C53040">
            <w:pPr>
              <w:jc w:val="center"/>
              <w:rPr>
                <w:color w:val="000000"/>
                <w:sz w:val="20"/>
                <w:szCs w:val="20"/>
              </w:rPr>
            </w:pPr>
            <w:r>
              <w:rPr>
                <w:color w:val="000000"/>
                <w:sz w:val="20"/>
                <w:szCs w:val="20"/>
              </w:rPr>
              <w:t>Брой</w:t>
            </w:r>
          </w:p>
        </w:tc>
        <w:tc>
          <w:tcPr>
            <w:tcW w:w="1140" w:type="dxa"/>
            <w:tcBorders>
              <w:top w:val="nil"/>
              <w:left w:val="nil"/>
              <w:bottom w:val="single" w:sz="4" w:space="0" w:color="auto"/>
              <w:right w:val="single" w:sz="4" w:space="0" w:color="auto"/>
            </w:tcBorders>
            <w:shd w:val="clear" w:color="000000" w:fill="FFFFFF"/>
            <w:noWrap/>
            <w:vAlign w:val="center"/>
            <w:hideMark/>
          </w:tcPr>
          <w:p w:rsidR="00C53040" w:rsidRDefault="00C53040">
            <w:pPr>
              <w:jc w:val="center"/>
              <w:rPr>
                <w:color w:val="000000"/>
                <w:sz w:val="20"/>
                <w:szCs w:val="20"/>
              </w:rPr>
            </w:pPr>
            <w:r>
              <w:rPr>
                <w:color w:val="000000"/>
                <w:sz w:val="20"/>
                <w:szCs w:val="20"/>
              </w:rPr>
              <w:t>25</w:t>
            </w:r>
          </w:p>
        </w:tc>
        <w:tc>
          <w:tcPr>
            <w:tcW w:w="1140" w:type="dxa"/>
            <w:tcBorders>
              <w:top w:val="nil"/>
              <w:left w:val="nil"/>
              <w:bottom w:val="single" w:sz="4" w:space="0" w:color="auto"/>
              <w:right w:val="single" w:sz="4" w:space="0" w:color="auto"/>
            </w:tcBorders>
            <w:shd w:val="clear" w:color="000000" w:fill="FFFFFF"/>
            <w:noWrap/>
            <w:vAlign w:val="center"/>
            <w:hideMark/>
          </w:tcPr>
          <w:p w:rsidR="00C53040" w:rsidRDefault="00C53040">
            <w:pPr>
              <w:jc w:val="center"/>
              <w:rPr>
                <w:color w:val="000000"/>
                <w:sz w:val="20"/>
                <w:szCs w:val="20"/>
              </w:rPr>
            </w:pPr>
            <w:r>
              <w:rPr>
                <w:color w:val="000000"/>
                <w:sz w:val="20"/>
                <w:szCs w:val="20"/>
              </w:rPr>
              <w:t>25</w:t>
            </w:r>
          </w:p>
        </w:tc>
        <w:tc>
          <w:tcPr>
            <w:tcW w:w="1080" w:type="dxa"/>
            <w:tcBorders>
              <w:top w:val="nil"/>
              <w:left w:val="nil"/>
              <w:bottom w:val="single" w:sz="4" w:space="0" w:color="auto"/>
              <w:right w:val="single" w:sz="4" w:space="0" w:color="auto"/>
            </w:tcBorders>
            <w:shd w:val="clear" w:color="000000" w:fill="FFFFFF"/>
            <w:noWrap/>
            <w:vAlign w:val="center"/>
            <w:hideMark/>
          </w:tcPr>
          <w:p w:rsidR="00C53040" w:rsidRDefault="00C53040">
            <w:pPr>
              <w:jc w:val="center"/>
              <w:rPr>
                <w:color w:val="000000"/>
                <w:sz w:val="20"/>
                <w:szCs w:val="20"/>
              </w:rPr>
            </w:pPr>
            <w:r>
              <w:rPr>
                <w:color w:val="000000"/>
                <w:sz w:val="20"/>
                <w:szCs w:val="20"/>
              </w:rPr>
              <w:t>25</w:t>
            </w:r>
          </w:p>
        </w:tc>
      </w:tr>
      <w:tr w:rsidR="00C53040" w:rsidTr="00C53040">
        <w:trPr>
          <w:trHeight w:val="255"/>
          <w:jc w:val="center"/>
        </w:trPr>
        <w:tc>
          <w:tcPr>
            <w:tcW w:w="231" w:type="dxa"/>
            <w:tcBorders>
              <w:top w:val="nil"/>
              <w:left w:val="single" w:sz="4" w:space="0" w:color="auto"/>
              <w:bottom w:val="single" w:sz="4" w:space="0" w:color="auto"/>
              <w:right w:val="single" w:sz="4" w:space="0" w:color="auto"/>
            </w:tcBorders>
            <w:shd w:val="clear" w:color="000000" w:fill="FFFFFF"/>
            <w:noWrap/>
            <w:vAlign w:val="center"/>
            <w:hideMark/>
          </w:tcPr>
          <w:p w:rsidR="00C53040" w:rsidRDefault="00C53040">
            <w:pPr>
              <w:jc w:val="center"/>
              <w:rPr>
                <w:color w:val="000000"/>
                <w:sz w:val="20"/>
                <w:szCs w:val="20"/>
              </w:rPr>
            </w:pPr>
            <w:r>
              <w:rPr>
                <w:color w:val="000000"/>
                <w:sz w:val="20"/>
                <w:szCs w:val="20"/>
              </w:rPr>
              <w:t>9</w:t>
            </w:r>
          </w:p>
        </w:tc>
        <w:tc>
          <w:tcPr>
            <w:tcW w:w="4849" w:type="dxa"/>
            <w:tcBorders>
              <w:top w:val="nil"/>
              <w:left w:val="nil"/>
              <w:bottom w:val="single" w:sz="4" w:space="0" w:color="auto"/>
              <w:right w:val="single" w:sz="4" w:space="0" w:color="auto"/>
            </w:tcBorders>
            <w:shd w:val="clear" w:color="000000" w:fill="FFFFFF"/>
            <w:vAlign w:val="center"/>
            <w:hideMark/>
          </w:tcPr>
          <w:p w:rsidR="00C53040" w:rsidRDefault="00C53040">
            <w:pPr>
              <w:rPr>
                <w:color w:val="000000"/>
                <w:sz w:val="20"/>
                <w:szCs w:val="20"/>
              </w:rPr>
            </w:pPr>
            <w:r>
              <w:rPr>
                <w:color w:val="000000"/>
                <w:sz w:val="20"/>
                <w:szCs w:val="20"/>
              </w:rPr>
              <w:t>Изготвени балансови таблици</w:t>
            </w:r>
          </w:p>
        </w:tc>
        <w:tc>
          <w:tcPr>
            <w:tcW w:w="1040" w:type="dxa"/>
            <w:tcBorders>
              <w:top w:val="nil"/>
              <w:left w:val="nil"/>
              <w:bottom w:val="single" w:sz="4" w:space="0" w:color="auto"/>
              <w:right w:val="single" w:sz="4" w:space="0" w:color="auto"/>
            </w:tcBorders>
            <w:shd w:val="clear" w:color="000000" w:fill="FFFFFF"/>
            <w:vAlign w:val="center"/>
            <w:hideMark/>
          </w:tcPr>
          <w:p w:rsidR="00C53040" w:rsidRDefault="00C53040">
            <w:pPr>
              <w:jc w:val="center"/>
              <w:rPr>
                <w:color w:val="000000"/>
                <w:sz w:val="20"/>
                <w:szCs w:val="20"/>
              </w:rPr>
            </w:pPr>
            <w:r>
              <w:rPr>
                <w:color w:val="000000"/>
                <w:sz w:val="20"/>
                <w:szCs w:val="20"/>
              </w:rPr>
              <w:t>Брой</w:t>
            </w:r>
          </w:p>
        </w:tc>
        <w:tc>
          <w:tcPr>
            <w:tcW w:w="1140" w:type="dxa"/>
            <w:tcBorders>
              <w:top w:val="nil"/>
              <w:left w:val="nil"/>
              <w:bottom w:val="single" w:sz="4" w:space="0" w:color="auto"/>
              <w:right w:val="single" w:sz="4" w:space="0" w:color="auto"/>
            </w:tcBorders>
            <w:shd w:val="clear" w:color="000000" w:fill="FFFFFF"/>
            <w:noWrap/>
            <w:vAlign w:val="center"/>
            <w:hideMark/>
          </w:tcPr>
          <w:p w:rsidR="00C53040" w:rsidRDefault="00C53040">
            <w:pPr>
              <w:jc w:val="center"/>
              <w:rPr>
                <w:color w:val="000000"/>
                <w:sz w:val="20"/>
                <w:szCs w:val="20"/>
              </w:rPr>
            </w:pPr>
            <w:r>
              <w:rPr>
                <w:color w:val="000000"/>
                <w:sz w:val="20"/>
                <w:szCs w:val="20"/>
              </w:rPr>
              <w:t>8</w:t>
            </w:r>
          </w:p>
        </w:tc>
        <w:tc>
          <w:tcPr>
            <w:tcW w:w="1140" w:type="dxa"/>
            <w:tcBorders>
              <w:top w:val="nil"/>
              <w:left w:val="nil"/>
              <w:bottom w:val="single" w:sz="4" w:space="0" w:color="auto"/>
              <w:right w:val="single" w:sz="4" w:space="0" w:color="auto"/>
            </w:tcBorders>
            <w:shd w:val="clear" w:color="000000" w:fill="FFFFFF"/>
            <w:noWrap/>
            <w:vAlign w:val="center"/>
            <w:hideMark/>
          </w:tcPr>
          <w:p w:rsidR="00C53040" w:rsidRDefault="00C53040">
            <w:pPr>
              <w:jc w:val="center"/>
              <w:rPr>
                <w:color w:val="000000"/>
                <w:sz w:val="20"/>
                <w:szCs w:val="20"/>
              </w:rPr>
            </w:pPr>
            <w:r>
              <w:rPr>
                <w:color w:val="000000"/>
                <w:sz w:val="20"/>
                <w:szCs w:val="20"/>
              </w:rPr>
              <w:t>8</w:t>
            </w:r>
          </w:p>
        </w:tc>
        <w:tc>
          <w:tcPr>
            <w:tcW w:w="1080" w:type="dxa"/>
            <w:tcBorders>
              <w:top w:val="nil"/>
              <w:left w:val="nil"/>
              <w:bottom w:val="single" w:sz="4" w:space="0" w:color="auto"/>
              <w:right w:val="single" w:sz="4" w:space="0" w:color="auto"/>
            </w:tcBorders>
            <w:shd w:val="clear" w:color="000000" w:fill="FFFFFF"/>
            <w:noWrap/>
            <w:vAlign w:val="center"/>
            <w:hideMark/>
          </w:tcPr>
          <w:p w:rsidR="00C53040" w:rsidRDefault="00C53040">
            <w:pPr>
              <w:jc w:val="center"/>
              <w:rPr>
                <w:color w:val="000000"/>
                <w:sz w:val="20"/>
                <w:szCs w:val="20"/>
              </w:rPr>
            </w:pPr>
            <w:r>
              <w:rPr>
                <w:color w:val="000000"/>
                <w:sz w:val="20"/>
                <w:szCs w:val="20"/>
              </w:rPr>
              <w:t>8</w:t>
            </w:r>
          </w:p>
        </w:tc>
      </w:tr>
      <w:tr w:rsidR="00C53040" w:rsidTr="00330C0F">
        <w:trPr>
          <w:trHeight w:val="1014"/>
          <w:jc w:val="center"/>
        </w:trPr>
        <w:tc>
          <w:tcPr>
            <w:tcW w:w="231" w:type="dxa"/>
            <w:tcBorders>
              <w:top w:val="nil"/>
              <w:left w:val="single" w:sz="4" w:space="0" w:color="auto"/>
              <w:bottom w:val="single" w:sz="4" w:space="0" w:color="auto"/>
              <w:right w:val="single" w:sz="4" w:space="0" w:color="auto"/>
            </w:tcBorders>
            <w:shd w:val="clear" w:color="000000" w:fill="FFFFFF"/>
            <w:noWrap/>
            <w:vAlign w:val="center"/>
            <w:hideMark/>
          </w:tcPr>
          <w:p w:rsidR="00C53040" w:rsidRDefault="00C53040">
            <w:pPr>
              <w:jc w:val="center"/>
              <w:rPr>
                <w:color w:val="000000"/>
                <w:sz w:val="20"/>
                <w:szCs w:val="20"/>
              </w:rPr>
            </w:pPr>
            <w:r>
              <w:rPr>
                <w:color w:val="000000"/>
                <w:sz w:val="20"/>
                <w:szCs w:val="20"/>
              </w:rPr>
              <w:t>10</w:t>
            </w:r>
          </w:p>
        </w:tc>
        <w:tc>
          <w:tcPr>
            <w:tcW w:w="4849" w:type="dxa"/>
            <w:tcBorders>
              <w:top w:val="nil"/>
              <w:left w:val="nil"/>
              <w:bottom w:val="single" w:sz="4" w:space="0" w:color="auto"/>
              <w:right w:val="single" w:sz="4" w:space="0" w:color="auto"/>
            </w:tcBorders>
            <w:shd w:val="clear" w:color="000000" w:fill="FFFFFF"/>
            <w:vAlign w:val="center"/>
            <w:hideMark/>
          </w:tcPr>
          <w:p w:rsidR="00C53040" w:rsidRDefault="00C53040">
            <w:pPr>
              <w:rPr>
                <w:color w:val="000000"/>
                <w:sz w:val="20"/>
                <w:szCs w:val="20"/>
              </w:rPr>
            </w:pPr>
            <w:r>
              <w:rPr>
                <w:color w:val="000000"/>
                <w:sz w:val="20"/>
                <w:szCs w:val="20"/>
              </w:rPr>
              <w:t xml:space="preserve">Изготвени годишни доклади за състоянието и развитието на земеделието - Аграрен доклад, съгласно чл. 3 от Закона за подпомагане на земеделските производители </w:t>
            </w:r>
          </w:p>
        </w:tc>
        <w:tc>
          <w:tcPr>
            <w:tcW w:w="1040" w:type="dxa"/>
            <w:tcBorders>
              <w:top w:val="nil"/>
              <w:left w:val="nil"/>
              <w:bottom w:val="single" w:sz="4" w:space="0" w:color="auto"/>
              <w:right w:val="single" w:sz="4" w:space="0" w:color="auto"/>
            </w:tcBorders>
            <w:shd w:val="clear" w:color="000000" w:fill="FFFFFF"/>
            <w:vAlign w:val="center"/>
            <w:hideMark/>
          </w:tcPr>
          <w:p w:rsidR="00C53040" w:rsidRDefault="00C53040">
            <w:pPr>
              <w:jc w:val="center"/>
              <w:rPr>
                <w:color w:val="000000"/>
                <w:sz w:val="20"/>
                <w:szCs w:val="20"/>
              </w:rPr>
            </w:pPr>
            <w:r>
              <w:rPr>
                <w:color w:val="000000"/>
                <w:sz w:val="20"/>
                <w:szCs w:val="20"/>
              </w:rPr>
              <w:t>Брой</w:t>
            </w:r>
          </w:p>
        </w:tc>
        <w:tc>
          <w:tcPr>
            <w:tcW w:w="1140" w:type="dxa"/>
            <w:tcBorders>
              <w:top w:val="nil"/>
              <w:left w:val="nil"/>
              <w:bottom w:val="single" w:sz="4" w:space="0" w:color="auto"/>
              <w:right w:val="single" w:sz="4" w:space="0" w:color="auto"/>
            </w:tcBorders>
            <w:shd w:val="clear" w:color="000000" w:fill="FFFFFF"/>
            <w:noWrap/>
            <w:vAlign w:val="center"/>
            <w:hideMark/>
          </w:tcPr>
          <w:p w:rsidR="00C53040" w:rsidRDefault="00C53040">
            <w:pPr>
              <w:jc w:val="center"/>
              <w:rPr>
                <w:color w:val="000000"/>
                <w:sz w:val="20"/>
                <w:szCs w:val="20"/>
              </w:rPr>
            </w:pPr>
            <w:r>
              <w:rPr>
                <w:color w:val="000000"/>
                <w:sz w:val="20"/>
                <w:szCs w:val="20"/>
              </w:rPr>
              <w:t>1</w:t>
            </w:r>
          </w:p>
        </w:tc>
        <w:tc>
          <w:tcPr>
            <w:tcW w:w="1140" w:type="dxa"/>
            <w:tcBorders>
              <w:top w:val="nil"/>
              <w:left w:val="nil"/>
              <w:bottom w:val="single" w:sz="4" w:space="0" w:color="auto"/>
              <w:right w:val="single" w:sz="4" w:space="0" w:color="auto"/>
            </w:tcBorders>
            <w:shd w:val="clear" w:color="000000" w:fill="FFFFFF"/>
            <w:noWrap/>
            <w:vAlign w:val="center"/>
            <w:hideMark/>
          </w:tcPr>
          <w:p w:rsidR="00C53040" w:rsidRDefault="00C53040">
            <w:pPr>
              <w:jc w:val="center"/>
              <w:rPr>
                <w:color w:val="000000"/>
                <w:sz w:val="20"/>
                <w:szCs w:val="20"/>
              </w:rPr>
            </w:pPr>
            <w:r>
              <w:rPr>
                <w:color w:val="000000"/>
                <w:sz w:val="20"/>
                <w:szCs w:val="20"/>
              </w:rPr>
              <w:t>1</w:t>
            </w:r>
          </w:p>
        </w:tc>
        <w:tc>
          <w:tcPr>
            <w:tcW w:w="1080" w:type="dxa"/>
            <w:tcBorders>
              <w:top w:val="nil"/>
              <w:left w:val="nil"/>
              <w:bottom w:val="single" w:sz="4" w:space="0" w:color="auto"/>
              <w:right w:val="single" w:sz="4" w:space="0" w:color="auto"/>
            </w:tcBorders>
            <w:shd w:val="clear" w:color="000000" w:fill="FFFFFF"/>
            <w:noWrap/>
            <w:vAlign w:val="center"/>
            <w:hideMark/>
          </w:tcPr>
          <w:p w:rsidR="00C53040" w:rsidRDefault="00C53040">
            <w:pPr>
              <w:jc w:val="center"/>
              <w:rPr>
                <w:color w:val="000000"/>
                <w:sz w:val="20"/>
                <w:szCs w:val="20"/>
              </w:rPr>
            </w:pPr>
            <w:r>
              <w:rPr>
                <w:color w:val="000000"/>
                <w:sz w:val="20"/>
                <w:szCs w:val="20"/>
              </w:rPr>
              <w:t>1</w:t>
            </w:r>
          </w:p>
        </w:tc>
      </w:tr>
      <w:tr w:rsidR="00C53040" w:rsidTr="00330C0F">
        <w:trPr>
          <w:trHeight w:val="561"/>
          <w:jc w:val="center"/>
        </w:trPr>
        <w:tc>
          <w:tcPr>
            <w:tcW w:w="231" w:type="dxa"/>
            <w:tcBorders>
              <w:top w:val="nil"/>
              <w:left w:val="single" w:sz="4" w:space="0" w:color="auto"/>
              <w:bottom w:val="single" w:sz="4" w:space="0" w:color="auto"/>
              <w:right w:val="single" w:sz="4" w:space="0" w:color="auto"/>
            </w:tcBorders>
            <w:shd w:val="clear" w:color="000000" w:fill="FFFFFF"/>
            <w:noWrap/>
            <w:vAlign w:val="center"/>
            <w:hideMark/>
          </w:tcPr>
          <w:p w:rsidR="00C53040" w:rsidRDefault="00C53040">
            <w:pPr>
              <w:jc w:val="center"/>
              <w:rPr>
                <w:color w:val="000000"/>
                <w:sz w:val="20"/>
                <w:szCs w:val="20"/>
              </w:rPr>
            </w:pPr>
            <w:r>
              <w:rPr>
                <w:color w:val="000000"/>
                <w:sz w:val="20"/>
                <w:szCs w:val="20"/>
              </w:rPr>
              <w:t>11</w:t>
            </w:r>
          </w:p>
        </w:tc>
        <w:tc>
          <w:tcPr>
            <w:tcW w:w="4849" w:type="dxa"/>
            <w:tcBorders>
              <w:top w:val="nil"/>
              <w:left w:val="nil"/>
              <w:bottom w:val="single" w:sz="4" w:space="0" w:color="auto"/>
              <w:right w:val="single" w:sz="4" w:space="0" w:color="auto"/>
            </w:tcBorders>
            <w:shd w:val="clear" w:color="000000" w:fill="FFFFFF"/>
            <w:vAlign w:val="center"/>
            <w:hideMark/>
          </w:tcPr>
          <w:p w:rsidR="00C53040" w:rsidRDefault="00C53040">
            <w:pPr>
              <w:rPr>
                <w:color w:val="000000"/>
                <w:sz w:val="20"/>
                <w:szCs w:val="20"/>
              </w:rPr>
            </w:pPr>
            <w:r>
              <w:rPr>
                <w:color w:val="000000"/>
                <w:sz w:val="20"/>
                <w:szCs w:val="20"/>
              </w:rPr>
              <w:t>Издадени годишни доклади за състоянието и развитието на земеделието (Аграрен доклад)</w:t>
            </w:r>
          </w:p>
        </w:tc>
        <w:tc>
          <w:tcPr>
            <w:tcW w:w="1040" w:type="dxa"/>
            <w:tcBorders>
              <w:top w:val="nil"/>
              <w:left w:val="nil"/>
              <w:bottom w:val="single" w:sz="4" w:space="0" w:color="auto"/>
              <w:right w:val="single" w:sz="4" w:space="0" w:color="auto"/>
            </w:tcBorders>
            <w:shd w:val="clear" w:color="000000" w:fill="FFFFFF"/>
            <w:vAlign w:val="center"/>
            <w:hideMark/>
          </w:tcPr>
          <w:p w:rsidR="00C53040" w:rsidRDefault="00C53040">
            <w:pPr>
              <w:jc w:val="center"/>
              <w:rPr>
                <w:color w:val="000000"/>
                <w:sz w:val="20"/>
                <w:szCs w:val="20"/>
              </w:rPr>
            </w:pPr>
            <w:r>
              <w:rPr>
                <w:color w:val="000000"/>
                <w:sz w:val="20"/>
                <w:szCs w:val="20"/>
              </w:rPr>
              <w:t>Брой</w:t>
            </w:r>
          </w:p>
        </w:tc>
        <w:tc>
          <w:tcPr>
            <w:tcW w:w="1140" w:type="dxa"/>
            <w:tcBorders>
              <w:top w:val="nil"/>
              <w:left w:val="nil"/>
              <w:bottom w:val="single" w:sz="4" w:space="0" w:color="auto"/>
              <w:right w:val="single" w:sz="4" w:space="0" w:color="auto"/>
            </w:tcBorders>
            <w:shd w:val="clear" w:color="000000" w:fill="FFFFFF"/>
            <w:noWrap/>
            <w:vAlign w:val="center"/>
            <w:hideMark/>
          </w:tcPr>
          <w:p w:rsidR="00C53040" w:rsidRDefault="00C53040">
            <w:pPr>
              <w:jc w:val="center"/>
              <w:rPr>
                <w:color w:val="000000"/>
                <w:sz w:val="20"/>
                <w:szCs w:val="20"/>
              </w:rPr>
            </w:pPr>
            <w:r>
              <w:rPr>
                <w:color w:val="000000"/>
                <w:sz w:val="20"/>
                <w:szCs w:val="20"/>
              </w:rPr>
              <w:t>1</w:t>
            </w:r>
          </w:p>
        </w:tc>
        <w:tc>
          <w:tcPr>
            <w:tcW w:w="1140" w:type="dxa"/>
            <w:tcBorders>
              <w:top w:val="nil"/>
              <w:left w:val="nil"/>
              <w:bottom w:val="single" w:sz="4" w:space="0" w:color="auto"/>
              <w:right w:val="single" w:sz="4" w:space="0" w:color="auto"/>
            </w:tcBorders>
            <w:shd w:val="clear" w:color="000000" w:fill="FFFFFF"/>
            <w:noWrap/>
            <w:vAlign w:val="center"/>
            <w:hideMark/>
          </w:tcPr>
          <w:p w:rsidR="00C53040" w:rsidRDefault="00C53040">
            <w:pPr>
              <w:jc w:val="center"/>
              <w:rPr>
                <w:color w:val="000000"/>
                <w:sz w:val="20"/>
                <w:szCs w:val="20"/>
              </w:rPr>
            </w:pPr>
            <w:r>
              <w:rPr>
                <w:color w:val="000000"/>
                <w:sz w:val="20"/>
                <w:szCs w:val="20"/>
              </w:rPr>
              <w:t>1</w:t>
            </w:r>
          </w:p>
        </w:tc>
        <w:tc>
          <w:tcPr>
            <w:tcW w:w="1080" w:type="dxa"/>
            <w:tcBorders>
              <w:top w:val="nil"/>
              <w:left w:val="nil"/>
              <w:bottom w:val="single" w:sz="4" w:space="0" w:color="auto"/>
              <w:right w:val="single" w:sz="4" w:space="0" w:color="auto"/>
            </w:tcBorders>
            <w:shd w:val="clear" w:color="000000" w:fill="FFFFFF"/>
            <w:noWrap/>
            <w:vAlign w:val="center"/>
            <w:hideMark/>
          </w:tcPr>
          <w:p w:rsidR="00C53040" w:rsidRDefault="00C53040">
            <w:pPr>
              <w:jc w:val="center"/>
              <w:rPr>
                <w:color w:val="000000"/>
                <w:sz w:val="20"/>
                <w:szCs w:val="20"/>
              </w:rPr>
            </w:pPr>
            <w:r>
              <w:rPr>
                <w:color w:val="000000"/>
                <w:sz w:val="20"/>
                <w:szCs w:val="20"/>
              </w:rPr>
              <w:t>1</w:t>
            </w:r>
          </w:p>
        </w:tc>
      </w:tr>
      <w:tr w:rsidR="00C53040" w:rsidTr="00330C0F">
        <w:trPr>
          <w:trHeight w:val="710"/>
          <w:jc w:val="center"/>
        </w:trPr>
        <w:tc>
          <w:tcPr>
            <w:tcW w:w="231" w:type="dxa"/>
            <w:tcBorders>
              <w:top w:val="nil"/>
              <w:left w:val="single" w:sz="4" w:space="0" w:color="auto"/>
              <w:bottom w:val="single" w:sz="4" w:space="0" w:color="auto"/>
              <w:right w:val="single" w:sz="4" w:space="0" w:color="auto"/>
            </w:tcBorders>
            <w:shd w:val="clear" w:color="000000" w:fill="FFFFFF"/>
            <w:noWrap/>
            <w:vAlign w:val="center"/>
            <w:hideMark/>
          </w:tcPr>
          <w:p w:rsidR="00C53040" w:rsidRDefault="00C53040">
            <w:pPr>
              <w:jc w:val="center"/>
              <w:rPr>
                <w:color w:val="000000"/>
                <w:sz w:val="20"/>
                <w:szCs w:val="20"/>
              </w:rPr>
            </w:pPr>
            <w:r>
              <w:rPr>
                <w:color w:val="000000"/>
                <w:sz w:val="20"/>
                <w:szCs w:val="20"/>
              </w:rPr>
              <w:t>12</w:t>
            </w:r>
          </w:p>
        </w:tc>
        <w:tc>
          <w:tcPr>
            <w:tcW w:w="4849" w:type="dxa"/>
            <w:tcBorders>
              <w:top w:val="nil"/>
              <w:left w:val="nil"/>
              <w:bottom w:val="single" w:sz="4" w:space="0" w:color="auto"/>
              <w:right w:val="single" w:sz="4" w:space="0" w:color="auto"/>
            </w:tcBorders>
            <w:shd w:val="clear" w:color="000000" w:fill="FFFFFF"/>
            <w:vAlign w:val="center"/>
            <w:hideMark/>
          </w:tcPr>
          <w:p w:rsidR="00C53040" w:rsidRDefault="00C53040">
            <w:pPr>
              <w:rPr>
                <w:color w:val="000000"/>
                <w:sz w:val="20"/>
                <w:szCs w:val="20"/>
              </w:rPr>
            </w:pPr>
            <w:r>
              <w:rPr>
                <w:color w:val="000000"/>
                <w:sz w:val="20"/>
                <w:szCs w:val="20"/>
              </w:rPr>
              <w:t>Изготвени ежеседмични ценови анализи на основни хранителни продукти</w:t>
            </w:r>
          </w:p>
        </w:tc>
        <w:tc>
          <w:tcPr>
            <w:tcW w:w="1040" w:type="dxa"/>
            <w:tcBorders>
              <w:top w:val="nil"/>
              <w:left w:val="nil"/>
              <w:bottom w:val="single" w:sz="4" w:space="0" w:color="auto"/>
              <w:right w:val="single" w:sz="4" w:space="0" w:color="auto"/>
            </w:tcBorders>
            <w:shd w:val="clear" w:color="000000" w:fill="FFFFFF"/>
            <w:vAlign w:val="center"/>
            <w:hideMark/>
          </w:tcPr>
          <w:p w:rsidR="00C53040" w:rsidRDefault="00C53040">
            <w:pPr>
              <w:jc w:val="center"/>
              <w:rPr>
                <w:color w:val="000000"/>
                <w:sz w:val="20"/>
                <w:szCs w:val="20"/>
              </w:rPr>
            </w:pPr>
            <w:r>
              <w:rPr>
                <w:color w:val="000000"/>
                <w:sz w:val="20"/>
                <w:szCs w:val="20"/>
              </w:rPr>
              <w:t>%</w:t>
            </w:r>
          </w:p>
        </w:tc>
        <w:tc>
          <w:tcPr>
            <w:tcW w:w="1140" w:type="dxa"/>
            <w:tcBorders>
              <w:top w:val="nil"/>
              <w:left w:val="nil"/>
              <w:bottom w:val="single" w:sz="4" w:space="0" w:color="auto"/>
              <w:right w:val="single" w:sz="4" w:space="0" w:color="auto"/>
            </w:tcBorders>
            <w:shd w:val="clear" w:color="000000" w:fill="FFFFFF"/>
            <w:noWrap/>
            <w:vAlign w:val="center"/>
            <w:hideMark/>
          </w:tcPr>
          <w:p w:rsidR="00C53040" w:rsidRDefault="00C53040">
            <w:pPr>
              <w:jc w:val="center"/>
              <w:rPr>
                <w:color w:val="000000"/>
                <w:sz w:val="20"/>
                <w:szCs w:val="20"/>
              </w:rPr>
            </w:pPr>
            <w:r>
              <w:rPr>
                <w:color w:val="000000"/>
                <w:sz w:val="20"/>
                <w:szCs w:val="20"/>
              </w:rPr>
              <w:t>100</w:t>
            </w:r>
          </w:p>
        </w:tc>
        <w:tc>
          <w:tcPr>
            <w:tcW w:w="1140" w:type="dxa"/>
            <w:tcBorders>
              <w:top w:val="nil"/>
              <w:left w:val="nil"/>
              <w:bottom w:val="single" w:sz="4" w:space="0" w:color="auto"/>
              <w:right w:val="single" w:sz="4" w:space="0" w:color="auto"/>
            </w:tcBorders>
            <w:shd w:val="clear" w:color="000000" w:fill="FFFFFF"/>
            <w:noWrap/>
            <w:vAlign w:val="center"/>
            <w:hideMark/>
          </w:tcPr>
          <w:p w:rsidR="00C53040" w:rsidRDefault="00C53040">
            <w:pPr>
              <w:jc w:val="center"/>
              <w:rPr>
                <w:color w:val="000000"/>
                <w:sz w:val="20"/>
                <w:szCs w:val="20"/>
              </w:rPr>
            </w:pPr>
            <w:r>
              <w:rPr>
                <w:color w:val="000000"/>
                <w:sz w:val="20"/>
                <w:szCs w:val="20"/>
              </w:rPr>
              <w:t>100</w:t>
            </w:r>
          </w:p>
        </w:tc>
        <w:tc>
          <w:tcPr>
            <w:tcW w:w="1080" w:type="dxa"/>
            <w:tcBorders>
              <w:top w:val="nil"/>
              <w:left w:val="nil"/>
              <w:bottom w:val="single" w:sz="4" w:space="0" w:color="auto"/>
              <w:right w:val="single" w:sz="4" w:space="0" w:color="auto"/>
            </w:tcBorders>
            <w:shd w:val="clear" w:color="000000" w:fill="FFFFFF"/>
            <w:noWrap/>
            <w:vAlign w:val="center"/>
            <w:hideMark/>
          </w:tcPr>
          <w:p w:rsidR="00C53040" w:rsidRDefault="00C53040">
            <w:pPr>
              <w:jc w:val="center"/>
              <w:rPr>
                <w:color w:val="000000"/>
                <w:sz w:val="20"/>
                <w:szCs w:val="20"/>
              </w:rPr>
            </w:pPr>
            <w:r>
              <w:rPr>
                <w:color w:val="000000"/>
                <w:sz w:val="20"/>
                <w:szCs w:val="20"/>
              </w:rPr>
              <w:t>100</w:t>
            </w:r>
          </w:p>
        </w:tc>
      </w:tr>
      <w:tr w:rsidR="00C53040" w:rsidTr="00330C0F">
        <w:trPr>
          <w:trHeight w:val="835"/>
          <w:jc w:val="center"/>
        </w:trPr>
        <w:tc>
          <w:tcPr>
            <w:tcW w:w="231" w:type="dxa"/>
            <w:tcBorders>
              <w:top w:val="nil"/>
              <w:left w:val="single" w:sz="4" w:space="0" w:color="auto"/>
              <w:bottom w:val="single" w:sz="4" w:space="0" w:color="auto"/>
              <w:right w:val="single" w:sz="4" w:space="0" w:color="auto"/>
            </w:tcBorders>
            <w:shd w:val="clear" w:color="000000" w:fill="FFFFFF"/>
            <w:noWrap/>
            <w:vAlign w:val="center"/>
            <w:hideMark/>
          </w:tcPr>
          <w:p w:rsidR="00C53040" w:rsidRDefault="00C53040">
            <w:pPr>
              <w:jc w:val="center"/>
              <w:rPr>
                <w:color w:val="000000"/>
                <w:sz w:val="20"/>
                <w:szCs w:val="20"/>
              </w:rPr>
            </w:pPr>
            <w:r>
              <w:rPr>
                <w:color w:val="000000"/>
                <w:sz w:val="20"/>
                <w:szCs w:val="20"/>
              </w:rPr>
              <w:t>13</w:t>
            </w:r>
          </w:p>
        </w:tc>
        <w:tc>
          <w:tcPr>
            <w:tcW w:w="4849" w:type="dxa"/>
            <w:tcBorders>
              <w:top w:val="nil"/>
              <w:left w:val="nil"/>
              <w:bottom w:val="single" w:sz="4" w:space="0" w:color="auto"/>
              <w:right w:val="single" w:sz="4" w:space="0" w:color="auto"/>
            </w:tcBorders>
            <w:shd w:val="clear" w:color="000000" w:fill="FFFFFF"/>
            <w:vAlign w:val="center"/>
            <w:hideMark/>
          </w:tcPr>
          <w:p w:rsidR="00C53040" w:rsidRDefault="00C53040">
            <w:pPr>
              <w:rPr>
                <w:color w:val="000000"/>
                <w:sz w:val="20"/>
                <w:szCs w:val="20"/>
              </w:rPr>
            </w:pPr>
            <w:r>
              <w:rPr>
                <w:color w:val="000000"/>
                <w:sz w:val="20"/>
                <w:szCs w:val="20"/>
              </w:rPr>
              <w:t>Изготвени анализи относно ситуацията и перспективите за развитие на пазарите на основни селскостопански продукти</w:t>
            </w:r>
          </w:p>
        </w:tc>
        <w:tc>
          <w:tcPr>
            <w:tcW w:w="1040" w:type="dxa"/>
            <w:tcBorders>
              <w:top w:val="nil"/>
              <w:left w:val="nil"/>
              <w:bottom w:val="single" w:sz="4" w:space="0" w:color="auto"/>
              <w:right w:val="single" w:sz="4" w:space="0" w:color="auto"/>
            </w:tcBorders>
            <w:shd w:val="clear" w:color="000000" w:fill="FFFFFF"/>
            <w:vAlign w:val="center"/>
            <w:hideMark/>
          </w:tcPr>
          <w:p w:rsidR="00C53040" w:rsidRDefault="00C53040">
            <w:pPr>
              <w:jc w:val="center"/>
              <w:rPr>
                <w:color w:val="000000"/>
                <w:sz w:val="20"/>
                <w:szCs w:val="20"/>
              </w:rPr>
            </w:pPr>
            <w:r>
              <w:rPr>
                <w:color w:val="000000"/>
                <w:sz w:val="20"/>
                <w:szCs w:val="20"/>
              </w:rPr>
              <w:t>Брой</w:t>
            </w:r>
          </w:p>
        </w:tc>
        <w:tc>
          <w:tcPr>
            <w:tcW w:w="1140" w:type="dxa"/>
            <w:tcBorders>
              <w:top w:val="nil"/>
              <w:left w:val="nil"/>
              <w:bottom w:val="single" w:sz="4" w:space="0" w:color="auto"/>
              <w:right w:val="single" w:sz="4" w:space="0" w:color="auto"/>
            </w:tcBorders>
            <w:shd w:val="clear" w:color="000000" w:fill="FFFFFF"/>
            <w:noWrap/>
            <w:vAlign w:val="center"/>
            <w:hideMark/>
          </w:tcPr>
          <w:p w:rsidR="00C53040" w:rsidRDefault="00C53040">
            <w:pPr>
              <w:jc w:val="center"/>
              <w:rPr>
                <w:color w:val="000000"/>
                <w:sz w:val="20"/>
                <w:szCs w:val="20"/>
              </w:rPr>
            </w:pPr>
            <w:r>
              <w:rPr>
                <w:color w:val="000000"/>
                <w:sz w:val="20"/>
                <w:szCs w:val="20"/>
              </w:rPr>
              <w:t>26</w:t>
            </w:r>
          </w:p>
        </w:tc>
        <w:tc>
          <w:tcPr>
            <w:tcW w:w="1140" w:type="dxa"/>
            <w:tcBorders>
              <w:top w:val="nil"/>
              <w:left w:val="nil"/>
              <w:bottom w:val="single" w:sz="4" w:space="0" w:color="auto"/>
              <w:right w:val="single" w:sz="4" w:space="0" w:color="auto"/>
            </w:tcBorders>
            <w:shd w:val="clear" w:color="000000" w:fill="FFFFFF"/>
            <w:noWrap/>
            <w:vAlign w:val="center"/>
            <w:hideMark/>
          </w:tcPr>
          <w:p w:rsidR="00C53040" w:rsidRDefault="00C53040">
            <w:pPr>
              <w:jc w:val="center"/>
              <w:rPr>
                <w:color w:val="000000"/>
                <w:sz w:val="20"/>
                <w:szCs w:val="20"/>
              </w:rPr>
            </w:pPr>
            <w:r>
              <w:rPr>
                <w:color w:val="000000"/>
                <w:sz w:val="20"/>
                <w:szCs w:val="20"/>
              </w:rPr>
              <w:t>26</w:t>
            </w:r>
          </w:p>
        </w:tc>
        <w:tc>
          <w:tcPr>
            <w:tcW w:w="1080" w:type="dxa"/>
            <w:tcBorders>
              <w:top w:val="nil"/>
              <w:left w:val="nil"/>
              <w:bottom w:val="single" w:sz="4" w:space="0" w:color="auto"/>
              <w:right w:val="single" w:sz="4" w:space="0" w:color="auto"/>
            </w:tcBorders>
            <w:shd w:val="clear" w:color="000000" w:fill="FFFFFF"/>
            <w:noWrap/>
            <w:vAlign w:val="center"/>
            <w:hideMark/>
          </w:tcPr>
          <w:p w:rsidR="00C53040" w:rsidRDefault="00C53040">
            <w:pPr>
              <w:jc w:val="center"/>
              <w:rPr>
                <w:color w:val="000000"/>
                <w:sz w:val="20"/>
                <w:szCs w:val="20"/>
              </w:rPr>
            </w:pPr>
            <w:r>
              <w:rPr>
                <w:color w:val="000000"/>
                <w:sz w:val="20"/>
                <w:szCs w:val="20"/>
              </w:rPr>
              <w:t>26</w:t>
            </w:r>
          </w:p>
        </w:tc>
      </w:tr>
      <w:tr w:rsidR="00C53040" w:rsidTr="00330C0F">
        <w:trPr>
          <w:trHeight w:val="705"/>
          <w:jc w:val="center"/>
        </w:trPr>
        <w:tc>
          <w:tcPr>
            <w:tcW w:w="231" w:type="dxa"/>
            <w:tcBorders>
              <w:top w:val="nil"/>
              <w:left w:val="single" w:sz="4" w:space="0" w:color="auto"/>
              <w:bottom w:val="single" w:sz="4" w:space="0" w:color="auto"/>
              <w:right w:val="single" w:sz="4" w:space="0" w:color="auto"/>
            </w:tcBorders>
            <w:shd w:val="clear" w:color="000000" w:fill="FFFFFF"/>
            <w:noWrap/>
            <w:vAlign w:val="center"/>
            <w:hideMark/>
          </w:tcPr>
          <w:p w:rsidR="00C53040" w:rsidRDefault="00C53040">
            <w:pPr>
              <w:jc w:val="center"/>
              <w:rPr>
                <w:color w:val="000000"/>
                <w:sz w:val="20"/>
                <w:szCs w:val="20"/>
              </w:rPr>
            </w:pPr>
            <w:r>
              <w:rPr>
                <w:color w:val="000000"/>
                <w:sz w:val="20"/>
                <w:szCs w:val="20"/>
              </w:rPr>
              <w:t>14</w:t>
            </w:r>
          </w:p>
        </w:tc>
        <w:tc>
          <w:tcPr>
            <w:tcW w:w="4849" w:type="dxa"/>
            <w:tcBorders>
              <w:top w:val="nil"/>
              <w:left w:val="nil"/>
              <w:bottom w:val="single" w:sz="4" w:space="0" w:color="auto"/>
              <w:right w:val="single" w:sz="4" w:space="0" w:color="auto"/>
            </w:tcBorders>
            <w:shd w:val="clear" w:color="000000" w:fill="FFFFFF"/>
            <w:vAlign w:val="center"/>
            <w:hideMark/>
          </w:tcPr>
          <w:p w:rsidR="00C53040" w:rsidRDefault="00C53040">
            <w:pPr>
              <w:rPr>
                <w:color w:val="000000"/>
                <w:sz w:val="20"/>
                <w:szCs w:val="20"/>
              </w:rPr>
            </w:pPr>
            <w:r>
              <w:rPr>
                <w:color w:val="000000"/>
                <w:sz w:val="20"/>
                <w:szCs w:val="20"/>
              </w:rPr>
              <w:t>Изготвени ежеседмични обзори на пазарите на основни селскостопански продукти</w:t>
            </w:r>
          </w:p>
        </w:tc>
        <w:tc>
          <w:tcPr>
            <w:tcW w:w="1040" w:type="dxa"/>
            <w:tcBorders>
              <w:top w:val="nil"/>
              <w:left w:val="nil"/>
              <w:bottom w:val="single" w:sz="4" w:space="0" w:color="auto"/>
              <w:right w:val="single" w:sz="4" w:space="0" w:color="auto"/>
            </w:tcBorders>
            <w:shd w:val="clear" w:color="000000" w:fill="FFFFFF"/>
            <w:vAlign w:val="center"/>
            <w:hideMark/>
          </w:tcPr>
          <w:p w:rsidR="00C53040" w:rsidRDefault="00C53040">
            <w:pPr>
              <w:jc w:val="center"/>
              <w:rPr>
                <w:color w:val="000000"/>
                <w:sz w:val="20"/>
                <w:szCs w:val="20"/>
              </w:rPr>
            </w:pPr>
            <w:r>
              <w:rPr>
                <w:color w:val="000000"/>
                <w:sz w:val="20"/>
                <w:szCs w:val="20"/>
              </w:rPr>
              <w:t>%</w:t>
            </w:r>
          </w:p>
        </w:tc>
        <w:tc>
          <w:tcPr>
            <w:tcW w:w="1140" w:type="dxa"/>
            <w:tcBorders>
              <w:top w:val="nil"/>
              <w:left w:val="nil"/>
              <w:bottom w:val="single" w:sz="4" w:space="0" w:color="auto"/>
              <w:right w:val="single" w:sz="4" w:space="0" w:color="auto"/>
            </w:tcBorders>
            <w:shd w:val="clear" w:color="000000" w:fill="FFFFFF"/>
            <w:noWrap/>
            <w:vAlign w:val="center"/>
            <w:hideMark/>
          </w:tcPr>
          <w:p w:rsidR="00C53040" w:rsidRDefault="00C53040">
            <w:pPr>
              <w:jc w:val="center"/>
              <w:rPr>
                <w:color w:val="000000"/>
                <w:sz w:val="20"/>
                <w:szCs w:val="20"/>
              </w:rPr>
            </w:pPr>
            <w:r>
              <w:rPr>
                <w:color w:val="000000"/>
                <w:sz w:val="20"/>
                <w:szCs w:val="20"/>
              </w:rPr>
              <w:t>100</w:t>
            </w:r>
          </w:p>
        </w:tc>
        <w:tc>
          <w:tcPr>
            <w:tcW w:w="1140" w:type="dxa"/>
            <w:tcBorders>
              <w:top w:val="nil"/>
              <w:left w:val="nil"/>
              <w:bottom w:val="single" w:sz="4" w:space="0" w:color="auto"/>
              <w:right w:val="single" w:sz="4" w:space="0" w:color="auto"/>
            </w:tcBorders>
            <w:shd w:val="clear" w:color="000000" w:fill="FFFFFF"/>
            <w:noWrap/>
            <w:vAlign w:val="center"/>
            <w:hideMark/>
          </w:tcPr>
          <w:p w:rsidR="00C53040" w:rsidRDefault="00C53040">
            <w:pPr>
              <w:jc w:val="center"/>
              <w:rPr>
                <w:color w:val="000000"/>
                <w:sz w:val="20"/>
                <w:szCs w:val="20"/>
              </w:rPr>
            </w:pPr>
            <w:r>
              <w:rPr>
                <w:color w:val="000000"/>
                <w:sz w:val="20"/>
                <w:szCs w:val="20"/>
              </w:rPr>
              <w:t>100</w:t>
            </w:r>
          </w:p>
        </w:tc>
        <w:tc>
          <w:tcPr>
            <w:tcW w:w="1080" w:type="dxa"/>
            <w:tcBorders>
              <w:top w:val="nil"/>
              <w:left w:val="nil"/>
              <w:bottom w:val="single" w:sz="4" w:space="0" w:color="auto"/>
              <w:right w:val="single" w:sz="4" w:space="0" w:color="auto"/>
            </w:tcBorders>
            <w:shd w:val="clear" w:color="000000" w:fill="FFFFFF"/>
            <w:noWrap/>
            <w:vAlign w:val="center"/>
            <w:hideMark/>
          </w:tcPr>
          <w:p w:rsidR="00C53040" w:rsidRDefault="00C53040">
            <w:pPr>
              <w:jc w:val="center"/>
              <w:rPr>
                <w:color w:val="000000"/>
                <w:sz w:val="20"/>
                <w:szCs w:val="20"/>
              </w:rPr>
            </w:pPr>
            <w:r>
              <w:rPr>
                <w:color w:val="000000"/>
                <w:sz w:val="20"/>
                <w:szCs w:val="20"/>
              </w:rPr>
              <w:t>100</w:t>
            </w:r>
          </w:p>
        </w:tc>
      </w:tr>
      <w:tr w:rsidR="00C53040" w:rsidTr="00330C0F">
        <w:trPr>
          <w:trHeight w:val="828"/>
          <w:jc w:val="center"/>
        </w:trPr>
        <w:tc>
          <w:tcPr>
            <w:tcW w:w="231" w:type="dxa"/>
            <w:tcBorders>
              <w:top w:val="nil"/>
              <w:left w:val="single" w:sz="4" w:space="0" w:color="auto"/>
              <w:bottom w:val="single" w:sz="4" w:space="0" w:color="auto"/>
              <w:right w:val="single" w:sz="4" w:space="0" w:color="auto"/>
            </w:tcBorders>
            <w:shd w:val="clear" w:color="000000" w:fill="FFFFFF"/>
            <w:noWrap/>
            <w:vAlign w:val="center"/>
            <w:hideMark/>
          </w:tcPr>
          <w:p w:rsidR="00C53040" w:rsidRDefault="00C53040">
            <w:pPr>
              <w:jc w:val="center"/>
              <w:rPr>
                <w:color w:val="000000"/>
                <w:sz w:val="20"/>
                <w:szCs w:val="20"/>
              </w:rPr>
            </w:pPr>
            <w:r>
              <w:rPr>
                <w:color w:val="000000"/>
                <w:sz w:val="20"/>
                <w:szCs w:val="20"/>
              </w:rPr>
              <w:t>15</w:t>
            </w:r>
          </w:p>
        </w:tc>
        <w:tc>
          <w:tcPr>
            <w:tcW w:w="4849" w:type="dxa"/>
            <w:tcBorders>
              <w:top w:val="nil"/>
              <w:left w:val="nil"/>
              <w:bottom w:val="single" w:sz="4" w:space="0" w:color="auto"/>
              <w:right w:val="single" w:sz="4" w:space="0" w:color="auto"/>
            </w:tcBorders>
            <w:shd w:val="clear" w:color="000000" w:fill="FFFFFF"/>
            <w:vAlign w:val="center"/>
            <w:hideMark/>
          </w:tcPr>
          <w:p w:rsidR="00C53040" w:rsidRDefault="00C53040">
            <w:pPr>
              <w:rPr>
                <w:color w:val="000000"/>
                <w:sz w:val="20"/>
                <w:szCs w:val="20"/>
              </w:rPr>
            </w:pPr>
            <w:r>
              <w:rPr>
                <w:color w:val="000000"/>
                <w:sz w:val="20"/>
                <w:szCs w:val="20"/>
              </w:rPr>
              <w:t>Изготвени справки и анализи относно аграрната търговия на България по групи стоки и по партньори</w:t>
            </w:r>
          </w:p>
        </w:tc>
        <w:tc>
          <w:tcPr>
            <w:tcW w:w="1040" w:type="dxa"/>
            <w:tcBorders>
              <w:top w:val="nil"/>
              <w:left w:val="nil"/>
              <w:bottom w:val="single" w:sz="4" w:space="0" w:color="auto"/>
              <w:right w:val="single" w:sz="4" w:space="0" w:color="auto"/>
            </w:tcBorders>
            <w:shd w:val="clear" w:color="000000" w:fill="FFFFFF"/>
            <w:vAlign w:val="center"/>
            <w:hideMark/>
          </w:tcPr>
          <w:p w:rsidR="00C53040" w:rsidRDefault="00C53040">
            <w:pPr>
              <w:jc w:val="center"/>
              <w:rPr>
                <w:color w:val="000000"/>
                <w:sz w:val="20"/>
                <w:szCs w:val="20"/>
              </w:rPr>
            </w:pPr>
            <w:r>
              <w:rPr>
                <w:color w:val="000000"/>
                <w:sz w:val="20"/>
                <w:szCs w:val="20"/>
              </w:rPr>
              <w:t>%</w:t>
            </w:r>
          </w:p>
        </w:tc>
        <w:tc>
          <w:tcPr>
            <w:tcW w:w="1140" w:type="dxa"/>
            <w:tcBorders>
              <w:top w:val="nil"/>
              <w:left w:val="nil"/>
              <w:bottom w:val="single" w:sz="4" w:space="0" w:color="auto"/>
              <w:right w:val="single" w:sz="4" w:space="0" w:color="auto"/>
            </w:tcBorders>
            <w:shd w:val="clear" w:color="000000" w:fill="FFFFFF"/>
            <w:noWrap/>
            <w:vAlign w:val="center"/>
            <w:hideMark/>
          </w:tcPr>
          <w:p w:rsidR="00C53040" w:rsidRDefault="00C53040">
            <w:pPr>
              <w:jc w:val="center"/>
              <w:rPr>
                <w:color w:val="000000"/>
                <w:sz w:val="20"/>
                <w:szCs w:val="20"/>
              </w:rPr>
            </w:pPr>
            <w:r>
              <w:rPr>
                <w:color w:val="000000"/>
                <w:sz w:val="20"/>
                <w:szCs w:val="20"/>
              </w:rPr>
              <w:t>100</w:t>
            </w:r>
          </w:p>
        </w:tc>
        <w:tc>
          <w:tcPr>
            <w:tcW w:w="1140" w:type="dxa"/>
            <w:tcBorders>
              <w:top w:val="nil"/>
              <w:left w:val="nil"/>
              <w:bottom w:val="single" w:sz="4" w:space="0" w:color="auto"/>
              <w:right w:val="single" w:sz="4" w:space="0" w:color="auto"/>
            </w:tcBorders>
            <w:shd w:val="clear" w:color="000000" w:fill="FFFFFF"/>
            <w:noWrap/>
            <w:vAlign w:val="center"/>
            <w:hideMark/>
          </w:tcPr>
          <w:p w:rsidR="00C53040" w:rsidRDefault="00C53040">
            <w:pPr>
              <w:jc w:val="center"/>
              <w:rPr>
                <w:color w:val="000000"/>
                <w:sz w:val="20"/>
                <w:szCs w:val="20"/>
              </w:rPr>
            </w:pPr>
            <w:r>
              <w:rPr>
                <w:color w:val="000000"/>
                <w:sz w:val="20"/>
                <w:szCs w:val="20"/>
              </w:rPr>
              <w:t>100</w:t>
            </w:r>
          </w:p>
        </w:tc>
        <w:tc>
          <w:tcPr>
            <w:tcW w:w="1080" w:type="dxa"/>
            <w:tcBorders>
              <w:top w:val="nil"/>
              <w:left w:val="nil"/>
              <w:bottom w:val="single" w:sz="4" w:space="0" w:color="auto"/>
              <w:right w:val="single" w:sz="4" w:space="0" w:color="auto"/>
            </w:tcBorders>
            <w:shd w:val="clear" w:color="000000" w:fill="FFFFFF"/>
            <w:noWrap/>
            <w:vAlign w:val="center"/>
            <w:hideMark/>
          </w:tcPr>
          <w:p w:rsidR="00C53040" w:rsidRDefault="00C53040">
            <w:pPr>
              <w:jc w:val="center"/>
              <w:rPr>
                <w:color w:val="000000"/>
                <w:sz w:val="20"/>
                <w:szCs w:val="20"/>
              </w:rPr>
            </w:pPr>
            <w:r>
              <w:rPr>
                <w:color w:val="000000"/>
                <w:sz w:val="20"/>
                <w:szCs w:val="20"/>
              </w:rPr>
              <w:t>100</w:t>
            </w:r>
          </w:p>
        </w:tc>
      </w:tr>
    </w:tbl>
    <w:p w:rsidR="008C7F01" w:rsidRDefault="008C7F01" w:rsidP="00BF3F27">
      <w:pPr>
        <w:jc w:val="both"/>
        <w:rPr>
          <w:b/>
          <w:i/>
          <w:sz w:val="22"/>
          <w:szCs w:val="22"/>
          <w:u w:val="single"/>
          <w:lang w:val="bg-BG"/>
        </w:rPr>
      </w:pPr>
    </w:p>
    <w:p w:rsidR="00451DA0" w:rsidRPr="00451DA0" w:rsidRDefault="00451DA0" w:rsidP="00BF3F27">
      <w:pPr>
        <w:jc w:val="both"/>
        <w:rPr>
          <w:b/>
          <w:i/>
          <w:sz w:val="22"/>
          <w:szCs w:val="22"/>
          <w:u w:val="single"/>
          <w:lang w:val="bg-BG"/>
        </w:rPr>
      </w:pPr>
    </w:p>
    <w:p w:rsidR="00BF3F27" w:rsidRPr="00094289" w:rsidRDefault="00BF3F27" w:rsidP="00BF3F27">
      <w:pPr>
        <w:jc w:val="both"/>
        <w:rPr>
          <w:b/>
          <w:i/>
          <w:sz w:val="22"/>
          <w:szCs w:val="22"/>
          <w:u w:val="single"/>
        </w:rPr>
      </w:pPr>
      <w:r w:rsidRPr="00094289">
        <w:rPr>
          <w:b/>
          <w:i/>
          <w:sz w:val="22"/>
          <w:szCs w:val="22"/>
          <w:u w:val="single"/>
        </w:rPr>
        <w:t xml:space="preserve">Външни фактори, които могат да окажат въздействие върху постигането на целите </w:t>
      </w:r>
    </w:p>
    <w:p w:rsidR="00BF3F27" w:rsidRPr="00094289" w:rsidRDefault="00BF3F27" w:rsidP="00BF3F27">
      <w:pPr>
        <w:jc w:val="both"/>
        <w:rPr>
          <w:b/>
          <w:i/>
          <w:sz w:val="22"/>
          <w:szCs w:val="22"/>
          <w:u w:val="single"/>
        </w:rPr>
      </w:pPr>
    </w:p>
    <w:p w:rsidR="00BF3F27" w:rsidRPr="00094289" w:rsidRDefault="00BF3F27" w:rsidP="00BF3F27">
      <w:pPr>
        <w:ind w:firstLine="709"/>
        <w:jc w:val="both"/>
        <w:rPr>
          <w:sz w:val="20"/>
          <w:szCs w:val="20"/>
        </w:rPr>
      </w:pPr>
      <w:proofErr w:type="gramStart"/>
      <w:r w:rsidRPr="00094289">
        <w:rPr>
          <w:sz w:val="20"/>
          <w:szCs w:val="20"/>
        </w:rPr>
        <w:t>Предоставянето на недостоверни данни от респондентите, определени за анкетиране при провеждането на съответните статистически изследвания.</w:t>
      </w:r>
      <w:proofErr w:type="gramEnd"/>
    </w:p>
    <w:p w:rsidR="00BF3F27" w:rsidRPr="00094289" w:rsidRDefault="00BF3F27" w:rsidP="00BF3F27">
      <w:pPr>
        <w:ind w:firstLine="709"/>
        <w:jc w:val="both"/>
        <w:rPr>
          <w:sz w:val="20"/>
          <w:szCs w:val="20"/>
          <w:lang w:val="bg-BG"/>
        </w:rPr>
      </w:pPr>
      <w:proofErr w:type="gramStart"/>
      <w:r w:rsidRPr="00094289">
        <w:rPr>
          <w:sz w:val="20"/>
          <w:szCs w:val="20"/>
        </w:rPr>
        <w:t>Липса на актуална информация</w:t>
      </w:r>
      <w:r w:rsidR="008F0337" w:rsidRPr="00094289">
        <w:rPr>
          <w:sz w:val="20"/>
          <w:szCs w:val="20"/>
          <w:lang w:val="bg-BG"/>
        </w:rPr>
        <w:t>.</w:t>
      </w:r>
      <w:proofErr w:type="gramEnd"/>
    </w:p>
    <w:p w:rsidR="00BF3F27" w:rsidRPr="00094289" w:rsidRDefault="00BF3F27" w:rsidP="00BF3F27">
      <w:pPr>
        <w:jc w:val="both"/>
        <w:rPr>
          <w:b/>
          <w:i/>
          <w:color w:val="00CCFF"/>
          <w:sz w:val="22"/>
          <w:szCs w:val="22"/>
        </w:rPr>
      </w:pPr>
    </w:p>
    <w:p w:rsidR="008C7F01" w:rsidRPr="00094289" w:rsidRDefault="008C7F01" w:rsidP="00BF3F27">
      <w:pPr>
        <w:jc w:val="both"/>
        <w:rPr>
          <w:b/>
          <w:i/>
          <w:color w:val="00CCFF"/>
          <w:sz w:val="22"/>
          <w:szCs w:val="22"/>
        </w:rPr>
      </w:pPr>
    </w:p>
    <w:p w:rsidR="00BF3F27" w:rsidRPr="00691BC7" w:rsidRDefault="00BF3F27" w:rsidP="00BF3F27">
      <w:pPr>
        <w:jc w:val="both"/>
        <w:rPr>
          <w:b/>
          <w:i/>
          <w:sz w:val="21"/>
          <w:szCs w:val="21"/>
          <w:u w:val="single"/>
        </w:rPr>
      </w:pPr>
      <w:r w:rsidRPr="00691BC7">
        <w:rPr>
          <w:b/>
          <w:i/>
          <w:sz w:val="21"/>
          <w:szCs w:val="21"/>
          <w:u w:val="single"/>
        </w:rPr>
        <w:t>Информация за наличността и качеството на данните</w:t>
      </w:r>
    </w:p>
    <w:p w:rsidR="00BF3F27" w:rsidRPr="00691BC7" w:rsidRDefault="00BF3F27" w:rsidP="00BF3F27">
      <w:pPr>
        <w:jc w:val="both"/>
        <w:rPr>
          <w:b/>
          <w:i/>
          <w:sz w:val="21"/>
          <w:szCs w:val="21"/>
          <w:u w:val="single"/>
        </w:rPr>
      </w:pPr>
    </w:p>
    <w:p w:rsidR="00BF3F27" w:rsidRPr="00094289" w:rsidRDefault="00BF3F27" w:rsidP="00BF3F27">
      <w:pPr>
        <w:ind w:firstLine="709"/>
        <w:jc w:val="both"/>
        <w:rPr>
          <w:sz w:val="20"/>
          <w:szCs w:val="20"/>
        </w:rPr>
      </w:pPr>
      <w:proofErr w:type="gramStart"/>
      <w:r w:rsidRPr="00691BC7">
        <w:rPr>
          <w:sz w:val="20"/>
          <w:szCs w:val="20"/>
        </w:rPr>
        <w:t>Информацията е налична и се съхранява от отговорните за изпълнение на програмата структури.</w:t>
      </w:r>
      <w:proofErr w:type="gramEnd"/>
    </w:p>
    <w:p w:rsidR="00BE1F41" w:rsidRPr="00094289" w:rsidRDefault="00BE1F41" w:rsidP="00BE1F41">
      <w:pPr>
        <w:ind w:firstLine="709"/>
        <w:jc w:val="both"/>
        <w:rPr>
          <w:b/>
          <w:i/>
          <w:sz w:val="20"/>
          <w:szCs w:val="20"/>
        </w:rPr>
      </w:pPr>
    </w:p>
    <w:p w:rsidR="008C7F01" w:rsidRPr="00094289" w:rsidRDefault="008C7F01" w:rsidP="00BE1F41">
      <w:pPr>
        <w:ind w:firstLine="709"/>
        <w:jc w:val="both"/>
        <w:rPr>
          <w:b/>
          <w:i/>
          <w:sz w:val="20"/>
          <w:szCs w:val="20"/>
        </w:rPr>
      </w:pPr>
    </w:p>
    <w:p w:rsidR="00BF3F27" w:rsidRPr="00094289" w:rsidRDefault="00BF3F27" w:rsidP="00BF3F27">
      <w:pPr>
        <w:ind w:firstLine="709"/>
        <w:jc w:val="both"/>
        <w:rPr>
          <w:sz w:val="20"/>
          <w:szCs w:val="20"/>
        </w:rPr>
      </w:pPr>
    </w:p>
    <w:p w:rsidR="00B915C6" w:rsidRPr="00094289" w:rsidRDefault="00B915C6" w:rsidP="00B915C6">
      <w:pPr>
        <w:jc w:val="both"/>
        <w:rPr>
          <w:b/>
          <w:i/>
          <w:sz w:val="21"/>
          <w:szCs w:val="21"/>
          <w:u w:val="single"/>
        </w:rPr>
      </w:pPr>
      <w:r w:rsidRPr="00094289">
        <w:rPr>
          <w:b/>
          <w:i/>
          <w:sz w:val="21"/>
          <w:szCs w:val="21"/>
          <w:u w:val="single"/>
        </w:rPr>
        <w:lastRenderedPageBreak/>
        <w:t>Организационни структури, участващи в програмата</w:t>
      </w:r>
    </w:p>
    <w:p w:rsidR="002944B6" w:rsidRPr="00094289" w:rsidRDefault="002944B6" w:rsidP="00B915C6">
      <w:pPr>
        <w:jc w:val="both"/>
        <w:rPr>
          <w:b/>
          <w:i/>
          <w:sz w:val="21"/>
          <w:szCs w:val="21"/>
          <w:u w:val="single"/>
        </w:rPr>
      </w:pPr>
    </w:p>
    <w:p w:rsidR="00BE1F41" w:rsidRPr="00094289" w:rsidRDefault="00BE1F41" w:rsidP="000E5225">
      <w:pPr>
        <w:ind w:firstLine="708"/>
        <w:jc w:val="both"/>
        <w:rPr>
          <w:sz w:val="20"/>
          <w:szCs w:val="20"/>
        </w:rPr>
      </w:pPr>
      <w:r w:rsidRPr="00094289">
        <w:rPr>
          <w:sz w:val="20"/>
          <w:szCs w:val="20"/>
        </w:rPr>
        <w:t xml:space="preserve">Главна дирекция “Земеделие и регионална политика” </w:t>
      </w:r>
    </w:p>
    <w:p w:rsidR="00A7120D" w:rsidRPr="00094289" w:rsidRDefault="00BE1F41" w:rsidP="000E5225">
      <w:pPr>
        <w:ind w:firstLine="708"/>
        <w:jc w:val="both"/>
        <w:rPr>
          <w:sz w:val="20"/>
          <w:szCs w:val="20"/>
        </w:rPr>
      </w:pPr>
      <w:r w:rsidRPr="00094289">
        <w:rPr>
          <w:sz w:val="20"/>
          <w:szCs w:val="20"/>
        </w:rPr>
        <w:t>Дирекция “Анализ и стратегическо планиране”</w:t>
      </w:r>
    </w:p>
    <w:p w:rsidR="00BE1F41" w:rsidRPr="00094289" w:rsidRDefault="00BE1F41" w:rsidP="00BE1F41">
      <w:pPr>
        <w:jc w:val="both"/>
        <w:rPr>
          <w:b/>
          <w:i/>
          <w:sz w:val="21"/>
          <w:szCs w:val="21"/>
          <w:u w:val="single"/>
        </w:rPr>
      </w:pPr>
    </w:p>
    <w:p w:rsidR="00B915C6" w:rsidRPr="00094289" w:rsidRDefault="00B915C6" w:rsidP="00B915C6">
      <w:pPr>
        <w:jc w:val="both"/>
        <w:rPr>
          <w:b/>
          <w:i/>
          <w:sz w:val="21"/>
          <w:szCs w:val="21"/>
          <w:u w:val="single"/>
        </w:rPr>
      </w:pPr>
      <w:r w:rsidRPr="00094289">
        <w:rPr>
          <w:b/>
          <w:i/>
          <w:sz w:val="21"/>
          <w:szCs w:val="21"/>
          <w:u w:val="single"/>
        </w:rPr>
        <w:t>Отговорност за изпълнението на програмата</w:t>
      </w:r>
    </w:p>
    <w:p w:rsidR="002944B6" w:rsidRPr="00094289" w:rsidRDefault="002944B6" w:rsidP="00B915C6">
      <w:pPr>
        <w:jc w:val="both"/>
        <w:rPr>
          <w:b/>
          <w:i/>
          <w:sz w:val="21"/>
          <w:szCs w:val="21"/>
          <w:u w:val="single"/>
        </w:rPr>
      </w:pPr>
    </w:p>
    <w:p w:rsidR="0020740A" w:rsidRPr="002F7CF9" w:rsidRDefault="0020740A" w:rsidP="0020740A">
      <w:pPr>
        <w:ind w:firstLine="540"/>
        <w:jc w:val="both"/>
        <w:rPr>
          <w:sz w:val="20"/>
          <w:szCs w:val="20"/>
        </w:rPr>
      </w:pPr>
      <w:proofErr w:type="gramStart"/>
      <w:r w:rsidRPr="00094289">
        <w:rPr>
          <w:sz w:val="20"/>
          <w:szCs w:val="20"/>
        </w:rPr>
        <w:t>Изпълнението на програмата се ръководи от ресорен заместник-министър.</w:t>
      </w:r>
      <w:proofErr w:type="gramEnd"/>
      <w:r w:rsidRPr="00094289">
        <w:rPr>
          <w:sz w:val="20"/>
          <w:szCs w:val="20"/>
        </w:rPr>
        <w:t xml:space="preserve"> </w:t>
      </w:r>
      <w:proofErr w:type="gramStart"/>
      <w:r w:rsidRPr="00094289">
        <w:rPr>
          <w:sz w:val="20"/>
          <w:szCs w:val="20"/>
        </w:rPr>
        <w:t>Отговорност за изпълнение на програмата носят ръководителите на структурите, участващи в нея.</w:t>
      </w:r>
      <w:proofErr w:type="gramEnd"/>
    </w:p>
    <w:p w:rsidR="002944B6" w:rsidRDefault="002944B6" w:rsidP="002944B6">
      <w:pPr>
        <w:rPr>
          <w:sz w:val="21"/>
          <w:szCs w:val="21"/>
          <w:lang w:val="bg-BG"/>
        </w:rPr>
      </w:pPr>
    </w:p>
    <w:p w:rsidR="000E5225" w:rsidRDefault="000E5225" w:rsidP="000E5225">
      <w:pPr>
        <w:rPr>
          <w:rFonts w:ascii="Calibri" w:hAnsi="Calibri"/>
          <w:b/>
          <w:bCs/>
          <w:color w:val="000000"/>
          <w:sz w:val="22"/>
          <w:szCs w:val="22"/>
          <w:lang w:val="bg-BG"/>
        </w:rPr>
      </w:pPr>
      <w:r w:rsidRPr="00330C0F">
        <w:rPr>
          <w:rFonts w:ascii="Calibri" w:hAnsi="Calibri"/>
          <w:b/>
          <w:bCs/>
          <w:color w:val="000000"/>
          <w:sz w:val="22"/>
          <w:szCs w:val="22"/>
        </w:rPr>
        <w:t>Бюджет</w:t>
      </w:r>
      <w:r w:rsidRPr="00330C0F">
        <w:rPr>
          <w:rFonts w:ascii="Calibri" w:hAnsi="Calibri"/>
          <w:b/>
          <w:bCs/>
          <w:color w:val="000000"/>
          <w:sz w:val="22"/>
          <w:szCs w:val="22"/>
          <w:lang w:val="bg-BG"/>
        </w:rPr>
        <w:t xml:space="preserve">на прогноза </w:t>
      </w:r>
      <w:r w:rsidRPr="00330C0F">
        <w:rPr>
          <w:rFonts w:ascii="Calibri" w:hAnsi="Calibri"/>
          <w:b/>
          <w:bCs/>
          <w:color w:val="000000"/>
          <w:sz w:val="22"/>
          <w:szCs w:val="22"/>
        </w:rPr>
        <w:t xml:space="preserve">по ведомствени и </w:t>
      </w:r>
      <w:proofErr w:type="gramStart"/>
      <w:r w:rsidRPr="00330C0F">
        <w:rPr>
          <w:rFonts w:ascii="Calibri" w:hAnsi="Calibri"/>
          <w:b/>
          <w:bCs/>
          <w:color w:val="000000"/>
          <w:sz w:val="22"/>
          <w:szCs w:val="22"/>
        </w:rPr>
        <w:t>администрирани  разходни</w:t>
      </w:r>
      <w:proofErr w:type="gramEnd"/>
      <w:r w:rsidRPr="00330C0F">
        <w:rPr>
          <w:rFonts w:ascii="Calibri" w:hAnsi="Calibri"/>
          <w:b/>
          <w:bCs/>
          <w:color w:val="000000"/>
          <w:sz w:val="22"/>
          <w:szCs w:val="22"/>
        </w:rPr>
        <w:t xml:space="preserve"> параграфи на програмата   (в хил. лв.)</w:t>
      </w:r>
    </w:p>
    <w:p w:rsidR="002568EE" w:rsidRDefault="002568EE" w:rsidP="0021700A">
      <w:pPr>
        <w:jc w:val="both"/>
        <w:rPr>
          <w:b/>
          <w:sz w:val="22"/>
          <w:szCs w:val="22"/>
          <w:lang w:val="bg-BG"/>
        </w:rPr>
      </w:pPr>
    </w:p>
    <w:tbl>
      <w:tblPr>
        <w:tblW w:w="10200" w:type="dxa"/>
        <w:jc w:val="center"/>
        <w:tblCellMar>
          <w:left w:w="70" w:type="dxa"/>
          <w:right w:w="70" w:type="dxa"/>
        </w:tblCellMar>
        <w:tblLook w:val="04A0" w:firstRow="1" w:lastRow="0" w:firstColumn="1" w:lastColumn="0" w:noHBand="0" w:noVBand="1"/>
      </w:tblPr>
      <w:tblGrid>
        <w:gridCol w:w="380"/>
        <w:gridCol w:w="3120"/>
        <w:gridCol w:w="1060"/>
        <w:gridCol w:w="1260"/>
        <w:gridCol w:w="1180"/>
        <w:gridCol w:w="1080"/>
        <w:gridCol w:w="1060"/>
        <w:gridCol w:w="1060"/>
      </w:tblGrid>
      <w:tr w:rsidR="00F06C4D" w:rsidTr="00F06C4D">
        <w:trPr>
          <w:trHeight w:val="630"/>
          <w:jc w:val="center"/>
        </w:trPr>
        <w:tc>
          <w:tcPr>
            <w:tcW w:w="380" w:type="dxa"/>
            <w:vMerge w:val="restart"/>
            <w:tcBorders>
              <w:top w:val="single" w:sz="8" w:space="0" w:color="auto"/>
              <w:left w:val="single" w:sz="8" w:space="0" w:color="auto"/>
              <w:bottom w:val="single" w:sz="8" w:space="0" w:color="000000"/>
              <w:right w:val="single" w:sz="8" w:space="0" w:color="auto"/>
            </w:tcBorders>
            <w:shd w:val="clear" w:color="000000" w:fill="FFCC99"/>
            <w:noWrap/>
            <w:vAlign w:val="center"/>
            <w:hideMark/>
          </w:tcPr>
          <w:p w:rsidR="00F06C4D" w:rsidRDefault="00F06C4D">
            <w:pPr>
              <w:rPr>
                <w:b/>
                <w:bCs/>
                <w:color w:val="000000"/>
                <w:sz w:val="16"/>
                <w:szCs w:val="16"/>
              </w:rPr>
            </w:pPr>
            <w:r>
              <w:rPr>
                <w:b/>
                <w:bCs/>
                <w:color w:val="000000"/>
                <w:sz w:val="16"/>
                <w:szCs w:val="16"/>
              </w:rPr>
              <w:t>№</w:t>
            </w:r>
          </w:p>
        </w:tc>
        <w:tc>
          <w:tcPr>
            <w:tcW w:w="3120" w:type="dxa"/>
            <w:tcBorders>
              <w:top w:val="single" w:sz="8" w:space="0" w:color="auto"/>
              <w:left w:val="nil"/>
              <w:bottom w:val="nil"/>
              <w:right w:val="single" w:sz="8" w:space="0" w:color="auto"/>
            </w:tcBorders>
            <w:shd w:val="clear" w:color="000000" w:fill="FFCC99"/>
            <w:vAlign w:val="center"/>
            <w:hideMark/>
          </w:tcPr>
          <w:p w:rsidR="00F06C4D" w:rsidRDefault="00F06C4D">
            <w:pPr>
              <w:rPr>
                <w:b/>
                <w:bCs/>
                <w:color w:val="000000"/>
                <w:sz w:val="16"/>
                <w:szCs w:val="16"/>
              </w:rPr>
            </w:pPr>
            <w:r>
              <w:rPr>
                <w:b/>
                <w:bCs/>
                <w:color w:val="000000"/>
                <w:sz w:val="16"/>
                <w:szCs w:val="16"/>
              </w:rPr>
              <w:t xml:space="preserve"> 2200.01.07 Бюджетна програма „Агростатистика, анализи и прогнози”</w:t>
            </w:r>
          </w:p>
        </w:tc>
        <w:tc>
          <w:tcPr>
            <w:tcW w:w="10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F06C4D" w:rsidRDefault="00F06C4D">
            <w:pPr>
              <w:jc w:val="center"/>
              <w:rPr>
                <w:b/>
                <w:bCs/>
                <w:color w:val="000000"/>
                <w:sz w:val="16"/>
                <w:szCs w:val="16"/>
              </w:rPr>
            </w:pPr>
            <w:r>
              <w:rPr>
                <w:b/>
                <w:bCs/>
                <w:color w:val="000000"/>
                <w:sz w:val="16"/>
                <w:szCs w:val="16"/>
              </w:rPr>
              <w:t>Отчет 2020</w:t>
            </w:r>
          </w:p>
        </w:tc>
        <w:tc>
          <w:tcPr>
            <w:tcW w:w="12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F06C4D" w:rsidRDefault="00F06C4D">
            <w:pPr>
              <w:jc w:val="center"/>
              <w:rPr>
                <w:b/>
                <w:bCs/>
                <w:color w:val="000000"/>
                <w:sz w:val="16"/>
                <w:szCs w:val="16"/>
              </w:rPr>
            </w:pPr>
            <w:r>
              <w:rPr>
                <w:b/>
                <w:bCs/>
                <w:color w:val="000000"/>
                <w:sz w:val="16"/>
                <w:szCs w:val="16"/>
              </w:rPr>
              <w:t>Отчет 2021</w:t>
            </w:r>
          </w:p>
        </w:tc>
        <w:tc>
          <w:tcPr>
            <w:tcW w:w="118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F06C4D" w:rsidRDefault="00F06C4D">
            <w:pPr>
              <w:jc w:val="center"/>
              <w:rPr>
                <w:b/>
                <w:bCs/>
                <w:color w:val="000000"/>
                <w:sz w:val="16"/>
                <w:szCs w:val="16"/>
              </w:rPr>
            </w:pPr>
            <w:r>
              <w:rPr>
                <w:b/>
                <w:bCs/>
                <w:color w:val="000000"/>
                <w:sz w:val="16"/>
                <w:szCs w:val="16"/>
              </w:rPr>
              <w:t>Закон 2022</w:t>
            </w:r>
          </w:p>
        </w:tc>
        <w:tc>
          <w:tcPr>
            <w:tcW w:w="1080" w:type="dxa"/>
            <w:tcBorders>
              <w:top w:val="single" w:sz="8" w:space="0" w:color="auto"/>
              <w:left w:val="nil"/>
              <w:bottom w:val="nil"/>
              <w:right w:val="single" w:sz="8" w:space="0" w:color="auto"/>
            </w:tcBorders>
            <w:shd w:val="clear" w:color="000000" w:fill="FFCC99"/>
            <w:vAlign w:val="center"/>
            <w:hideMark/>
          </w:tcPr>
          <w:p w:rsidR="00F06C4D" w:rsidRDefault="00F06C4D">
            <w:pPr>
              <w:jc w:val="center"/>
              <w:rPr>
                <w:b/>
                <w:bCs/>
                <w:color w:val="000000"/>
                <w:sz w:val="16"/>
                <w:szCs w:val="16"/>
              </w:rPr>
            </w:pPr>
            <w:r>
              <w:rPr>
                <w:b/>
                <w:bCs/>
                <w:color w:val="000000"/>
                <w:sz w:val="16"/>
                <w:szCs w:val="16"/>
              </w:rPr>
              <w:t>Прогноза</w:t>
            </w:r>
          </w:p>
        </w:tc>
        <w:tc>
          <w:tcPr>
            <w:tcW w:w="1060" w:type="dxa"/>
            <w:tcBorders>
              <w:top w:val="single" w:sz="8" w:space="0" w:color="auto"/>
              <w:left w:val="nil"/>
              <w:bottom w:val="nil"/>
              <w:right w:val="single" w:sz="8" w:space="0" w:color="auto"/>
            </w:tcBorders>
            <w:shd w:val="clear" w:color="000000" w:fill="FFCC99"/>
            <w:vAlign w:val="center"/>
            <w:hideMark/>
          </w:tcPr>
          <w:p w:rsidR="00F06C4D" w:rsidRDefault="00F06C4D">
            <w:pPr>
              <w:jc w:val="center"/>
              <w:rPr>
                <w:b/>
                <w:bCs/>
                <w:color w:val="000000"/>
                <w:sz w:val="16"/>
                <w:szCs w:val="16"/>
              </w:rPr>
            </w:pPr>
            <w:r>
              <w:rPr>
                <w:b/>
                <w:bCs/>
                <w:color w:val="000000"/>
                <w:sz w:val="16"/>
                <w:szCs w:val="16"/>
              </w:rPr>
              <w:t>Прогноза</w:t>
            </w:r>
          </w:p>
        </w:tc>
        <w:tc>
          <w:tcPr>
            <w:tcW w:w="1060" w:type="dxa"/>
            <w:tcBorders>
              <w:top w:val="single" w:sz="8" w:space="0" w:color="auto"/>
              <w:left w:val="nil"/>
              <w:bottom w:val="nil"/>
              <w:right w:val="single" w:sz="8" w:space="0" w:color="auto"/>
            </w:tcBorders>
            <w:shd w:val="clear" w:color="000000" w:fill="FFCC99"/>
            <w:vAlign w:val="center"/>
            <w:hideMark/>
          </w:tcPr>
          <w:p w:rsidR="00F06C4D" w:rsidRDefault="00F06C4D">
            <w:pPr>
              <w:jc w:val="center"/>
              <w:rPr>
                <w:b/>
                <w:bCs/>
                <w:color w:val="000000"/>
                <w:sz w:val="16"/>
                <w:szCs w:val="16"/>
              </w:rPr>
            </w:pPr>
            <w:r>
              <w:rPr>
                <w:b/>
                <w:bCs/>
                <w:color w:val="000000"/>
                <w:sz w:val="16"/>
                <w:szCs w:val="16"/>
              </w:rPr>
              <w:t>Прогноза</w:t>
            </w:r>
          </w:p>
        </w:tc>
      </w:tr>
      <w:tr w:rsidR="00F06C4D" w:rsidTr="00F06C4D">
        <w:trPr>
          <w:trHeight w:val="315"/>
          <w:jc w:val="center"/>
        </w:trPr>
        <w:tc>
          <w:tcPr>
            <w:tcW w:w="380" w:type="dxa"/>
            <w:vMerge/>
            <w:tcBorders>
              <w:top w:val="single" w:sz="8" w:space="0" w:color="auto"/>
              <w:left w:val="single" w:sz="8" w:space="0" w:color="auto"/>
              <w:bottom w:val="single" w:sz="8" w:space="0" w:color="000000"/>
              <w:right w:val="single" w:sz="8" w:space="0" w:color="auto"/>
            </w:tcBorders>
            <w:vAlign w:val="center"/>
            <w:hideMark/>
          </w:tcPr>
          <w:p w:rsidR="00F06C4D" w:rsidRDefault="00F06C4D">
            <w:pPr>
              <w:rPr>
                <w:b/>
                <w:bCs/>
                <w:color w:val="000000"/>
                <w:sz w:val="16"/>
                <w:szCs w:val="16"/>
              </w:rPr>
            </w:pPr>
          </w:p>
        </w:tc>
        <w:tc>
          <w:tcPr>
            <w:tcW w:w="3120" w:type="dxa"/>
            <w:tcBorders>
              <w:top w:val="nil"/>
              <w:left w:val="nil"/>
              <w:bottom w:val="single" w:sz="8" w:space="0" w:color="auto"/>
              <w:right w:val="single" w:sz="8" w:space="0" w:color="auto"/>
            </w:tcBorders>
            <w:shd w:val="clear" w:color="000000" w:fill="FFCC99"/>
            <w:vAlign w:val="center"/>
            <w:hideMark/>
          </w:tcPr>
          <w:p w:rsidR="00F06C4D" w:rsidRDefault="00F06C4D">
            <w:pPr>
              <w:rPr>
                <w:b/>
                <w:bCs/>
                <w:color w:val="000000"/>
                <w:sz w:val="16"/>
                <w:szCs w:val="16"/>
              </w:rPr>
            </w:pPr>
            <w:r>
              <w:rPr>
                <w:b/>
                <w:bCs/>
                <w:color w:val="000000"/>
                <w:sz w:val="16"/>
                <w:szCs w:val="16"/>
              </w:rPr>
              <w:t> </w:t>
            </w:r>
          </w:p>
        </w:tc>
        <w:tc>
          <w:tcPr>
            <w:tcW w:w="1060" w:type="dxa"/>
            <w:vMerge/>
            <w:tcBorders>
              <w:top w:val="single" w:sz="8" w:space="0" w:color="auto"/>
              <w:left w:val="single" w:sz="8" w:space="0" w:color="auto"/>
              <w:bottom w:val="single" w:sz="8" w:space="0" w:color="000000"/>
              <w:right w:val="single" w:sz="8" w:space="0" w:color="auto"/>
            </w:tcBorders>
            <w:vAlign w:val="center"/>
            <w:hideMark/>
          </w:tcPr>
          <w:p w:rsidR="00F06C4D" w:rsidRDefault="00F06C4D">
            <w:pPr>
              <w:rPr>
                <w:b/>
                <w:bCs/>
                <w:color w:val="000000"/>
                <w:sz w:val="16"/>
                <w:szCs w:val="16"/>
              </w:rPr>
            </w:pPr>
          </w:p>
        </w:tc>
        <w:tc>
          <w:tcPr>
            <w:tcW w:w="1260" w:type="dxa"/>
            <w:vMerge/>
            <w:tcBorders>
              <w:top w:val="single" w:sz="8" w:space="0" w:color="auto"/>
              <w:left w:val="single" w:sz="8" w:space="0" w:color="auto"/>
              <w:bottom w:val="single" w:sz="8" w:space="0" w:color="000000"/>
              <w:right w:val="single" w:sz="8" w:space="0" w:color="auto"/>
            </w:tcBorders>
            <w:vAlign w:val="center"/>
            <w:hideMark/>
          </w:tcPr>
          <w:p w:rsidR="00F06C4D" w:rsidRDefault="00F06C4D">
            <w:pPr>
              <w:rPr>
                <w:b/>
                <w:bCs/>
                <w:color w:val="000000"/>
                <w:sz w:val="16"/>
                <w:szCs w:val="16"/>
              </w:rPr>
            </w:pPr>
          </w:p>
        </w:tc>
        <w:tc>
          <w:tcPr>
            <w:tcW w:w="1180" w:type="dxa"/>
            <w:vMerge/>
            <w:tcBorders>
              <w:top w:val="single" w:sz="8" w:space="0" w:color="auto"/>
              <w:left w:val="single" w:sz="8" w:space="0" w:color="auto"/>
              <w:bottom w:val="single" w:sz="8" w:space="0" w:color="000000"/>
              <w:right w:val="single" w:sz="8" w:space="0" w:color="auto"/>
            </w:tcBorders>
            <w:vAlign w:val="center"/>
            <w:hideMark/>
          </w:tcPr>
          <w:p w:rsidR="00F06C4D" w:rsidRDefault="00F06C4D">
            <w:pPr>
              <w:rPr>
                <w:b/>
                <w:bCs/>
                <w:color w:val="000000"/>
                <w:sz w:val="16"/>
                <w:szCs w:val="16"/>
              </w:rPr>
            </w:pPr>
          </w:p>
        </w:tc>
        <w:tc>
          <w:tcPr>
            <w:tcW w:w="1080" w:type="dxa"/>
            <w:tcBorders>
              <w:top w:val="nil"/>
              <w:left w:val="nil"/>
              <w:bottom w:val="single" w:sz="8" w:space="0" w:color="auto"/>
              <w:right w:val="single" w:sz="8" w:space="0" w:color="auto"/>
            </w:tcBorders>
            <w:shd w:val="clear" w:color="000000" w:fill="FFCC99"/>
            <w:vAlign w:val="center"/>
            <w:hideMark/>
          </w:tcPr>
          <w:p w:rsidR="00F06C4D" w:rsidRDefault="00F06C4D">
            <w:pPr>
              <w:jc w:val="center"/>
              <w:rPr>
                <w:b/>
                <w:bCs/>
                <w:color w:val="000000"/>
                <w:sz w:val="16"/>
                <w:szCs w:val="16"/>
              </w:rPr>
            </w:pPr>
            <w:r>
              <w:rPr>
                <w:b/>
                <w:bCs/>
                <w:color w:val="000000"/>
                <w:sz w:val="16"/>
                <w:szCs w:val="16"/>
              </w:rPr>
              <w:t>2023 г.</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center"/>
              <w:rPr>
                <w:b/>
                <w:bCs/>
                <w:color w:val="000000"/>
                <w:sz w:val="16"/>
                <w:szCs w:val="16"/>
              </w:rPr>
            </w:pPr>
            <w:r>
              <w:rPr>
                <w:b/>
                <w:bCs/>
                <w:color w:val="000000"/>
                <w:sz w:val="16"/>
                <w:szCs w:val="16"/>
              </w:rPr>
              <w:t>2024 г.</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center"/>
              <w:rPr>
                <w:b/>
                <w:bCs/>
                <w:color w:val="000000"/>
                <w:sz w:val="16"/>
                <w:szCs w:val="16"/>
              </w:rPr>
            </w:pPr>
            <w:r>
              <w:rPr>
                <w:b/>
                <w:bCs/>
                <w:color w:val="000000"/>
                <w:sz w:val="16"/>
                <w:szCs w:val="16"/>
              </w:rPr>
              <w:t>2025 г.</w:t>
            </w:r>
          </w:p>
        </w:tc>
      </w:tr>
      <w:tr w:rsidR="00F06C4D" w:rsidTr="00F06C4D">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F06C4D" w:rsidRDefault="00F06C4D">
            <w:pPr>
              <w:jc w:val="both"/>
              <w:rPr>
                <w:b/>
                <w:bCs/>
                <w:i/>
                <w:iCs/>
                <w:color w:val="000000"/>
                <w:sz w:val="16"/>
                <w:szCs w:val="16"/>
              </w:rPr>
            </w:pPr>
            <w:r>
              <w:rPr>
                <w:b/>
                <w:bCs/>
                <w:i/>
                <w:i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F06C4D" w:rsidRDefault="00F06C4D">
            <w:pPr>
              <w:jc w:val="center"/>
              <w:rPr>
                <w:b/>
                <w:bCs/>
                <w:color w:val="000000"/>
                <w:sz w:val="16"/>
                <w:szCs w:val="16"/>
              </w:rPr>
            </w:pPr>
            <w:r>
              <w:rPr>
                <w:b/>
                <w:bCs/>
                <w:color w:val="000000"/>
                <w:sz w:val="16"/>
                <w:szCs w:val="16"/>
              </w:rPr>
              <w:t>1</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center"/>
              <w:rPr>
                <w:b/>
                <w:bCs/>
                <w:color w:val="000000"/>
                <w:sz w:val="16"/>
                <w:szCs w:val="16"/>
              </w:rPr>
            </w:pPr>
            <w:r>
              <w:rPr>
                <w:b/>
                <w:bCs/>
                <w:color w:val="000000"/>
                <w:sz w:val="16"/>
                <w:szCs w:val="16"/>
              </w:rPr>
              <w:t>2</w:t>
            </w:r>
          </w:p>
        </w:tc>
        <w:tc>
          <w:tcPr>
            <w:tcW w:w="1260" w:type="dxa"/>
            <w:tcBorders>
              <w:top w:val="nil"/>
              <w:left w:val="nil"/>
              <w:bottom w:val="single" w:sz="8" w:space="0" w:color="auto"/>
              <w:right w:val="single" w:sz="8" w:space="0" w:color="auto"/>
            </w:tcBorders>
            <w:shd w:val="clear" w:color="auto" w:fill="auto"/>
            <w:vAlign w:val="center"/>
            <w:hideMark/>
          </w:tcPr>
          <w:p w:rsidR="00F06C4D" w:rsidRDefault="00F06C4D">
            <w:pPr>
              <w:jc w:val="center"/>
              <w:rPr>
                <w:b/>
                <w:bCs/>
                <w:color w:val="000000"/>
                <w:sz w:val="16"/>
                <w:szCs w:val="16"/>
              </w:rPr>
            </w:pPr>
            <w:r>
              <w:rPr>
                <w:b/>
                <w:bCs/>
                <w:color w:val="000000"/>
                <w:sz w:val="16"/>
                <w:szCs w:val="16"/>
              </w:rPr>
              <w:t>3</w:t>
            </w:r>
          </w:p>
        </w:tc>
        <w:tc>
          <w:tcPr>
            <w:tcW w:w="1180" w:type="dxa"/>
            <w:tcBorders>
              <w:top w:val="nil"/>
              <w:left w:val="nil"/>
              <w:bottom w:val="single" w:sz="8" w:space="0" w:color="auto"/>
              <w:right w:val="single" w:sz="8" w:space="0" w:color="auto"/>
            </w:tcBorders>
            <w:shd w:val="clear" w:color="auto" w:fill="auto"/>
            <w:vAlign w:val="center"/>
            <w:hideMark/>
          </w:tcPr>
          <w:p w:rsidR="00F06C4D" w:rsidRDefault="00F06C4D">
            <w:pPr>
              <w:jc w:val="center"/>
              <w:rPr>
                <w:b/>
                <w:bCs/>
                <w:color w:val="000000"/>
                <w:sz w:val="16"/>
                <w:szCs w:val="16"/>
              </w:rPr>
            </w:pPr>
            <w:r>
              <w:rPr>
                <w:b/>
                <w:bCs/>
                <w:color w:val="000000"/>
                <w:sz w:val="16"/>
                <w:szCs w:val="16"/>
              </w:rPr>
              <w:t>4</w:t>
            </w:r>
          </w:p>
        </w:tc>
        <w:tc>
          <w:tcPr>
            <w:tcW w:w="1080" w:type="dxa"/>
            <w:tcBorders>
              <w:top w:val="nil"/>
              <w:left w:val="nil"/>
              <w:bottom w:val="single" w:sz="8" w:space="0" w:color="auto"/>
              <w:right w:val="single" w:sz="8" w:space="0" w:color="auto"/>
            </w:tcBorders>
            <w:shd w:val="clear" w:color="auto" w:fill="auto"/>
            <w:vAlign w:val="center"/>
            <w:hideMark/>
          </w:tcPr>
          <w:p w:rsidR="00F06C4D" w:rsidRDefault="00F06C4D">
            <w:pPr>
              <w:jc w:val="center"/>
              <w:rPr>
                <w:b/>
                <w:bCs/>
                <w:color w:val="000000"/>
                <w:sz w:val="16"/>
                <w:szCs w:val="16"/>
              </w:rPr>
            </w:pPr>
            <w:r>
              <w:rPr>
                <w:b/>
                <w:bCs/>
                <w:color w:val="000000"/>
                <w:sz w:val="16"/>
                <w:szCs w:val="16"/>
              </w:rPr>
              <w:t>5</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center"/>
              <w:rPr>
                <w:b/>
                <w:bCs/>
                <w:color w:val="000000"/>
                <w:sz w:val="16"/>
                <w:szCs w:val="16"/>
              </w:rPr>
            </w:pPr>
            <w:r>
              <w:rPr>
                <w:b/>
                <w:bCs/>
                <w:color w:val="000000"/>
                <w:sz w:val="16"/>
                <w:szCs w:val="16"/>
              </w:rPr>
              <w:t>6</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center"/>
              <w:rPr>
                <w:b/>
                <w:bCs/>
                <w:color w:val="000000"/>
                <w:sz w:val="16"/>
                <w:szCs w:val="16"/>
              </w:rPr>
            </w:pPr>
            <w:r>
              <w:rPr>
                <w:b/>
                <w:bCs/>
                <w:color w:val="000000"/>
                <w:sz w:val="16"/>
                <w:szCs w:val="16"/>
              </w:rPr>
              <w:t>7</w:t>
            </w:r>
          </w:p>
        </w:tc>
      </w:tr>
      <w:tr w:rsidR="00F06C4D" w:rsidTr="00F06C4D">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F06C4D" w:rsidRDefault="00F06C4D">
            <w:pPr>
              <w:jc w:val="both"/>
              <w:rPr>
                <w:b/>
                <w:bCs/>
                <w:color w:val="000000"/>
                <w:sz w:val="16"/>
                <w:szCs w:val="16"/>
              </w:rPr>
            </w:pPr>
            <w:r>
              <w:rPr>
                <w:b/>
                <w:bCs/>
                <w:color w:val="000000"/>
                <w:sz w:val="16"/>
                <w:szCs w:val="16"/>
              </w:rPr>
              <w:t>І.</w:t>
            </w:r>
          </w:p>
        </w:tc>
        <w:tc>
          <w:tcPr>
            <w:tcW w:w="3120" w:type="dxa"/>
            <w:tcBorders>
              <w:top w:val="nil"/>
              <w:left w:val="nil"/>
              <w:bottom w:val="single" w:sz="8" w:space="0" w:color="auto"/>
              <w:right w:val="single" w:sz="8" w:space="0" w:color="auto"/>
            </w:tcBorders>
            <w:shd w:val="clear" w:color="000000" w:fill="FFCC99"/>
            <w:vAlign w:val="center"/>
            <w:hideMark/>
          </w:tcPr>
          <w:p w:rsidR="00F06C4D" w:rsidRDefault="00F06C4D">
            <w:pPr>
              <w:rPr>
                <w:b/>
                <w:bCs/>
                <w:color w:val="000000"/>
                <w:sz w:val="16"/>
                <w:szCs w:val="16"/>
              </w:rPr>
            </w:pPr>
            <w:r>
              <w:rPr>
                <w:b/>
                <w:bCs/>
                <w:color w:val="000000"/>
                <w:sz w:val="16"/>
                <w:szCs w:val="16"/>
              </w:rPr>
              <w:t>Общо ведомствени разходи:</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3 631,7 </w:t>
            </w:r>
          </w:p>
        </w:tc>
        <w:tc>
          <w:tcPr>
            <w:tcW w:w="12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3 625,4 </w:t>
            </w:r>
          </w:p>
        </w:tc>
        <w:tc>
          <w:tcPr>
            <w:tcW w:w="118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7 732,4 </w:t>
            </w:r>
          </w:p>
        </w:tc>
        <w:tc>
          <w:tcPr>
            <w:tcW w:w="108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8 544,4 </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7 954,4 </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7 574,4 </w:t>
            </w:r>
          </w:p>
        </w:tc>
      </w:tr>
      <w:tr w:rsidR="00F06C4D" w:rsidTr="00F06C4D">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F06C4D" w:rsidRDefault="00F06C4D">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F06C4D" w:rsidRDefault="00F06C4D">
            <w:pPr>
              <w:rPr>
                <w:b/>
                <w:bCs/>
                <w:color w:val="000000"/>
                <w:sz w:val="16"/>
                <w:szCs w:val="16"/>
              </w:rPr>
            </w:pPr>
            <w:r>
              <w:rPr>
                <w:b/>
                <w:bCs/>
                <w:color w:val="000000"/>
                <w:sz w:val="16"/>
                <w:szCs w:val="16"/>
              </w:rPr>
              <w:t xml:space="preserve">   Персонал</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color w:val="000000"/>
                <w:sz w:val="16"/>
                <w:szCs w:val="16"/>
              </w:rPr>
            </w:pPr>
            <w:r>
              <w:rPr>
                <w:color w:val="000000"/>
                <w:sz w:val="16"/>
                <w:szCs w:val="16"/>
              </w:rPr>
              <w:t xml:space="preserve">2 369,2 </w:t>
            </w:r>
          </w:p>
        </w:tc>
        <w:tc>
          <w:tcPr>
            <w:tcW w:w="12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color w:val="000000"/>
                <w:sz w:val="16"/>
                <w:szCs w:val="16"/>
              </w:rPr>
            </w:pPr>
            <w:r>
              <w:rPr>
                <w:color w:val="000000"/>
                <w:sz w:val="16"/>
                <w:szCs w:val="16"/>
              </w:rPr>
              <w:t xml:space="preserve">3 041,7 </w:t>
            </w:r>
          </w:p>
        </w:tc>
        <w:tc>
          <w:tcPr>
            <w:tcW w:w="118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color w:val="000000"/>
                <w:sz w:val="16"/>
                <w:szCs w:val="16"/>
              </w:rPr>
            </w:pPr>
            <w:r>
              <w:rPr>
                <w:color w:val="000000"/>
                <w:sz w:val="16"/>
                <w:szCs w:val="16"/>
              </w:rPr>
              <w:t xml:space="preserve">1 003,3 </w:t>
            </w:r>
          </w:p>
        </w:tc>
        <w:tc>
          <w:tcPr>
            <w:tcW w:w="108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color w:val="000000"/>
                <w:sz w:val="16"/>
                <w:szCs w:val="16"/>
              </w:rPr>
            </w:pPr>
            <w:r>
              <w:rPr>
                <w:color w:val="000000"/>
                <w:sz w:val="16"/>
                <w:szCs w:val="16"/>
              </w:rPr>
              <w:t xml:space="preserve">1 496,0 </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color w:val="000000"/>
                <w:sz w:val="16"/>
                <w:szCs w:val="16"/>
              </w:rPr>
            </w:pPr>
            <w:r>
              <w:rPr>
                <w:color w:val="000000"/>
                <w:sz w:val="16"/>
                <w:szCs w:val="16"/>
              </w:rPr>
              <w:t xml:space="preserve">1 466,0 </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color w:val="000000"/>
                <w:sz w:val="16"/>
                <w:szCs w:val="16"/>
              </w:rPr>
            </w:pPr>
            <w:r>
              <w:rPr>
                <w:color w:val="000000"/>
                <w:sz w:val="16"/>
                <w:szCs w:val="16"/>
              </w:rPr>
              <w:t xml:space="preserve">1 046,0 </w:t>
            </w:r>
          </w:p>
        </w:tc>
      </w:tr>
      <w:tr w:rsidR="00F06C4D" w:rsidTr="00F06C4D">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F06C4D" w:rsidRDefault="00F06C4D">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F06C4D" w:rsidRDefault="00F06C4D">
            <w:pPr>
              <w:rPr>
                <w:b/>
                <w:bCs/>
                <w:color w:val="000000"/>
                <w:sz w:val="16"/>
                <w:szCs w:val="16"/>
              </w:rPr>
            </w:pPr>
            <w:r>
              <w:rPr>
                <w:b/>
                <w:bCs/>
                <w:color w:val="000000"/>
                <w:sz w:val="16"/>
                <w:szCs w:val="16"/>
              </w:rPr>
              <w:t xml:space="preserve">   Издръжка</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color w:val="000000"/>
                <w:sz w:val="16"/>
                <w:szCs w:val="16"/>
              </w:rPr>
            </w:pPr>
            <w:r>
              <w:rPr>
                <w:color w:val="000000"/>
                <w:sz w:val="16"/>
                <w:szCs w:val="16"/>
              </w:rPr>
              <w:t xml:space="preserve">735,0 </w:t>
            </w:r>
          </w:p>
        </w:tc>
        <w:tc>
          <w:tcPr>
            <w:tcW w:w="12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color w:val="000000"/>
                <w:sz w:val="16"/>
                <w:szCs w:val="16"/>
              </w:rPr>
            </w:pPr>
            <w:r>
              <w:rPr>
                <w:color w:val="000000"/>
                <w:sz w:val="16"/>
                <w:szCs w:val="16"/>
              </w:rPr>
              <w:t xml:space="preserve">337,7 </w:t>
            </w:r>
          </w:p>
        </w:tc>
        <w:tc>
          <w:tcPr>
            <w:tcW w:w="118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color w:val="000000"/>
                <w:sz w:val="16"/>
                <w:szCs w:val="16"/>
              </w:rPr>
            </w:pPr>
            <w:r>
              <w:rPr>
                <w:color w:val="000000"/>
                <w:sz w:val="16"/>
                <w:szCs w:val="16"/>
              </w:rPr>
              <w:t xml:space="preserve">6 049,5 </w:t>
            </w:r>
          </w:p>
        </w:tc>
        <w:tc>
          <w:tcPr>
            <w:tcW w:w="108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color w:val="000000"/>
                <w:sz w:val="16"/>
                <w:szCs w:val="16"/>
              </w:rPr>
            </w:pPr>
            <w:r>
              <w:rPr>
                <w:color w:val="000000"/>
                <w:sz w:val="16"/>
                <w:szCs w:val="16"/>
              </w:rPr>
              <w:t xml:space="preserve">6 118,4 </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color w:val="000000"/>
                <w:sz w:val="16"/>
                <w:szCs w:val="16"/>
              </w:rPr>
            </w:pPr>
            <w:r>
              <w:rPr>
                <w:color w:val="000000"/>
                <w:sz w:val="16"/>
                <w:szCs w:val="16"/>
              </w:rPr>
              <w:t xml:space="preserve">6 218,4 </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color w:val="000000"/>
                <w:sz w:val="16"/>
                <w:szCs w:val="16"/>
              </w:rPr>
            </w:pPr>
            <w:r>
              <w:rPr>
                <w:color w:val="000000"/>
                <w:sz w:val="16"/>
                <w:szCs w:val="16"/>
              </w:rPr>
              <w:t xml:space="preserve">6 158,4 </w:t>
            </w:r>
          </w:p>
        </w:tc>
      </w:tr>
      <w:tr w:rsidR="00F06C4D" w:rsidTr="00F06C4D">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F06C4D" w:rsidRDefault="00F06C4D">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F06C4D" w:rsidRDefault="00F06C4D">
            <w:pPr>
              <w:rPr>
                <w:b/>
                <w:bCs/>
                <w:color w:val="000000"/>
                <w:sz w:val="16"/>
                <w:szCs w:val="16"/>
              </w:rPr>
            </w:pPr>
            <w:r>
              <w:rPr>
                <w:b/>
                <w:bCs/>
                <w:color w:val="000000"/>
                <w:sz w:val="16"/>
                <w:szCs w:val="16"/>
              </w:rPr>
              <w:t xml:space="preserve">   Капиталови разходи</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color w:val="000000"/>
                <w:sz w:val="16"/>
                <w:szCs w:val="16"/>
              </w:rPr>
            </w:pPr>
            <w:r>
              <w:rPr>
                <w:color w:val="000000"/>
                <w:sz w:val="16"/>
                <w:szCs w:val="16"/>
              </w:rPr>
              <w:t xml:space="preserve">527,5 </w:t>
            </w:r>
          </w:p>
        </w:tc>
        <w:tc>
          <w:tcPr>
            <w:tcW w:w="12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color w:val="000000"/>
                <w:sz w:val="16"/>
                <w:szCs w:val="16"/>
              </w:rPr>
            </w:pPr>
            <w:r>
              <w:rPr>
                <w:color w:val="000000"/>
                <w:sz w:val="16"/>
                <w:szCs w:val="16"/>
              </w:rPr>
              <w:t xml:space="preserve">246,0 </w:t>
            </w:r>
          </w:p>
        </w:tc>
        <w:tc>
          <w:tcPr>
            <w:tcW w:w="118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color w:val="000000"/>
                <w:sz w:val="16"/>
                <w:szCs w:val="16"/>
              </w:rPr>
            </w:pPr>
            <w:r>
              <w:rPr>
                <w:color w:val="000000"/>
                <w:sz w:val="16"/>
                <w:szCs w:val="16"/>
              </w:rPr>
              <w:t xml:space="preserve">679,6 </w:t>
            </w:r>
          </w:p>
        </w:tc>
        <w:tc>
          <w:tcPr>
            <w:tcW w:w="108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color w:val="000000"/>
                <w:sz w:val="16"/>
                <w:szCs w:val="16"/>
              </w:rPr>
            </w:pPr>
            <w:r>
              <w:rPr>
                <w:color w:val="000000"/>
                <w:sz w:val="16"/>
                <w:szCs w:val="16"/>
              </w:rPr>
              <w:t xml:space="preserve">930,0 </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color w:val="000000"/>
                <w:sz w:val="16"/>
                <w:szCs w:val="16"/>
              </w:rPr>
            </w:pPr>
            <w:r>
              <w:rPr>
                <w:color w:val="000000"/>
                <w:sz w:val="16"/>
                <w:szCs w:val="16"/>
              </w:rPr>
              <w:t xml:space="preserve">270,0 </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color w:val="000000"/>
                <w:sz w:val="16"/>
                <w:szCs w:val="16"/>
              </w:rPr>
            </w:pPr>
            <w:r>
              <w:rPr>
                <w:color w:val="000000"/>
                <w:sz w:val="16"/>
                <w:szCs w:val="16"/>
              </w:rPr>
              <w:t xml:space="preserve">370,0 </w:t>
            </w:r>
          </w:p>
        </w:tc>
      </w:tr>
      <w:tr w:rsidR="00F06C4D" w:rsidTr="00F06C4D">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F06C4D" w:rsidRDefault="00F06C4D">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F06C4D" w:rsidRDefault="00F06C4D">
            <w:pPr>
              <w:rPr>
                <w:b/>
                <w:bCs/>
                <w:color w:val="000000"/>
                <w:sz w:val="16"/>
                <w:szCs w:val="16"/>
              </w:rPr>
            </w:pPr>
            <w:r>
              <w:rPr>
                <w:b/>
                <w:bCs/>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r>
      <w:tr w:rsidR="00F06C4D" w:rsidTr="00F06C4D">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F06C4D" w:rsidRDefault="00F06C4D">
            <w:pPr>
              <w:jc w:val="both"/>
              <w:rPr>
                <w:b/>
                <w:bCs/>
                <w:color w:val="000000"/>
                <w:sz w:val="16"/>
                <w:szCs w:val="16"/>
              </w:rPr>
            </w:pPr>
            <w:r>
              <w:rPr>
                <w:b/>
                <w:bCs/>
                <w:color w:val="000000"/>
                <w:sz w:val="16"/>
                <w:szCs w:val="16"/>
              </w:rPr>
              <w:t>1</w:t>
            </w:r>
          </w:p>
        </w:tc>
        <w:tc>
          <w:tcPr>
            <w:tcW w:w="3120" w:type="dxa"/>
            <w:tcBorders>
              <w:top w:val="nil"/>
              <w:left w:val="nil"/>
              <w:bottom w:val="single" w:sz="8" w:space="0" w:color="auto"/>
              <w:right w:val="single" w:sz="8" w:space="0" w:color="auto"/>
            </w:tcBorders>
            <w:shd w:val="clear" w:color="000000" w:fill="FFCC99"/>
            <w:vAlign w:val="center"/>
            <w:hideMark/>
          </w:tcPr>
          <w:p w:rsidR="00F06C4D" w:rsidRDefault="00F06C4D">
            <w:pPr>
              <w:rPr>
                <w:b/>
                <w:bCs/>
                <w:color w:val="000000"/>
                <w:sz w:val="16"/>
                <w:szCs w:val="16"/>
              </w:rPr>
            </w:pPr>
            <w:r>
              <w:rPr>
                <w:b/>
                <w:bCs/>
                <w:color w:val="000000"/>
                <w:sz w:val="16"/>
                <w:szCs w:val="16"/>
              </w:rPr>
              <w:t>Ведомствени разходи по бюджета на ПРБ:</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702,0 </w:t>
            </w:r>
          </w:p>
        </w:tc>
        <w:tc>
          <w:tcPr>
            <w:tcW w:w="12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746,7 </w:t>
            </w:r>
          </w:p>
        </w:tc>
        <w:tc>
          <w:tcPr>
            <w:tcW w:w="118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1 070,0 </w:t>
            </w:r>
          </w:p>
        </w:tc>
        <w:tc>
          <w:tcPr>
            <w:tcW w:w="108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1 070,0 </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1 070,0 </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1 070,0 </w:t>
            </w:r>
          </w:p>
        </w:tc>
      </w:tr>
      <w:tr w:rsidR="00F06C4D" w:rsidTr="00F06C4D">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F06C4D" w:rsidRDefault="00F06C4D">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F06C4D" w:rsidRDefault="00F06C4D">
            <w:pPr>
              <w:rPr>
                <w:color w:val="000000"/>
                <w:sz w:val="16"/>
                <w:szCs w:val="16"/>
              </w:rPr>
            </w:pPr>
            <w:r>
              <w:rPr>
                <w:color w:val="000000"/>
                <w:sz w:val="16"/>
                <w:szCs w:val="16"/>
              </w:rPr>
              <w:t xml:space="preserve">   Персонал</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color w:val="000000"/>
                <w:sz w:val="16"/>
                <w:szCs w:val="16"/>
              </w:rPr>
            </w:pPr>
            <w:r>
              <w:rPr>
                <w:color w:val="000000"/>
                <w:sz w:val="16"/>
                <w:szCs w:val="16"/>
              </w:rPr>
              <w:t xml:space="preserve">617,3 </w:t>
            </w:r>
          </w:p>
        </w:tc>
        <w:tc>
          <w:tcPr>
            <w:tcW w:w="12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color w:val="000000"/>
                <w:sz w:val="16"/>
                <w:szCs w:val="16"/>
              </w:rPr>
            </w:pPr>
            <w:r>
              <w:rPr>
                <w:color w:val="000000"/>
                <w:sz w:val="16"/>
                <w:szCs w:val="16"/>
              </w:rPr>
              <w:t xml:space="preserve">746,6 </w:t>
            </w:r>
          </w:p>
        </w:tc>
        <w:tc>
          <w:tcPr>
            <w:tcW w:w="118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color w:val="000000"/>
                <w:sz w:val="16"/>
                <w:szCs w:val="16"/>
              </w:rPr>
            </w:pPr>
            <w:r>
              <w:rPr>
                <w:color w:val="000000"/>
                <w:sz w:val="16"/>
                <w:szCs w:val="16"/>
              </w:rPr>
              <w:t xml:space="preserve">786,0 </w:t>
            </w:r>
          </w:p>
        </w:tc>
        <w:tc>
          <w:tcPr>
            <w:tcW w:w="108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color w:val="000000"/>
                <w:sz w:val="16"/>
                <w:szCs w:val="16"/>
              </w:rPr>
            </w:pPr>
            <w:r>
              <w:rPr>
                <w:color w:val="000000"/>
                <w:sz w:val="16"/>
                <w:szCs w:val="16"/>
              </w:rPr>
              <w:t xml:space="preserve">786,0 </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color w:val="000000"/>
                <w:sz w:val="16"/>
                <w:szCs w:val="16"/>
              </w:rPr>
            </w:pPr>
            <w:r>
              <w:rPr>
                <w:color w:val="000000"/>
                <w:sz w:val="16"/>
                <w:szCs w:val="16"/>
              </w:rPr>
              <w:t xml:space="preserve">786,0 </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color w:val="000000"/>
                <w:sz w:val="16"/>
                <w:szCs w:val="16"/>
              </w:rPr>
            </w:pPr>
            <w:r>
              <w:rPr>
                <w:color w:val="000000"/>
                <w:sz w:val="16"/>
                <w:szCs w:val="16"/>
              </w:rPr>
              <w:t xml:space="preserve">786,0 </w:t>
            </w:r>
          </w:p>
        </w:tc>
      </w:tr>
      <w:tr w:rsidR="00F06C4D" w:rsidTr="00F06C4D">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F06C4D" w:rsidRDefault="00F06C4D">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F06C4D" w:rsidRDefault="00F06C4D">
            <w:pPr>
              <w:rPr>
                <w:color w:val="000000"/>
                <w:sz w:val="16"/>
                <w:szCs w:val="16"/>
              </w:rPr>
            </w:pPr>
            <w:r>
              <w:rPr>
                <w:color w:val="000000"/>
                <w:sz w:val="16"/>
                <w:szCs w:val="16"/>
              </w:rPr>
              <w:t xml:space="preserve">   Издръжка</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color w:val="000000"/>
                <w:sz w:val="16"/>
                <w:szCs w:val="16"/>
              </w:rPr>
            </w:pPr>
            <w:r>
              <w:rPr>
                <w:color w:val="000000"/>
                <w:sz w:val="16"/>
                <w:szCs w:val="16"/>
              </w:rPr>
              <w:t xml:space="preserve">84,7 </w:t>
            </w:r>
          </w:p>
        </w:tc>
        <w:tc>
          <w:tcPr>
            <w:tcW w:w="12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color w:val="000000"/>
                <w:sz w:val="16"/>
                <w:szCs w:val="16"/>
              </w:rPr>
            </w:pPr>
            <w:r>
              <w:rPr>
                <w:color w:val="000000"/>
                <w:sz w:val="16"/>
                <w:szCs w:val="16"/>
              </w:rPr>
              <w:t xml:space="preserve">0,1 </w:t>
            </w:r>
          </w:p>
        </w:tc>
        <w:tc>
          <w:tcPr>
            <w:tcW w:w="118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color w:val="000000"/>
                <w:sz w:val="16"/>
                <w:szCs w:val="16"/>
              </w:rPr>
            </w:pPr>
            <w:r>
              <w:rPr>
                <w:color w:val="000000"/>
                <w:sz w:val="16"/>
                <w:szCs w:val="16"/>
              </w:rPr>
              <w:t xml:space="preserve">284,0 </w:t>
            </w:r>
          </w:p>
        </w:tc>
        <w:tc>
          <w:tcPr>
            <w:tcW w:w="108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color w:val="000000"/>
                <w:sz w:val="16"/>
                <w:szCs w:val="16"/>
              </w:rPr>
            </w:pPr>
            <w:r>
              <w:rPr>
                <w:color w:val="000000"/>
                <w:sz w:val="16"/>
                <w:szCs w:val="16"/>
              </w:rPr>
              <w:t xml:space="preserve">284,0 </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color w:val="000000"/>
                <w:sz w:val="16"/>
                <w:szCs w:val="16"/>
              </w:rPr>
            </w:pPr>
            <w:r>
              <w:rPr>
                <w:color w:val="000000"/>
                <w:sz w:val="16"/>
                <w:szCs w:val="16"/>
              </w:rPr>
              <w:t xml:space="preserve">284,0 </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color w:val="000000"/>
                <w:sz w:val="16"/>
                <w:szCs w:val="16"/>
              </w:rPr>
            </w:pPr>
            <w:r>
              <w:rPr>
                <w:color w:val="000000"/>
                <w:sz w:val="16"/>
                <w:szCs w:val="16"/>
              </w:rPr>
              <w:t xml:space="preserve">284,0 </w:t>
            </w:r>
          </w:p>
        </w:tc>
      </w:tr>
      <w:tr w:rsidR="00F06C4D" w:rsidTr="00F06C4D">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F06C4D" w:rsidRDefault="00F06C4D">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F06C4D" w:rsidRDefault="00F06C4D">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r>
      <w:tr w:rsidR="00F06C4D" w:rsidTr="00F06C4D">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F06C4D" w:rsidRDefault="00F06C4D">
            <w:pPr>
              <w:jc w:val="both"/>
              <w:rPr>
                <w:b/>
                <w:bCs/>
                <w:color w:val="000000"/>
                <w:sz w:val="16"/>
                <w:szCs w:val="16"/>
              </w:rPr>
            </w:pPr>
            <w:r>
              <w:rPr>
                <w:b/>
                <w:bCs/>
                <w:color w:val="000000"/>
                <w:sz w:val="16"/>
                <w:szCs w:val="16"/>
              </w:rPr>
              <w:t>2</w:t>
            </w:r>
          </w:p>
        </w:tc>
        <w:tc>
          <w:tcPr>
            <w:tcW w:w="3120" w:type="dxa"/>
            <w:tcBorders>
              <w:top w:val="nil"/>
              <w:left w:val="nil"/>
              <w:bottom w:val="single" w:sz="8" w:space="0" w:color="auto"/>
              <w:right w:val="single" w:sz="8" w:space="0" w:color="auto"/>
            </w:tcBorders>
            <w:shd w:val="clear" w:color="000000" w:fill="FFCC99"/>
            <w:vAlign w:val="center"/>
            <w:hideMark/>
          </w:tcPr>
          <w:p w:rsidR="00F06C4D" w:rsidRDefault="00F06C4D">
            <w:pPr>
              <w:rPr>
                <w:b/>
                <w:bCs/>
                <w:color w:val="000000"/>
                <w:sz w:val="16"/>
                <w:szCs w:val="16"/>
              </w:rPr>
            </w:pPr>
            <w:r>
              <w:rPr>
                <w:b/>
                <w:bCs/>
                <w:color w:val="000000"/>
                <w:sz w:val="16"/>
                <w:szCs w:val="16"/>
              </w:rPr>
              <w:t>Ведомствени разходи по други бюджети и сметки за средства от ЕС</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2 929,7 </w:t>
            </w:r>
          </w:p>
        </w:tc>
        <w:tc>
          <w:tcPr>
            <w:tcW w:w="12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2 878,7 </w:t>
            </w:r>
          </w:p>
        </w:tc>
        <w:tc>
          <w:tcPr>
            <w:tcW w:w="118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6 662,4 </w:t>
            </w:r>
          </w:p>
        </w:tc>
        <w:tc>
          <w:tcPr>
            <w:tcW w:w="108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7 474,4 </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6 884,4 </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6 504,4 </w:t>
            </w:r>
          </w:p>
        </w:tc>
      </w:tr>
      <w:tr w:rsidR="00F06C4D" w:rsidTr="00F06C4D">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F06C4D" w:rsidRDefault="00F06C4D">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F06C4D" w:rsidRDefault="00F06C4D">
            <w:pPr>
              <w:rPr>
                <w:color w:val="000000"/>
                <w:sz w:val="16"/>
                <w:szCs w:val="16"/>
              </w:rPr>
            </w:pPr>
            <w:r>
              <w:rPr>
                <w:color w:val="000000"/>
                <w:sz w:val="16"/>
                <w:szCs w:val="16"/>
              </w:rPr>
              <w:t xml:space="preserve">   Персонал</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xml:space="preserve">1 751,9 </w:t>
            </w:r>
          </w:p>
        </w:tc>
        <w:tc>
          <w:tcPr>
            <w:tcW w:w="12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xml:space="preserve">2 295,1 </w:t>
            </w:r>
          </w:p>
        </w:tc>
        <w:tc>
          <w:tcPr>
            <w:tcW w:w="118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xml:space="preserve">217,3 </w:t>
            </w:r>
          </w:p>
        </w:tc>
        <w:tc>
          <w:tcPr>
            <w:tcW w:w="108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xml:space="preserve">710,0 </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xml:space="preserve">680,0 </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xml:space="preserve">260,0 </w:t>
            </w:r>
          </w:p>
        </w:tc>
      </w:tr>
      <w:tr w:rsidR="00F06C4D" w:rsidTr="00F06C4D">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F06C4D" w:rsidRDefault="00F06C4D">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F06C4D" w:rsidRDefault="00F06C4D">
            <w:pPr>
              <w:rPr>
                <w:color w:val="000000"/>
                <w:sz w:val="16"/>
                <w:szCs w:val="16"/>
              </w:rPr>
            </w:pPr>
            <w:r>
              <w:rPr>
                <w:color w:val="000000"/>
                <w:sz w:val="16"/>
                <w:szCs w:val="16"/>
              </w:rPr>
              <w:t xml:space="preserve">   Издръжка</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xml:space="preserve">650,3 </w:t>
            </w:r>
          </w:p>
        </w:tc>
        <w:tc>
          <w:tcPr>
            <w:tcW w:w="12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xml:space="preserve">337,6 </w:t>
            </w:r>
          </w:p>
        </w:tc>
        <w:tc>
          <w:tcPr>
            <w:tcW w:w="118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xml:space="preserve">5 765,5 </w:t>
            </w:r>
          </w:p>
        </w:tc>
        <w:tc>
          <w:tcPr>
            <w:tcW w:w="108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xml:space="preserve">5 834,4 </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xml:space="preserve">5 934,4 </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xml:space="preserve">5 874,4 </w:t>
            </w:r>
          </w:p>
        </w:tc>
      </w:tr>
      <w:tr w:rsidR="00F06C4D" w:rsidTr="00F06C4D">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F06C4D" w:rsidRDefault="00F06C4D">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F06C4D" w:rsidRDefault="00F06C4D">
            <w:pPr>
              <w:rPr>
                <w:color w:val="000000"/>
                <w:sz w:val="16"/>
                <w:szCs w:val="16"/>
              </w:rPr>
            </w:pPr>
            <w:r>
              <w:rPr>
                <w:color w:val="000000"/>
                <w:sz w:val="16"/>
                <w:szCs w:val="16"/>
              </w:rPr>
              <w:t xml:space="preserve">   Капиталови разходи</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xml:space="preserve">527,5 </w:t>
            </w:r>
          </w:p>
        </w:tc>
        <w:tc>
          <w:tcPr>
            <w:tcW w:w="12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xml:space="preserve">246,0 </w:t>
            </w:r>
          </w:p>
        </w:tc>
        <w:tc>
          <w:tcPr>
            <w:tcW w:w="118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xml:space="preserve">679,6 </w:t>
            </w:r>
          </w:p>
        </w:tc>
        <w:tc>
          <w:tcPr>
            <w:tcW w:w="108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xml:space="preserve">930,0 </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xml:space="preserve">270,0 </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xml:space="preserve">370,0 </w:t>
            </w:r>
          </w:p>
        </w:tc>
      </w:tr>
      <w:tr w:rsidR="00F06C4D" w:rsidTr="00F06C4D">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F06C4D" w:rsidRDefault="00F06C4D">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F06C4D" w:rsidRDefault="00F06C4D">
            <w:pPr>
              <w:rPr>
                <w:color w:val="000000"/>
                <w:sz w:val="16"/>
                <w:szCs w:val="16"/>
              </w:rPr>
            </w:pPr>
            <w:r>
              <w:rPr>
                <w:color w:val="000000"/>
                <w:sz w:val="16"/>
                <w:szCs w:val="16"/>
              </w:rPr>
              <w:t xml:space="preserve">От тях за: * </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xml:space="preserve">0,0 </w:t>
            </w:r>
          </w:p>
        </w:tc>
      </w:tr>
      <w:tr w:rsidR="00F06C4D" w:rsidTr="00F06C4D">
        <w:trPr>
          <w:trHeight w:val="46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F06C4D" w:rsidRDefault="00F06C4D">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F06C4D" w:rsidRDefault="00F06C4D">
            <w:pPr>
              <w:rPr>
                <w:color w:val="000000"/>
                <w:sz w:val="16"/>
                <w:szCs w:val="16"/>
              </w:rPr>
            </w:pPr>
            <w:r>
              <w:rPr>
                <w:color w:val="000000"/>
                <w:sz w:val="16"/>
                <w:szCs w:val="16"/>
              </w:rPr>
              <w:t>Програма за "Система за земеделска счетоводна информация"</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xml:space="preserve">605,0 </w:t>
            </w:r>
          </w:p>
        </w:tc>
        <w:tc>
          <w:tcPr>
            <w:tcW w:w="108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xml:space="preserve">5 964,4 </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xml:space="preserve">5 964,4 </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xml:space="preserve">5 964,4 </w:t>
            </w:r>
          </w:p>
        </w:tc>
      </w:tr>
      <w:tr w:rsidR="00F06C4D" w:rsidTr="00F06C4D">
        <w:trPr>
          <w:trHeight w:val="690"/>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F06C4D" w:rsidRDefault="00F06C4D">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F06C4D" w:rsidRDefault="00F06C4D">
            <w:pPr>
              <w:rPr>
                <w:color w:val="000000"/>
                <w:sz w:val="16"/>
                <w:szCs w:val="16"/>
              </w:rPr>
            </w:pPr>
            <w:r>
              <w:rPr>
                <w:color w:val="000000"/>
                <w:sz w:val="16"/>
                <w:szCs w:val="16"/>
              </w:rPr>
              <w:t>Програма за “Преброяване на земеделските стопанства в Република България през 2020 г.”</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xml:space="preserve">5 648,7 </w:t>
            </w:r>
          </w:p>
        </w:tc>
        <w:tc>
          <w:tcPr>
            <w:tcW w:w="108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xml:space="preserve">0,0 </w:t>
            </w:r>
          </w:p>
        </w:tc>
      </w:tr>
      <w:tr w:rsidR="00F06C4D" w:rsidTr="00F06C4D">
        <w:trPr>
          <w:trHeight w:val="226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F06C4D" w:rsidRDefault="00F06C4D">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F06C4D" w:rsidRDefault="00F06C4D">
            <w:pPr>
              <w:rPr>
                <w:color w:val="000000"/>
                <w:sz w:val="16"/>
                <w:szCs w:val="16"/>
              </w:rPr>
            </w:pPr>
            <w:r>
              <w:rPr>
                <w:color w:val="000000"/>
                <w:sz w:val="16"/>
                <w:szCs w:val="16"/>
              </w:rPr>
              <w:t>Програма за "Модернизиране на земеделската статистика в България – разработване на статистически въпросник и списък</w:t>
            </w:r>
            <w:r>
              <w:rPr>
                <w:color w:val="000000"/>
                <w:sz w:val="16"/>
                <w:szCs w:val="16"/>
              </w:rPr>
              <w:br/>
              <w:t>на земеделските стопанства като част от подготовката за преброяване на земеделските стопанства през</w:t>
            </w:r>
            <w:r>
              <w:rPr>
                <w:color w:val="000000"/>
                <w:sz w:val="16"/>
                <w:szCs w:val="16"/>
              </w:rPr>
              <w:br/>
              <w:t>2020 година при прилагане на регламента за интегрираната статистика на земеделските стопанства (IFS)"</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xml:space="preserve">1 480,0 </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xml:space="preserve">920,0 </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xml:space="preserve">540,0 </w:t>
            </w:r>
          </w:p>
        </w:tc>
      </w:tr>
      <w:tr w:rsidR="00F06C4D" w:rsidTr="00F06C4D">
        <w:trPr>
          <w:trHeight w:val="46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F06C4D" w:rsidRDefault="00F06C4D">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F06C4D" w:rsidRDefault="00F06C4D">
            <w:pPr>
              <w:rPr>
                <w:color w:val="000000"/>
                <w:sz w:val="16"/>
                <w:szCs w:val="16"/>
              </w:rPr>
            </w:pPr>
            <w:r>
              <w:rPr>
                <w:color w:val="000000"/>
                <w:sz w:val="16"/>
                <w:szCs w:val="16"/>
              </w:rPr>
              <w:t>Програма за "Качество на лозарския регистър"</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xml:space="preserve">408,7 </w:t>
            </w:r>
          </w:p>
        </w:tc>
        <w:tc>
          <w:tcPr>
            <w:tcW w:w="108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xml:space="preserve">30,0 </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xml:space="preserve">0,0 </w:t>
            </w:r>
          </w:p>
        </w:tc>
      </w:tr>
      <w:tr w:rsidR="00F06C4D" w:rsidTr="00F06C4D">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F06C4D" w:rsidRDefault="00F06C4D">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F06C4D" w:rsidRDefault="00F06C4D">
            <w:pPr>
              <w:rPr>
                <w:color w:val="000000"/>
                <w:sz w:val="16"/>
                <w:szCs w:val="16"/>
              </w:rPr>
            </w:pPr>
            <w:r>
              <w:rPr>
                <w:color w:val="000000"/>
                <w:sz w:val="16"/>
                <w:szCs w:val="16"/>
              </w:rPr>
              <w:t>Отчет СЕС - ДЕС</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xml:space="preserve">2 929,7 </w:t>
            </w:r>
          </w:p>
        </w:tc>
        <w:tc>
          <w:tcPr>
            <w:tcW w:w="12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xml:space="preserve">2 878,7 </w:t>
            </w:r>
          </w:p>
        </w:tc>
        <w:tc>
          <w:tcPr>
            <w:tcW w:w="118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xml:space="preserve">0,0 </w:t>
            </w:r>
          </w:p>
        </w:tc>
      </w:tr>
      <w:tr w:rsidR="00F06C4D" w:rsidTr="00F06C4D">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F06C4D" w:rsidRDefault="00F06C4D">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F06C4D" w:rsidRDefault="00F06C4D">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r>
      <w:tr w:rsidR="00F06C4D" w:rsidTr="00F06C4D">
        <w:trPr>
          <w:trHeight w:val="450"/>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F06C4D" w:rsidRDefault="00F06C4D">
            <w:pPr>
              <w:jc w:val="both"/>
              <w:rPr>
                <w:b/>
                <w:bCs/>
                <w:color w:val="000000"/>
                <w:sz w:val="16"/>
                <w:szCs w:val="16"/>
              </w:rPr>
            </w:pPr>
            <w:r>
              <w:rPr>
                <w:b/>
                <w:bCs/>
                <w:color w:val="000000"/>
                <w:sz w:val="16"/>
                <w:szCs w:val="16"/>
              </w:rPr>
              <w:t>ІІ.</w:t>
            </w:r>
          </w:p>
        </w:tc>
        <w:tc>
          <w:tcPr>
            <w:tcW w:w="3120" w:type="dxa"/>
            <w:tcBorders>
              <w:top w:val="nil"/>
              <w:left w:val="nil"/>
              <w:bottom w:val="single" w:sz="8" w:space="0" w:color="auto"/>
              <w:right w:val="single" w:sz="8" w:space="0" w:color="auto"/>
            </w:tcBorders>
            <w:shd w:val="clear" w:color="000000" w:fill="FFCC99"/>
            <w:vAlign w:val="center"/>
            <w:hideMark/>
          </w:tcPr>
          <w:p w:rsidR="00F06C4D" w:rsidRDefault="00F06C4D">
            <w:pPr>
              <w:rPr>
                <w:b/>
                <w:bCs/>
                <w:color w:val="000000"/>
                <w:sz w:val="16"/>
                <w:szCs w:val="16"/>
              </w:rPr>
            </w:pPr>
            <w:r>
              <w:rPr>
                <w:b/>
                <w:bCs/>
                <w:color w:val="000000"/>
                <w:sz w:val="16"/>
                <w:szCs w:val="16"/>
              </w:rPr>
              <w:t>Администрирани разходни параграфи по бюджета на ПРБ</w:t>
            </w:r>
            <w:r>
              <w:rPr>
                <w:rFonts w:ascii="Arial" w:hAnsi="Arial" w:cs="Arial"/>
                <w:color w:val="000000"/>
                <w:sz w:val="16"/>
                <w:szCs w:val="16"/>
              </w:rPr>
              <w:t>**</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0,0 </w:t>
            </w:r>
          </w:p>
        </w:tc>
        <w:tc>
          <w:tcPr>
            <w:tcW w:w="12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0,0 </w:t>
            </w:r>
          </w:p>
        </w:tc>
        <w:tc>
          <w:tcPr>
            <w:tcW w:w="108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0,0 </w:t>
            </w:r>
          </w:p>
        </w:tc>
      </w:tr>
      <w:tr w:rsidR="00F06C4D" w:rsidTr="00F06C4D">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F06C4D" w:rsidRDefault="00F06C4D">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F06C4D" w:rsidRDefault="00F06C4D">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r>
      <w:tr w:rsidR="00F06C4D" w:rsidTr="00F06C4D">
        <w:trPr>
          <w:trHeight w:val="660"/>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F06C4D" w:rsidRDefault="00F06C4D">
            <w:pPr>
              <w:jc w:val="both"/>
              <w:rPr>
                <w:b/>
                <w:bCs/>
                <w:color w:val="000000"/>
                <w:sz w:val="16"/>
                <w:szCs w:val="16"/>
              </w:rPr>
            </w:pPr>
            <w:r>
              <w:rPr>
                <w:b/>
                <w:bCs/>
                <w:color w:val="000000"/>
                <w:sz w:val="16"/>
                <w:szCs w:val="16"/>
              </w:rPr>
              <w:lastRenderedPageBreak/>
              <w:t>ІІІ.</w:t>
            </w:r>
          </w:p>
        </w:tc>
        <w:tc>
          <w:tcPr>
            <w:tcW w:w="3120" w:type="dxa"/>
            <w:tcBorders>
              <w:top w:val="nil"/>
              <w:left w:val="nil"/>
              <w:bottom w:val="single" w:sz="8" w:space="0" w:color="auto"/>
              <w:right w:val="single" w:sz="8" w:space="0" w:color="auto"/>
            </w:tcBorders>
            <w:shd w:val="clear" w:color="000000" w:fill="FFCC99"/>
            <w:vAlign w:val="center"/>
            <w:hideMark/>
          </w:tcPr>
          <w:p w:rsidR="00F06C4D" w:rsidRDefault="00F06C4D">
            <w:pPr>
              <w:rPr>
                <w:b/>
                <w:bCs/>
                <w:color w:val="000000"/>
                <w:sz w:val="16"/>
                <w:szCs w:val="16"/>
              </w:rPr>
            </w:pPr>
            <w:r>
              <w:rPr>
                <w:b/>
                <w:bCs/>
                <w:color w:val="000000"/>
                <w:sz w:val="16"/>
                <w:szCs w:val="16"/>
              </w:rPr>
              <w:t>Администрирани разходни параграфи по други бюджети и сметки за средства от ЕС</w:t>
            </w:r>
            <w:r>
              <w:rPr>
                <w:rFonts w:ascii="Arial" w:hAnsi="Arial" w:cs="Arial"/>
                <w:color w:val="000000"/>
                <w:sz w:val="16"/>
                <w:szCs w:val="16"/>
              </w:rPr>
              <w:t>**</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0,0 </w:t>
            </w:r>
          </w:p>
        </w:tc>
        <w:tc>
          <w:tcPr>
            <w:tcW w:w="12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0,0 </w:t>
            </w:r>
          </w:p>
        </w:tc>
        <w:tc>
          <w:tcPr>
            <w:tcW w:w="108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0,0 </w:t>
            </w:r>
          </w:p>
        </w:tc>
      </w:tr>
      <w:tr w:rsidR="00F06C4D" w:rsidTr="00F06C4D">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F06C4D" w:rsidRDefault="00F06C4D">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F06C4D" w:rsidRDefault="00F06C4D">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r>
      <w:tr w:rsidR="00F06C4D" w:rsidTr="00F06C4D">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F06C4D" w:rsidRDefault="00F06C4D">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F06C4D" w:rsidRDefault="00F06C4D">
            <w:pPr>
              <w:rPr>
                <w:b/>
                <w:bCs/>
                <w:color w:val="000000"/>
                <w:sz w:val="16"/>
                <w:szCs w:val="16"/>
              </w:rPr>
            </w:pPr>
            <w:r>
              <w:rPr>
                <w:b/>
                <w:bCs/>
                <w:color w:val="000000"/>
                <w:sz w:val="16"/>
                <w:szCs w:val="16"/>
              </w:rPr>
              <w:t>Общо администрирани разходи (ІІ</w:t>
            </w:r>
            <w:proofErr w:type="gramStart"/>
            <w:r>
              <w:rPr>
                <w:b/>
                <w:bCs/>
                <w:color w:val="000000"/>
                <w:sz w:val="16"/>
                <w:szCs w:val="16"/>
              </w:rPr>
              <w:t>.+</w:t>
            </w:r>
            <w:proofErr w:type="gramEnd"/>
            <w:r>
              <w:rPr>
                <w:b/>
                <w:bCs/>
                <w:color w:val="000000"/>
                <w:sz w:val="16"/>
                <w:szCs w:val="16"/>
              </w:rPr>
              <w:t>ІІІ.):</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0,0 </w:t>
            </w:r>
          </w:p>
        </w:tc>
        <w:tc>
          <w:tcPr>
            <w:tcW w:w="12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0,0 </w:t>
            </w:r>
          </w:p>
        </w:tc>
        <w:tc>
          <w:tcPr>
            <w:tcW w:w="108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0,0 </w:t>
            </w:r>
          </w:p>
        </w:tc>
      </w:tr>
      <w:tr w:rsidR="00F06C4D" w:rsidTr="00F06C4D">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F06C4D" w:rsidRDefault="00F06C4D">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F06C4D" w:rsidRDefault="00F06C4D">
            <w:pPr>
              <w:rPr>
                <w:b/>
                <w:bCs/>
                <w:color w:val="000000"/>
                <w:sz w:val="16"/>
                <w:szCs w:val="16"/>
              </w:rPr>
            </w:pPr>
            <w:r>
              <w:rPr>
                <w:b/>
                <w:bCs/>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r>
      <w:tr w:rsidR="00F06C4D" w:rsidTr="00F06C4D">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F06C4D" w:rsidRDefault="00F06C4D">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F06C4D" w:rsidRDefault="00F06C4D">
            <w:pPr>
              <w:rPr>
                <w:b/>
                <w:bCs/>
                <w:color w:val="000000"/>
                <w:sz w:val="16"/>
                <w:szCs w:val="16"/>
              </w:rPr>
            </w:pPr>
            <w:r>
              <w:rPr>
                <w:b/>
                <w:bCs/>
                <w:color w:val="000000"/>
                <w:sz w:val="16"/>
                <w:szCs w:val="16"/>
              </w:rPr>
              <w:t>Общо разходи по бюджета (І.1+ІІ.):</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702,0 </w:t>
            </w:r>
          </w:p>
        </w:tc>
        <w:tc>
          <w:tcPr>
            <w:tcW w:w="12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746,7 </w:t>
            </w:r>
          </w:p>
        </w:tc>
        <w:tc>
          <w:tcPr>
            <w:tcW w:w="118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1 070,0 </w:t>
            </w:r>
          </w:p>
        </w:tc>
        <w:tc>
          <w:tcPr>
            <w:tcW w:w="108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1 070,0 </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1 070,0 </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1 070,0 </w:t>
            </w:r>
          </w:p>
        </w:tc>
      </w:tr>
      <w:tr w:rsidR="00F06C4D" w:rsidTr="00F06C4D">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F06C4D" w:rsidRDefault="00F06C4D">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F06C4D" w:rsidRDefault="00F06C4D">
            <w:pPr>
              <w:rPr>
                <w:b/>
                <w:bCs/>
                <w:color w:val="000000"/>
                <w:sz w:val="16"/>
                <w:szCs w:val="16"/>
              </w:rPr>
            </w:pPr>
            <w:r>
              <w:rPr>
                <w:b/>
                <w:bCs/>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r>
      <w:tr w:rsidR="00F06C4D" w:rsidTr="00F06C4D">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F06C4D" w:rsidRDefault="00F06C4D">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F06C4D" w:rsidRDefault="00F06C4D">
            <w:pPr>
              <w:rPr>
                <w:b/>
                <w:bCs/>
                <w:color w:val="000000"/>
                <w:sz w:val="16"/>
                <w:szCs w:val="16"/>
              </w:rPr>
            </w:pPr>
            <w:r>
              <w:rPr>
                <w:b/>
                <w:bCs/>
                <w:color w:val="000000"/>
                <w:sz w:val="16"/>
                <w:szCs w:val="16"/>
              </w:rPr>
              <w:t>Общо разходи (І</w:t>
            </w:r>
            <w:proofErr w:type="gramStart"/>
            <w:r>
              <w:rPr>
                <w:b/>
                <w:bCs/>
                <w:color w:val="000000"/>
                <w:sz w:val="16"/>
                <w:szCs w:val="16"/>
              </w:rPr>
              <w:t>.+</w:t>
            </w:r>
            <w:proofErr w:type="gramEnd"/>
            <w:r>
              <w:rPr>
                <w:b/>
                <w:bCs/>
                <w:color w:val="000000"/>
                <w:sz w:val="16"/>
                <w:szCs w:val="16"/>
              </w:rPr>
              <w:t>ІІ.+ІІІ.):</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3 631,7 </w:t>
            </w:r>
          </w:p>
        </w:tc>
        <w:tc>
          <w:tcPr>
            <w:tcW w:w="12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3 625,4 </w:t>
            </w:r>
          </w:p>
        </w:tc>
        <w:tc>
          <w:tcPr>
            <w:tcW w:w="118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7 732,4 </w:t>
            </w:r>
          </w:p>
        </w:tc>
        <w:tc>
          <w:tcPr>
            <w:tcW w:w="108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8 544,4 </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7 954,4 </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7 574,4 </w:t>
            </w:r>
          </w:p>
        </w:tc>
      </w:tr>
      <w:tr w:rsidR="00F06C4D" w:rsidTr="00F06C4D">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F06C4D" w:rsidRDefault="00F06C4D">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F06C4D" w:rsidRDefault="00F06C4D">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r>
      <w:tr w:rsidR="00F06C4D" w:rsidTr="00F06C4D">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F06C4D" w:rsidRDefault="00F06C4D">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F06C4D" w:rsidRDefault="00F06C4D">
            <w:pPr>
              <w:rPr>
                <w:color w:val="000000"/>
                <w:sz w:val="16"/>
                <w:szCs w:val="16"/>
              </w:rPr>
            </w:pPr>
            <w:r>
              <w:rPr>
                <w:color w:val="000000"/>
                <w:sz w:val="16"/>
                <w:szCs w:val="16"/>
              </w:rPr>
              <w:t>Численост на щатния персонал</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20</w:t>
            </w:r>
          </w:p>
        </w:tc>
        <w:tc>
          <w:tcPr>
            <w:tcW w:w="12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23</w:t>
            </w:r>
          </w:p>
        </w:tc>
        <w:tc>
          <w:tcPr>
            <w:tcW w:w="118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24</w:t>
            </w:r>
          </w:p>
        </w:tc>
        <w:tc>
          <w:tcPr>
            <w:tcW w:w="108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24</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24</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24</w:t>
            </w:r>
          </w:p>
        </w:tc>
      </w:tr>
    </w:tbl>
    <w:p w:rsidR="0012182C" w:rsidRDefault="0012182C" w:rsidP="0021700A">
      <w:pPr>
        <w:jc w:val="both"/>
        <w:rPr>
          <w:b/>
          <w:sz w:val="22"/>
          <w:szCs w:val="22"/>
          <w:lang w:val="bg-BG"/>
        </w:rPr>
      </w:pPr>
    </w:p>
    <w:p w:rsidR="00F24530" w:rsidRDefault="00F24530" w:rsidP="0021700A">
      <w:pPr>
        <w:jc w:val="both"/>
        <w:rPr>
          <w:b/>
          <w:sz w:val="22"/>
          <w:szCs w:val="22"/>
          <w:lang w:val="bg-BG"/>
        </w:rPr>
      </w:pPr>
    </w:p>
    <w:p w:rsidR="00D5467A" w:rsidRPr="00795514" w:rsidRDefault="00D5467A" w:rsidP="0021700A">
      <w:pPr>
        <w:jc w:val="both"/>
        <w:rPr>
          <w:b/>
          <w:sz w:val="22"/>
          <w:szCs w:val="22"/>
        </w:rPr>
      </w:pPr>
    </w:p>
    <w:p w:rsidR="00A7120D" w:rsidRPr="00691BC7" w:rsidRDefault="000E5225" w:rsidP="006228CA">
      <w:pPr>
        <w:pStyle w:val="Heading1"/>
        <w:numPr>
          <w:ilvl w:val="1"/>
          <w:numId w:val="6"/>
        </w:numPr>
      </w:pPr>
      <w:bookmarkStart w:id="16" w:name="_Toc99112189"/>
      <w:r w:rsidRPr="00691BC7">
        <w:t xml:space="preserve">2200.01.08 - </w:t>
      </w:r>
      <w:r w:rsidR="009B5075" w:rsidRPr="00691BC7">
        <w:t>БЮДЖЕТНА ПРОГРАМА</w:t>
      </w:r>
      <w:r w:rsidR="0021700A" w:rsidRPr="00691BC7">
        <w:t xml:space="preserve"> „НАУЧНИ ИЗСЛЕДВАНИЯ”</w:t>
      </w:r>
      <w:bookmarkEnd w:id="16"/>
    </w:p>
    <w:p w:rsidR="000E5225" w:rsidRPr="00691BC7" w:rsidRDefault="000E5225" w:rsidP="000E5225">
      <w:pPr>
        <w:jc w:val="both"/>
        <w:rPr>
          <w:b/>
          <w:i/>
          <w:sz w:val="21"/>
          <w:szCs w:val="21"/>
          <w:u w:val="single"/>
          <w:lang w:val="bg-BG"/>
        </w:rPr>
      </w:pPr>
    </w:p>
    <w:p w:rsidR="002944B6" w:rsidRPr="00691BC7" w:rsidRDefault="002944B6" w:rsidP="000E5225">
      <w:pPr>
        <w:ind w:firstLine="284"/>
        <w:jc w:val="both"/>
        <w:rPr>
          <w:b/>
          <w:i/>
          <w:sz w:val="21"/>
          <w:szCs w:val="21"/>
          <w:u w:val="single"/>
          <w:lang w:val="bg-BG"/>
        </w:rPr>
      </w:pPr>
      <w:r w:rsidRPr="00691BC7">
        <w:rPr>
          <w:b/>
          <w:i/>
          <w:sz w:val="21"/>
          <w:szCs w:val="21"/>
          <w:u w:val="single"/>
        </w:rPr>
        <w:t>Цели на програмата</w:t>
      </w:r>
    </w:p>
    <w:p w:rsidR="000E5225" w:rsidRPr="00691BC7" w:rsidRDefault="000E5225" w:rsidP="002944B6">
      <w:pPr>
        <w:jc w:val="both"/>
        <w:rPr>
          <w:b/>
          <w:i/>
          <w:sz w:val="21"/>
          <w:szCs w:val="21"/>
          <w:u w:val="single"/>
          <w:lang w:val="bg-BG"/>
        </w:rPr>
      </w:pPr>
    </w:p>
    <w:p w:rsidR="00D62ED9" w:rsidRPr="00691BC7" w:rsidRDefault="00D62ED9" w:rsidP="00D62ED9">
      <w:pPr>
        <w:ind w:firstLine="709"/>
        <w:jc w:val="both"/>
        <w:rPr>
          <w:sz w:val="20"/>
          <w:szCs w:val="20"/>
        </w:rPr>
      </w:pPr>
      <w:r w:rsidRPr="00691BC7">
        <w:rPr>
          <w:sz w:val="20"/>
          <w:szCs w:val="20"/>
        </w:rPr>
        <w:t xml:space="preserve">Превръщане на аграрната наука в основен фактор за устойчиво развитие на българското земеделие, чрез разработване на интегрирани научни </w:t>
      </w:r>
      <w:proofErr w:type="gramStart"/>
      <w:r w:rsidRPr="00691BC7">
        <w:rPr>
          <w:sz w:val="20"/>
          <w:szCs w:val="20"/>
        </w:rPr>
        <w:t>проекти  в</w:t>
      </w:r>
      <w:proofErr w:type="gramEnd"/>
      <w:r w:rsidRPr="00691BC7">
        <w:rPr>
          <w:sz w:val="20"/>
          <w:szCs w:val="20"/>
        </w:rPr>
        <w:t xml:space="preserve"> приоритетни направления.</w:t>
      </w:r>
    </w:p>
    <w:p w:rsidR="00D62ED9" w:rsidRPr="00691BC7" w:rsidRDefault="00D62ED9" w:rsidP="00D62ED9">
      <w:pPr>
        <w:ind w:firstLine="709"/>
        <w:jc w:val="both"/>
        <w:rPr>
          <w:sz w:val="20"/>
          <w:szCs w:val="20"/>
          <w:lang w:val="bg-BG"/>
        </w:rPr>
      </w:pPr>
      <w:r w:rsidRPr="00691BC7">
        <w:rPr>
          <w:sz w:val="20"/>
          <w:szCs w:val="20"/>
        </w:rPr>
        <w:t>Създаване на иновационни продукти за: повишаване на конкурентоспособността на земеделския отрасъл; подобряване на околната среда и качеството на живот на населението; създаване на условия за ефективно използване на научния потенциал и неговото развитие в приоритетните насоки; защита и реализация на научните продукти и създаване на възможности за преодоляване на диспропорцията във възрастовата структура и в квалификационно отношение; повишаване качеството на научните изследвания в унисон с Европейските приоритети в областта на земеделието, израстване в научната кариера и приобщаване на учените към Европейското изследователско пространство.</w:t>
      </w:r>
    </w:p>
    <w:p w:rsidR="00D62ED9" w:rsidRPr="00691BC7" w:rsidRDefault="00D62ED9" w:rsidP="00D62ED9">
      <w:pPr>
        <w:ind w:firstLine="709"/>
        <w:jc w:val="both"/>
        <w:rPr>
          <w:sz w:val="20"/>
          <w:szCs w:val="20"/>
          <w:lang w:val="bg-BG"/>
        </w:rPr>
      </w:pPr>
    </w:p>
    <w:p w:rsidR="000E5225" w:rsidRPr="00691BC7" w:rsidRDefault="000E5225" w:rsidP="000E5225">
      <w:pPr>
        <w:ind w:firstLine="708"/>
        <w:jc w:val="both"/>
        <w:rPr>
          <w:b/>
          <w:i/>
          <w:color w:val="00CCFF"/>
          <w:sz w:val="22"/>
          <w:szCs w:val="22"/>
          <w:lang w:val="bg-BG"/>
        </w:rPr>
      </w:pPr>
    </w:p>
    <w:p w:rsidR="002944B6" w:rsidRPr="00691BC7" w:rsidRDefault="002944B6" w:rsidP="000E5225">
      <w:pPr>
        <w:jc w:val="both"/>
        <w:rPr>
          <w:b/>
          <w:sz w:val="20"/>
          <w:szCs w:val="20"/>
        </w:rPr>
      </w:pPr>
      <w:r w:rsidRPr="00691BC7">
        <w:rPr>
          <w:b/>
          <w:sz w:val="20"/>
          <w:szCs w:val="20"/>
        </w:rPr>
        <w:t>Целева група, към която са насочени предоставяните по програмата продукти/услуги:</w:t>
      </w:r>
    </w:p>
    <w:p w:rsidR="002944B6" w:rsidRPr="00691BC7" w:rsidRDefault="002944B6" w:rsidP="002944B6">
      <w:pPr>
        <w:jc w:val="both"/>
        <w:rPr>
          <w:b/>
          <w:i/>
          <w:color w:val="00CCFF"/>
        </w:rPr>
      </w:pPr>
    </w:p>
    <w:p w:rsidR="00370C2B" w:rsidRPr="00691BC7" w:rsidRDefault="00370C2B" w:rsidP="00EE74B6">
      <w:pPr>
        <w:ind w:firstLine="709"/>
        <w:jc w:val="both"/>
        <w:rPr>
          <w:sz w:val="20"/>
          <w:szCs w:val="20"/>
        </w:rPr>
      </w:pPr>
      <w:proofErr w:type="gramStart"/>
      <w:r w:rsidRPr="00691BC7">
        <w:rPr>
          <w:sz w:val="20"/>
          <w:szCs w:val="20"/>
        </w:rPr>
        <w:t>Земеделски производители и преработватели, ръководството на държавата, бизнеса със земеделски продукти, аграрни специалисти, учени.</w:t>
      </w:r>
      <w:proofErr w:type="gramEnd"/>
    </w:p>
    <w:p w:rsidR="00F24530" w:rsidRPr="00691BC7" w:rsidRDefault="00F24530" w:rsidP="00F24530">
      <w:pPr>
        <w:ind w:left="-57" w:firstLine="57"/>
        <w:jc w:val="both"/>
        <w:rPr>
          <w:b/>
          <w:i/>
          <w:sz w:val="21"/>
          <w:szCs w:val="21"/>
          <w:u w:val="single"/>
          <w:lang w:val="bg-BG"/>
        </w:rPr>
      </w:pPr>
    </w:p>
    <w:p w:rsidR="00F24530" w:rsidRPr="00691BC7" w:rsidRDefault="00F24530" w:rsidP="00F24530">
      <w:pPr>
        <w:ind w:left="-57" w:firstLine="57"/>
        <w:jc w:val="both"/>
        <w:rPr>
          <w:b/>
          <w:i/>
          <w:sz w:val="21"/>
          <w:szCs w:val="21"/>
          <w:u w:val="single"/>
          <w:lang w:val="bg-BG"/>
        </w:rPr>
      </w:pPr>
    </w:p>
    <w:p w:rsidR="00F24530" w:rsidRPr="00691BC7" w:rsidRDefault="00F24530" w:rsidP="00F24530">
      <w:pPr>
        <w:ind w:left="-57" w:firstLine="57"/>
        <w:jc w:val="both"/>
        <w:rPr>
          <w:b/>
          <w:i/>
          <w:sz w:val="21"/>
          <w:szCs w:val="21"/>
          <w:u w:val="single"/>
        </w:rPr>
      </w:pPr>
      <w:r w:rsidRPr="00691BC7">
        <w:rPr>
          <w:b/>
          <w:i/>
          <w:sz w:val="21"/>
          <w:szCs w:val="21"/>
          <w:u w:val="single"/>
        </w:rPr>
        <w:t xml:space="preserve">Предоставяни по програмата продукти/услуги </w:t>
      </w:r>
    </w:p>
    <w:p w:rsidR="00F24530" w:rsidRPr="00691BC7" w:rsidRDefault="00F24530" w:rsidP="00F24530">
      <w:pPr>
        <w:ind w:firstLine="709"/>
        <w:jc w:val="both"/>
        <w:rPr>
          <w:sz w:val="20"/>
          <w:szCs w:val="20"/>
        </w:rPr>
      </w:pPr>
    </w:p>
    <w:p w:rsidR="00F24530" w:rsidRPr="00691BC7" w:rsidRDefault="00F24530" w:rsidP="00F24530">
      <w:pPr>
        <w:ind w:firstLine="709"/>
        <w:jc w:val="both"/>
        <w:rPr>
          <w:sz w:val="20"/>
          <w:szCs w:val="20"/>
        </w:rPr>
      </w:pPr>
      <w:r w:rsidRPr="00691BC7">
        <w:rPr>
          <w:sz w:val="20"/>
          <w:szCs w:val="20"/>
        </w:rPr>
        <w:t>Разработване на политики и мерки в областта на земеделието в съответствие с Европейските директиви</w:t>
      </w:r>
    </w:p>
    <w:p w:rsidR="00F24530" w:rsidRPr="00691BC7" w:rsidRDefault="00F24530" w:rsidP="00F24530">
      <w:pPr>
        <w:ind w:firstLine="709"/>
        <w:jc w:val="both"/>
        <w:rPr>
          <w:sz w:val="20"/>
          <w:szCs w:val="20"/>
        </w:rPr>
      </w:pPr>
      <w:proofErr w:type="gramStart"/>
      <w:r w:rsidRPr="00691BC7">
        <w:rPr>
          <w:sz w:val="20"/>
          <w:szCs w:val="20"/>
        </w:rPr>
        <w:t>Управление и координиране прилагането на планове, програми, проекти и схеми за развитие на селските райони.</w:t>
      </w:r>
      <w:proofErr w:type="gramEnd"/>
    </w:p>
    <w:p w:rsidR="00F24530" w:rsidRPr="00691BC7" w:rsidRDefault="00F24530" w:rsidP="00F24530">
      <w:pPr>
        <w:ind w:firstLine="709"/>
        <w:jc w:val="both"/>
        <w:rPr>
          <w:sz w:val="20"/>
          <w:szCs w:val="20"/>
        </w:rPr>
      </w:pPr>
      <w:proofErr w:type="gramStart"/>
      <w:r w:rsidRPr="00691BC7">
        <w:rPr>
          <w:sz w:val="20"/>
          <w:szCs w:val="20"/>
        </w:rPr>
        <w:t>Мониторинг и оценка на изпълнението на програми и схеми за развитие на селските райони.</w:t>
      </w:r>
      <w:proofErr w:type="gramEnd"/>
    </w:p>
    <w:p w:rsidR="00F24530" w:rsidRPr="00691BC7" w:rsidRDefault="00F24530" w:rsidP="00F24530">
      <w:pPr>
        <w:ind w:firstLine="709"/>
        <w:jc w:val="both"/>
        <w:rPr>
          <w:sz w:val="20"/>
          <w:szCs w:val="20"/>
        </w:rPr>
      </w:pPr>
      <w:proofErr w:type="gramStart"/>
      <w:r w:rsidRPr="00691BC7">
        <w:rPr>
          <w:sz w:val="20"/>
          <w:szCs w:val="20"/>
        </w:rPr>
        <w:t>Национална мрежа за селски райони.</w:t>
      </w:r>
      <w:proofErr w:type="gramEnd"/>
    </w:p>
    <w:p w:rsidR="00F24530" w:rsidRPr="00691BC7" w:rsidRDefault="00F24530" w:rsidP="00F24530">
      <w:pPr>
        <w:ind w:firstLine="709"/>
        <w:jc w:val="both"/>
        <w:rPr>
          <w:sz w:val="20"/>
          <w:szCs w:val="20"/>
        </w:rPr>
      </w:pPr>
      <w:proofErr w:type="gramStart"/>
      <w:r w:rsidRPr="00691BC7">
        <w:rPr>
          <w:sz w:val="20"/>
          <w:szCs w:val="20"/>
        </w:rPr>
        <w:t>Организиране на конкурси за обучение на докторанти за изграждане на капацитет от млади учени в приоритетни научни области, за устойчиво развитие на земеделието и Европейското интегриране на отрасъла.</w:t>
      </w:r>
      <w:proofErr w:type="gramEnd"/>
    </w:p>
    <w:p w:rsidR="00F24530" w:rsidRPr="00691BC7" w:rsidRDefault="00F24530" w:rsidP="00F24530">
      <w:pPr>
        <w:ind w:firstLine="709"/>
        <w:jc w:val="both"/>
        <w:rPr>
          <w:sz w:val="20"/>
          <w:szCs w:val="20"/>
        </w:rPr>
      </w:pPr>
      <w:proofErr w:type="gramStart"/>
      <w:r w:rsidRPr="00691BC7">
        <w:rPr>
          <w:sz w:val="20"/>
          <w:szCs w:val="20"/>
        </w:rPr>
        <w:t>Създаване на възможности за израстване в научната кариера, чрез организиране на конкурси за преодоляване на възрастовата диспропорция и тази на регионално ниво.</w:t>
      </w:r>
      <w:proofErr w:type="gramEnd"/>
    </w:p>
    <w:p w:rsidR="00F24530" w:rsidRPr="00691BC7" w:rsidRDefault="00F24530" w:rsidP="00F24530">
      <w:pPr>
        <w:ind w:firstLine="709"/>
        <w:jc w:val="both"/>
        <w:rPr>
          <w:sz w:val="20"/>
          <w:szCs w:val="20"/>
        </w:rPr>
      </w:pPr>
      <w:r w:rsidRPr="00691BC7">
        <w:rPr>
          <w:sz w:val="20"/>
          <w:szCs w:val="20"/>
        </w:rPr>
        <w:t>Поддържане на акредитацията на Селскостопанската академия, даваща правото за обучение за придобиване на образователна и научна степен „доктор”, за изграждане на висок научен капацитет за интеграция в Европейското научно пространство.</w:t>
      </w:r>
    </w:p>
    <w:p w:rsidR="00F24530" w:rsidRPr="00691BC7" w:rsidRDefault="00F24530" w:rsidP="00F24530">
      <w:pPr>
        <w:ind w:firstLine="709"/>
        <w:jc w:val="both"/>
        <w:rPr>
          <w:sz w:val="20"/>
          <w:szCs w:val="20"/>
          <w:lang w:val="bg-BG"/>
        </w:rPr>
      </w:pPr>
      <w:r w:rsidRPr="00691BC7">
        <w:rPr>
          <w:sz w:val="20"/>
          <w:szCs w:val="20"/>
        </w:rPr>
        <w:t>Разработване и внедряване на иновации в областта на растениевъдството</w:t>
      </w:r>
      <w:proofErr w:type="gramStart"/>
      <w:r w:rsidRPr="00691BC7">
        <w:rPr>
          <w:sz w:val="20"/>
          <w:szCs w:val="20"/>
        </w:rPr>
        <w:t>,  зеленчукопроизводство</w:t>
      </w:r>
      <w:proofErr w:type="gramEnd"/>
      <w:r w:rsidRPr="00691BC7">
        <w:rPr>
          <w:sz w:val="20"/>
          <w:szCs w:val="20"/>
        </w:rPr>
        <w:t xml:space="preserve"> и овощарството</w:t>
      </w:r>
      <w:r w:rsidR="00D62ED9" w:rsidRPr="00691BC7">
        <w:rPr>
          <w:sz w:val="20"/>
          <w:szCs w:val="20"/>
          <w:lang w:val="bg-BG"/>
        </w:rPr>
        <w:t>.</w:t>
      </w:r>
    </w:p>
    <w:p w:rsidR="00F24530" w:rsidRPr="00691BC7" w:rsidRDefault="00F24530" w:rsidP="00F24530">
      <w:pPr>
        <w:ind w:firstLine="709"/>
        <w:jc w:val="both"/>
        <w:rPr>
          <w:sz w:val="20"/>
          <w:szCs w:val="20"/>
        </w:rPr>
      </w:pPr>
      <w:proofErr w:type="gramStart"/>
      <w:r w:rsidRPr="00691BC7">
        <w:rPr>
          <w:sz w:val="20"/>
          <w:szCs w:val="20"/>
        </w:rPr>
        <w:t>Разработване и внедряване на иновации в областта на животновъдството, аквакултурите, морския и речен риболов.</w:t>
      </w:r>
      <w:proofErr w:type="gramEnd"/>
    </w:p>
    <w:p w:rsidR="00F24530" w:rsidRPr="00691BC7" w:rsidRDefault="00F24530" w:rsidP="00F24530">
      <w:pPr>
        <w:ind w:firstLine="709"/>
        <w:jc w:val="both"/>
        <w:rPr>
          <w:sz w:val="20"/>
          <w:szCs w:val="20"/>
        </w:rPr>
      </w:pPr>
      <w:proofErr w:type="gramStart"/>
      <w:r w:rsidRPr="00691BC7">
        <w:rPr>
          <w:sz w:val="20"/>
          <w:szCs w:val="20"/>
        </w:rPr>
        <w:t xml:space="preserve">Разработване и внедряване на иновации в областта на храните и тяхното качество и диетична стойност, </w:t>
      </w:r>
      <w:r w:rsidR="00D62ED9" w:rsidRPr="00691BC7">
        <w:rPr>
          <w:sz w:val="20"/>
          <w:szCs w:val="20"/>
          <w:lang w:val="bg-BG"/>
        </w:rPr>
        <w:t>и</w:t>
      </w:r>
      <w:r w:rsidRPr="00691BC7">
        <w:rPr>
          <w:sz w:val="20"/>
          <w:szCs w:val="20"/>
        </w:rPr>
        <w:t xml:space="preserve"> съхран</w:t>
      </w:r>
      <w:r w:rsidR="00D62ED9" w:rsidRPr="00691BC7">
        <w:rPr>
          <w:sz w:val="20"/>
          <w:szCs w:val="20"/>
          <w:lang w:val="bg-BG"/>
        </w:rPr>
        <w:t>ието</w:t>
      </w:r>
      <w:r w:rsidRPr="00691BC7">
        <w:rPr>
          <w:sz w:val="20"/>
          <w:szCs w:val="20"/>
        </w:rPr>
        <w:t xml:space="preserve"> им.</w:t>
      </w:r>
      <w:proofErr w:type="gramEnd"/>
    </w:p>
    <w:p w:rsidR="00F24530" w:rsidRPr="00691BC7" w:rsidRDefault="00F24530" w:rsidP="00F24530">
      <w:pPr>
        <w:ind w:firstLine="709"/>
        <w:jc w:val="both"/>
        <w:rPr>
          <w:sz w:val="20"/>
          <w:szCs w:val="20"/>
        </w:rPr>
      </w:pPr>
      <w:proofErr w:type="gramStart"/>
      <w:r w:rsidRPr="00691BC7">
        <w:rPr>
          <w:sz w:val="20"/>
          <w:szCs w:val="20"/>
        </w:rPr>
        <w:t>Разработване и внедряване на иновации в областта на биологичното земеделие.</w:t>
      </w:r>
      <w:proofErr w:type="gramEnd"/>
    </w:p>
    <w:p w:rsidR="00F24530" w:rsidRPr="00691BC7" w:rsidRDefault="00F24530" w:rsidP="00F24530">
      <w:pPr>
        <w:ind w:firstLine="709"/>
        <w:jc w:val="both"/>
        <w:rPr>
          <w:sz w:val="20"/>
          <w:szCs w:val="20"/>
        </w:rPr>
      </w:pPr>
      <w:r w:rsidRPr="00691BC7">
        <w:rPr>
          <w:sz w:val="20"/>
          <w:szCs w:val="20"/>
        </w:rPr>
        <w:t xml:space="preserve">Създадени нови конкурентни и с високо пазарно </w:t>
      </w:r>
      <w:proofErr w:type="gramStart"/>
      <w:r w:rsidRPr="00691BC7">
        <w:rPr>
          <w:sz w:val="20"/>
          <w:szCs w:val="20"/>
        </w:rPr>
        <w:t>търсене  сортове</w:t>
      </w:r>
      <w:proofErr w:type="gramEnd"/>
      <w:r w:rsidRPr="00691BC7">
        <w:rPr>
          <w:sz w:val="20"/>
          <w:szCs w:val="20"/>
        </w:rPr>
        <w:t xml:space="preserve"> от основни селскостопански култури в т. ч. тютюн и етеричномаслените култури. Въведени </w:t>
      </w:r>
      <w:proofErr w:type="gramStart"/>
      <w:r w:rsidRPr="00691BC7">
        <w:rPr>
          <w:sz w:val="20"/>
          <w:szCs w:val="20"/>
        </w:rPr>
        <w:t>нови  сортове</w:t>
      </w:r>
      <w:proofErr w:type="gramEnd"/>
      <w:r w:rsidRPr="00691BC7">
        <w:rPr>
          <w:sz w:val="20"/>
          <w:szCs w:val="20"/>
        </w:rPr>
        <w:t xml:space="preserve"> с подходящи качества, </w:t>
      </w:r>
      <w:r w:rsidRPr="00691BC7">
        <w:rPr>
          <w:sz w:val="20"/>
          <w:szCs w:val="20"/>
        </w:rPr>
        <w:lastRenderedPageBreak/>
        <w:t xml:space="preserve">адаптирани към специфичните агро-климатични условия на страната и  с повишена устойчивост към климатичните промени. </w:t>
      </w:r>
    </w:p>
    <w:p w:rsidR="00F24530" w:rsidRPr="00691BC7" w:rsidRDefault="00F24530" w:rsidP="00F24530">
      <w:pPr>
        <w:ind w:firstLine="709"/>
        <w:jc w:val="both"/>
        <w:rPr>
          <w:sz w:val="20"/>
          <w:szCs w:val="20"/>
        </w:rPr>
      </w:pPr>
      <w:r w:rsidRPr="00691BC7">
        <w:rPr>
          <w:sz w:val="20"/>
          <w:szCs w:val="20"/>
        </w:rPr>
        <w:t xml:space="preserve">Съхранение и поддържане на генетичните ресурси от важни селскостопански култури, </w:t>
      </w:r>
      <w:proofErr w:type="gramStart"/>
      <w:r w:rsidRPr="00691BC7">
        <w:rPr>
          <w:sz w:val="20"/>
          <w:szCs w:val="20"/>
        </w:rPr>
        <w:t>стари  сортове</w:t>
      </w:r>
      <w:proofErr w:type="gramEnd"/>
      <w:r w:rsidRPr="00691BC7">
        <w:rPr>
          <w:sz w:val="20"/>
          <w:szCs w:val="20"/>
        </w:rPr>
        <w:t xml:space="preserve"> и породи животни. </w:t>
      </w:r>
    </w:p>
    <w:p w:rsidR="00F24530" w:rsidRPr="00691BC7" w:rsidRDefault="00F24530" w:rsidP="00F24530">
      <w:pPr>
        <w:ind w:firstLine="709"/>
        <w:jc w:val="both"/>
        <w:rPr>
          <w:sz w:val="20"/>
          <w:szCs w:val="20"/>
        </w:rPr>
      </w:pPr>
      <w:proofErr w:type="gramStart"/>
      <w:r w:rsidRPr="00691BC7">
        <w:rPr>
          <w:sz w:val="20"/>
          <w:szCs w:val="20"/>
        </w:rPr>
        <w:t>Организиране, управление и контрол на проекти за научноизследователска дейност в приоритетни области на земеделието.</w:t>
      </w:r>
      <w:proofErr w:type="gramEnd"/>
    </w:p>
    <w:p w:rsidR="00F24530" w:rsidRPr="00691BC7" w:rsidRDefault="00F24530" w:rsidP="00F24530">
      <w:pPr>
        <w:ind w:firstLine="709"/>
        <w:jc w:val="both"/>
        <w:rPr>
          <w:sz w:val="20"/>
          <w:szCs w:val="20"/>
        </w:rPr>
      </w:pPr>
      <w:proofErr w:type="gramStart"/>
      <w:r w:rsidRPr="00691BC7">
        <w:rPr>
          <w:sz w:val="20"/>
          <w:szCs w:val="20"/>
        </w:rPr>
        <w:t>Извършване на специфични лабораторни анализи за контрол на качеството и безопасността на храните по цялата верига.</w:t>
      </w:r>
      <w:proofErr w:type="gramEnd"/>
    </w:p>
    <w:p w:rsidR="00F24530" w:rsidRPr="00691BC7" w:rsidRDefault="00F24530" w:rsidP="00F24530">
      <w:pPr>
        <w:ind w:firstLine="709"/>
        <w:jc w:val="both"/>
        <w:rPr>
          <w:sz w:val="20"/>
          <w:szCs w:val="20"/>
          <w:lang w:val="bg-BG"/>
        </w:rPr>
      </w:pPr>
      <w:r w:rsidRPr="00691BC7">
        <w:rPr>
          <w:sz w:val="20"/>
          <w:szCs w:val="20"/>
        </w:rPr>
        <w:t xml:space="preserve">Изпълнение </w:t>
      </w:r>
      <w:proofErr w:type="gramStart"/>
      <w:r w:rsidRPr="00691BC7">
        <w:rPr>
          <w:sz w:val="20"/>
          <w:szCs w:val="20"/>
        </w:rPr>
        <w:t>на  научни</w:t>
      </w:r>
      <w:proofErr w:type="gramEnd"/>
      <w:r w:rsidRPr="00691BC7">
        <w:rPr>
          <w:sz w:val="20"/>
          <w:szCs w:val="20"/>
        </w:rPr>
        <w:t xml:space="preserve"> програми в областта на земеделието</w:t>
      </w:r>
      <w:r w:rsidR="00D62ED9" w:rsidRPr="00691BC7">
        <w:rPr>
          <w:sz w:val="20"/>
          <w:szCs w:val="20"/>
          <w:lang w:val="bg-BG"/>
        </w:rPr>
        <w:t>.</w:t>
      </w:r>
    </w:p>
    <w:p w:rsidR="00F24530" w:rsidRPr="00094289" w:rsidRDefault="00F24530" w:rsidP="00F24530">
      <w:pPr>
        <w:ind w:firstLine="709"/>
        <w:jc w:val="both"/>
        <w:rPr>
          <w:sz w:val="20"/>
          <w:szCs w:val="20"/>
          <w:lang w:val="bg-BG"/>
        </w:rPr>
      </w:pPr>
      <w:r w:rsidRPr="00691BC7">
        <w:rPr>
          <w:sz w:val="20"/>
          <w:szCs w:val="20"/>
          <w:lang w:val="bg-BG"/>
        </w:rPr>
        <w:t xml:space="preserve">Публикационна дейност и разпространение на резултатите от научните изследвания в областта на </w:t>
      </w:r>
      <w:r w:rsidRPr="00451DA0">
        <w:rPr>
          <w:sz w:val="20"/>
          <w:szCs w:val="20"/>
          <w:lang w:val="bg-BG"/>
        </w:rPr>
        <w:t>земеделието.</w:t>
      </w:r>
    </w:p>
    <w:p w:rsidR="00083939" w:rsidRPr="00094289" w:rsidRDefault="00083939" w:rsidP="00083939">
      <w:pPr>
        <w:jc w:val="both"/>
        <w:rPr>
          <w:b/>
          <w:i/>
          <w:sz w:val="21"/>
          <w:szCs w:val="21"/>
          <w:u w:val="single"/>
          <w:lang w:val="bg-BG"/>
        </w:rPr>
      </w:pPr>
    </w:p>
    <w:p w:rsidR="00083939" w:rsidRPr="00094289" w:rsidRDefault="00083939" w:rsidP="00083939">
      <w:pPr>
        <w:jc w:val="both"/>
        <w:rPr>
          <w:b/>
          <w:i/>
          <w:sz w:val="21"/>
          <w:szCs w:val="21"/>
          <w:u w:val="single"/>
        </w:rPr>
      </w:pPr>
      <w:r w:rsidRPr="00451DA0">
        <w:rPr>
          <w:b/>
          <w:i/>
          <w:sz w:val="21"/>
          <w:szCs w:val="21"/>
          <w:u w:val="single"/>
        </w:rPr>
        <w:t>Целеви стойности по показателите за изпълнение</w:t>
      </w:r>
    </w:p>
    <w:p w:rsidR="00370C2B" w:rsidRPr="00094289" w:rsidRDefault="00370C2B" w:rsidP="002944B6">
      <w:pPr>
        <w:tabs>
          <w:tab w:val="num" w:pos="900"/>
        </w:tabs>
        <w:jc w:val="both"/>
        <w:rPr>
          <w:color w:val="000000"/>
          <w:sz w:val="20"/>
          <w:szCs w:val="20"/>
          <w:lang w:val="bg-BG"/>
        </w:rPr>
      </w:pPr>
    </w:p>
    <w:tbl>
      <w:tblPr>
        <w:tblW w:w="9480" w:type="dxa"/>
        <w:jc w:val="center"/>
        <w:tblLook w:val="04A0" w:firstRow="1" w:lastRow="0" w:firstColumn="1" w:lastColumn="0" w:noHBand="0" w:noVBand="1"/>
      </w:tblPr>
      <w:tblGrid>
        <w:gridCol w:w="417"/>
        <w:gridCol w:w="4819"/>
        <w:gridCol w:w="1305"/>
        <w:gridCol w:w="1137"/>
        <w:gridCol w:w="1137"/>
        <w:gridCol w:w="1077"/>
      </w:tblGrid>
      <w:tr w:rsidR="004A743A" w:rsidTr="004A743A">
        <w:trPr>
          <w:trHeight w:val="514"/>
          <w:jc w:val="center"/>
        </w:trPr>
        <w:tc>
          <w:tcPr>
            <w:tcW w:w="5030" w:type="dxa"/>
            <w:gridSpan w:val="2"/>
            <w:tcBorders>
              <w:top w:val="single" w:sz="4" w:space="0" w:color="auto"/>
              <w:left w:val="single" w:sz="4" w:space="0" w:color="auto"/>
              <w:bottom w:val="single" w:sz="4" w:space="0" w:color="auto"/>
              <w:right w:val="single" w:sz="4" w:space="0" w:color="auto"/>
            </w:tcBorders>
            <w:shd w:val="clear" w:color="000000" w:fill="DAEEF3"/>
            <w:vAlign w:val="center"/>
            <w:hideMark/>
          </w:tcPr>
          <w:p w:rsidR="004A743A" w:rsidRDefault="004A743A">
            <w:pPr>
              <w:jc w:val="center"/>
              <w:rPr>
                <w:b/>
                <w:bCs/>
                <w:color w:val="000000"/>
                <w:sz w:val="20"/>
                <w:szCs w:val="20"/>
              </w:rPr>
            </w:pPr>
            <w:r>
              <w:rPr>
                <w:b/>
                <w:bCs/>
                <w:color w:val="000000"/>
                <w:sz w:val="20"/>
                <w:szCs w:val="20"/>
              </w:rPr>
              <w:t>ПОКАЗАТЕЛИТЕ ЗА ИЗПЪЛНЕНИЕ</w:t>
            </w:r>
          </w:p>
        </w:tc>
        <w:tc>
          <w:tcPr>
            <w:tcW w:w="4450" w:type="dxa"/>
            <w:gridSpan w:val="4"/>
            <w:vMerge w:val="restart"/>
            <w:tcBorders>
              <w:top w:val="single" w:sz="4" w:space="0" w:color="auto"/>
              <w:left w:val="single" w:sz="4" w:space="0" w:color="auto"/>
              <w:bottom w:val="single" w:sz="4" w:space="0" w:color="auto"/>
              <w:right w:val="single" w:sz="4" w:space="0" w:color="auto"/>
            </w:tcBorders>
            <w:shd w:val="clear" w:color="000000" w:fill="DAEEF3"/>
            <w:vAlign w:val="center"/>
            <w:hideMark/>
          </w:tcPr>
          <w:p w:rsidR="004A743A" w:rsidRDefault="004A743A">
            <w:pPr>
              <w:jc w:val="center"/>
              <w:rPr>
                <w:b/>
                <w:bCs/>
                <w:color w:val="000000"/>
                <w:sz w:val="20"/>
                <w:szCs w:val="20"/>
              </w:rPr>
            </w:pPr>
            <w:r>
              <w:rPr>
                <w:b/>
                <w:bCs/>
                <w:color w:val="000000"/>
                <w:sz w:val="20"/>
                <w:szCs w:val="20"/>
              </w:rPr>
              <w:t>Целева стойност</w:t>
            </w:r>
          </w:p>
        </w:tc>
      </w:tr>
      <w:tr w:rsidR="004A743A" w:rsidTr="004A743A">
        <w:trPr>
          <w:trHeight w:val="407"/>
          <w:jc w:val="center"/>
        </w:trPr>
        <w:tc>
          <w:tcPr>
            <w:tcW w:w="5030" w:type="dxa"/>
            <w:gridSpan w:val="2"/>
            <w:tcBorders>
              <w:top w:val="single" w:sz="4" w:space="0" w:color="auto"/>
              <w:left w:val="single" w:sz="4" w:space="0" w:color="auto"/>
              <w:bottom w:val="single" w:sz="4" w:space="0" w:color="auto"/>
              <w:right w:val="single" w:sz="4" w:space="0" w:color="auto"/>
            </w:tcBorders>
            <w:shd w:val="clear" w:color="000000" w:fill="DAEEF3"/>
            <w:vAlign w:val="center"/>
            <w:hideMark/>
          </w:tcPr>
          <w:p w:rsidR="004A743A" w:rsidRDefault="004A743A">
            <w:pPr>
              <w:jc w:val="center"/>
              <w:rPr>
                <w:b/>
                <w:bCs/>
                <w:color w:val="000000"/>
                <w:sz w:val="20"/>
                <w:szCs w:val="20"/>
              </w:rPr>
            </w:pPr>
            <w:r>
              <w:rPr>
                <w:b/>
                <w:bCs/>
                <w:color w:val="000000"/>
                <w:sz w:val="20"/>
                <w:szCs w:val="20"/>
              </w:rPr>
              <w:t>Бюджетна програма - 2200.01.08 - "Научни изследвания"</w:t>
            </w:r>
          </w:p>
        </w:tc>
        <w:tc>
          <w:tcPr>
            <w:tcW w:w="4450" w:type="dxa"/>
            <w:gridSpan w:val="4"/>
            <w:vMerge/>
            <w:tcBorders>
              <w:top w:val="single" w:sz="4" w:space="0" w:color="auto"/>
              <w:left w:val="single" w:sz="4" w:space="0" w:color="auto"/>
              <w:bottom w:val="single" w:sz="4" w:space="0" w:color="auto"/>
              <w:right w:val="single" w:sz="4" w:space="0" w:color="auto"/>
            </w:tcBorders>
            <w:vAlign w:val="center"/>
            <w:hideMark/>
          </w:tcPr>
          <w:p w:rsidR="004A743A" w:rsidRDefault="004A743A">
            <w:pPr>
              <w:rPr>
                <w:b/>
                <w:bCs/>
                <w:color w:val="000000"/>
                <w:sz w:val="20"/>
                <w:szCs w:val="20"/>
              </w:rPr>
            </w:pPr>
          </w:p>
        </w:tc>
      </w:tr>
      <w:tr w:rsidR="004A743A" w:rsidTr="004A743A">
        <w:trPr>
          <w:trHeight w:val="675"/>
          <w:jc w:val="center"/>
        </w:trPr>
        <w:tc>
          <w:tcPr>
            <w:tcW w:w="211" w:type="dxa"/>
            <w:vMerge w:val="restart"/>
            <w:tcBorders>
              <w:top w:val="nil"/>
              <w:left w:val="single" w:sz="4" w:space="0" w:color="auto"/>
              <w:bottom w:val="single" w:sz="4" w:space="0" w:color="auto"/>
              <w:right w:val="single" w:sz="4" w:space="0" w:color="auto"/>
            </w:tcBorders>
            <w:shd w:val="clear" w:color="000000" w:fill="DAEEF3"/>
            <w:noWrap/>
            <w:vAlign w:val="center"/>
            <w:hideMark/>
          </w:tcPr>
          <w:p w:rsidR="004A743A" w:rsidRDefault="004A743A">
            <w:pPr>
              <w:jc w:val="center"/>
              <w:rPr>
                <w:b/>
                <w:bCs/>
                <w:color w:val="000000"/>
                <w:sz w:val="20"/>
                <w:szCs w:val="20"/>
              </w:rPr>
            </w:pPr>
            <w:r>
              <w:rPr>
                <w:b/>
                <w:bCs/>
                <w:color w:val="000000"/>
                <w:sz w:val="20"/>
                <w:szCs w:val="20"/>
              </w:rPr>
              <w:t>№</w:t>
            </w:r>
          </w:p>
        </w:tc>
        <w:tc>
          <w:tcPr>
            <w:tcW w:w="4819" w:type="dxa"/>
            <w:vMerge w:val="restart"/>
            <w:tcBorders>
              <w:top w:val="nil"/>
              <w:left w:val="single" w:sz="4" w:space="0" w:color="auto"/>
              <w:bottom w:val="single" w:sz="4" w:space="0" w:color="auto"/>
              <w:right w:val="single" w:sz="4" w:space="0" w:color="auto"/>
            </w:tcBorders>
            <w:shd w:val="clear" w:color="000000" w:fill="DAEEF3"/>
            <w:noWrap/>
            <w:vAlign w:val="center"/>
            <w:hideMark/>
          </w:tcPr>
          <w:p w:rsidR="004A743A" w:rsidRDefault="004A743A">
            <w:pPr>
              <w:jc w:val="center"/>
              <w:rPr>
                <w:b/>
                <w:bCs/>
                <w:color w:val="000000"/>
                <w:sz w:val="20"/>
                <w:szCs w:val="20"/>
              </w:rPr>
            </w:pPr>
            <w:r>
              <w:rPr>
                <w:b/>
                <w:bCs/>
                <w:color w:val="000000"/>
                <w:sz w:val="20"/>
                <w:szCs w:val="20"/>
              </w:rPr>
              <w:t>Показатели за изпълнение</w:t>
            </w:r>
          </w:p>
        </w:tc>
        <w:tc>
          <w:tcPr>
            <w:tcW w:w="1099" w:type="dxa"/>
            <w:vMerge w:val="restart"/>
            <w:tcBorders>
              <w:top w:val="nil"/>
              <w:left w:val="single" w:sz="4" w:space="0" w:color="auto"/>
              <w:bottom w:val="single" w:sz="4" w:space="0" w:color="auto"/>
              <w:right w:val="single" w:sz="4" w:space="0" w:color="auto"/>
            </w:tcBorders>
            <w:shd w:val="clear" w:color="000000" w:fill="DAEEF3"/>
            <w:vAlign w:val="center"/>
            <w:hideMark/>
          </w:tcPr>
          <w:p w:rsidR="004A743A" w:rsidRDefault="004A743A">
            <w:pPr>
              <w:jc w:val="center"/>
              <w:rPr>
                <w:b/>
                <w:bCs/>
                <w:color w:val="000000"/>
                <w:sz w:val="20"/>
                <w:szCs w:val="20"/>
              </w:rPr>
            </w:pPr>
            <w:r>
              <w:rPr>
                <w:b/>
                <w:bCs/>
                <w:color w:val="000000"/>
                <w:sz w:val="20"/>
                <w:szCs w:val="20"/>
              </w:rPr>
              <w:t>Мерна единица</w:t>
            </w:r>
          </w:p>
        </w:tc>
        <w:tc>
          <w:tcPr>
            <w:tcW w:w="1137" w:type="dxa"/>
            <w:tcBorders>
              <w:top w:val="nil"/>
              <w:left w:val="nil"/>
              <w:bottom w:val="single" w:sz="4" w:space="0" w:color="auto"/>
              <w:right w:val="single" w:sz="4" w:space="0" w:color="auto"/>
            </w:tcBorders>
            <w:shd w:val="clear" w:color="000000" w:fill="DAEEF3"/>
            <w:vAlign w:val="center"/>
            <w:hideMark/>
          </w:tcPr>
          <w:p w:rsidR="004A743A" w:rsidRDefault="004A743A">
            <w:pPr>
              <w:jc w:val="center"/>
              <w:rPr>
                <w:b/>
                <w:bCs/>
                <w:color w:val="000000"/>
                <w:sz w:val="20"/>
                <w:szCs w:val="20"/>
              </w:rPr>
            </w:pPr>
            <w:r>
              <w:rPr>
                <w:b/>
                <w:bCs/>
                <w:color w:val="000000"/>
                <w:sz w:val="20"/>
                <w:szCs w:val="20"/>
              </w:rPr>
              <w:t xml:space="preserve">Прогноза  </w:t>
            </w:r>
          </w:p>
        </w:tc>
        <w:tc>
          <w:tcPr>
            <w:tcW w:w="1137" w:type="dxa"/>
            <w:tcBorders>
              <w:top w:val="nil"/>
              <w:left w:val="nil"/>
              <w:bottom w:val="single" w:sz="4" w:space="0" w:color="auto"/>
              <w:right w:val="single" w:sz="4" w:space="0" w:color="auto"/>
            </w:tcBorders>
            <w:shd w:val="clear" w:color="000000" w:fill="DAEEF3"/>
            <w:vAlign w:val="center"/>
            <w:hideMark/>
          </w:tcPr>
          <w:p w:rsidR="004A743A" w:rsidRDefault="004A743A">
            <w:pPr>
              <w:jc w:val="center"/>
              <w:rPr>
                <w:b/>
                <w:bCs/>
                <w:color w:val="000000"/>
                <w:sz w:val="20"/>
                <w:szCs w:val="20"/>
              </w:rPr>
            </w:pPr>
            <w:r>
              <w:rPr>
                <w:b/>
                <w:bCs/>
                <w:color w:val="000000"/>
                <w:sz w:val="20"/>
                <w:szCs w:val="20"/>
              </w:rPr>
              <w:t xml:space="preserve">Прогноза  </w:t>
            </w:r>
          </w:p>
        </w:tc>
        <w:tc>
          <w:tcPr>
            <w:tcW w:w="1077" w:type="dxa"/>
            <w:tcBorders>
              <w:top w:val="nil"/>
              <w:left w:val="nil"/>
              <w:bottom w:val="single" w:sz="4" w:space="0" w:color="auto"/>
              <w:right w:val="single" w:sz="4" w:space="0" w:color="auto"/>
            </w:tcBorders>
            <w:shd w:val="clear" w:color="000000" w:fill="DAEEF3"/>
            <w:vAlign w:val="center"/>
            <w:hideMark/>
          </w:tcPr>
          <w:p w:rsidR="004A743A" w:rsidRDefault="004A743A">
            <w:pPr>
              <w:jc w:val="center"/>
              <w:rPr>
                <w:b/>
                <w:bCs/>
                <w:color w:val="000000"/>
                <w:sz w:val="20"/>
                <w:szCs w:val="20"/>
              </w:rPr>
            </w:pPr>
            <w:r>
              <w:rPr>
                <w:b/>
                <w:bCs/>
                <w:color w:val="000000"/>
                <w:sz w:val="20"/>
                <w:szCs w:val="20"/>
              </w:rPr>
              <w:t xml:space="preserve">Прогноза  </w:t>
            </w:r>
          </w:p>
        </w:tc>
      </w:tr>
      <w:tr w:rsidR="004A743A" w:rsidTr="004A743A">
        <w:trPr>
          <w:trHeight w:val="255"/>
          <w:jc w:val="center"/>
        </w:trPr>
        <w:tc>
          <w:tcPr>
            <w:tcW w:w="211" w:type="dxa"/>
            <w:vMerge/>
            <w:tcBorders>
              <w:top w:val="nil"/>
              <w:left w:val="single" w:sz="4" w:space="0" w:color="auto"/>
              <w:bottom w:val="single" w:sz="4" w:space="0" w:color="auto"/>
              <w:right w:val="single" w:sz="4" w:space="0" w:color="auto"/>
            </w:tcBorders>
            <w:vAlign w:val="center"/>
            <w:hideMark/>
          </w:tcPr>
          <w:p w:rsidR="004A743A" w:rsidRDefault="004A743A">
            <w:pPr>
              <w:rPr>
                <w:b/>
                <w:bCs/>
                <w:color w:val="000000"/>
                <w:sz w:val="20"/>
                <w:szCs w:val="20"/>
              </w:rPr>
            </w:pPr>
          </w:p>
        </w:tc>
        <w:tc>
          <w:tcPr>
            <w:tcW w:w="4819" w:type="dxa"/>
            <w:vMerge/>
            <w:tcBorders>
              <w:top w:val="nil"/>
              <w:left w:val="single" w:sz="4" w:space="0" w:color="auto"/>
              <w:bottom w:val="single" w:sz="4" w:space="0" w:color="auto"/>
              <w:right w:val="single" w:sz="4" w:space="0" w:color="auto"/>
            </w:tcBorders>
            <w:vAlign w:val="center"/>
            <w:hideMark/>
          </w:tcPr>
          <w:p w:rsidR="004A743A" w:rsidRDefault="004A743A">
            <w:pPr>
              <w:rPr>
                <w:b/>
                <w:bCs/>
                <w:color w:val="000000"/>
                <w:sz w:val="20"/>
                <w:szCs w:val="20"/>
              </w:rPr>
            </w:pPr>
          </w:p>
        </w:tc>
        <w:tc>
          <w:tcPr>
            <w:tcW w:w="1099" w:type="dxa"/>
            <w:vMerge/>
            <w:tcBorders>
              <w:top w:val="nil"/>
              <w:left w:val="single" w:sz="4" w:space="0" w:color="auto"/>
              <w:bottom w:val="single" w:sz="4" w:space="0" w:color="auto"/>
              <w:right w:val="single" w:sz="4" w:space="0" w:color="auto"/>
            </w:tcBorders>
            <w:vAlign w:val="center"/>
            <w:hideMark/>
          </w:tcPr>
          <w:p w:rsidR="004A743A" w:rsidRDefault="004A743A">
            <w:pPr>
              <w:rPr>
                <w:b/>
                <w:bCs/>
                <w:color w:val="000000"/>
                <w:sz w:val="20"/>
                <w:szCs w:val="20"/>
              </w:rPr>
            </w:pPr>
          </w:p>
        </w:tc>
        <w:tc>
          <w:tcPr>
            <w:tcW w:w="1137" w:type="dxa"/>
            <w:tcBorders>
              <w:top w:val="nil"/>
              <w:left w:val="nil"/>
              <w:bottom w:val="single" w:sz="4" w:space="0" w:color="auto"/>
              <w:right w:val="single" w:sz="4" w:space="0" w:color="auto"/>
            </w:tcBorders>
            <w:shd w:val="clear" w:color="000000" w:fill="DAEEF3"/>
            <w:vAlign w:val="center"/>
            <w:hideMark/>
          </w:tcPr>
          <w:p w:rsidR="004A743A" w:rsidRDefault="004A743A">
            <w:pPr>
              <w:jc w:val="center"/>
              <w:rPr>
                <w:b/>
                <w:bCs/>
                <w:color w:val="000000"/>
                <w:sz w:val="20"/>
                <w:szCs w:val="20"/>
              </w:rPr>
            </w:pPr>
            <w:r>
              <w:rPr>
                <w:b/>
                <w:bCs/>
                <w:color w:val="000000"/>
                <w:sz w:val="20"/>
                <w:szCs w:val="20"/>
              </w:rPr>
              <w:t>2023 г.</w:t>
            </w:r>
          </w:p>
        </w:tc>
        <w:tc>
          <w:tcPr>
            <w:tcW w:w="1137" w:type="dxa"/>
            <w:tcBorders>
              <w:top w:val="nil"/>
              <w:left w:val="nil"/>
              <w:bottom w:val="single" w:sz="4" w:space="0" w:color="auto"/>
              <w:right w:val="single" w:sz="4" w:space="0" w:color="auto"/>
            </w:tcBorders>
            <w:shd w:val="clear" w:color="000000" w:fill="DAEEF3"/>
            <w:vAlign w:val="center"/>
            <w:hideMark/>
          </w:tcPr>
          <w:p w:rsidR="004A743A" w:rsidRDefault="004A743A">
            <w:pPr>
              <w:jc w:val="center"/>
              <w:rPr>
                <w:b/>
                <w:bCs/>
                <w:color w:val="000000"/>
                <w:sz w:val="20"/>
                <w:szCs w:val="20"/>
              </w:rPr>
            </w:pPr>
            <w:r>
              <w:rPr>
                <w:b/>
                <w:bCs/>
                <w:color w:val="000000"/>
                <w:sz w:val="20"/>
                <w:szCs w:val="20"/>
              </w:rPr>
              <w:t>2024 г.</w:t>
            </w:r>
          </w:p>
        </w:tc>
        <w:tc>
          <w:tcPr>
            <w:tcW w:w="1077" w:type="dxa"/>
            <w:tcBorders>
              <w:top w:val="nil"/>
              <w:left w:val="nil"/>
              <w:bottom w:val="single" w:sz="4" w:space="0" w:color="auto"/>
              <w:right w:val="single" w:sz="4" w:space="0" w:color="auto"/>
            </w:tcBorders>
            <w:shd w:val="clear" w:color="000000" w:fill="DAEEF3"/>
            <w:vAlign w:val="center"/>
            <w:hideMark/>
          </w:tcPr>
          <w:p w:rsidR="004A743A" w:rsidRDefault="004A743A">
            <w:pPr>
              <w:jc w:val="center"/>
              <w:rPr>
                <w:b/>
                <w:bCs/>
                <w:color w:val="000000"/>
                <w:sz w:val="20"/>
                <w:szCs w:val="20"/>
              </w:rPr>
            </w:pPr>
            <w:r>
              <w:rPr>
                <w:b/>
                <w:bCs/>
                <w:color w:val="000000"/>
                <w:sz w:val="20"/>
                <w:szCs w:val="20"/>
              </w:rPr>
              <w:t>2025 г.</w:t>
            </w:r>
          </w:p>
        </w:tc>
      </w:tr>
      <w:tr w:rsidR="004A743A" w:rsidTr="004A743A">
        <w:trPr>
          <w:trHeight w:val="683"/>
          <w:jc w:val="center"/>
        </w:trPr>
        <w:tc>
          <w:tcPr>
            <w:tcW w:w="211" w:type="dxa"/>
            <w:tcBorders>
              <w:top w:val="nil"/>
              <w:left w:val="single" w:sz="4" w:space="0" w:color="auto"/>
              <w:bottom w:val="single" w:sz="4" w:space="0" w:color="auto"/>
              <w:right w:val="single" w:sz="4" w:space="0" w:color="auto"/>
            </w:tcBorders>
            <w:shd w:val="clear" w:color="000000" w:fill="FFFFFF"/>
            <w:noWrap/>
            <w:vAlign w:val="center"/>
            <w:hideMark/>
          </w:tcPr>
          <w:p w:rsidR="004A743A" w:rsidRDefault="004A743A">
            <w:pPr>
              <w:jc w:val="center"/>
              <w:rPr>
                <w:color w:val="000000"/>
                <w:sz w:val="20"/>
                <w:szCs w:val="20"/>
              </w:rPr>
            </w:pPr>
            <w:r>
              <w:rPr>
                <w:color w:val="000000"/>
                <w:sz w:val="20"/>
                <w:szCs w:val="20"/>
              </w:rPr>
              <w:t>1</w:t>
            </w:r>
          </w:p>
        </w:tc>
        <w:tc>
          <w:tcPr>
            <w:tcW w:w="4819" w:type="dxa"/>
            <w:tcBorders>
              <w:top w:val="nil"/>
              <w:left w:val="nil"/>
              <w:bottom w:val="single" w:sz="4" w:space="0" w:color="auto"/>
              <w:right w:val="single" w:sz="4" w:space="0" w:color="auto"/>
            </w:tcBorders>
            <w:shd w:val="clear" w:color="000000" w:fill="FFFFFF"/>
            <w:vAlign w:val="center"/>
            <w:hideMark/>
          </w:tcPr>
          <w:p w:rsidR="004A743A" w:rsidRDefault="004A743A">
            <w:pPr>
              <w:rPr>
                <w:color w:val="000000"/>
                <w:sz w:val="20"/>
                <w:szCs w:val="20"/>
              </w:rPr>
            </w:pPr>
            <w:r>
              <w:rPr>
                <w:color w:val="000000"/>
                <w:sz w:val="20"/>
                <w:szCs w:val="20"/>
              </w:rPr>
              <w:t>Разработване  на научноизследователски проекти по международно сътрудничество</w:t>
            </w:r>
          </w:p>
        </w:tc>
        <w:tc>
          <w:tcPr>
            <w:tcW w:w="1099" w:type="dxa"/>
            <w:tcBorders>
              <w:top w:val="nil"/>
              <w:left w:val="nil"/>
              <w:bottom w:val="single" w:sz="4" w:space="0" w:color="auto"/>
              <w:right w:val="single" w:sz="4" w:space="0" w:color="auto"/>
            </w:tcBorders>
            <w:shd w:val="clear" w:color="000000" w:fill="FFFFFF"/>
            <w:vAlign w:val="center"/>
            <w:hideMark/>
          </w:tcPr>
          <w:p w:rsidR="004A743A" w:rsidRDefault="004A743A">
            <w:pPr>
              <w:jc w:val="center"/>
              <w:rPr>
                <w:color w:val="000000"/>
                <w:sz w:val="20"/>
                <w:szCs w:val="20"/>
              </w:rPr>
            </w:pPr>
            <w:r>
              <w:rPr>
                <w:color w:val="000000"/>
                <w:sz w:val="20"/>
                <w:szCs w:val="20"/>
              </w:rPr>
              <w:t>Брой проекти</w:t>
            </w:r>
          </w:p>
        </w:tc>
        <w:tc>
          <w:tcPr>
            <w:tcW w:w="1137" w:type="dxa"/>
            <w:tcBorders>
              <w:top w:val="nil"/>
              <w:left w:val="nil"/>
              <w:bottom w:val="single" w:sz="4" w:space="0" w:color="auto"/>
              <w:right w:val="single" w:sz="4" w:space="0" w:color="auto"/>
            </w:tcBorders>
            <w:shd w:val="clear" w:color="000000" w:fill="FFFFFF"/>
            <w:noWrap/>
            <w:vAlign w:val="center"/>
            <w:hideMark/>
          </w:tcPr>
          <w:p w:rsidR="004A743A" w:rsidRDefault="004A743A">
            <w:pPr>
              <w:jc w:val="center"/>
              <w:rPr>
                <w:color w:val="000000"/>
                <w:sz w:val="20"/>
                <w:szCs w:val="20"/>
              </w:rPr>
            </w:pPr>
            <w:r>
              <w:rPr>
                <w:color w:val="000000"/>
                <w:sz w:val="20"/>
                <w:szCs w:val="20"/>
              </w:rPr>
              <w:t>90</w:t>
            </w:r>
          </w:p>
        </w:tc>
        <w:tc>
          <w:tcPr>
            <w:tcW w:w="1137" w:type="dxa"/>
            <w:tcBorders>
              <w:top w:val="nil"/>
              <w:left w:val="nil"/>
              <w:bottom w:val="single" w:sz="4" w:space="0" w:color="auto"/>
              <w:right w:val="single" w:sz="4" w:space="0" w:color="auto"/>
            </w:tcBorders>
            <w:shd w:val="clear" w:color="000000" w:fill="FFFFFF"/>
            <w:noWrap/>
            <w:vAlign w:val="center"/>
            <w:hideMark/>
          </w:tcPr>
          <w:p w:rsidR="004A743A" w:rsidRDefault="004A743A">
            <w:pPr>
              <w:jc w:val="center"/>
              <w:rPr>
                <w:color w:val="000000"/>
                <w:sz w:val="20"/>
                <w:szCs w:val="20"/>
              </w:rPr>
            </w:pPr>
            <w:r>
              <w:rPr>
                <w:color w:val="000000"/>
                <w:sz w:val="20"/>
                <w:szCs w:val="20"/>
              </w:rPr>
              <w:t>90</w:t>
            </w:r>
          </w:p>
        </w:tc>
        <w:tc>
          <w:tcPr>
            <w:tcW w:w="1077" w:type="dxa"/>
            <w:tcBorders>
              <w:top w:val="nil"/>
              <w:left w:val="nil"/>
              <w:bottom w:val="single" w:sz="4" w:space="0" w:color="auto"/>
              <w:right w:val="single" w:sz="4" w:space="0" w:color="auto"/>
            </w:tcBorders>
            <w:shd w:val="clear" w:color="000000" w:fill="FFFFFF"/>
            <w:noWrap/>
            <w:vAlign w:val="center"/>
            <w:hideMark/>
          </w:tcPr>
          <w:p w:rsidR="004A743A" w:rsidRDefault="004A743A">
            <w:pPr>
              <w:jc w:val="center"/>
              <w:rPr>
                <w:color w:val="000000"/>
                <w:sz w:val="20"/>
                <w:szCs w:val="20"/>
              </w:rPr>
            </w:pPr>
            <w:r>
              <w:rPr>
                <w:color w:val="000000"/>
                <w:sz w:val="20"/>
                <w:szCs w:val="20"/>
              </w:rPr>
              <w:t>90</w:t>
            </w:r>
          </w:p>
        </w:tc>
      </w:tr>
      <w:tr w:rsidR="004A743A" w:rsidTr="004A743A">
        <w:trPr>
          <w:trHeight w:val="737"/>
          <w:jc w:val="center"/>
        </w:trPr>
        <w:tc>
          <w:tcPr>
            <w:tcW w:w="211" w:type="dxa"/>
            <w:tcBorders>
              <w:top w:val="nil"/>
              <w:left w:val="single" w:sz="4" w:space="0" w:color="auto"/>
              <w:bottom w:val="single" w:sz="4" w:space="0" w:color="auto"/>
              <w:right w:val="single" w:sz="4" w:space="0" w:color="auto"/>
            </w:tcBorders>
            <w:shd w:val="clear" w:color="000000" w:fill="FFFFFF"/>
            <w:noWrap/>
            <w:vAlign w:val="center"/>
            <w:hideMark/>
          </w:tcPr>
          <w:p w:rsidR="004A743A" w:rsidRDefault="004A743A">
            <w:pPr>
              <w:jc w:val="center"/>
              <w:rPr>
                <w:color w:val="000000"/>
                <w:sz w:val="20"/>
                <w:szCs w:val="20"/>
              </w:rPr>
            </w:pPr>
            <w:r>
              <w:rPr>
                <w:color w:val="000000"/>
                <w:sz w:val="20"/>
                <w:szCs w:val="20"/>
              </w:rPr>
              <w:t>2</w:t>
            </w:r>
          </w:p>
        </w:tc>
        <w:tc>
          <w:tcPr>
            <w:tcW w:w="4819" w:type="dxa"/>
            <w:tcBorders>
              <w:top w:val="nil"/>
              <w:left w:val="nil"/>
              <w:bottom w:val="single" w:sz="4" w:space="0" w:color="auto"/>
              <w:right w:val="single" w:sz="4" w:space="0" w:color="auto"/>
            </w:tcBorders>
            <w:shd w:val="clear" w:color="000000" w:fill="FFFFFF"/>
            <w:vAlign w:val="center"/>
            <w:hideMark/>
          </w:tcPr>
          <w:p w:rsidR="004A743A" w:rsidRDefault="004A743A">
            <w:pPr>
              <w:rPr>
                <w:color w:val="000000"/>
                <w:sz w:val="20"/>
                <w:szCs w:val="20"/>
              </w:rPr>
            </w:pPr>
            <w:r>
              <w:rPr>
                <w:color w:val="000000"/>
                <w:sz w:val="20"/>
                <w:szCs w:val="20"/>
              </w:rPr>
              <w:t xml:space="preserve">Контрол по защита на интелектуалните права </w:t>
            </w:r>
          </w:p>
        </w:tc>
        <w:tc>
          <w:tcPr>
            <w:tcW w:w="1099" w:type="dxa"/>
            <w:tcBorders>
              <w:top w:val="nil"/>
              <w:left w:val="nil"/>
              <w:bottom w:val="single" w:sz="4" w:space="0" w:color="auto"/>
              <w:right w:val="single" w:sz="4" w:space="0" w:color="auto"/>
            </w:tcBorders>
            <w:shd w:val="clear" w:color="000000" w:fill="FFFFFF"/>
            <w:vAlign w:val="center"/>
            <w:hideMark/>
          </w:tcPr>
          <w:p w:rsidR="004A743A" w:rsidRDefault="004A743A">
            <w:pPr>
              <w:jc w:val="center"/>
              <w:rPr>
                <w:color w:val="000000"/>
                <w:sz w:val="20"/>
                <w:szCs w:val="20"/>
              </w:rPr>
            </w:pPr>
            <w:r>
              <w:rPr>
                <w:color w:val="000000"/>
                <w:sz w:val="20"/>
                <w:szCs w:val="20"/>
              </w:rPr>
              <w:t>Брой сертификати</w:t>
            </w:r>
          </w:p>
        </w:tc>
        <w:tc>
          <w:tcPr>
            <w:tcW w:w="1137" w:type="dxa"/>
            <w:tcBorders>
              <w:top w:val="nil"/>
              <w:left w:val="nil"/>
              <w:bottom w:val="single" w:sz="4" w:space="0" w:color="auto"/>
              <w:right w:val="single" w:sz="4" w:space="0" w:color="auto"/>
            </w:tcBorders>
            <w:shd w:val="clear" w:color="000000" w:fill="FFFFFF"/>
            <w:noWrap/>
            <w:vAlign w:val="center"/>
            <w:hideMark/>
          </w:tcPr>
          <w:p w:rsidR="004A743A" w:rsidRDefault="004A743A">
            <w:pPr>
              <w:jc w:val="center"/>
              <w:rPr>
                <w:color w:val="000000"/>
                <w:sz w:val="20"/>
                <w:szCs w:val="20"/>
              </w:rPr>
            </w:pPr>
            <w:r>
              <w:rPr>
                <w:color w:val="000000"/>
                <w:sz w:val="20"/>
                <w:szCs w:val="20"/>
              </w:rPr>
              <w:t>260</w:t>
            </w:r>
          </w:p>
        </w:tc>
        <w:tc>
          <w:tcPr>
            <w:tcW w:w="1137" w:type="dxa"/>
            <w:tcBorders>
              <w:top w:val="nil"/>
              <w:left w:val="nil"/>
              <w:bottom w:val="single" w:sz="4" w:space="0" w:color="auto"/>
              <w:right w:val="single" w:sz="4" w:space="0" w:color="auto"/>
            </w:tcBorders>
            <w:shd w:val="clear" w:color="000000" w:fill="FFFFFF"/>
            <w:noWrap/>
            <w:vAlign w:val="center"/>
            <w:hideMark/>
          </w:tcPr>
          <w:p w:rsidR="004A743A" w:rsidRDefault="004A743A">
            <w:pPr>
              <w:jc w:val="center"/>
              <w:rPr>
                <w:color w:val="000000"/>
                <w:sz w:val="20"/>
                <w:szCs w:val="20"/>
              </w:rPr>
            </w:pPr>
            <w:r>
              <w:rPr>
                <w:color w:val="000000"/>
                <w:sz w:val="20"/>
                <w:szCs w:val="20"/>
              </w:rPr>
              <w:t>260</w:t>
            </w:r>
          </w:p>
        </w:tc>
        <w:tc>
          <w:tcPr>
            <w:tcW w:w="1077" w:type="dxa"/>
            <w:tcBorders>
              <w:top w:val="nil"/>
              <w:left w:val="nil"/>
              <w:bottom w:val="single" w:sz="4" w:space="0" w:color="auto"/>
              <w:right w:val="single" w:sz="4" w:space="0" w:color="auto"/>
            </w:tcBorders>
            <w:shd w:val="clear" w:color="000000" w:fill="FFFFFF"/>
            <w:noWrap/>
            <w:vAlign w:val="center"/>
            <w:hideMark/>
          </w:tcPr>
          <w:p w:rsidR="004A743A" w:rsidRDefault="004A743A">
            <w:pPr>
              <w:jc w:val="center"/>
              <w:rPr>
                <w:color w:val="000000"/>
                <w:sz w:val="20"/>
                <w:szCs w:val="20"/>
              </w:rPr>
            </w:pPr>
            <w:r>
              <w:rPr>
                <w:color w:val="000000"/>
                <w:sz w:val="20"/>
                <w:szCs w:val="20"/>
              </w:rPr>
              <w:t>260</w:t>
            </w:r>
          </w:p>
        </w:tc>
      </w:tr>
      <w:tr w:rsidR="004A743A" w:rsidTr="004A743A">
        <w:trPr>
          <w:trHeight w:val="1088"/>
          <w:jc w:val="center"/>
        </w:trPr>
        <w:tc>
          <w:tcPr>
            <w:tcW w:w="211" w:type="dxa"/>
            <w:tcBorders>
              <w:top w:val="nil"/>
              <w:left w:val="single" w:sz="4" w:space="0" w:color="auto"/>
              <w:bottom w:val="single" w:sz="4" w:space="0" w:color="auto"/>
              <w:right w:val="single" w:sz="4" w:space="0" w:color="auto"/>
            </w:tcBorders>
            <w:shd w:val="clear" w:color="000000" w:fill="FFFFFF"/>
            <w:noWrap/>
            <w:vAlign w:val="center"/>
            <w:hideMark/>
          </w:tcPr>
          <w:p w:rsidR="004A743A" w:rsidRDefault="004A743A">
            <w:pPr>
              <w:jc w:val="center"/>
              <w:rPr>
                <w:color w:val="000000"/>
                <w:sz w:val="20"/>
                <w:szCs w:val="20"/>
              </w:rPr>
            </w:pPr>
            <w:r>
              <w:rPr>
                <w:color w:val="000000"/>
                <w:sz w:val="20"/>
                <w:szCs w:val="20"/>
              </w:rPr>
              <w:t>3</w:t>
            </w:r>
          </w:p>
        </w:tc>
        <w:tc>
          <w:tcPr>
            <w:tcW w:w="4819" w:type="dxa"/>
            <w:tcBorders>
              <w:top w:val="nil"/>
              <w:left w:val="nil"/>
              <w:bottom w:val="single" w:sz="4" w:space="0" w:color="auto"/>
              <w:right w:val="single" w:sz="4" w:space="0" w:color="auto"/>
            </w:tcBorders>
            <w:shd w:val="clear" w:color="000000" w:fill="FFFFFF"/>
            <w:vAlign w:val="center"/>
            <w:hideMark/>
          </w:tcPr>
          <w:p w:rsidR="004A743A" w:rsidRDefault="004A743A">
            <w:pPr>
              <w:rPr>
                <w:color w:val="000000"/>
                <w:sz w:val="20"/>
                <w:szCs w:val="20"/>
              </w:rPr>
            </w:pPr>
            <w:r>
              <w:rPr>
                <w:color w:val="000000"/>
                <w:sz w:val="20"/>
                <w:szCs w:val="20"/>
              </w:rPr>
              <w:t>Разработване на научноизследователски проекти по устойчиво управление на ресурсите, включително при условията на климатични промени и смекчаване на въздействието на климатичните промени</w:t>
            </w:r>
          </w:p>
        </w:tc>
        <w:tc>
          <w:tcPr>
            <w:tcW w:w="1099" w:type="dxa"/>
            <w:tcBorders>
              <w:top w:val="nil"/>
              <w:left w:val="nil"/>
              <w:bottom w:val="single" w:sz="4" w:space="0" w:color="auto"/>
              <w:right w:val="single" w:sz="4" w:space="0" w:color="auto"/>
            </w:tcBorders>
            <w:shd w:val="clear" w:color="000000" w:fill="FFFFFF"/>
            <w:vAlign w:val="center"/>
            <w:hideMark/>
          </w:tcPr>
          <w:p w:rsidR="004A743A" w:rsidRDefault="004A743A">
            <w:pPr>
              <w:jc w:val="center"/>
              <w:rPr>
                <w:color w:val="000000"/>
                <w:sz w:val="20"/>
                <w:szCs w:val="20"/>
              </w:rPr>
            </w:pPr>
            <w:r>
              <w:rPr>
                <w:color w:val="000000"/>
                <w:sz w:val="20"/>
                <w:szCs w:val="20"/>
              </w:rPr>
              <w:t>Брой проекти</w:t>
            </w:r>
          </w:p>
        </w:tc>
        <w:tc>
          <w:tcPr>
            <w:tcW w:w="1137" w:type="dxa"/>
            <w:tcBorders>
              <w:top w:val="nil"/>
              <w:left w:val="nil"/>
              <w:bottom w:val="single" w:sz="4" w:space="0" w:color="auto"/>
              <w:right w:val="single" w:sz="4" w:space="0" w:color="auto"/>
            </w:tcBorders>
            <w:shd w:val="clear" w:color="000000" w:fill="FFFFFF"/>
            <w:noWrap/>
            <w:vAlign w:val="center"/>
            <w:hideMark/>
          </w:tcPr>
          <w:p w:rsidR="004A743A" w:rsidRDefault="004A743A">
            <w:pPr>
              <w:jc w:val="center"/>
              <w:rPr>
                <w:color w:val="000000"/>
                <w:sz w:val="20"/>
                <w:szCs w:val="20"/>
              </w:rPr>
            </w:pPr>
            <w:r>
              <w:rPr>
                <w:color w:val="000000"/>
                <w:sz w:val="20"/>
                <w:szCs w:val="20"/>
              </w:rPr>
              <w:t>30</w:t>
            </w:r>
          </w:p>
        </w:tc>
        <w:tc>
          <w:tcPr>
            <w:tcW w:w="1137" w:type="dxa"/>
            <w:tcBorders>
              <w:top w:val="nil"/>
              <w:left w:val="nil"/>
              <w:bottom w:val="single" w:sz="4" w:space="0" w:color="auto"/>
              <w:right w:val="single" w:sz="4" w:space="0" w:color="auto"/>
            </w:tcBorders>
            <w:shd w:val="clear" w:color="000000" w:fill="FFFFFF"/>
            <w:noWrap/>
            <w:vAlign w:val="center"/>
            <w:hideMark/>
          </w:tcPr>
          <w:p w:rsidR="004A743A" w:rsidRDefault="004A743A">
            <w:pPr>
              <w:jc w:val="center"/>
              <w:rPr>
                <w:color w:val="000000"/>
                <w:sz w:val="20"/>
                <w:szCs w:val="20"/>
              </w:rPr>
            </w:pPr>
            <w:r>
              <w:rPr>
                <w:color w:val="000000"/>
                <w:sz w:val="20"/>
                <w:szCs w:val="20"/>
              </w:rPr>
              <w:t>30</w:t>
            </w:r>
          </w:p>
        </w:tc>
        <w:tc>
          <w:tcPr>
            <w:tcW w:w="1077" w:type="dxa"/>
            <w:tcBorders>
              <w:top w:val="nil"/>
              <w:left w:val="nil"/>
              <w:bottom w:val="single" w:sz="4" w:space="0" w:color="auto"/>
              <w:right w:val="single" w:sz="4" w:space="0" w:color="auto"/>
            </w:tcBorders>
            <w:shd w:val="clear" w:color="000000" w:fill="FFFFFF"/>
            <w:noWrap/>
            <w:vAlign w:val="center"/>
            <w:hideMark/>
          </w:tcPr>
          <w:p w:rsidR="004A743A" w:rsidRDefault="004A743A">
            <w:pPr>
              <w:jc w:val="center"/>
              <w:rPr>
                <w:color w:val="000000"/>
                <w:sz w:val="20"/>
                <w:szCs w:val="20"/>
              </w:rPr>
            </w:pPr>
            <w:r>
              <w:rPr>
                <w:color w:val="000000"/>
                <w:sz w:val="20"/>
                <w:szCs w:val="20"/>
              </w:rPr>
              <w:t>30</w:t>
            </w:r>
          </w:p>
        </w:tc>
      </w:tr>
      <w:tr w:rsidR="004A743A" w:rsidTr="004A743A">
        <w:trPr>
          <w:trHeight w:val="1376"/>
          <w:jc w:val="center"/>
        </w:trPr>
        <w:tc>
          <w:tcPr>
            <w:tcW w:w="211" w:type="dxa"/>
            <w:tcBorders>
              <w:top w:val="nil"/>
              <w:left w:val="single" w:sz="4" w:space="0" w:color="auto"/>
              <w:bottom w:val="single" w:sz="4" w:space="0" w:color="auto"/>
              <w:right w:val="single" w:sz="4" w:space="0" w:color="auto"/>
            </w:tcBorders>
            <w:shd w:val="clear" w:color="000000" w:fill="FFFFFF"/>
            <w:noWrap/>
            <w:vAlign w:val="center"/>
            <w:hideMark/>
          </w:tcPr>
          <w:p w:rsidR="004A743A" w:rsidRDefault="004A743A">
            <w:pPr>
              <w:jc w:val="center"/>
              <w:rPr>
                <w:color w:val="000000"/>
                <w:sz w:val="20"/>
                <w:szCs w:val="20"/>
              </w:rPr>
            </w:pPr>
            <w:r>
              <w:rPr>
                <w:color w:val="000000"/>
                <w:sz w:val="20"/>
                <w:szCs w:val="20"/>
              </w:rPr>
              <w:t>4</w:t>
            </w:r>
          </w:p>
        </w:tc>
        <w:tc>
          <w:tcPr>
            <w:tcW w:w="4819" w:type="dxa"/>
            <w:tcBorders>
              <w:top w:val="nil"/>
              <w:left w:val="nil"/>
              <w:bottom w:val="single" w:sz="4" w:space="0" w:color="auto"/>
              <w:right w:val="single" w:sz="4" w:space="0" w:color="auto"/>
            </w:tcBorders>
            <w:shd w:val="clear" w:color="000000" w:fill="FFFFFF"/>
            <w:vAlign w:val="center"/>
            <w:hideMark/>
          </w:tcPr>
          <w:p w:rsidR="004A743A" w:rsidRDefault="004A743A">
            <w:pPr>
              <w:rPr>
                <w:color w:val="000000"/>
                <w:sz w:val="20"/>
                <w:szCs w:val="20"/>
              </w:rPr>
            </w:pPr>
            <w:r>
              <w:rPr>
                <w:color w:val="000000"/>
                <w:sz w:val="20"/>
                <w:szCs w:val="20"/>
              </w:rPr>
              <w:t>Генетични и селекционни изследвания за създаване на нови сортове с повишена продуктивност и качество, адаптирани към пазара и климатичните промени; запазване на генетичното разнообразие като ценно национално богатство</w:t>
            </w:r>
          </w:p>
        </w:tc>
        <w:tc>
          <w:tcPr>
            <w:tcW w:w="1099" w:type="dxa"/>
            <w:tcBorders>
              <w:top w:val="nil"/>
              <w:left w:val="nil"/>
              <w:bottom w:val="single" w:sz="4" w:space="0" w:color="auto"/>
              <w:right w:val="single" w:sz="4" w:space="0" w:color="auto"/>
            </w:tcBorders>
            <w:shd w:val="clear" w:color="000000" w:fill="FFFFFF"/>
            <w:vAlign w:val="center"/>
            <w:hideMark/>
          </w:tcPr>
          <w:p w:rsidR="004A743A" w:rsidRDefault="004A743A">
            <w:pPr>
              <w:jc w:val="center"/>
              <w:rPr>
                <w:color w:val="000000"/>
                <w:sz w:val="20"/>
                <w:szCs w:val="20"/>
              </w:rPr>
            </w:pPr>
            <w:r>
              <w:rPr>
                <w:color w:val="000000"/>
                <w:sz w:val="20"/>
                <w:szCs w:val="20"/>
              </w:rPr>
              <w:t>Брой проекти</w:t>
            </w:r>
          </w:p>
        </w:tc>
        <w:tc>
          <w:tcPr>
            <w:tcW w:w="1137" w:type="dxa"/>
            <w:tcBorders>
              <w:top w:val="nil"/>
              <w:left w:val="nil"/>
              <w:bottom w:val="single" w:sz="4" w:space="0" w:color="auto"/>
              <w:right w:val="single" w:sz="4" w:space="0" w:color="auto"/>
            </w:tcBorders>
            <w:shd w:val="clear" w:color="000000" w:fill="FFFFFF"/>
            <w:noWrap/>
            <w:vAlign w:val="center"/>
            <w:hideMark/>
          </w:tcPr>
          <w:p w:rsidR="004A743A" w:rsidRDefault="004A743A">
            <w:pPr>
              <w:jc w:val="center"/>
              <w:rPr>
                <w:color w:val="000000"/>
                <w:sz w:val="20"/>
                <w:szCs w:val="20"/>
              </w:rPr>
            </w:pPr>
            <w:r>
              <w:rPr>
                <w:color w:val="000000"/>
                <w:sz w:val="20"/>
                <w:szCs w:val="20"/>
              </w:rPr>
              <w:t>35</w:t>
            </w:r>
          </w:p>
        </w:tc>
        <w:tc>
          <w:tcPr>
            <w:tcW w:w="1137" w:type="dxa"/>
            <w:tcBorders>
              <w:top w:val="nil"/>
              <w:left w:val="nil"/>
              <w:bottom w:val="single" w:sz="4" w:space="0" w:color="auto"/>
              <w:right w:val="single" w:sz="4" w:space="0" w:color="auto"/>
            </w:tcBorders>
            <w:shd w:val="clear" w:color="000000" w:fill="FFFFFF"/>
            <w:noWrap/>
            <w:vAlign w:val="center"/>
            <w:hideMark/>
          </w:tcPr>
          <w:p w:rsidR="004A743A" w:rsidRDefault="004A743A">
            <w:pPr>
              <w:jc w:val="center"/>
              <w:rPr>
                <w:color w:val="000000"/>
                <w:sz w:val="20"/>
                <w:szCs w:val="20"/>
              </w:rPr>
            </w:pPr>
            <w:r>
              <w:rPr>
                <w:color w:val="000000"/>
                <w:sz w:val="20"/>
                <w:szCs w:val="20"/>
              </w:rPr>
              <w:t>35</w:t>
            </w:r>
          </w:p>
        </w:tc>
        <w:tc>
          <w:tcPr>
            <w:tcW w:w="1077" w:type="dxa"/>
            <w:tcBorders>
              <w:top w:val="nil"/>
              <w:left w:val="nil"/>
              <w:bottom w:val="single" w:sz="4" w:space="0" w:color="auto"/>
              <w:right w:val="single" w:sz="4" w:space="0" w:color="auto"/>
            </w:tcBorders>
            <w:shd w:val="clear" w:color="000000" w:fill="FFFFFF"/>
            <w:noWrap/>
            <w:vAlign w:val="center"/>
            <w:hideMark/>
          </w:tcPr>
          <w:p w:rsidR="004A743A" w:rsidRDefault="004A743A">
            <w:pPr>
              <w:jc w:val="center"/>
              <w:rPr>
                <w:color w:val="000000"/>
                <w:sz w:val="20"/>
                <w:szCs w:val="20"/>
              </w:rPr>
            </w:pPr>
            <w:r>
              <w:rPr>
                <w:color w:val="000000"/>
                <w:sz w:val="20"/>
                <w:szCs w:val="20"/>
              </w:rPr>
              <w:t>35</w:t>
            </w:r>
          </w:p>
        </w:tc>
      </w:tr>
      <w:tr w:rsidR="004A743A" w:rsidTr="004A743A">
        <w:trPr>
          <w:trHeight w:val="1731"/>
          <w:jc w:val="center"/>
        </w:trPr>
        <w:tc>
          <w:tcPr>
            <w:tcW w:w="211" w:type="dxa"/>
            <w:tcBorders>
              <w:top w:val="nil"/>
              <w:left w:val="single" w:sz="4" w:space="0" w:color="auto"/>
              <w:bottom w:val="single" w:sz="4" w:space="0" w:color="auto"/>
              <w:right w:val="single" w:sz="4" w:space="0" w:color="auto"/>
            </w:tcBorders>
            <w:shd w:val="clear" w:color="000000" w:fill="FFFFFF"/>
            <w:noWrap/>
            <w:vAlign w:val="center"/>
            <w:hideMark/>
          </w:tcPr>
          <w:p w:rsidR="004A743A" w:rsidRDefault="004A743A">
            <w:pPr>
              <w:jc w:val="center"/>
              <w:rPr>
                <w:color w:val="000000"/>
                <w:sz w:val="20"/>
                <w:szCs w:val="20"/>
              </w:rPr>
            </w:pPr>
            <w:r>
              <w:rPr>
                <w:color w:val="000000"/>
                <w:sz w:val="20"/>
                <w:szCs w:val="20"/>
              </w:rPr>
              <w:t>5</w:t>
            </w:r>
          </w:p>
        </w:tc>
        <w:tc>
          <w:tcPr>
            <w:tcW w:w="4819" w:type="dxa"/>
            <w:tcBorders>
              <w:top w:val="nil"/>
              <w:left w:val="nil"/>
              <w:bottom w:val="single" w:sz="4" w:space="0" w:color="auto"/>
              <w:right w:val="single" w:sz="4" w:space="0" w:color="auto"/>
            </w:tcBorders>
            <w:shd w:val="clear" w:color="000000" w:fill="FFFFFF"/>
            <w:vAlign w:val="center"/>
            <w:hideMark/>
          </w:tcPr>
          <w:p w:rsidR="004A743A" w:rsidRDefault="004A743A">
            <w:pPr>
              <w:rPr>
                <w:color w:val="000000"/>
                <w:sz w:val="20"/>
                <w:szCs w:val="20"/>
              </w:rPr>
            </w:pPr>
            <w:r>
              <w:rPr>
                <w:color w:val="000000"/>
                <w:sz w:val="20"/>
                <w:szCs w:val="20"/>
              </w:rPr>
              <w:t>Разработване на научноизследователски проекти  в областта на видовото и природно разнообразие в животновъдството, рибарството и аквакултурите; качество на храни и фуражи, намаляване на въглеродния отпечатък и опазване на околна среда; управление на националните генетични ресурси в животновъдството</w:t>
            </w:r>
          </w:p>
        </w:tc>
        <w:tc>
          <w:tcPr>
            <w:tcW w:w="1099" w:type="dxa"/>
            <w:tcBorders>
              <w:top w:val="nil"/>
              <w:left w:val="nil"/>
              <w:bottom w:val="single" w:sz="4" w:space="0" w:color="auto"/>
              <w:right w:val="single" w:sz="4" w:space="0" w:color="auto"/>
            </w:tcBorders>
            <w:shd w:val="clear" w:color="000000" w:fill="FFFFFF"/>
            <w:vAlign w:val="center"/>
            <w:hideMark/>
          </w:tcPr>
          <w:p w:rsidR="004A743A" w:rsidRDefault="004A743A">
            <w:pPr>
              <w:jc w:val="center"/>
              <w:rPr>
                <w:color w:val="000000"/>
                <w:sz w:val="20"/>
                <w:szCs w:val="20"/>
              </w:rPr>
            </w:pPr>
            <w:r>
              <w:rPr>
                <w:color w:val="000000"/>
                <w:sz w:val="20"/>
                <w:szCs w:val="20"/>
              </w:rPr>
              <w:t>Брой проекти</w:t>
            </w:r>
          </w:p>
        </w:tc>
        <w:tc>
          <w:tcPr>
            <w:tcW w:w="1137" w:type="dxa"/>
            <w:tcBorders>
              <w:top w:val="nil"/>
              <w:left w:val="nil"/>
              <w:bottom w:val="single" w:sz="4" w:space="0" w:color="auto"/>
              <w:right w:val="single" w:sz="4" w:space="0" w:color="auto"/>
            </w:tcBorders>
            <w:shd w:val="clear" w:color="000000" w:fill="FFFFFF"/>
            <w:noWrap/>
            <w:vAlign w:val="center"/>
            <w:hideMark/>
          </w:tcPr>
          <w:p w:rsidR="004A743A" w:rsidRDefault="004A743A">
            <w:pPr>
              <w:jc w:val="center"/>
              <w:rPr>
                <w:color w:val="000000"/>
                <w:sz w:val="20"/>
                <w:szCs w:val="20"/>
              </w:rPr>
            </w:pPr>
            <w:r>
              <w:rPr>
                <w:color w:val="000000"/>
                <w:sz w:val="20"/>
                <w:szCs w:val="20"/>
              </w:rPr>
              <w:t>26</w:t>
            </w:r>
          </w:p>
        </w:tc>
        <w:tc>
          <w:tcPr>
            <w:tcW w:w="1137" w:type="dxa"/>
            <w:tcBorders>
              <w:top w:val="nil"/>
              <w:left w:val="nil"/>
              <w:bottom w:val="single" w:sz="4" w:space="0" w:color="auto"/>
              <w:right w:val="single" w:sz="4" w:space="0" w:color="auto"/>
            </w:tcBorders>
            <w:shd w:val="clear" w:color="000000" w:fill="FFFFFF"/>
            <w:noWrap/>
            <w:vAlign w:val="center"/>
            <w:hideMark/>
          </w:tcPr>
          <w:p w:rsidR="004A743A" w:rsidRDefault="004A743A">
            <w:pPr>
              <w:jc w:val="center"/>
              <w:rPr>
                <w:color w:val="000000"/>
                <w:sz w:val="20"/>
                <w:szCs w:val="20"/>
              </w:rPr>
            </w:pPr>
            <w:r>
              <w:rPr>
                <w:color w:val="000000"/>
                <w:sz w:val="20"/>
                <w:szCs w:val="20"/>
              </w:rPr>
              <w:t>26</w:t>
            </w:r>
          </w:p>
        </w:tc>
        <w:tc>
          <w:tcPr>
            <w:tcW w:w="1077" w:type="dxa"/>
            <w:tcBorders>
              <w:top w:val="nil"/>
              <w:left w:val="nil"/>
              <w:bottom w:val="single" w:sz="4" w:space="0" w:color="auto"/>
              <w:right w:val="single" w:sz="4" w:space="0" w:color="auto"/>
            </w:tcBorders>
            <w:shd w:val="clear" w:color="000000" w:fill="FFFFFF"/>
            <w:noWrap/>
            <w:vAlign w:val="center"/>
            <w:hideMark/>
          </w:tcPr>
          <w:p w:rsidR="004A743A" w:rsidRDefault="004A743A">
            <w:pPr>
              <w:jc w:val="center"/>
              <w:rPr>
                <w:color w:val="000000"/>
                <w:sz w:val="20"/>
                <w:szCs w:val="20"/>
              </w:rPr>
            </w:pPr>
            <w:r>
              <w:rPr>
                <w:color w:val="000000"/>
                <w:sz w:val="20"/>
                <w:szCs w:val="20"/>
              </w:rPr>
              <w:t>26</w:t>
            </w:r>
          </w:p>
        </w:tc>
      </w:tr>
      <w:tr w:rsidR="004A743A" w:rsidTr="004A743A">
        <w:trPr>
          <w:trHeight w:val="871"/>
          <w:jc w:val="center"/>
        </w:trPr>
        <w:tc>
          <w:tcPr>
            <w:tcW w:w="211" w:type="dxa"/>
            <w:tcBorders>
              <w:top w:val="nil"/>
              <w:left w:val="single" w:sz="4" w:space="0" w:color="auto"/>
              <w:bottom w:val="single" w:sz="4" w:space="0" w:color="auto"/>
              <w:right w:val="single" w:sz="4" w:space="0" w:color="auto"/>
            </w:tcBorders>
            <w:shd w:val="clear" w:color="000000" w:fill="FFFFFF"/>
            <w:noWrap/>
            <w:vAlign w:val="center"/>
            <w:hideMark/>
          </w:tcPr>
          <w:p w:rsidR="004A743A" w:rsidRDefault="004A743A">
            <w:pPr>
              <w:jc w:val="center"/>
              <w:rPr>
                <w:color w:val="000000"/>
                <w:sz w:val="20"/>
                <w:szCs w:val="20"/>
              </w:rPr>
            </w:pPr>
            <w:r>
              <w:rPr>
                <w:color w:val="000000"/>
                <w:sz w:val="20"/>
                <w:szCs w:val="20"/>
              </w:rPr>
              <w:t>6</w:t>
            </w:r>
          </w:p>
        </w:tc>
        <w:tc>
          <w:tcPr>
            <w:tcW w:w="4819" w:type="dxa"/>
            <w:tcBorders>
              <w:top w:val="nil"/>
              <w:left w:val="nil"/>
              <w:bottom w:val="single" w:sz="4" w:space="0" w:color="auto"/>
              <w:right w:val="single" w:sz="4" w:space="0" w:color="auto"/>
            </w:tcBorders>
            <w:shd w:val="clear" w:color="000000" w:fill="FFFFFF"/>
            <w:vAlign w:val="center"/>
            <w:hideMark/>
          </w:tcPr>
          <w:p w:rsidR="004A743A" w:rsidRDefault="004A743A">
            <w:pPr>
              <w:rPr>
                <w:color w:val="000000"/>
                <w:sz w:val="20"/>
                <w:szCs w:val="20"/>
              </w:rPr>
            </w:pPr>
            <w:r>
              <w:rPr>
                <w:color w:val="000000"/>
                <w:sz w:val="20"/>
                <w:szCs w:val="20"/>
              </w:rPr>
              <w:t>Разработване на технологии за създаване на традиционни и нови храни и напитки; дълготрайно и качествено съхранение на хранителните продукти</w:t>
            </w:r>
          </w:p>
        </w:tc>
        <w:tc>
          <w:tcPr>
            <w:tcW w:w="1099" w:type="dxa"/>
            <w:tcBorders>
              <w:top w:val="nil"/>
              <w:left w:val="nil"/>
              <w:bottom w:val="single" w:sz="4" w:space="0" w:color="auto"/>
              <w:right w:val="single" w:sz="4" w:space="0" w:color="auto"/>
            </w:tcBorders>
            <w:shd w:val="clear" w:color="000000" w:fill="FFFFFF"/>
            <w:vAlign w:val="center"/>
            <w:hideMark/>
          </w:tcPr>
          <w:p w:rsidR="004A743A" w:rsidRDefault="004A743A">
            <w:pPr>
              <w:jc w:val="center"/>
              <w:rPr>
                <w:color w:val="000000"/>
                <w:sz w:val="20"/>
                <w:szCs w:val="20"/>
              </w:rPr>
            </w:pPr>
            <w:r>
              <w:rPr>
                <w:color w:val="000000"/>
                <w:sz w:val="20"/>
                <w:szCs w:val="20"/>
              </w:rPr>
              <w:t>Брой проекти</w:t>
            </w:r>
          </w:p>
        </w:tc>
        <w:tc>
          <w:tcPr>
            <w:tcW w:w="1137" w:type="dxa"/>
            <w:tcBorders>
              <w:top w:val="nil"/>
              <w:left w:val="nil"/>
              <w:bottom w:val="single" w:sz="4" w:space="0" w:color="auto"/>
              <w:right w:val="single" w:sz="4" w:space="0" w:color="auto"/>
            </w:tcBorders>
            <w:shd w:val="clear" w:color="000000" w:fill="FFFFFF"/>
            <w:noWrap/>
            <w:vAlign w:val="center"/>
            <w:hideMark/>
          </w:tcPr>
          <w:p w:rsidR="004A743A" w:rsidRDefault="004A743A">
            <w:pPr>
              <w:jc w:val="center"/>
              <w:rPr>
                <w:color w:val="000000"/>
                <w:sz w:val="20"/>
                <w:szCs w:val="20"/>
              </w:rPr>
            </w:pPr>
            <w:r>
              <w:rPr>
                <w:color w:val="000000"/>
                <w:sz w:val="20"/>
                <w:szCs w:val="20"/>
              </w:rPr>
              <w:t>13</w:t>
            </w:r>
          </w:p>
        </w:tc>
        <w:tc>
          <w:tcPr>
            <w:tcW w:w="1137" w:type="dxa"/>
            <w:tcBorders>
              <w:top w:val="nil"/>
              <w:left w:val="nil"/>
              <w:bottom w:val="single" w:sz="4" w:space="0" w:color="auto"/>
              <w:right w:val="single" w:sz="4" w:space="0" w:color="auto"/>
            </w:tcBorders>
            <w:shd w:val="clear" w:color="000000" w:fill="FFFFFF"/>
            <w:noWrap/>
            <w:vAlign w:val="center"/>
            <w:hideMark/>
          </w:tcPr>
          <w:p w:rsidR="004A743A" w:rsidRDefault="004A743A">
            <w:pPr>
              <w:jc w:val="center"/>
              <w:rPr>
                <w:color w:val="000000"/>
                <w:sz w:val="20"/>
                <w:szCs w:val="20"/>
              </w:rPr>
            </w:pPr>
            <w:r>
              <w:rPr>
                <w:color w:val="000000"/>
                <w:sz w:val="20"/>
                <w:szCs w:val="20"/>
              </w:rPr>
              <w:t>13</w:t>
            </w:r>
          </w:p>
        </w:tc>
        <w:tc>
          <w:tcPr>
            <w:tcW w:w="1077" w:type="dxa"/>
            <w:tcBorders>
              <w:top w:val="nil"/>
              <w:left w:val="nil"/>
              <w:bottom w:val="single" w:sz="4" w:space="0" w:color="auto"/>
              <w:right w:val="single" w:sz="4" w:space="0" w:color="auto"/>
            </w:tcBorders>
            <w:shd w:val="clear" w:color="000000" w:fill="FFFFFF"/>
            <w:noWrap/>
            <w:vAlign w:val="center"/>
            <w:hideMark/>
          </w:tcPr>
          <w:p w:rsidR="004A743A" w:rsidRDefault="004A743A">
            <w:pPr>
              <w:jc w:val="center"/>
              <w:rPr>
                <w:color w:val="000000"/>
                <w:sz w:val="20"/>
                <w:szCs w:val="20"/>
              </w:rPr>
            </w:pPr>
            <w:r>
              <w:rPr>
                <w:color w:val="000000"/>
                <w:sz w:val="20"/>
                <w:szCs w:val="20"/>
              </w:rPr>
              <w:t>13</w:t>
            </w:r>
          </w:p>
        </w:tc>
      </w:tr>
      <w:tr w:rsidR="004A743A" w:rsidTr="004A743A">
        <w:trPr>
          <w:trHeight w:val="510"/>
          <w:jc w:val="center"/>
        </w:trPr>
        <w:tc>
          <w:tcPr>
            <w:tcW w:w="211" w:type="dxa"/>
            <w:tcBorders>
              <w:top w:val="nil"/>
              <w:left w:val="single" w:sz="4" w:space="0" w:color="auto"/>
              <w:bottom w:val="single" w:sz="4" w:space="0" w:color="auto"/>
              <w:right w:val="single" w:sz="4" w:space="0" w:color="auto"/>
            </w:tcBorders>
            <w:shd w:val="clear" w:color="000000" w:fill="FFFFFF"/>
            <w:noWrap/>
            <w:vAlign w:val="center"/>
            <w:hideMark/>
          </w:tcPr>
          <w:p w:rsidR="004A743A" w:rsidRDefault="004A743A">
            <w:pPr>
              <w:jc w:val="center"/>
              <w:rPr>
                <w:color w:val="000000"/>
                <w:sz w:val="20"/>
                <w:szCs w:val="20"/>
              </w:rPr>
            </w:pPr>
            <w:r>
              <w:rPr>
                <w:color w:val="000000"/>
                <w:sz w:val="20"/>
                <w:szCs w:val="20"/>
              </w:rPr>
              <w:t>7</w:t>
            </w:r>
          </w:p>
        </w:tc>
        <w:tc>
          <w:tcPr>
            <w:tcW w:w="4819" w:type="dxa"/>
            <w:tcBorders>
              <w:top w:val="nil"/>
              <w:left w:val="nil"/>
              <w:bottom w:val="single" w:sz="4" w:space="0" w:color="auto"/>
              <w:right w:val="single" w:sz="4" w:space="0" w:color="auto"/>
            </w:tcBorders>
            <w:shd w:val="clear" w:color="000000" w:fill="FFFFFF"/>
            <w:vAlign w:val="center"/>
            <w:hideMark/>
          </w:tcPr>
          <w:p w:rsidR="004A743A" w:rsidRDefault="004A743A">
            <w:pPr>
              <w:rPr>
                <w:color w:val="000000"/>
                <w:sz w:val="20"/>
                <w:szCs w:val="20"/>
              </w:rPr>
            </w:pPr>
            <w:r>
              <w:rPr>
                <w:color w:val="000000"/>
                <w:sz w:val="20"/>
                <w:szCs w:val="20"/>
              </w:rPr>
              <w:t>Разработване на анализи и стратегии за жизнени селски райони</w:t>
            </w:r>
          </w:p>
        </w:tc>
        <w:tc>
          <w:tcPr>
            <w:tcW w:w="1099" w:type="dxa"/>
            <w:tcBorders>
              <w:top w:val="nil"/>
              <w:left w:val="nil"/>
              <w:bottom w:val="single" w:sz="4" w:space="0" w:color="auto"/>
              <w:right w:val="single" w:sz="4" w:space="0" w:color="auto"/>
            </w:tcBorders>
            <w:shd w:val="clear" w:color="000000" w:fill="FFFFFF"/>
            <w:vAlign w:val="center"/>
            <w:hideMark/>
          </w:tcPr>
          <w:p w:rsidR="004A743A" w:rsidRDefault="004A743A">
            <w:pPr>
              <w:jc w:val="center"/>
              <w:rPr>
                <w:color w:val="000000"/>
                <w:sz w:val="20"/>
                <w:szCs w:val="20"/>
              </w:rPr>
            </w:pPr>
            <w:r>
              <w:rPr>
                <w:color w:val="000000"/>
                <w:sz w:val="20"/>
                <w:szCs w:val="20"/>
              </w:rPr>
              <w:t>Брой проекти</w:t>
            </w:r>
          </w:p>
        </w:tc>
        <w:tc>
          <w:tcPr>
            <w:tcW w:w="1137" w:type="dxa"/>
            <w:tcBorders>
              <w:top w:val="nil"/>
              <w:left w:val="nil"/>
              <w:bottom w:val="single" w:sz="4" w:space="0" w:color="auto"/>
              <w:right w:val="single" w:sz="4" w:space="0" w:color="auto"/>
            </w:tcBorders>
            <w:shd w:val="clear" w:color="000000" w:fill="FFFFFF"/>
            <w:noWrap/>
            <w:vAlign w:val="center"/>
            <w:hideMark/>
          </w:tcPr>
          <w:p w:rsidR="004A743A" w:rsidRDefault="004A743A">
            <w:pPr>
              <w:jc w:val="center"/>
              <w:rPr>
                <w:color w:val="000000"/>
                <w:sz w:val="20"/>
                <w:szCs w:val="20"/>
              </w:rPr>
            </w:pPr>
            <w:r>
              <w:rPr>
                <w:color w:val="000000"/>
                <w:sz w:val="20"/>
                <w:szCs w:val="20"/>
              </w:rPr>
              <w:t>4</w:t>
            </w:r>
          </w:p>
        </w:tc>
        <w:tc>
          <w:tcPr>
            <w:tcW w:w="1137" w:type="dxa"/>
            <w:tcBorders>
              <w:top w:val="nil"/>
              <w:left w:val="nil"/>
              <w:bottom w:val="single" w:sz="4" w:space="0" w:color="auto"/>
              <w:right w:val="single" w:sz="4" w:space="0" w:color="auto"/>
            </w:tcBorders>
            <w:shd w:val="clear" w:color="000000" w:fill="FFFFFF"/>
            <w:noWrap/>
            <w:vAlign w:val="center"/>
            <w:hideMark/>
          </w:tcPr>
          <w:p w:rsidR="004A743A" w:rsidRDefault="004A743A">
            <w:pPr>
              <w:jc w:val="center"/>
              <w:rPr>
                <w:color w:val="000000"/>
                <w:sz w:val="20"/>
                <w:szCs w:val="20"/>
              </w:rPr>
            </w:pPr>
            <w:r>
              <w:rPr>
                <w:color w:val="000000"/>
                <w:sz w:val="20"/>
                <w:szCs w:val="20"/>
              </w:rPr>
              <w:t>4</w:t>
            </w:r>
          </w:p>
        </w:tc>
        <w:tc>
          <w:tcPr>
            <w:tcW w:w="1077" w:type="dxa"/>
            <w:tcBorders>
              <w:top w:val="nil"/>
              <w:left w:val="nil"/>
              <w:bottom w:val="single" w:sz="4" w:space="0" w:color="auto"/>
              <w:right w:val="single" w:sz="4" w:space="0" w:color="auto"/>
            </w:tcBorders>
            <w:shd w:val="clear" w:color="000000" w:fill="FFFFFF"/>
            <w:noWrap/>
            <w:vAlign w:val="center"/>
            <w:hideMark/>
          </w:tcPr>
          <w:p w:rsidR="004A743A" w:rsidRDefault="004A743A">
            <w:pPr>
              <w:jc w:val="center"/>
              <w:rPr>
                <w:color w:val="000000"/>
                <w:sz w:val="20"/>
                <w:szCs w:val="20"/>
              </w:rPr>
            </w:pPr>
            <w:r>
              <w:rPr>
                <w:color w:val="000000"/>
                <w:sz w:val="20"/>
                <w:szCs w:val="20"/>
              </w:rPr>
              <w:t>4</w:t>
            </w:r>
          </w:p>
        </w:tc>
      </w:tr>
      <w:tr w:rsidR="004A743A" w:rsidTr="004A743A">
        <w:trPr>
          <w:trHeight w:val="765"/>
          <w:jc w:val="center"/>
        </w:trPr>
        <w:tc>
          <w:tcPr>
            <w:tcW w:w="211" w:type="dxa"/>
            <w:tcBorders>
              <w:top w:val="nil"/>
              <w:left w:val="single" w:sz="4" w:space="0" w:color="auto"/>
              <w:bottom w:val="single" w:sz="4" w:space="0" w:color="auto"/>
              <w:right w:val="single" w:sz="4" w:space="0" w:color="auto"/>
            </w:tcBorders>
            <w:shd w:val="clear" w:color="000000" w:fill="FFFFFF"/>
            <w:noWrap/>
            <w:vAlign w:val="center"/>
            <w:hideMark/>
          </w:tcPr>
          <w:p w:rsidR="004A743A" w:rsidRDefault="004A743A">
            <w:pPr>
              <w:jc w:val="center"/>
              <w:rPr>
                <w:color w:val="000000"/>
                <w:sz w:val="20"/>
                <w:szCs w:val="20"/>
              </w:rPr>
            </w:pPr>
            <w:r>
              <w:rPr>
                <w:color w:val="000000"/>
                <w:sz w:val="20"/>
                <w:szCs w:val="20"/>
              </w:rPr>
              <w:t>8</w:t>
            </w:r>
          </w:p>
        </w:tc>
        <w:tc>
          <w:tcPr>
            <w:tcW w:w="4819" w:type="dxa"/>
            <w:tcBorders>
              <w:top w:val="nil"/>
              <w:left w:val="nil"/>
              <w:bottom w:val="single" w:sz="4" w:space="0" w:color="auto"/>
              <w:right w:val="single" w:sz="4" w:space="0" w:color="auto"/>
            </w:tcBorders>
            <w:shd w:val="clear" w:color="000000" w:fill="FFFFFF"/>
            <w:vAlign w:val="center"/>
            <w:hideMark/>
          </w:tcPr>
          <w:p w:rsidR="004A743A" w:rsidRDefault="004A743A">
            <w:pPr>
              <w:rPr>
                <w:color w:val="000000"/>
                <w:sz w:val="20"/>
                <w:szCs w:val="20"/>
              </w:rPr>
            </w:pPr>
            <w:r>
              <w:rPr>
                <w:color w:val="000000"/>
                <w:sz w:val="20"/>
                <w:szCs w:val="20"/>
              </w:rPr>
              <w:t>Контрол върху качеството и безопасността на храните; контрол на безопасността на тютюневите изделия.</w:t>
            </w:r>
          </w:p>
        </w:tc>
        <w:tc>
          <w:tcPr>
            <w:tcW w:w="1099" w:type="dxa"/>
            <w:tcBorders>
              <w:top w:val="nil"/>
              <w:left w:val="nil"/>
              <w:bottom w:val="single" w:sz="4" w:space="0" w:color="auto"/>
              <w:right w:val="single" w:sz="4" w:space="0" w:color="auto"/>
            </w:tcBorders>
            <w:shd w:val="clear" w:color="000000" w:fill="FFFFFF"/>
            <w:vAlign w:val="center"/>
            <w:hideMark/>
          </w:tcPr>
          <w:p w:rsidR="004A743A" w:rsidRDefault="004A743A">
            <w:pPr>
              <w:jc w:val="center"/>
              <w:rPr>
                <w:color w:val="000000"/>
                <w:sz w:val="20"/>
                <w:szCs w:val="20"/>
              </w:rPr>
            </w:pPr>
            <w:r>
              <w:rPr>
                <w:color w:val="000000"/>
                <w:sz w:val="20"/>
                <w:szCs w:val="20"/>
              </w:rPr>
              <w:t>Брой проби</w:t>
            </w:r>
          </w:p>
        </w:tc>
        <w:tc>
          <w:tcPr>
            <w:tcW w:w="1137" w:type="dxa"/>
            <w:tcBorders>
              <w:top w:val="nil"/>
              <w:left w:val="nil"/>
              <w:bottom w:val="single" w:sz="4" w:space="0" w:color="auto"/>
              <w:right w:val="single" w:sz="4" w:space="0" w:color="auto"/>
            </w:tcBorders>
            <w:shd w:val="clear" w:color="000000" w:fill="FFFFFF"/>
            <w:noWrap/>
            <w:vAlign w:val="center"/>
            <w:hideMark/>
          </w:tcPr>
          <w:p w:rsidR="004A743A" w:rsidRDefault="004A743A">
            <w:pPr>
              <w:jc w:val="center"/>
              <w:rPr>
                <w:color w:val="000000"/>
                <w:sz w:val="20"/>
                <w:szCs w:val="20"/>
              </w:rPr>
            </w:pPr>
            <w:r>
              <w:rPr>
                <w:color w:val="000000"/>
                <w:sz w:val="20"/>
                <w:szCs w:val="20"/>
              </w:rPr>
              <w:t>900</w:t>
            </w:r>
          </w:p>
        </w:tc>
        <w:tc>
          <w:tcPr>
            <w:tcW w:w="1137" w:type="dxa"/>
            <w:tcBorders>
              <w:top w:val="nil"/>
              <w:left w:val="nil"/>
              <w:bottom w:val="single" w:sz="4" w:space="0" w:color="auto"/>
              <w:right w:val="single" w:sz="4" w:space="0" w:color="auto"/>
            </w:tcBorders>
            <w:shd w:val="clear" w:color="000000" w:fill="FFFFFF"/>
            <w:noWrap/>
            <w:vAlign w:val="center"/>
            <w:hideMark/>
          </w:tcPr>
          <w:p w:rsidR="004A743A" w:rsidRDefault="004A743A">
            <w:pPr>
              <w:jc w:val="center"/>
              <w:rPr>
                <w:color w:val="000000"/>
                <w:sz w:val="20"/>
                <w:szCs w:val="20"/>
              </w:rPr>
            </w:pPr>
            <w:r>
              <w:rPr>
                <w:color w:val="000000"/>
                <w:sz w:val="20"/>
                <w:szCs w:val="20"/>
              </w:rPr>
              <w:t>900</w:t>
            </w:r>
          </w:p>
        </w:tc>
        <w:tc>
          <w:tcPr>
            <w:tcW w:w="1077" w:type="dxa"/>
            <w:tcBorders>
              <w:top w:val="nil"/>
              <w:left w:val="nil"/>
              <w:bottom w:val="single" w:sz="4" w:space="0" w:color="auto"/>
              <w:right w:val="single" w:sz="4" w:space="0" w:color="auto"/>
            </w:tcBorders>
            <w:shd w:val="clear" w:color="000000" w:fill="FFFFFF"/>
            <w:noWrap/>
            <w:vAlign w:val="center"/>
            <w:hideMark/>
          </w:tcPr>
          <w:p w:rsidR="004A743A" w:rsidRDefault="004A743A">
            <w:pPr>
              <w:jc w:val="center"/>
              <w:rPr>
                <w:color w:val="000000"/>
                <w:sz w:val="20"/>
                <w:szCs w:val="20"/>
              </w:rPr>
            </w:pPr>
            <w:r>
              <w:rPr>
                <w:color w:val="000000"/>
                <w:sz w:val="20"/>
                <w:szCs w:val="20"/>
              </w:rPr>
              <w:t>900</w:t>
            </w:r>
          </w:p>
        </w:tc>
      </w:tr>
      <w:tr w:rsidR="004A743A" w:rsidTr="004A743A">
        <w:trPr>
          <w:trHeight w:val="765"/>
          <w:jc w:val="center"/>
        </w:trPr>
        <w:tc>
          <w:tcPr>
            <w:tcW w:w="211" w:type="dxa"/>
            <w:tcBorders>
              <w:top w:val="nil"/>
              <w:left w:val="single" w:sz="4" w:space="0" w:color="auto"/>
              <w:bottom w:val="single" w:sz="4" w:space="0" w:color="auto"/>
              <w:right w:val="single" w:sz="4" w:space="0" w:color="auto"/>
            </w:tcBorders>
            <w:shd w:val="clear" w:color="000000" w:fill="FFFFFF"/>
            <w:noWrap/>
            <w:vAlign w:val="center"/>
            <w:hideMark/>
          </w:tcPr>
          <w:p w:rsidR="004A743A" w:rsidRDefault="004A743A">
            <w:pPr>
              <w:jc w:val="center"/>
              <w:rPr>
                <w:color w:val="000000"/>
                <w:sz w:val="20"/>
                <w:szCs w:val="20"/>
              </w:rPr>
            </w:pPr>
            <w:r>
              <w:rPr>
                <w:color w:val="000000"/>
                <w:sz w:val="20"/>
                <w:szCs w:val="20"/>
              </w:rPr>
              <w:t>9</w:t>
            </w:r>
          </w:p>
        </w:tc>
        <w:tc>
          <w:tcPr>
            <w:tcW w:w="4819" w:type="dxa"/>
            <w:tcBorders>
              <w:top w:val="nil"/>
              <w:left w:val="nil"/>
              <w:bottom w:val="single" w:sz="4" w:space="0" w:color="auto"/>
              <w:right w:val="single" w:sz="4" w:space="0" w:color="auto"/>
            </w:tcBorders>
            <w:shd w:val="clear" w:color="000000" w:fill="FFFFFF"/>
            <w:vAlign w:val="center"/>
            <w:hideMark/>
          </w:tcPr>
          <w:p w:rsidR="004A743A" w:rsidRDefault="004A743A">
            <w:pPr>
              <w:rPr>
                <w:color w:val="000000"/>
                <w:sz w:val="20"/>
                <w:szCs w:val="20"/>
              </w:rPr>
            </w:pPr>
            <w:r>
              <w:rPr>
                <w:color w:val="000000"/>
                <w:sz w:val="20"/>
                <w:szCs w:val="20"/>
              </w:rPr>
              <w:t>Анализи на проби от почви, питейни води и води за напояване;  изготвяне на препоръки по торене</w:t>
            </w:r>
          </w:p>
        </w:tc>
        <w:tc>
          <w:tcPr>
            <w:tcW w:w="1099" w:type="dxa"/>
            <w:tcBorders>
              <w:top w:val="nil"/>
              <w:left w:val="nil"/>
              <w:bottom w:val="single" w:sz="4" w:space="0" w:color="auto"/>
              <w:right w:val="single" w:sz="4" w:space="0" w:color="auto"/>
            </w:tcBorders>
            <w:shd w:val="clear" w:color="000000" w:fill="FFFFFF"/>
            <w:vAlign w:val="center"/>
            <w:hideMark/>
          </w:tcPr>
          <w:p w:rsidR="004A743A" w:rsidRDefault="004A743A">
            <w:pPr>
              <w:jc w:val="center"/>
              <w:rPr>
                <w:color w:val="000000"/>
                <w:sz w:val="20"/>
                <w:szCs w:val="20"/>
              </w:rPr>
            </w:pPr>
            <w:r>
              <w:rPr>
                <w:color w:val="000000"/>
                <w:sz w:val="20"/>
                <w:szCs w:val="20"/>
              </w:rPr>
              <w:t>Брой проби (хиляди)</w:t>
            </w:r>
          </w:p>
        </w:tc>
        <w:tc>
          <w:tcPr>
            <w:tcW w:w="1137" w:type="dxa"/>
            <w:tcBorders>
              <w:top w:val="nil"/>
              <w:left w:val="nil"/>
              <w:bottom w:val="single" w:sz="4" w:space="0" w:color="auto"/>
              <w:right w:val="single" w:sz="4" w:space="0" w:color="auto"/>
            </w:tcBorders>
            <w:shd w:val="clear" w:color="000000" w:fill="FFFFFF"/>
            <w:noWrap/>
            <w:vAlign w:val="center"/>
            <w:hideMark/>
          </w:tcPr>
          <w:p w:rsidR="004A743A" w:rsidRDefault="004A743A">
            <w:pPr>
              <w:jc w:val="center"/>
              <w:rPr>
                <w:color w:val="000000"/>
                <w:sz w:val="20"/>
                <w:szCs w:val="20"/>
              </w:rPr>
            </w:pPr>
            <w:r>
              <w:rPr>
                <w:color w:val="000000"/>
                <w:sz w:val="20"/>
                <w:szCs w:val="20"/>
              </w:rPr>
              <w:t>15</w:t>
            </w:r>
          </w:p>
        </w:tc>
        <w:tc>
          <w:tcPr>
            <w:tcW w:w="1137" w:type="dxa"/>
            <w:tcBorders>
              <w:top w:val="nil"/>
              <w:left w:val="nil"/>
              <w:bottom w:val="single" w:sz="4" w:space="0" w:color="auto"/>
              <w:right w:val="single" w:sz="4" w:space="0" w:color="auto"/>
            </w:tcBorders>
            <w:shd w:val="clear" w:color="000000" w:fill="FFFFFF"/>
            <w:noWrap/>
            <w:vAlign w:val="center"/>
            <w:hideMark/>
          </w:tcPr>
          <w:p w:rsidR="004A743A" w:rsidRDefault="004A743A">
            <w:pPr>
              <w:jc w:val="center"/>
              <w:rPr>
                <w:color w:val="000000"/>
                <w:sz w:val="20"/>
                <w:szCs w:val="20"/>
              </w:rPr>
            </w:pPr>
            <w:r>
              <w:rPr>
                <w:color w:val="000000"/>
                <w:sz w:val="20"/>
                <w:szCs w:val="20"/>
              </w:rPr>
              <w:t>15</w:t>
            </w:r>
          </w:p>
        </w:tc>
        <w:tc>
          <w:tcPr>
            <w:tcW w:w="1077" w:type="dxa"/>
            <w:tcBorders>
              <w:top w:val="nil"/>
              <w:left w:val="nil"/>
              <w:bottom w:val="single" w:sz="4" w:space="0" w:color="auto"/>
              <w:right w:val="single" w:sz="4" w:space="0" w:color="auto"/>
            </w:tcBorders>
            <w:shd w:val="clear" w:color="000000" w:fill="FFFFFF"/>
            <w:noWrap/>
            <w:vAlign w:val="center"/>
            <w:hideMark/>
          </w:tcPr>
          <w:p w:rsidR="004A743A" w:rsidRDefault="004A743A">
            <w:pPr>
              <w:jc w:val="center"/>
              <w:rPr>
                <w:color w:val="000000"/>
                <w:sz w:val="20"/>
                <w:szCs w:val="20"/>
              </w:rPr>
            </w:pPr>
            <w:r>
              <w:rPr>
                <w:color w:val="000000"/>
                <w:sz w:val="20"/>
                <w:szCs w:val="20"/>
              </w:rPr>
              <w:t>15</w:t>
            </w:r>
          </w:p>
        </w:tc>
      </w:tr>
      <w:tr w:rsidR="004A743A" w:rsidTr="004A743A">
        <w:trPr>
          <w:trHeight w:val="510"/>
          <w:jc w:val="center"/>
        </w:trPr>
        <w:tc>
          <w:tcPr>
            <w:tcW w:w="211" w:type="dxa"/>
            <w:tcBorders>
              <w:top w:val="nil"/>
              <w:left w:val="single" w:sz="4" w:space="0" w:color="auto"/>
              <w:bottom w:val="single" w:sz="4" w:space="0" w:color="auto"/>
              <w:right w:val="single" w:sz="4" w:space="0" w:color="auto"/>
            </w:tcBorders>
            <w:shd w:val="clear" w:color="000000" w:fill="FFFFFF"/>
            <w:noWrap/>
            <w:vAlign w:val="center"/>
            <w:hideMark/>
          </w:tcPr>
          <w:p w:rsidR="004A743A" w:rsidRDefault="004A743A">
            <w:pPr>
              <w:jc w:val="center"/>
              <w:rPr>
                <w:color w:val="000000"/>
                <w:sz w:val="20"/>
                <w:szCs w:val="20"/>
              </w:rPr>
            </w:pPr>
            <w:r>
              <w:rPr>
                <w:color w:val="000000"/>
                <w:sz w:val="20"/>
                <w:szCs w:val="20"/>
              </w:rPr>
              <w:t>10</w:t>
            </w:r>
          </w:p>
        </w:tc>
        <w:tc>
          <w:tcPr>
            <w:tcW w:w="4819" w:type="dxa"/>
            <w:tcBorders>
              <w:top w:val="nil"/>
              <w:left w:val="nil"/>
              <w:bottom w:val="single" w:sz="4" w:space="0" w:color="auto"/>
              <w:right w:val="single" w:sz="4" w:space="0" w:color="auto"/>
            </w:tcBorders>
            <w:shd w:val="clear" w:color="000000" w:fill="FFFFFF"/>
            <w:vAlign w:val="center"/>
            <w:hideMark/>
          </w:tcPr>
          <w:p w:rsidR="004A743A" w:rsidRDefault="004A743A">
            <w:pPr>
              <w:rPr>
                <w:color w:val="000000"/>
                <w:sz w:val="20"/>
                <w:szCs w:val="20"/>
              </w:rPr>
            </w:pPr>
            <w:r>
              <w:rPr>
                <w:color w:val="000000"/>
                <w:sz w:val="20"/>
                <w:szCs w:val="20"/>
              </w:rPr>
              <w:t>Контрол по радиоактивно замърсяване на почви, води и храни (акредитирана лаборатория)</w:t>
            </w:r>
          </w:p>
        </w:tc>
        <w:tc>
          <w:tcPr>
            <w:tcW w:w="1099" w:type="dxa"/>
            <w:tcBorders>
              <w:top w:val="nil"/>
              <w:left w:val="nil"/>
              <w:bottom w:val="single" w:sz="4" w:space="0" w:color="auto"/>
              <w:right w:val="single" w:sz="4" w:space="0" w:color="auto"/>
            </w:tcBorders>
            <w:shd w:val="clear" w:color="000000" w:fill="FFFFFF"/>
            <w:vAlign w:val="center"/>
            <w:hideMark/>
          </w:tcPr>
          <w:p w:rsidR="004A743A" w:rsidRDefault="004A743A">
            <w:pPr>
              <w:jc w:val="center"/>
              <w:rPr>
                <w:color w:val="000000"/>
                <w:sz w:val="20"/>
                <w:szCs w:val="20"/>
              </w:rPr>
            </w:pPr>
            <w:r>
              <w:rPr>
                <w:color w:val="000000"/>
                <w:sz w:val="20"/>
                <w:szCs w:val="20"/>
              </w:rPr>
              <w:t>Брой проби</w:t>
            </w:r>
          </w:p>
        </w:tc>
        <w:tc>
          <w:tcPr>
            <w:tcW w:w="1137" w:type="dxa"/>
            <w:tcBorders>
              <w:top w:val="nil"/>
              <w:left w:val="nil"/>
              <w:bottom w:val="single" w:sz="4" w:space="0" w:color="auto"/>
              <w:right w:val="single" w:sz="4" w:space="0" w:color="auto"/>
            </w:tcBorders>
            <w:shd w:val="clear" w:color="000000" w:fill="FFFFFF"/>
            <w:noWrap/>
            <w:vAlign w:val="center"/>
            <w:hideMark/>
          </w:tcPr>
          <w:p w:rsidR="004A743A" w:rsidRDefault="004A743A">
            <w:pPr>
              <w:jc w:val="center"/>
              <w:rPr>
                <w:color w:val="000000"/>
                <w:sz w:val="20"/>
                <w:szCs w:val="20"/>
              </w:rPr>
            </w:pPr>
            <w:r>
              <w:rPr>
                <w:color w:val="000000"/>
                <w:sz w:val="20"/>
                <w:szCs w:val="20"/>
              </w:rPr>
              <w:t>1 000</w:t>
            </w:r>
          </w:p>
        </w:tc>
        <w:tc>
          <w:tcPr>
            <w:tcW w:w="1137" w:type="dxa"/>
            <w:tcBorders>
              <w:top w:val="nil"/>
              <w:left w:val="nil"/>
              <w:bottom w:val="single" w:sz="4" w:space="0" w:color="auto"/>
              <w:right w:val="single" w:sz="4" w:space="0" w:color="auto"/>
            </w:tcBorders>
            <w:shd w:val="clear" w:color="000000" w:fill="FFFFFF"/>
            <w:noWrap/>
            <w:vAlign w:val="center"/>
            <w:hideMark/>
          </w:tcPr>
          <w:p w:rsidR="004A743A" w:rsidRDefault="004A743A">
            <w:pPr>
              <w:jc w:val="center"/>
              <w:rPr>
                <w:color w:val="000000"/>
                <w:sz w:val="20"/>
                <w:szCs w:val="20"/>
              </w:rPr>
            </w:pPr>
            <w:r>
              <w:rPr>
                <w:color w:val="000000"/>
                <w:sz w:val="20"/>
                <w:szCs w:val="20"/>
              </w:rPr>
              <w:t>1 000</w:t>
            </w:r>
          </w:p>
        </w:tc>
        <w:tc>
          <w:tcPr>
            <w:tcW w:w="1077" w:type="dxa"/>
            <w:tcBorders>
              <w:top w:val="nil"/>
              <w:left w:val="nil"/>
              <w:bottom w:val="single" w:sz="4" w:space="0" w:color="auto"/>
              <w:right w:val="single" w:sz="4" w:space="0" w:color="auto"/>
            </w:tcBorders>
            <w:shd w:val="clear" w:color="000000" w:fill="FFFFFF"/>
            <w:noWrap/>
            <w:vAlign w:val="center"/>
            <w:hideMark/>
          </w:tcPr>
          <w:p w:rsidR="004A743A" w:rsidRDefault="004A743A">
            <w:pPr>
              <w:jc w:val="center"/>
              <w:rPr>
                <w:color w:val="000000"/>
                <w:sz w:val="20"/>
                <w:szCs w:val="20"/>
              </w:rPr>
            </w:pPr>
            <w:r>
              <w:rPr>
                <w:color w:val="000000"/>
                <w:sz w:val="20"/>
                <w:szCs w:val="20"/>
              </w:rPr>
              <w:t>1 000</w:t>
            </w:r>
          </w:p>
        </w:tc>
      </w:tr>
      <w:tr w:rsidR="004A743A" w:rsidTr="004A743A">
        <w:trPr>
          <w:trHeight w:val="510"/>
          <w:jc w:val="center"/>
        </w:trPr>
        <w:tc>
          <w:tcPr>
            <w:tcW w:w="211" w:type="dxa"/>
            <w:tcBorders>
              <w:top w:val="nil"/>
              <w:left w:val="single" w:sz="4" w:space="0" w:color="auto"/>
              <w:bottom w:val="single" w:sz="4" w:space="0" w:color="auto"/>
              <w:right w:val="single" w:sz="4" w:space="0" w:color="auto"/>
            </w:tcBorders>
            <w:shd w:val="clear" w:color="000000" w:fill="FFFFFF"/>
            <w:noWrap/>
            <w:vAlign w:val="center"/>
            <w:hideMark/>
          </w:tcPr>
          <w:p w:rsidR="004A743A" w:rsidRDefault="004A743A">
            <w:pPr>
              <w:jc w:val="center"/>
              <w:rPr>
                <w:color w:val="000000"/>
                <w:sz w:val="20"/>
                <w:szCs w:val="20"/>
              </w:rPr>
            </w:pPr>
            <w:r>
              <w:rPr>
                <w:color w:val="000000"/>
                <w:sz w:val="20"/>
                <w:szCs w:val="20"/>
              </w:rPr>
              <w:t>11</w:t>
            </w:r>
          </w:p>
        </w:tc>
        <w:tc>
          <w:tcPr>
            <w:tcW w:w="4819" w:type="dxa"/>
            <w:tcBorders>
              <w:top w:val="nil"/>
              <w:left w:val="nil"/>
              <w:bottom w:val="single" w:sz="4" w:space="0" w:color="auto"/>
              <w:right w:val="single" w:sz="4" w:space="0" w:color="auto"/>
            </w:tcBorders>
            <w:shd w:val="clear" w:color="000000" w:fill="FFFFFF"/>
            <w:vAlign w:val="center"/>
            <w:hideMark/>
          </w:tcPr>
          <w:p w:rsidR="004A743A" w:rsidRDefault="004A743A">
            <w:pPr>
              <w:rPr>
                <w:color w:val="000000"/>
                <w:sz w:val="20"/>
                <w:szCs w:val="20"/>
              </w:rPr>
            </w:pPr>
            <w:r>
              <w:rPr>
                <w:color w:val="000000"/>
                <w:sz w:val="20"/>
                <w:szCs w:val="20"/>
              </w:rPr>
              <w:t>Осигуряване на сертифицирани семена от основни селскостопански култури</w:t>
            </w:r>
          </w:p>
        </w:tc>
        <w:tc>
          <w:tcPr>
            <w:tcW w:w="1099" w:type="dxa"/>
            <w:tcBorders>
              <w:top w:val="nil"/>
              <w:left w:val="nil"/>
              <w:bottom w:val="single" w:sz="4" w:space="0" w:color="auto"/>
              <w:right w:val="single" w:sz="4" w:space="0" w:color="auto"/>
            </w:tcBorders>
            <w:shd w:val="clear" w:color="000000" w:fill="FFFFFF"/>
            <w:vAlign w:val="center"/>
            <w:hideMark/>
          </w:tcPr>
          <w:p w:rsidR="004A743A" w:rsidRDefault="004A743A">
            <w:pPr>
              <w:jc w:val="center"/>
              <w:rPr>
                <w:color w:val="000000"/>
                <w:sz w:val="20"/>
                <w:szCs w:val="20"/>
              </w:rPr>
            </w:pPr>
            <w:r>
              <w:rPr>
                <w:color w:val="000000"/>
                <w:sz w:val="20"/>
                <w:szCs w:val="20"/>
              </w:rPr>
              <w:t>т</w:t>
            </w:r>
          </w:p>
        </w:tc>
        <w:tc>
          <w:tcPr>
            <w:tcW w:w="1137" w:type="dxa"/>
            <w:tcBorders>
              <w:top w:val="nil"/>
              <w:left w:val="nil"/>
              <w:bottom w:val="single" w:sz="4" w:space="0" w:color="auto"/>
              <w:right w:val="single" w:sz="4" w:space="0" w:color="auto"/>
            </w:tcBorders>
            <w:shd w:val="clear" w:color="000000" w:fill="FFFFFF"/>
            <w:noWrap/>
            <w:vAlign w:val="center"/>
            <w:hideMark/>
          </w:tcPr>
          <w:p w:rsidR="004A743A" w:rsidRDefault="004A743A">
            <w:pPr>
              <w:jc w:val="center"/>
              <w:rPr>
                <w:color w:val="000000"/>
                <w:sz w:val="20"/>
                <w:szCs w:val="20"/>
              </w:rPr>
            </w:pPr>
            <w:r>
              <w:rPr>
                <w:color w:val="000000"/>
                <w:sz w:val="20"/>
                <w:szCs w:val="20"/>
              </w:rPr>
              <w:t>1</w:t>
            </w:r>
          </w:p>
        </w:tc>
        <w:tc>
          <w:tcPr>
            <w:tcW w:w="1137" w:type="dxa"/>
            <w:tcBorders>
              <w:top w:val="nil"/>
              <w:left w:val="nil"/>
              <w:bottom w:val="single" w:sz="4" w:space="0" w:color="auto"/>
              <w:right w:val="single" w:sz="4" w:space="0" w:color="auto"/>
            </w:tcBorders>
            <w:shd w:val="clear" w:color="000000" w:fill="FFFFFF"/>
            <w:noWrap/>
            <w:vAlign w:val="center"/>
            <w:hideMark/>
          </w:tcPr>
          <w:p w:rsidR="004A743A" w:rsidRDefault="004A743A">
            <w:pPr>
              <w:jc w:val="center"/>
              <w:rPr>
                <w:color w:val="000000"/>
                <w:sz w:val="20"/>
                <w:szCs w:val="20"/>
              </w:rPr>
            </w:pPr>
            <w:r>
              <w:rPr>
                <w:color w:val="000000"/>
                <w:sz w:val="20"/>
                <w:szCs w:val="20"/>
              </w:rPr>
              <w:t>1</w:t>
            </w:r>
          </w:p>
        </w:tc>
        <w:tc>
          <w:tcPr>
            <w:tcW w:w="1077" w:type="dxa"/>
            <w:tcBorders>
              <w:top w:val="nil"/>
              <w:left w:val="nil"/>
              <w:bottom w:val="single" w:sz="4" w:space="0" w:color="auto"/>
              <w:right w:val="single" w:sz="4" w:space="0" w:color="auto"/>
            </w:tcBorders>
            <w:shd w:val="clear" w:color="000000" w:fill="FFFFFF"/>
            <w:noWrap/>
            <w:vAlign w:val="center"/>
            <w:hideMark/>
          </w:tcPr>
          <w:p w:rsidR="004A743A" w:rsidRDefault="004A743A">
            <w:pPr>
              <w:jc w:val="center"/>
              <w:rPr>
                <w:color w:val="000000"/>
                <w:sz w:val="20"/>
                <w:szCs w:val="20"/>
              </w:rPr>
            </w:pPr>
            <w:r>
              <w:rPr>
                <w:color w:val="000000"/>
                <w:sz w:val="20"/>
                <w:szCs w:val="20"/>
              </w:rPr>
              <w:t>1</w:t>
            </w:r>
          </w:p>
        </w:tc>
      </w:tr>
      <w:tr w:rsidR="004A743A" w:rsidTr="004A743A">
        <w:trPr>
          <w:trHeight w:val="510"/>
          <w:jc w:val="center"/>
        </w:trPr>
        <w:tc>
          <w:tcPr>
            <w:tcW w:w="211" w:type="dxa"/>
            <w:tcBorders>
              <w:top w:val="nil"/>
              <w:left w:val="single" w:sz="4" w:space="0" w:color="auto"/>
              <w:bottom w:val="single" w:sz="4" w:space="0" w:color="auto"/>
              <w:right w:val="single" w:sz="4" w:space="0" w:color="auto"/>
            </w:tcBorders>
            <w:shd w:val="clear" w:color="000000" w:fill="FFFFFF"/>
            <w:noWrap/>
            <w:vAlign w:val="center"/>
            <w:hideMark/>
          </w:tcPr>
          <w:p w:rsidR="004A743A" w:rsidRDefault="004A743A">
            <w:pPr>
              <w:jc w:val="center"/>
              <w:rPr>
                <w:color w:val="000000"/>
                <w:sz w:val="20"/>
                <w:szCs w:val="20"/>
              </w:rPr>
            </w:pPr>
            <w:r>
              <w:rPr>
                <w:color w:val="000000"/>
                <w:sz w:val="20"/>
                <w:szCs w:val="20"/>
              </w:rPr>
              <w:lastRenderedPageBreak/>
              <w:t>12</w:t>
            </w:r>
          </w:p>
        </w:tc>
        <w:tc>
          <w:tcPr>
            <w:tcW w:w="4819" w:type="dxa"/>
            <w:tcBorders>
              <w:top w:val="nil"/>
              <w:left w:val="nil"/>
              <w:bottom w:val="single" w:sz="4" w:space="0" w:color="auto"/>
              <w:right w:val="single" w:sz="4" w:space="0" w:color="auto"/>
            </w:tcBorders>
            <w:shd w:val="clear" w:color="000000" w:fill="FFFFFF"/>
            <w:vAlign w:val="center"/>
            <w:hideMark/>
          </w:tcPr>
          <w:p w:rsidR="004A743A" w:rsidRDefault="004A743A">
            <w:pPr>
              <w:rPr>
                <w:color w:val="000000"/>
                <w:sz w:val="20"/>
                <w:szCs w:val="20"/>
              </w:rPr>
            </w:pPr>
            <w:r>
              <w:rPr>
                <w:color w:val="000000"/>
                <w:sz w:val="20"/>
                <w:szCs w:val="20"/>
              </w:rPr>
              <w:t>Осигуряване на сертифициран посадъчен материал от овощни култури и лозя</w:t>
            </w:r>
          </w:p>
        </w:tc>
        <w:tc>
          <w:tcPr>
            <w:tcW w:w="1099" w:type="dxa"/>
            <w:tcBorders>
              <w:top w:val="nil"/>
              <w:left w:val="nil"/>
              <w:bottom w:val="single" w:sz="4" w:space="0" w:color="auto"/>
              <w:right w:val="single" w:sz="4" w:space="0" w:color="auto"/>
            </w:tcBorders>
            <w:shd w:val="clear" w:color="000000" w:fill="FFFFFF"/>
            <w:vAlign w:val="center"/>
            <w:hideMark/>
          </w:tcPr>
          <w:p w:rsidR="004A743A" w:rsidRDefault="004A743A">
            <w:pPr>
              <w:jc w:val="center"/>
              <w:rPr>
                <w:color w:val="000000"/>
                <w:sz w:val="20"/>
                <w:szCs w:val="20"/>
              </w:rPr>
            </w:pPr>
            <w:r>
              <w:rPr>
                <w:color w:val="000000"/>
                <w:sz w:val="20"/>
                <w:szCs w:val="20"/>
              </w:rPr>
              <w:t>Брой</w:t>
            </w:r>
          </w:p>
        </w:tc>
        <w:tc>
          <w:tcPr>
            <w:tcW w:w="1137" w:type="dxa"/>
            <w:tcBorders>
              <w:top w:val="nil"/>
              <w:left w:val="nil"/>
              <w:bottom w:val="single" w:sz="4" w:space="0" w:color="auto"/>
              <w:right w:val="single" w:sz="4" w:space="0" w:color="auto"/>
            </w:tcBorders>
            <w:shd w:val="clear" w:color="000000" w:fill="FFFFFF"/>
            <w:noWrap/>
            <w:vAlign w:val="center"/>
            <w:hideMark/>
          </w:tcPr>
          <w:p w:rsidR="004A743A" w:rsidRDefault="004A743A">
            <w:pPr>
              <w:jc w:val="center"/>
              <w:rPr>
                <w:color w:val="000000"/>
                <w:sz w:val="20"/>
                <w:szCs w:val="20"/>
              </w:rPr>
            </w:pPr>
            <w:r>
              <w:rPr>
                <w:color w:val="000000"/>
                <w:sz w:val="20"/>
                <w:szCs w:val="20"/>
              </w:rPr>
              <w:t>50 000</w:t>
            </w:r>
          </w:p>
        </w:tc>
        <w:tc>
          <w:tcPr>
            <w:tcW w:w="1137" w:type="dxa"/>
            <w:tcBorders>
              <w:top w:val="nil"/>
              <w:left w:val="nil"/>
              <w:bottom w:val="single" w:sz="4" w:space="0" w:color="auto"/>
              <w:right w:val="single" w:sz="4" w:space="0" w:color="auto"/>
            </w:tcBorders>
            <w:shd w:val="clear" w:color="000000" w:fill="FFFFFF"/>
            <w:noWrap/>
            <w:vAlign w:val="center"/>
            <w:hideMark/>
          </w:tcPr>
          <w:p w:rsidR="004A743A" w:rsidRDefault="004A743A">
            <w:pPr>
              <w:jc w:val="center"/>
              <w:rPr>
                <w:color w:val="000000"/>
                <w:sz w:val="20"/>
                <w:szCs w:val="20"/>
              </w:rPr>
            </w:pPr>
            <w:r>
              <w:rPr>
                <w:color w:val="000000"/>
                <w:sz w:val="20"/>
                <w:szCs w:val="20"/>
              </w:rPr>
              <w:t>50 000</w:t>
            </w:r>
          </w:p>
        </w:tc>
        <w:tc>
          <w:tcPr>
            <w:tcW w:w="1077" w:type="dxa"/>
            <w:tcBorders>
              <w:top w:val="nil"/>
              <w:left w:val="nil"/>
              <w:bottom w:val="single" w:sz="4" w:space="0" w:color="auto"/>
              <w:right w:val="single" w:sz="4" w:space="0" w:color="auto"/>
            </w:tcBorders>
            <w:shd w:val="clear" w:color="000000" w:fill="FFFFFF"/>
            <w:noWrap/>
            <w:vAlign w:val="center"/>
            <w:hideMark/>
          </w:tcPr>
          <w:p w:rsidR="004A743A" w:rsidRDefault="004A743A">
            <w:pPr>
              <w:jc w:val="center"/>
              <w:rPr>
                <w:color w:val="000000"/>
                <w:sz w:val="20"/>
                <w:szCs w:val="20"/>
              </w:rPr>
            </w:pPr>
            <w:r>
              <w:rPr>
                <w:color w:val="000000"/>
                <w:sz w:val="20"/>
                <w:szCs w:val="20"/>
              </w:rPr>
              <w:t>50 000</w:t>
            </w:r>
          </w:p>
        </w:tc>
      </w:tr>
      <w:tr w:rsidR="004A743A" w:rsidTr="004A743A">
        <w:trPr>
          <w:trHeight w:val="510"/>
          <w:jc w:val="center"/>
        </w:trPr>
        <w:tc>
          <w:tcPr>
            <w:tcW w:w="211" w:type="dxa"/>
            <w:tcBorders>
              <w:top w:val="nil"/>
              <w:left w:val="single" w:sz="4" w:space="0" w:color="auto"/>
              <w:bottom w:val="single" w:sz="4" w:space="0" w:color="auto"/>
              <w:right w:val="single" w:sz="4" w:space="0" w:color="auto"/>
            </w:tcBorders>
            <w:shd w:val="clear" w:color="000000" w:fill="FFFFFF"/>
            <w:noWrap/>
            <w:vAlign w:val="center"/>
            <w:hideMark/>
          </w:tcPr>
          <w:p w:rsidR="004A743A" w:rsidRDefault="004A743A">
            <w:pPr>
              <w:jc w:val="center"/>
              <w:rPr>
                <w:color w:val="000000"/>
                <w:sz w:val="20"/>
                <w:szCs w:val="20"/>
              </w:rPr>
            </w:pPr>
            <w:r>
              <w:rPr>
                <w:color w:val="000000"/>
                <w:sz w:val="20"/>
                <w:szCs w:val="20"/>
              </w:rPr>
              <w:t>13</w:t>
            </w:r>
          </w:p>
        </w:tc>
        <w:tc>
          <w:tcPr>
            <w:tcW w:w="4819" w:type="dxa"/>
            <w:tcBorders>
              <w:top w:val="nil"/>
              <w:left w:val="nil"/>
              <w:bottom w:val="single" w:sz="4" w:space="0" w:color="auto"/>
              <w:right w:val="single" w:sz="4" w:space="0" w:color="auto"/>
            </w:tcBorders>
            <w:shd w:val="clear" w:color="000000" w:fill="FFFFFF"/>
            <w:vAlign w:val="center"/>
            <w:hideMark/>
          </w:tcPr>
          <w:p w:rsidR="004A743A" w:rsidRDefault="004A743A">
            <w:pPr>
              <w:rPr>
                <w:color w:val="000000"/>
                <w:sz w:val="20"/>
                <w:szCs w:val="20"/>
              </w:rPr>
            </w:pPr>
            <w:r>
              <w:rPr>
                <w:color w:val="000000"/>
                <w:sz w:val="20"/>
                <w:szCs w:val="20"/>
              </w:rPr>
              <w:t>Научни публикации, индексирани в WoS/Scopus и други бази данни</w:t>
            </w:r>
          </w:p>
        </w:tc>
        <w:tc>
          <w:tcPr>
            <w:tcW w:w="1099" w:type="dxa"/>
            <w:tcBorders>
              <w:top w:val="nil"/>
              <w:left w:val="nil"/>
              <w:bottom w:val="single" w:sz="4" w:space="0" w:color="auto"/>
              <w:right w:val="single" w:sz="4" w:space="0" w:color="auto"/>
            </w:tcBorders>
            <w:shd w:val="clear" w:color="000000" w:fill="FFFFFF"/>
            <w:vAlign w:val="center"/>
            <w:hideMark/>
          </w:tcPr>
          <w:p w:rsidR="004A743A" w:rsidRDefault="004A743A">
            <w:pPr>
              <w:jc w:val="center"/>
              <w:rPr>
                <w:color w:val="000000"/>
                <w:sz w:val="20"/>
                <w:szCs w:val="20"/>
              </w:rPr>
            </w:pPr>
            <w:r>
              <w:rPr>
                <w:color w:val="000000"/>
                <w:sz w:val="20"/>
                <w:szCs w:val="20"/>
              </w:rPr>
              <w:t>Брой</w:t>
            </w:r>
          </w:p>
        </w:tc>
        <w:tc>
          <w:tcPr>
            <w:tcW w:w="1137" w:type="dxa"/>
            <w:tcBorders>
              <w:top w:val="nil"/>
              <w:left w:val="nil"/>
              <w:bottom w:val="single" w:sz="4" w:space="0" w:color="auto"/>
              <w:right w:val="single" w:sz="4" w:space="0" w:color="auto"/>
            </w:tcBorders>
            <w:shd w:val="clear" w:color="000000" w:fill="FFFFFF"/>
            <w:noWrap/>
            <w:vAlign w:val="center"/>
            <w:hideMark/>
          </w:tcPr>
          <w:p w:rsidR="004A743A" w:rsidRDefault="004A743A">
            <w:pPr>
              <w:jc w:val="center"/>
              <w:rPr>
                <w:color w:val="000000"/>
                <w:sz w:val="20"/>
                <w:szCs w:val="20"/>
              </w:rPr>
            </w:pPr>
            <w:r>
              <w:rPr>
                <w:color w:val="000000"/>
                <w:sz w:val="20"/>
                <w:szCs w:val="20"/>
              </w:rPr>
              <w:t>250</w:t>
            </w:r>
          </w:p>
        </w:tc>
        <w:tc>
          <w:tcPr>
            <w:tcW w:w="1137" w:type="dxa"/>
            <w:tcBorders>
              <w:top w:val="nil"/>
              <w:left w:val="nil"/>
              <w:bottom w:val="single" w:sz="4" w:space="0" w:color="auto"/>
              <w:right w:val="single" w:sz="4" w:space="0" w:color="auto"/>
            </w:tcBorders>
            <w:shd w:val="clear" w:color="000000" w:fill="FFFFFF"/>
            <w:noWrap/>
            <w:vAlign w:val="center"/>
            <w:hideMark/>
          </w:tcPr>
          <w:p w:rsidR="004A743A" w:rsidRDefault="004A743A">
            <w:pPr>
              <w:jc w:val="center"/>
              <w:rPr>
                <w:color w:val="000000"/>
                <w:sz w:val="20"/>
                <w:szCs w:val="20"/>
              </w:rPr>
            </w:pPr>
            <w:r>
              <w:rPr>
                <w:color w:val="000000"/>
                <w:sz w:val="20"/>
                <w:szCs w:val="20"/>
              </w:rPr>
              <w:t>250</w:t>
            </w:r>
          </w:p>
        </w:tc>
        <w:tc>
          <w:tcPr>
            <w:tcW w:w="1077" w:type="dxa"/>
            <w:tcBorders>
              <w:top w:val="nil"/>
              <w:left w:val="nil"/>
              <w:bottom w:val="single" w:sz="4" w:space="0" w:color="auto"/>
              <w:right w:val="single" w:sz="4" w:space="0" w:color="auto"/>
            </w:tcBorders>
            <w:shd w:val="clear" w:color="000000" w:fill="FFFFFF"/>
            <w:noWrap/>
            <w:vAlign w:val="center"/>
            <w:hideMark/>
          </w:tcPr>
          <w:p w:rsidR="004A743A" w:rsidRDefault="004A743A">
            <w:pPr>
              <w:jc w:val="center"/>
              <w:rPr>
                <w:color w:val="000000"/>
                <w:sz w:val="20"/>
                <w:szCs w:val="20"/>
              </w:rPr>
            </w:pPr>
            <w:r>
              <w:rPr>
                <w:color w:val="000000"/>
                <w:sz w:val="20"/>
                <w:szCs w:val="20"/>
              </w:rPr>
              <w:t>250</w:t>
            </w:r>
          </w:p>
        </w:tc>
      </w:tr>
      <w:tr w:rsidR="004A743A" w:rsidTr="004A743A">
        <w:trPr>
          <w:trHeight w:val="510"/>
          <w:jc w:val="center"/>
        </w:trPr>
        <w:tc>
          <w:tcPr>
            <w:tcW w:w="211" w:type="dxa"/>
            <w:tcBorders>
              <w:top w:val="nil"/>
              <w:left w:val="single" w:sz="4" w:space="0" w:color="auto"/>
              <w:bottom w:val="single" w:sz="4" w:space="0" w:color="auto"/>
              <w:right w:val="single" w:sz="4" w:space="0" w:color="auto"/>
            </w:tcBorders>
            <w:shd w:val="clear" w:color="000000" w:fill="FFFFFF"/>
            <w:noWrap/>
            <w:vAlign w:val="center"/>
            <w:hideMark/>
          </w:tcPr>
          <w:p w:rsidR="004A743A" w:rsidRDefault="004A743A">
            <w:pPr>
              <w:jc w:val="center"/>
              <w:rPr>
                <w:color w:val="000000"/>
                <w:sz w:val="20"/>
                <w:szCs w:val="20"/>
              </w:rPr>
            </w:pPr>
            <w:r>
              <w:rPr>
                <w:color w:val="000000"/>
                <w:sz w:val="20"/>
                <w:szCs w:val="20"/>
              </w:rPr>
              <w:t>14</w:t>
            </w:r>
          </w:p>
        </w:tc>
        <w:tc>
          <w:tcPr>
            <w:tcW w:w="4819" w:type="dxa"/>
            <w:tcBorders>
              <w:top w:val="nil"/>
              <w:left w:val="nil"/>
              <w:bottom w:val="single" w:sz="4" w:space="0" w:color="auto"/>
              <w:right w:val="single" w:sz="4" w:space="0" w:color="auto"/>
            </w:tcBorders>
            <w:shd w:val="clear" w:color="000000" w:fill="FFFFFF"/>
            <w:vAlign w:val="center"/>
            <w:hideMark/>
          </w:tcPr>
          <w:p w:rsidR="004A743A" w:rsidRDefault="004A743A">
            <w:pPr>
              <w:rPr>
                <w:color w:val="000000"/>
                <w:sz w:val="20"/>
                <w:szCs w:val="20"/>
              </w:rPr>
            </w:pPr>
            <w:r>
              <w:rPr>
                <w:color w:val="000000"/>
                <w:sz w:val="20"/>
                <w:szCs w:val="20"/>
              </w:rPr>
              <w:t>Цитирания в списания, индексирани в WoS/Scopus и други бази данни</w:t>
            </w:r>
          </w:p>
        </w:tc>
        <w:tc>
          <w:tcPr>
            <w:tcW w:w="1099" w:type="dxa"/>
            <w:tcBorders>
              <w:top w:val="nil"/>
              <w:left w:val="nil"/>
              <w:bottom w:val="single" w:sz="4" w:space="0" w:color="auto"/>
              <w:right w:val="single" w:sz="4" w:space="0" w:color="auto"/>
            </w:tcBorders>
            <w:shd w:val="clear" w:color="000000" w:fill="FFFFFF"/>
            <w:vAlign w:val="center"/>
            <w:hideMark/>
          </w:tcPr>
          <w:p w:rsidR="004A743A" w:rsidRDefault="004A743A">
            <w:pPr>
              <w:jc w:val="center"/>
              <w:rPr>
                <w:color w:val="000000"/>
                <w:sz w:val="20"/>
                <w:szCs w:val="20"/>
              </w:rPr>
            </w:pPr>
            <w:r>
              <w:rPr>
                <w:color w:val="000000"/>
                <w:sz w:val="20"/>
                <w:szCs w:val="20"/>
              </w:rPr>
              <w:t>Брой</w:t>
            </w:r>
          </w:p>
        </w:tc>
        <w:tc>
          <w:tcPr>
            <w:tcW w:w="1137" w:type="dxa"/>
            <w:tcBorders>
              <w:top w:val="nil"/>
              <w:left w:val="nil"/>
              <w:bottom w:val="single" w:sz="4" w:space="0" w:color="auto"/>
              <w:right w:val="single" w:sz="4" w:space="0" w:color="auto"/>
            </w:tcBorders>
            <w:shd w:val="clear" w:color="000000" w:fill="FFFFFF"/>
            <w:noWrap/>
            <w:vAlign w:val="center"/>
            <w:hideMark/>
          </w:tcPr>
          <w:p w:rsidR="004A743A" w:rsidRDefault="004A743A">
            <w:pPr>
              <w:jc w:val="center"/>
              <w:rPr>
                <w:color w:val="000000"/>
                <w:sz w:val="20"/>
                <w:szCs w:val="20"/>
              </w:rPr>
            </w:pPr>
            <w:r>
              <w:rPr>
                <w:color w:val="000000"/>
                <w:sz w:val="20"/>
                <w:szCs w:val="20"/>
              </w:rPr>
              <w:t>1 500</w:t>
            </w:r>
          </w:p>
        </w:tc>
        <w:tc>
          <w:tcPr>
            <w:tcW w:w="1137" w:type="dxa"/>
            <w:tcBorders>
              <w:top w:val="nil"/>
              <w:left w:val="nil"/>
              <w:bottom w:val="single" w:sz="4" w:space="0" w:color="auto"/>
              <w:right w:val="single" w:sz="4" w:space="0" w:color="auto"/>
            </w:tcBorders>
            <w:shd w:val="clear" w:color="000000" w:fill="FFFFFF"/>
            <w:noWrap/>
            <w:vAlign w:val="center"/>
            <w:hideMark/>
          </w:tcPr>
          <w:p w:rsidR="004A743A" w:rsidRDefault="004A743A">
            <w:pPr>
              <w:jc w:val="center"/>
              <w:rPr>
                <w:color w:val="000000"/>
                <w:sz w:val="20"/>
                <w:szCs w:val="20"/>
              </w:rPr>
            </w:pPr>
            <w:r>
              <w:rPr>
                <w:color w:val="000000"/>
                <w:sz w:val="20"/>
                <w:szCs w:val="20"/>
              </w:rPr>
              <w:t>1 500</w:t>
            </w:r>
          </w:p>
        </w:tc>
        <w:tc>
          <w:tcPr>
            <w:tcW w:w="1077" w:type="dxa"/>
            <w:tcBorders>
              <w:top w:val="nil"/>
              <w:left w:val="nil"/>
              <w:bottom w:val="single" w:sz="4" w:space="0" w:color="auto"/>
              <w:right w:val="single" w:sz="4" w:space="0" w:color="auto"/>
            </w:tcBorders>
            <w:shd w:val="clear" w:color="000000" w:fill="FFFFFF"/>
            <w:noWrap/>
            <w:vAlign w:val="center"/>
            <w:hideMark/>
          </w:tcPr>
          <w:p w:rsidR="004A743A" w:rsidRDefault="004A743A">
            <w:pPr>
              <w:jc w:val="center"/>
              <w:rPr>
                <w:color w:val="000000"/>
                <w:sz w:val="20"/>
                <w:szCs w:val="20"/>
              </w:rPr>
            </w:pPr>
            <w:r>
              <w:rPr>
                <w:color w:val="000000"/>
                <w:sz w:val="20"/>
                <w:szCs w:val="20"/>
              </w:rPr>
              <w:t>1 500</w:t>
            </w:r>
          </w:p>
        </w:tc>
      </w:tr>
    </w:tbl>
    <w:p w:rsidR="00083939" w:rsidRPr="00094289" w:rsidRDefault="00083939" w:rsidP="002944B6">
      <w:pPr>
        <w:tabs>
          <w:tab w:val="num" w:pos="900"/>
        </w:tabs>
        <w:jc w:val="both"/>
        <w:rPr>
          <w:color w:val="000000"/>
          <w:sz w:val="20"/>
          <w:szCs w:val="20"/>
          <w:lang w:val="bg-BG"/>
        </w:rPr>
      </w:pPr>
    </w:p>
    <w:p w:rsidR="00083939" w:rsidRPr="00094289" w:rsidRDefault="00083939" w:rsidP="002944B6">
      <w:pPr>
        <w:tabs>
          <w:tab w:val="num" w:pos="900"/>
        </w:tabs>
        <w:jc w:val="both"/>
        <w:rPr>
          <w:color w:val="000000"/>
          <w:sz w:val="20"/>
          <w:szCs w:val="20"/>
          <w:lang w:val="bg-BG"/>
        </w:rPr>
      </w:pPr>
    </w:p>
    <w:p w:rsidR="00083939" w:rsidRPr="00691BC7" w:rsidRDefault="00083939" w:rsidP="00083939">
      <w:pPr>
        <w:rPr>
          <w:b/>
          <w:i/>
          <w:sz w:val="21"/>
          <w:szCs w:val="21"/>
          <w:u w:val="single"/>
        </w:rPr>
      </w:pPr>
      <w:r w:rsidRPr="00691BC7">
        <w:rPr>
          <w:b/>
          <w:i/>
          <w:sz w:val="21"/>
          <w:szCs w:val="21"/>
          <w:u w:val="single"/>
        </w:rPr>
        <w:t>Външни фактори, които могат да окажат въздействие върху постигането на целите на програмата</w:t>
      </w:r>
    </w:p>
    <w:p w:rsidR="00083939" w:rsidRPr="00691BC7" w:rsidRDefault="00083939" w:rsidP="00083939">
      <w:pPr>
        <w:ind w:left="-57" w:firstLine="709"/>
        <w:jc w:val="both"/>
        <w:rPr>
          <w:sz w:val="20"/>
          <w:szCs w:val="20"/>
        </w:rPr>
      </w:pPr>
    </w:p>
    <w:p w:rsidR="00083939" w:rsidRPr="00691BC7" w:rsidRDefault="00083939" w:rsidP="00083939">
      <w:pPr>
        <w:ind w:firstLine="708"/>
        <w:jc w:val="both"/>
        <w:rPr>
          <w:sz w:val="20"/>
          <w:szCs w:val="20"/>
        </w:rPr>
      </w:pPr>
      <w:proofErr w:type="gramStart"/>
      <w:r w:rsidRPr="00691BC7">
        <w:rPr>
          <w:sz w:val="20"/>
          <w:szCs w:val="20"/>
        </w:rPr>
        <w:t>Ритмичното и целево финансиране на приоритетните научни направления за постигане на необходимата компетентност.</w:t>
      </w:r>
      <w:proofErr w:type="gramEnd"/>
    </w:p>
    <w:p w:rsidR="00083939" w:rsidRPr="00691BC7" w:rsidRDefault="00083939" w:rsidP="00083939">
      <w:pPr>
        <w:ind w:firstLine="708"/>
        <w:jc w:val="both"/>
        <w:rPr>
          <w:sz w:val="20"/>
          <w:szCs w:val="20"/>
        </w:rPr>
      </w:pPr>
      <w:proofErr w:type="gramStart"/>
      <w:r w:rsidRPr="00691BC7">
        <w:rPr>
          <w:sz w:val="20"/>
          <w:szCs w:val="20"/>
        </w:rPr>
        <w:t>Затруднен или невъзможен достъп до финансиране по национални или международни конкурсни програми и участие с научни проекти, поради съществуващи ограничения в законовите изисквания.</w:t>
      </w:r>
      <w:proofErr w:type="gramEnd"/>
    </w:p>
    <w:p w:rsidR="00083939" w:rsidRPr="00094289" w:rsidRDefault="00083939" w:rsidP="00083939">
      <w:pPr>
        <w:ind w:firstLine="708"/>
        <w:jc w:val="both"/>
        <w:rPr>
          <w:sz w:val="20"/>
          <w:szCs w:val="20"/>
        </w:rPr>
      </w:pPr>
      <w:proofErr w:type="gramStart"/>
      <w:r w:rsidRPr="00691BC7">
        <w:rPr>
          <w:sz w:val="20"/>
          <w:szCs w:val="20"/>
        </w:rPr>
        <w:t>Трудности при осъществяване на публично-частни партньорства за развитие на научната инфраструктура, провеждане на научни изследвания с приложна цел или съвместно участие в проекти по европейските фондове.</w:t>
      </w:r>
      <w:proofErr w:type="gramEnd"/>
    </w:p>
    <w:p w:rsidR="00083939" w:rsidRPr="00094289" w:rsidRDefault="00083939" w:rsidP="002944B6">
      <w:pPr>
        <w:tabs>
          <w:tab w:val="num" w:pos="900"/>
        </w:tabs>
        <w:jc w:val="both"/>
        <w:rPr>
          <w:color w:val="000000"/>
          <w:sz w:val="20"/>
          <w:szCs w:val="20"/>
          <w:lang w:val="bg-BG"/>
        </w:rPr>
      </w:pPr>
    </w:p>
    <w:p w:rsidR="00B40E91" w:rsidRPr="00094289" w:rsidRDefault="00B40E91" w:rsidP="00083939">
      <w:pPr>
        <w:ind w:left="-57" w:firstLine="57"/>
        <w:jc w:val="both"/>
        <w:rPr>
          <w:b/>
          <w:i/>
          <w:sz w:val="21"/>
          <w:szCs w:val="21"/>
          <w:u w:val="single"/>
        </w:rPr>
      </w:pPr>
    </w:p>
    <w:p w:rsidR="00083939" w:rsidRPr="00094289" w:rsidRDefault="00083939" w:rsidP="00083939">
      <w:pPr>
        <w:ind w:left="-57" w:firstLine="57"/>
        <w:jc w:val="both"/>
        <w:rPr>
          <w:b/>
          <w:i/>
          <w:sz w:val="21"/>
          <w:szCs w:val="21"/>
          <w:u w:val="single"/>
        </w:rPr>
      </w:pPr>
      <w:r w:rsidRPr="00094289">
        <w:rPr>
          <w:b/>
          <w:i/>
          <w:sz w:val="21"/>
          <w:szCs w:val="21"/>
          <w:u w:val="single"/>
        </w:rPr>
        <w:t>Информация за наличността и качеството на данните</w:t>
      </w:r>
    </w:p>
    <w:p w:rsidR="00083939" w:rsidRPr="00094289" w:rsidRDefault="00083939" w:rsidP="00083939">
      <w:pPr>
        <w:ind w:left="-57" w:firstLine="57"/>
        <w:jc w:val="both"/>
        <w:rPr>
          <w:b/>
          <w:i/>
          <w:color w:val="00CCFF"/>
          <w:sz w:val="22"/>
          <w:szCs w:val="22"/>
        </w:rPr>
      </w:pPr>
    </w:p>
    <w:p w:rsidR="00083939" w:rsidRPr="00691BC7" w:rsidRDefault="00083939" w:rsidP="00083939">
      <w:pPr>
        <w:ind w:firstLine="709"/>
        <w:jc w:val="both"/>
        <w:rPr>
          <w:sz w:val="20"/>
          <w:szCs w:val="20"/>
        </w:rPr>
      </w:pPr>
      <w:proofErr w:type="gramStart"/>
      <w:r w:rsidRPr="00691BC7">
        <w:rPr>
          <w:sz w:val="20"/>
          <w:szCs w:val="20"/>
        </w:rPr>
        <w:t>Информацията е налична в ССА и се съхранява от отговорните за изпълнение на програмата структури.</w:t>
      </w:r>
      <w:proofErr w:type="gramEnd"/>
    </w:p>
    <w:p w:rsidR="00083939" w:rsidRPr="00691BC7" w:rsidRDefault="00083939" w:rsidP="002944B6">
      <w:pPr>
        <w:tabs>
          <w:tab w:val="num" w:pos="900"/>
        </w:tabs>
        <w:jc w:val="both"/>
        <w:rPr>
          <w:color w:val="000000"/>
          <w:sz w:val="20"/>
          <w:szCs w:val="20"/>
          <w:lang w:val="bg-BG"/>
        </w:rPr>
      </w:pPr>
    </w:p>
    <w:p w:rsidR="00083939" w:rsidRPr="00691BC7" w:rsidRDefault="00083939" w:rsidP="002944B6">
      <w:pPr>
        <w:tabs>
          <w:tab w:val="num" w:pos="900"/>
        </w:tabs>
        <w:jc w:val="both"/>
        <w:rPr>
          <w:color w:val="000000"/>
          <w:sz w:val="20"/>
          <w:szCs w:val="20"/>
          <w:lang w:val="bg-BG"/>
        </w:rPr>
      </w:pPr>
    </w:p>
    <w:p w:rsidR="002944B6" w:rsidRPr="00691BC7" w:rsidRDefault="002944B6" w:rsidP="002944B6">
      <w:pPr>
        <w:jc w:val="both"/>
        <w:rPr>
          <w:b/>
          <w:i/>
          <w:sz w:val="21"/>
          <w:szCs w:val="21"/>
          <w:u w:val="single"/>
        </w:rPr>
      </w:pPr>
      <w:r w:rsidRPr="00691BC7">
        <w:rPr>
          <w:b/>
          <w:i/>
          <w:sz w:val="21"/>
          <w:szCs w:val="21"/>
          <w:u w:val="single"/>
        </w:rPr>
        <w:t>Организационни структури, участващи в програмата</w:t>
      </w:r>
    </w:p>
    <w:p w:rsidR="002944B6" w:rsidRPr="00691BC7" w:rsidRDefault="002944B6" w:rsidP="002944B6">
      <w:pPr>
        <w:jc w:val="both"/>
        <w:rPr>
          <w:b/>
          <w:i/>
          <w:color w:val="00CCFF"/>
          <w:sz w:val="22"/>
          <w:szCs w:val="22"/>
        </w:rPr>
      </w:pPr>
    </w:p>
    <w:p w:rsidR="002944B6" w:rsidRPr="002F7CF9" w:rsidRDefault="002944B6" w:rsidP="002944B6">
      <w:pPr>
        <w:ind w:firstLine="709"/>
        <w:jc w:val="both"/>
        <w:rPr>
          <w:sz w:val="20"/>
          <w:szCs w:val="20"/>
        </w:rPr>
      </w:pPr>
      <w:r w:rsidRPr="00691BC7">
        <w:rPr>
          <w:sz w:val="20"/>
          <w:szCs w:val="20"/>
        </w:rPr>
        <w:t>Селскостопанска академия</w:t>
      </w:r>
      <w:r w:rsidR="000A314A" w:rsidRPr="00691BC7">
        <w:rPr>
          <w:sz w:val="20"/>
          <w:szCs w:val="20"/>
        </w:rPr>
        <w:t>;</w:t>
      </w:r>
    </w:p>
    <w:p w:rsidR="002944B6" w:rsidRPr="002F7CF9" w:rsidRDefault="002944B6" w:rsidP="002944B6">
      <w:pPr>
        <w:ind w:firstLine="709"/>
        <w:jc w:val="both"/>
        <w:rPr>
          <w:color w:val="3366FF"/>
          <w:sz w:val="22"/>
          <w:szCs w:val="22"/>
        </w:rPr>
      </w:pPr>
    </w:p>
    <w:p w:rsidR="002944B6" w:rsidRPr="002F7CF9" w:rsidRDefault="002944B6" w:rsidP="002944B6">
      <w:pPr>
        <w:jc w:val="both"/>
        <w:rPr>
          <w:b/>
          <w:i/>
          <w:sz w:val="21"/>
          <w:szCs w:val="21"/>
          <w:u w:val="single"/>
        </w:rPr>
      </w:pPr>
      <w:r w:rsidRPr="002F7CF9">
        <w:rPr>
          <w:b/>
          <w:i/>
          <w:sz w:val="21"/>
          <w:szCs w:val="21"/>
          <w:u w:val="single"/>
        </w:rPr>
        <w:t>Отговорност за изпълнението на програмата</w:t>
      </w:r>
    </w:p>
    <w:p w:rsidR="002944B6" w:rsidRPr="002F7CF9" w:rsidRDefault="002944B6" w:rsidP="002944B6">
      <w:pPr>
        <w:jc w:val="both"/>
        <w:rPr>
          <w:b/>
          <w:i/>
          <w:color w:val="00CCFF"/>
          <w:sz w:val="22"/>
          <w:szCs w:val="22"/>
        </w:rPr>
      </w:pPr>
    </w:p>
    <w:p w:rsidR="0020740A" w:rsidRPr="002F7CF9" w:rsidRDefault="0020740A" w:rsidP="0020740A">
      <w:pPr>
        <w:ind w:firstLine="540"/>
        <w:jc w:val="both"/>
        <w:rPr>
          <w:sz w:val="20"/>
          <w:szCs w:val="20"/>
        </w:rPr>
      </w:pPr>
      <w:proofErr w:type="gramStart"/>
      <w:r w:rsidRPr="00691BC7">
        <w:rPr>
          <w:sz w:val="20"/>
          <w:szCs w:val="20"/>
        </w:rPr>
        <w:t>Отговорност за изпълнение на програмата носят ръководителите на структурите, участващи в нея.</w:t>
      </w:r>
      <w:proofErr w:type="gramEnd"/>
    </w:p>
    <w:p w:rsidR="005207C5" w:rsidRPr="002F7CF9" w:rsidRDefault="005207C5" w:rsidP="002944B6">
      <w:pPr>
        <w:ind w:firstLine="709"/>
        <w:jc w:val="both"/>
        <w:rPr>
          <w:sz w:val="20"/>
          <w:szCs w:val="20"/>
        </w:rPr>
      </w:pPr>
    </w:p>
    <w:p w:rsidR="000E5225" w:rsidRDefault="000E5225" w:rsidP="000E5225">
      <w:pPr>
        <w:rPr>
          <w:rFonts w:ascii="Calibri" w:hAnsi="Calibri"/>
          <w:b/>
          <w:bCs/>
          <w:color w:val="000000"/>
          <w:sz w:val="22"/>
          <w:szCs w:val="22"/>
          <w:lang w:val="bg-BG"/>
        </w:rPr>
      </w:pPr>
      <w:r w:rsidRPr="0059725E">
        <w:rPr>
          <w:rFonts w:ascii="Calibri" w:hAnsi="Calibri"/>
          <w:b/>
          <w:bCs/>
          <w:color w:val="000000"/>
          <w:sz w:val="22"/>
          <w:szCs w:val="22"/>
        </w:rPr>
        <w:t>Бюджет</w:t>
      </w:r>
      <w:r w:rsidRPr="0059725E">
        <w:rPr>
          <w:rFonts w:ascii="Calibri" w:hAnsi="Calibri"/>
          <w:b/>
          <w:bCs/>
          <w:color w:val="000000"/>
          <w:sz w:val="22"/>
          <w:szCs w:val="22"/>
          <w:lang w:val="bg-BG"/>
        </w:rPr>
        <w:t xml:space="preserve">на прогноза </w:t>
      </w:r>
      <w:r w:rsidRPr="0059725E">
        <w:rPr>
          <w:rFonts w:ascii="Calibri" w:hAnsi="Calibri"/>
          <w:b/>
          <w:bCs/>
          <w:color w:val="000000"/>
          <w:sz w:val="22"/>
          <w:szCs w:val="22"/>
        </w:rPr>
        <w:t xml:space="preserve">по ведомствени и </w:t>
      </w:r>
      <w:proofErr w:type="gramStart"/>
      <w:r w:rsidRPr="0059725E">
        <w:rPr>
          <w:rFonts w:ascii="Calibri" w:hAnsi="Calibri"/>
          <w:b/>
          <w:bCs/>
          <w:color w:val="000000"/>
          <w:sz w:val="22"/>
          <w:szCs w:val="22"/>
        </w:rPr>
        <w:t>администрирани  разходни</w:t>
      </w:r>
      <w:proofErr w:type="gramEnd"/>
      <w:r w:rsidRPr="0059725E">
        <w:rPr>
          <w:rFonts w:ascii="Calibri" w:hAnsi="Calibri"/>
          <w:b/>
          <w:bCs/>
          <w:color w:val="000000"/>
          <w:sz w:val="22"/>
          <w:szCs w:val="22"/>
        </w:rPr>
        <w:t xml:space="preserve"> параграфи на програмата   (в хил. лв.)</w:t>
      </w:r>
    </w:p>
    <w:p w:rsidR="002568EE" w:rsidRDefault="002568EE" w:rsidP="009C7887">
      <w:pPr>
        <w:rPr>
          <w:sz w:val="21"/>
          <w:szCs w:val="21"/>
        </w:rPr>
      </w:pPr>
    </w:p>
    <w:tbl>
      <w:tblPr>
        <w:tblW w:w="10200" w:type="dxa"/>
        <w:jc w:val="center"/>
        <w:tblCellMar>
          <w:left w:w="70" w:type="dxa"/>
          <w:right w:w="70" w:type="dxa"/>
        </w:tblCellMar>
        <w:tblLook w:val="04A0" w:firstRow="1" w:lastRow="0" w:firstColumn="1" w:lastColumn="0" w:noHBand="0" w:noVBand="1"/>
      </w:tblPr>
      <w:tblGrid>
        <w:gridCol w:w="380"/>
        <w:gridCol w:w="3120"/>
        <w:gridCol w:w="1060"/>
        <w:gridCol w:w="1260"/>
        <w:gridCol w:w="1180"/>
        <w:gridCol w:w="1080"/>
        <w:gridCol w:w="1060"/>
        <w:gridCol w:w="1060"/>
      </w:tblGrid>
      <w:tr w:rsidR="00F06C4D" w:rsidTr="00F06C4D">
        <w:trPr>
          <w:trHeight w:val="420"/>
          <w:jc w:val="center"/>
        </w:trPr>
        <w:tc>
          <w:tcPr>
            <w:tcW w:w="380" w:type="dxa"/>
            <w:vMerge w:val="restart"/>
            <w:tcBorders>
              <w:top w:val="single" w:sz="8" w:space="0" w:color="auto"/>
              <w:left w:val="single" w:sz="8" w:space="0" w:color="auto"/>
              <w:bottom w:val="single" w:sz="8" w:space="0" w:color="000000"/>
              <w:right w:val="single" w:sz="8" w:space="0" w:color="auto"/>
            </w:tcBorders>
            <w:shd w:val="clear" w:color="000000" w:fill="FFCC99"/>
            <w:noWrap/>
            <w:vAlign w:val="center"/>
            <w:hideMark/>
          </w:tcPr>
          <w:p w:rsidR="00F06C4D" w:rsidRDefault="00F06C4D">
            <w:pPr>
              <w:rPr>
                <w:b/>
                <w:bCs/>
                <w:color w:val="000000"/>
                <w:sz w:val="16"/>
                <w:szCs w:val="16"/>
              </w:rPr>
            </w:pPr>
            <w:r>
              <w:rPr>
                <w:b/>
                <w:bCs/>
                <w:color w:val="000000"/>
                <w:sz w:val="16"/>
                <w:szCs w:val="16"/>
              </w:rPr>
              <w:t>№</w:t>
            </w:r>
          </w:p>
        </w:tc>
        <w:tc>
          <w:tcPr>
            <w:tcW w:w="3120" w:type="dxa"/>
            <w:tcBorders>
              <w:top w:val="single" w:sz="8" w:space="0" w:color="auto"/>
              <w:left w:val="nil"/>
              <w:bottom w:val="nil"/>
              <w:right w:val="single" w:sz="8" w:space="0" w:color="auto"/>
            </w:tcBorders>
            <w:shd w:val="clear" w:color="000000" w:fill="FFCC99"/>
            <w:vAlign w:val="center"/>
            <w:hideMark/>
          </w:tcPr>
          <w:p w:rsidR="00F06C4D" w:rsidRDefault="00F06C4D">
            <w:pPr>
              <w:rPr>
                <w:b/>
                <w:bCs/>
                <w:color w:val="000000"/>
                <w:sz w:val="16"/>
                <w:szCs w:val="16"/>
              </w:rPr>
            </w:pPr>
            <w:r>
              <w:rPr>
                <w:b/>
                <w:bCs/>
                <w:color w:val="000000"/>
                <w:sz w:val="16"/>
                <w:szCs w:val="16"/>
              </w:rPr>
              <w:t xml:space="preserve"> 2200.01.08 Бюджетна програма „Научни изследвания”</w:t>
            </w:r>
          </w:p>
        </w:tc>
        <w:tc>
          <w:tcPr>
            <w:tcW w:w="10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F06C4D" w:rsidRDefault="00F06C4D">
            <w:pPr>
              <w:jc w:val="center"/>
              <w:rPr>
                <w:b/>
                <w:bCs/>
                <w:color w:val="000000"/>
                <w:sz w:val="16"/>
                <w:szCs w:val="16"/>
              </w:rPr>
            </w:pPr>
            <w:r>
              <w:rPr>
                <w:b/>
                <w:bCs/>
                <w:color w:val="000000"/>
                <w:sz w:val="16"/>
                <w:szCs w:val="16"/>
              </w:rPr>
              <w:t>Отчет 2020</w:t>
            </w:r>
          </w:p>
        </w:tc>
        <w:tc>
          <w:tcPr>
            <w:tcW w:w="12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F06C4D" w:rsidRDefault="00F06C4D">
            <w:pPr>
              <w:jc w:val="center"/>
              <w:rPr>
                <w:b/>
                <w:bCs/>
                <w:color w:val="000000"/>
                <w:sz w:val="16"/>
                <w:szCs w:val="16"/>
              </w:rPr>
            </w:pPr>
            <w:r>
              <w:rPr>
                <w:b/>
                <w:bCs/>
                <w:color w:val="000000"/>
                <w:sz w:val="16"/>
                <w:szCs w:val="16"/>
              </w:rPr>
              <w:t>Отчет 2021</w:t>
            </w:r>
          </w:p>
        </w:tc>
        <w:tc>
          <w:tcPr>
            <w:tcW w:w="118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F06C4D" w:rsidRDefault="00F06C4D">
            <w:pPr>
              <w:jc w:val="center"/>
              <w:rPr>
                <w:b/>
                <w:bCs/>
                <w:color w:val="000000"/>
                <w:sz w:val="16"/>
                <w:szCs w:val="16"/>
              </w:rPr>
            </w:pPr>
            <w:r>
              <w:rPr>
                <w:b/>
                <w:bCs/>
                <w:color w:val="000000"/>
                <w:sz w:val="16"/>
                <w:szCs w:val="16"/>
              </w:rPr>
              <w:t>Закон 2022</w:t>
            </w:r>
          </w:p>
        </w:tc>
        <w:tc>
          <w:tcPr>
            <w:tcW w:w="1080" w:type="dxa"/>
            <w:tcBorders>
              <w:top w:val="single" w:sz="8" w:space="0" w:color="auto"/>
              <w:left w:val="nil"/>
              <w:bottom w:val="nil"/>
              <w:right w:val="single" w:sz="8" w:space="0" w:color="auto"/>
            </w:tcBorders>
            <w:shd w:val="clear" w:color="000000" w:fill="FFCC99"/>
            <w:vAlign w:val="center"/>
            <w:hideMark/>
          </w:tcPr>
          <w:p w:rsidR="00F06C4D" w:rsidRDefault="00F06C4D">
            <w:pPr>
              <w:jc w:val="center"/>
              <w:rPr>
                <w:b/>
                <w:bCs/>
                <w:color w:val="000000"/>
                <w:sz w:val="16"/>
                <w:szCs w:val="16"/>
              </w:rPr>
            </w:pPr>
            <w:r>
              <w:rPr>
                <w:b/>
                <w:bCs/>
                <w:color w:val="000000"/>
                <w:sz w:val="16"/>
                <w:szCs w:val="16"/>
              </w:rPr>
              <w:t>Прогноза</w:t>
            </w:r>
          </w:p>
        </w:tc>
        <w:tc>
          <w:tcPr>
            <w:tcW w:w="1060" w:type="dxa"/>
            <w:tcBorders>
              <w:top w:val="single" w:sz="8" w:space="0" w:color="auto"/>
              <w:left w:val="nil"/>
              <w:bottom w:val="nil"/>
              <w:right w:val="single" w:sz="8" w:space="0" w:color="auto"/>
            </w:tcBorders>
            <w:shd w:val="clear" w:color="000000" w:fill="FFCC99"/>
            <w:vAlign w:val="center"/>
            <w:hideMark/>
          </w:tcPr>
          <w:p w:rsidR="00F06C4D" w:rsidRDefault="00F06C4D">
            <w:pPr>
              <w:jc w:val="center"/>
              <w:rPr>
                <w:b/>
                <w:bCs/>
                <w:color w:val="000000"/>
                <w:sz w:val="16"/>
                <w:szCs w:val="16"/>
              </w:rPr>
            </w:pPr>
            <w:r>
              <w:rPr>
                <w:b/>
                <w:bCs/>
                <w:color w:val="000000"/>
                <w:sz w:val="16"/>
                <w:szCs w:val="16"/>
              </w:rPr>
              <w:t>Прогноза</w:t>
            </w:r>
          </w:p>
        </w:tc>
        <w:tc>
          <w:tcPr>
            <w:tcW w:w="1060" w:type="dxa"/>
            <w:tcBorders>
              <w:top w:val="single" w:sz="8" w:space="0" w:color="auto"/>
              <w:left w:val="nil"/>
              <w:bottom w:val="nil"/>
              <w:right w:val="single" w:sz="8" w:space="0" w:color="auto"/>
            </w:tcBorders>
            <w:shd w:val="clear" w:color="000000" w:fill="FFCC99"/>
            <w:vAlign w:val="center"/>
            <w:hideMark/>
          </w:tcPr>
          <w:p w:rsidR="00F06C4D" w:rsidRDefault="00F06C4D">
            <w:pPr>
              <w:jc w:val="center"/>
              <w:rPr>
                <w:b/>
                <w:bCs/>
                <w:color w:val="000000"/>
                <w:sz w:val="16"/>
                <w:szCs w:val="16"/>
              </w:rPr>
            </w:pPr>
            <w:r>
              <w:rPr>
                <w:b/>
                <w:bCs/>
                <w:color w:val="000000"/>
                <w:sz w:val="16"/>
                <w:szCs w:val="16"/>
              </w:rPr>
              <w:t>Прогноза</w:t>
            </w:r>
          </w:p>
        </w:tc>
      </w:tr>
      <w:tr w:rsidR="00F06C4D" w:rsidTr="00F06C4D">
        <w:trPr>
          <w:trHeight w:val="315"/>
          <w:jc w:val="center"/>
        </w:trPr>
        <w:tc>
          <w:tcPr>
            <w:tcW w:w="380" w:type="dxa"/>
            <w:vMerge/>
            <w:tcBorders>
              <w:top w:val="single" w:sz="8" w:space="0" w:color="auto"/>
              <w:left w:val="single" w:sz="8" w:space="0" w:color="auto"/>
              <w:bottom w:val="single" w:sz="8" w:space="0" w:color="000000"/>
              <w:right w:val="single" w:sz="8" w:space="0" w:color="auto"/>
            </w:tcBorders>
            <w:vAlign w:val="center"/>
            <w:hideMark/>
          </w:tcPr>
          <w:p w:rsidR="00F06C4D" w:rsidRDefault="00F06C4D">
            <w:pPr>
              <w:rPr>
                <w:b/>
                <w:bCs/>
                <w:color w:val="000000"/>
                <w:sz w:val="16"/>
                <w:szCs w:val="16"/>
              </w:rPr>
            </w:pPr>
          </w:p>
        </w:tc>
        <w:tc>
          <w:tcPr>
            <w:tcW w:w="3120" w:type="dxa"/>
            <w:tcBorders>
              <w:top w:val="nil"/>
              <w:left w:val="nil"/>
              <w:bottom w:val="single" w:sz="8" w:space="0" w:color="auto"/>
              <w:right w:val="single" w:sz="8" w:space="0" w:color="auto"/>
            </w:tcBorders>
            <w:shd w:val="clear" w:color="000000" w:fill="FFCC99"/>
            <w:vAlign w:val="center"/>
            <w:hideMark/>
          </w:tcPr>
          <w:p w:rsidR="00F06C4D" w:rsidRDefault="00F06C4D">
            <w:pPr>
              <w:rPr>
                <w:b/>
                <w:bCs/>
                <w:color w:val="000000"/>
                <w:sz w:val="16"/>
                <w:szCs w:val="16"/>
              </w:rPr>
            </w:pPr>
            <w:r>
              <w:rPr>
                <w:b/>
                <w:bCs/>
                <w:color w:val="000000"/>
                <w:sz w:val="16"/>
                <w:szCs w:val="16"/>
              </w:rPr>
              <w:t> </w:t>
            </w:r>
          </w:p>
        </w:tc>
        <w:tc>
          <w:tcPr>
            <w:tcW w:w="1060" w:type="dxa"/>
            <w:vMerge/>
            <w:tcBorders>
              <w:top w:val="single" w:sz="8" w:space="0" w:color="auto"/>
              <w:left w:val="single" w:sz="8" w:space="0" w:color="auto"/>
              <w:bottom w:val="single" w:sz="8" w:space="0" w:color="000000"/>
              <w:right w:val="single" w:sz="8" w:space="0" w:color="auto"/>
            </w:tcBorders>
            <w:vAlign w:val="center"/>
            <w:hideMark/>
          </w:tcPr>
          <w:p w:rsidR="00F06C4D" w:rsidRDefault="00F06C4D">
            <w:pPr>
              <w:rPr>
                <w:b/>
                <w:bCs/>
                <w:color w:val="000000"/>
                <w:sz w:val="16"/>
                <w:szCs w:val="16"/>
              </w:rPr>
            </w:pPr>
          </w:p>
        </w:tc>
        <w:tc>
          <w:tcPr>
            <w:tcW w:w="1260" w:type="dxa"/>
            <w:vMerge/>
            <w:tcBorders>
              <w:top w:val="single" w:sz="8" w:space="0" w:color="auto"/>
              <w:left w:val="single" w:sz="8" w:space="0" w:color="auto"/>
              <w:bottom w:val="single" w:sz="8" w:space="0" w:color="000000"/>
              <w:right w:val="single" w:sz="8" w:space="0" w:color="auto"/>
            </w:tcBorders>
            <w:vAlign w:val="center"/>
            <w:hideMark/>
          </w:tcPr>
          <w:p w:rsidR="00F06C4D" w:rsidRDefault="00F06C4D">
            <w:pPr>
              <w:rPr>
                <w:b/>
                <w:bCs/>
                <w:color w:val="000000"/>
                <w:sz w:val="16"/>
                <w:szCs w:val="16"/>
              </w:rPr>
            </w:pPr>
          </w:p>
        </w:tc>
        <w:tc>
          <w:tcPr>
            <w:tcW w:w="1180" w:type="dxa"/>
            <w:vMerge/>
            <w:tcBorders>
              <w:top w:val="single" w:sz="8" w:space="0" w:color="auto"/>
              <w:left w:val="single" w:sz="8" w:space="0" w:color="auto"/>
              <w:bottom w:val="single" w:sz="8" w:space="0" w:color="000000"/>
              <w:right w:val="single" w:sz="8" w:space="0" w:color="auto"/>
            </w:tcBorders>
            <w:vAlign w:val="center"/>
            <w:hideMark/>
          </w:tcPr>
          <w:p w:rsidR="00F06C4D" w:rsidRDefault="00F06C4D">
            <w:pPr>
              <w:rPr>
                <w:b/>
                <w:bCs/>
                <w:color w:val="000000"/>
                <w:sz w:val="16"/>
                <w:szCs w:val="16"/>
              </w:rPr>
            </w:pPr>
          </w:p>
        </w:tc>
        <w:tc>
          <w:tcPr>
            <w:tcW w:w="1080" w:type="dxa"/>
            <w:tcBorders>
              <w:top w:val="nil"/>
              <w:left w:val="nil"/>
              <w:bottom w:val="single" w:sz="8" w:space="0" w:color="auto"/>
              <w:right w:val="single" w:sz="8" w:space="0" w:color="auto"/>
            </w:tcBorders>
            <w:shd w:val="clear" w:color="000000" w:fill="FFCC99"/>
            <w:vAlign w:val="center"/>
            <w:hideMark/>
          </w:tcPr>
          <w:p w:rsidR="00F06C4D" w:rsidRDefault="00F06C4D">
            <w:pPr>
              <w:jc w:val="center"/>
              <w:rPr>
                <w:b/>
                <w:bCs/>
                <w:color w:val="000000"/>
                <w:sz w:val="16"/>
                <w:szCs w:val="16"/>
              </w:rPr>
            </w:pPr>
            <w:r>
              <w:rPr>
                <w:b/>
                <w:bCs/>
                <w:color w:val="000000"/>
                <w:sz w:val="16"/>
                <w:szCs w:val="16"/>
              </w:rPr>
              <w:t>2023 г.</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center"/>
              <w:rPr>
                <w:b/>
                <w:bCs/>
                <w:color w:val="000000"/>
                <w:sz w:val="16"/>
                <w:szCs w:val="16"/>
              </w:rPr>
            </w:pPr>
            <w:r>
              <w:rPr>
                <w:b/>
                <w:bCs/>
                <w:color w:val="000000"/>
                <w:sz w:val="16"/>
                <w:szCs w:val="16"/>
              </w:rPr>
              <w:t>2024 г.</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center"/>
              <w:rPr>
                <w:b/>
                <w:bCs/>
                <w:color w:val="000000"/>
                <w:sz w:val="16"/>
                <w:szCs w:val="16"/>
              </w:rPr>
            </w:pPr>
            <w:r>
              <w:rPr>
                <w:b/>
                <w:bCs/>
                <w:color w:val="000000"/>
                <w:sz w:val="16"/>
                <w:szCs w:val="16"/>
              </w:rPr>
              <w:t>2025 г.</w:t>
            </w:r>
          </w:p>
        </w:tc>
      </w:tr>
      <w:tr w:rsidR="00F06C4D" w:rsidTr="00F06C4D">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F06C4D" w:rsidRDefault="00F06C4D">
            <w:pPr>
              <w:jc w:val="both"/>
              <w:rPr>
                <w:b/>
                <w:bCs/>
                <w:i/>
                <w:iCs/>
                <w:color w:val="000000"/>
                <w:sz w:val="16"/>
                <w:szCs w:val="16"/>
              </w:rPr>
            </w:pPr>
            <w:r>
              <w:rPr>
                <w:b/>
                <w:bCs/>
                <w:i/>
                <w:i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F06C4D" w:rsidRDefault="00F06C4D">
            <w:pPr>
              <w:jc w:val="center"/>
              <w:rPr>
                <w:b/>
                <w:bCs/>
                <w:color w:val="000000"/>
                <w:sz w:val="16"/>
                <w:szCs w:val="16"/>
              </w:rPr>
            </w:pPr>
            <w:r>
              <w:rPr>
                <w:b/>
                <w:bCs/>
                <w:color w:val="000000"/>
                <w:sz w:val="16"/>
                <w:szCs w:val="16"/>
              </w:rPr>
              <w:t>1</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center"/>
              <w:rPr>
                <w:b/>
                <w:bCs/>
                <w:color w:val="000000"/>
                <w:sz w:val="16"/>
                <w:szCs w:val="16"/>
              </w:rPr>
            </w:pPr>
            <w:r>
              <w:rPr>
                <w:b/>
                <w:bCs/>
                <w:color w:val="000000"/>
                <w:sz w:val="16"/>
                <w:szCs w:val="16"/>
              </w:rPr>
              <w:t>2</w:t>
            </w:r>
          </w:p>
        </w:tc>
        <w:tc>
          <w:tcPr>
            <w:tcW w:w="1260" w:type="dxa"/>
            <w:tcBorders>
              <w:top w:val="nil"/>
              <w:left w:val="nil"/>
              <w:bottom w:val="single" w:sz="8" w:space="0" w:color="auto"/>
              <w:right w:val="single" w:sz="8" w:space="0" w:color="auto"/>
            </w:tcBorders>
            <w:shd w:val="clear" w:color="auto" w:fill="auto"/>
            <w:vAlign w:val="center"/>
            <w:hideMark/>
          </w:tcPr>
          <w:p w:rsidR="00F06C4D" w:rsidRDefault="00F06C4D">
            <w:pPr>
              <w:jc w:val="center"/>
              <w:rPr>
                <w:b/>
                <w:bCs/>
                <w:color w:val="000000"/>
                <w:sz w:val="16"/>
                <w:szCs w:val="16"/>
              </w:rPr>
            </w:pPr>
            <w:r>
              <w:rPr>
                <w:b/>
                <w:bCs/>
                <w:color w:val="000000"/>
                <w:sz w:val="16"/>
                <w:szCs w:val="16"/>
              </w:rPr>
              <w:t>3</w:t>
            </w:r>
          </w:p>
        </w:tc>
        <w:tc>
          <w:tcPr>
            <w:tcW w:w="1180" w:type="dxa"/>
            <w:tcBorders>
              <w:top w:val="nil"/>
              <w:left w:val="nil"/>
              <w:bottom w:val="single" w:sz="8" w:space="0" w:color="auto"/>
              <w:right w:val="single" w:sz="8" w:space="0" w:color="auto"/>
            </w:tcBorders>
            <w:shd w:val="clear" w:color="auto" w:fill="auto"/>
            <w:vAlign w:val="center"/>
            <w:hideMark/>
          </w:tcPr>
          <w:p w:rsidR="00F06C4D" w:rsidRDefault="00F06C4D">
            <w:pPr>
              <w:jc w:val="center"/>
              <w:rPr>
                <w:b/>
                <w:bCs/>
                <w:color w:val="000000"/>
                <w:sz w:val="16"/>
                <w:szCs w:val="16"/>
              </w:rPr>
            </w:pPr>
            <w:r>
              <w:rPr>
                <w:b/>
                <w:bCs/>
                <w:color w:val="000000"/>
                <w:sz w:val="16"/>
                <w:szCs w:val="16"/>
              </w:rPr>
              <w:t>4</w:t>
            </w:r>
          </w:p>
        </w:tc>
        <w:tc>
          <w:tcPr>
            <w:tcW w:w="1080" w:type="dxa"/>
            <w:tcBorders>
              <w:top w:val="nil"/>
              <w:left w:val="nil"/>
              <w:bottom w:val="single" w:sz="8" w:space="0" w:color="auto"/>
              <w:right w:val="single" w:sz="8" w:space="0" w:color="auto"/>
            </w:tcBorders>
            <w:shd w:val="clear" w:color="auto" w:fill="auto"/>
            <w:vAlign w:val="center"/>
            <w:hideMark/>
          </w:tcPr>
          <w:p w:rsidR="00F06C4D" w:rsidRDefault="00F06C4D">
            <w:pPr>
              <w:jc w:val="center"/>
              <w:rPr>
                <w:b/>
                <w:bCs/>
                <w:color w:val="000000"/>
                <w:sz w:val="16"/>
                <w:szCs w:val="16"/>
              </w:rPr>
            </w:pPr>
            <w:r>
              <w:rPr>
                <w:b/>
                <w:bCs/>
                <w:color w:val="000000"/>
                <w:sz w:val="16"/>
                <w:szCs w:val="16"/>
              </w:rPr>
              <w:t>5</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center"/>
              <w:rPr>
                <w:b/>
                <w:bCs/>
                <w:color w:val="000000"/>
                <w:sz w:val="16"/>
                <w:szCs w:val="16"/>
              </w:rPr>
            </w:pPr>
            <w:r>
              <w:rPr>
                <w:b/>
                <w:bCs/>
                <w:color w:val="000000"/>
                <w:sz w:val="16"/>
                <w:szCs w:val="16"/>
              </w:rPr>
              <w:t>6</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center"/>
              <w:rPr>
                <w:b/>
                <w:bCs/>
                <w:color w:val="000000"/>
                <w:sz w:val="16"/>
                <w:szCs w:val="16"/>
              </w:rPr>
            </w:pPr>
            <w:r>
              <w:rPr>
                <w:b/>
                <w:bCs/>
                <w:color w:val="000000"/>
                <w:sz w:val="16"/>
                <w:szCs w:val="16"/>
              </w:rPr>
              <w:t>7</w:t>
            </w:r>
          </w:p>
        </w:tc>
      </w:tr>
      <w:tr w:rsidR="00F06C4D" w:rsidTr="00F06C4D">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F06C4D" w:rsidRDefault="00F06C4D">
            <w:pPr>
              <w:jc w:val="both"/>
              <w:rPr>
                <w:b/>
                <w:bCs/>
                <w:color w:val="000000"/>
                <w:sz w:val="16"/>
                <w:szCs w:val="16"/>
              </w:rPr>
            </w:pPr>
            <w:r>
              <w:rPr>
                <w:b/>
                <w:bCs/>
                <w:color w:val="000000"/>
                <w:sz w:val="16"/>
                <w:szCs w:val="16"/>
              </w:rPr>
              <w:t>І.</w:t>
            </w:r>
          </w:p>
        </w:tc>
        <w:tc>
          <w:tcPr>
            <w:tcW w:w="3120" w:type="dxa"/>
            <w:tcBorders>
              <w:top w:val="nil"/>
              <w:left w:val="nil"/>
              <w:bottom w:val="single" w:sz="8" w:space="0" w:color="auto"/>
              <w:right w:val="single" w:sz="8" w:space="0" w:color="auto"/>
            </w:tcBorders>
            <w:shd w:val="clear" w:color="000000" w:fill="FFCC99"/>
            <w:vAlign w:val="center"/>
            <w:hideMark/>
          </w:tcPr>
          <w:p w:rsidR="00F06C4D" w:rsidRDefault="00F06C4D">
            <w:pPr>
              <w:rPr>
                <w:b/>
                <w:bCs/>
                <w:color w:val="000000"/>
                <w:sz w:val="16"/>
                <w:szCs w:val="16"/>
              </w:rPr>
            </w:pPr>
            <w:r>
              <w:rPr>
                <w:b/>
                <w:bCs/>
                <w:color w:val="000000"/>
                <w:sz w:val="16"/>
                <w:szCs w:val="16"/>
              </w:rPr>
              <w:t>Общо ведомствени разходи:</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47 482,7 </w:t>
            </w:r>
          </w:p>
        </w:tc>
        <w:tc>
          <w:tcPr>
            <w:tcW w:w="12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53 895,4 </w:t>
            </w:r>
          </w:p>
        </w:tc>
        <w:tc>
          <w:tcPr>
            <w:tcW w:w="118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50 651,7 </w:t>
            </w:r>
          </w:p>
        </w:tc>
        <w:tc>
          <w:tcPr>
            <w:tcW w:w="108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51 004,1 </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51 004,7 </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51 005,3 </w:t>
            </w:r>
          </w:p>
        </w:tc>
      </w:tr>
      <w:tr w:rsidR="00F06C4D" w:rsidTr="00F06C4D">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F06C4D" w:rsidRDefault="00F06C4D">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F06C4D" w:rsidRDefault="00F06C4D">
            <w:pPr>
              <w:rPr>
                <w:b/>
                <w:bCs/>
                <w:color w:val="000000"/>
                <w:sz w:val="16"/>
                <w:szCs w:val="16"/>
              </w:rPr>
            </w:pPr>
            <w:r>
              <w:rPr>
                <w:b/>
                <w:bCs/>
                <w:color w:val="000000"/>
                <w:sz w:val="16"/>
                <w:szCs w:val="16"/>
              </w:rPr>
              <w:t xml:space="preserve">   Персонал</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color w:val="000000"/>
                <w:sz w:val="16"/>
                <w:szCs w:val="16"/>
              </w:rPr>
            </w:pPr>
            <w:r>
              <w:rPr>
                <w:color w:val="000000"/>
                <w:sz w:val="16"/>
                <w:szCs w:val="16"/>
              </w:rPr>
              <w:t xml:space="preserve">33 150,8 </w:t>
            </w:r>
          </w:p>
        </w:tc>
        <w:tc>
          <w:tcPr>
            <w:tcW w:w="12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color w:val="000000"/>
                <w:sz w:val="16"/>
                <w:szCs w:val="16"/>
              </w:rPr>
            </w:pPr>
            <w:r>
              <w:rPr>
                <w:color w:val="000000"/>
                <w:sz w:val="16"/>
                <w:szCs w:val="16"/>
              </w:rPr>
              <w:t xml:space="preserve">35 609,5 </w:t>
            </w:r>
          </w:p>
        </w:tc>
        <w:tc>
          <w:tcPr>
            <w:tcW w:w="118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color w:val="000000"/>
                <w:sz w:val="16"/>
                <w:szCs w:val="16"/>
              </w:rPr>
            </w:pPr>
            <w:r>
              <w:rPr>
                <w:color w:val="000000"/>
                <w:sz w:val="16"/>
                <w:szCs w:val="16"/>
              </w:rPr>
              <w:t xml:space="preserve">37 738,0 </w:t>
            </w:r>
          </w:p>
        </w:tc>
        <w:tc>
          <w:tcPr>
            <w:tcW w:w="108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color w:val="000000"/>
                <w:sz w:val="16"/>
                <w:szCs w:val="16"/>
              </w:rPr>
            </w:pPr>
            <w:r>
              <w:rPr>
                <w:color w:val="000000"/>
                <w:sz w:val="16"/>
                <w:szCs w:val="16"/>
              </w:rPr>
              <w:t xml:space="preserve">37 995,8 </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color w:val="000000"/>
                <w:sz w:val="16"/>
                <w:szCs w:val="16"/>
              </w:rPr>
            </w:pPr>
            <w:r>
              <w:rPr>
                <w:color w:val="000000"/>
                <w:sz w:val="16"/>
                <w:szCs w:val="16"/>
              </w:rPr>
              <w:t xml:space="preserve">37 995,8 </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color w:val="000000"/>
                <w:sz w:val="16"/>
                <w:szCs w:val="16"/>
              </w:rPr>
            </w:pPr>
            <w:r>
              <w:rPr>
                <w:color w:val="000000"/>
                <w:sz w:val="16"/>
                <w:szCs w:val="16"/>
              </w:rPr>
              <w:t xml:space="preserve">37 995,8 </w:t>
            </w:r>
          </w:p>
        </w:tc>
      </w:tr>
      <w:tr w:rsidR="00F06C4D" w:rsidTr="00F06C4D">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F06C4D" w:rsidRDefault="00F06C4D">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F06C4D" w:rsidRDefault="00F06C4D">
            <w:pPr>
              <w:rPr>
                <w:b/>
                <w:bCs/>
                <w:color w:val="000000"/>
                <w:sz w:val="16"/>
                <w:szCs w:val="16"/>
              </w:rPr>
            </w:pPr>
            <w:r>
              <w:rPr>
                <w:b/>
                <w:bCs/>
                <w:color w:val="000000"/>
                <w:sz w:val="16"/>
                <w:szCs w:val="16"/>
              </w:rPr>
              <w:t xml:space="preserve">   Издръжка</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color w:val="000000"/>
                <w:sz w:val="16"/>
                <w:szCs w:val="16"/>
              </w:rPr>
            </w:pPr>
            <w:r>
              <w:rPr>
                <w:color w:val="000000"/>
                <w:sz w:val="16"/>
                <w:szCs w:val="16"/>
              </w:rPr>
              <w:t xml:space="preserve">13 123,3 </w:t>
            </w:r>
          </w:p>
        </w:tc>
        <w:tc>
          <w:tcPr>
            <w:tcW w:w="12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color w:val="000000"/>
                <w:sz w:val="16"/>
                <w:szCs w:val="16"/>
              </w:rPr>
            </w:pPr>
            <w:r>
              <w:rPr>
                <w:color w:val="000000"/>
                <w:sz w:val="16"/>
                <w:szCs w:val="16"/>
              </w:rPr>
              <w:t xml:space="preserve">16 867,7 </w:t>
            </w:r>
          </w:p>
        </w:tc>
        <w:tc>
          <w:tcPr>
            <w:tcW w:w="118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color w:val="000000"/>
                <w:sz w:val="16"/>
                <w:szCs w:val="16"/>
              </w:rPr>
            </w:pPr>
            <w:r>
              <w:rPr>
                <w:color w:val="000000"/>
                <w:sz w:val="16"/>
                <w:szCs w:val="16"/>
              </w:rPr>
              <w:t xml:space="preserve">12 671,2 </w:t>
            </w:r>
          </w:p>
        </w:tc>
        <w:tc>
          <w:tcPr>
            <w:tcW w:w="108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color w:val="000000"/>
                <w:sz w:val="16"/>
                <w:szCs w:val="16"/>
              </w:rPr>
            </w:pPr>
            <w:r>
              <w:rPr>
                <w:color w:val="000000"/>
                <w:sz w:val="16"/>
                <w:szCs w:val="16"/>
              </w:rPr>
              <w:t xml:space="preserve">12 796,8 </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color w:val="000000"/>
                <w:sz w:val="16"/>
                <w:szCs w:val="16"/>
              </w:rPr>
            </w:pPr>
            <w:r>
              <w:rPr>
                <w:color w:val="000000"/>
                <w:sz w:val="16"/>
                <w:szCs w:val="16"/>
              </w:rPr>
              <w:t xml:space="preserve">12 797,4 </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color w:val="000000"/>
                <w:sz w:val="16"/>
                <w:szCs w:val="16"/>
              </w:rPr>
            </w:pPr>
            <w:r>
              <w:rPr>
                <w:color w:val="000000"/>
                <w:sz w:val="16"/>
                <w:szCs w:val="16"/>
              </w:rPr>
              <w:t xml:space="preserve">12 798,0 </w:t>
            </w:r>
          </w:p>
        </w:tc>
      </w:tr>
      <w:tr w:rsidR="00F06C4D" w:rsidTr="00F06C4D">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F06C4D" w:rsidRDefault="00F06C4D">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F06C4D" w:rsidRDefault="00F06C4D">
            <w:pPr>
              <w:rPr>
                <w:b/>
                <w:bCs/>
                <w:color w:val="000000"/>
                <w:sz w:val="16"/>
                <w:szCs w:val="16"/>
              </w:rPr>
            </w:pPr>
            <w:r>
              <w:rPr>
                <w:b/>
                <w:bCs/>
                <w:color w:val="000000"/>
                <w:sz w:val="16"/>
                <w:szCs w:val="16"/>
              </w:rPr>
              <w:t xml:space="preserve">   Капиталови разходи</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color w:val="000000"/>
                <w:sz w:val="16"/>
                <w:szCs w:val="16"/>
              </w:rPr>
            </w:pPr>
            <w:r>
              <w:rPr>
                <w:color w:val="000000"/>
                <w:sz w:val="16"/>
                <w:szCs w:val="16"/>
              </w:rPr>
              <w:t xml:space="preserve">1 208,6 </w:t>
            </w:r>
          </w:p>
        </w:tc>
        <w:tc>
          <w:tcPr>
            <w:tcW w:w="12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color w:val="000000"/>
                <w:sz w:val="16"/>
                <w:szCs w:val="16"/>
              </w:rPr>
            </w:pPr>
            <w:r>
              <w:rPr>
                <w:color w:val="000000"/>
                <w:sz w:val="16"/>
                <w:szCs w:val="16"/>
              </w:rPr>
              <w:t xml:space="preserve">1 418,2 </w:t>
            </w:r>
          </w:p>
        </w:tc>
        <w:tc>
          <w:tcPr>
            <w:tcW w:w="118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color w:val="000000"/>
                <w:sz w:val="16"/>
                <w:szCs w:val="16"/>
              </w:rPr>
            </w:pPr>
            <w:r>
              <w:rPr>
                <w:color w:val="000000"/>
                <w:sz w:val="16"/>
                <w:szCs w:val="16"/>
              </w:rPr>
              <w:t xml:space="preserve">242,5 </w:t>
            </w:r>
          </w:p>
        </w:tc>
        <w:tc>
          <w:tcPr>
            <w:tcW w:w="108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color w:val="000000"/>
                <w:sz w:val="16"/>
                <w:szCs w:val="16"/>
              </w:rPr>
            </w:pPr>
            <w:r>
              <w:rPr>
                <w:color w:val="000000"/>
                <w:sz w:val="16"/>
                <w:szCs w:val="16"/>
              </w:rPr>
              <w:t xml:space="preserve">211,5 </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color w:val="000000"/>
                <w:sz w:val="16"/>
                <w:szCs w:val="16"/>
              </w:rPr>
            </w:pPr>
            <w:r>
              <w:rPr>
                <w:color w:val="000000"/>
                <w:sz w:val="16"/>
                <w:szCs w:val="16"/>
              </w:rPr>
              <w:t xml:space="preserve">211,5 </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color w:val="000000"/>
                <w:sz w:val="16"/>
                <w:szCs w:val="16"/>
              </w:rPr>
            </w:pPr>
            <w:r>
              <w:rPr>
                <w:color w:val="000000"/>
                <w:sz w:val="16"/>
                <w:szCs w:val="16"/>
              </w:rPr>
              <w:t xml:space="preserve">211,5 </w:t>
            </w:r>
          </w:p>
        </w:tc>
      </w:tr>
      <w:tr w:rsidR="00F06C4D" w:rsidTr="00F06C4D">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F06C4D" w:rsidRDefault="00F06C4D">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F06C4D" w:rsidRDefault="00F06C4D">
            <w:pPr>
              <w:rPr>
                <w:b/>
                <w:bCs/>
                <w:color w:val="000000"/>
                <w:sz w:val="16"/>
                <w:szCs w:val="16"/>
              </w:rPr>
            </w:pPr>
            <w:r>
              <w:rPr>
                <w:b/>
                <w:bCs/>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r>
      <w:tr w:rsidR="00F06C4D" w:rsidTr="00F06C4D">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F06C4D" w:rsidRDefault="00F06C4D">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F06C4D" w:rsidRDefault="00F06C4D">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r>
      <w:tr w:rsidR="00F06C4D" w:rsidTr="00F06C4D">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F06C4D" w:rsidRDefault="00F06C4D">
            <w:pPr>
              <w:jc w:val="both"/>
              <w:rPr>
                <w:b/>
                <w:bCs/>
                <w:color w:val="000000"/>
                <w:sz w:val="16"/>
                <w:szCs w:val="16"/>
              </w:rPr>
            </w:pPr>
            <w:r>
              <w:rPr>
                <w:b/>
                <w:bCs/>
                <w:color w:val="000000"/>
                <w:sz w:val="16"/>
                <w:szCs w:val="16"/>
              </w:rPr>
              <w:t>2</w:t>
            </w:r>
          </w:p>
        </w:tc>
        <w:tc>
          <w:tcPr>
            <w:tcW w:w="3120" w:type="dxa"/>
            <w:tcBorders>
              <w:top w:val="nil"/>
              <w:left w:val="nil"/>
              <w:bottom w:val="single" w:sz="8" w:space="0" w:color="auto"/>
              <w:right w:val="single" w:sz="8" w:space="0" w:color="auto"/>
            </w:tcBorders>
            <w:shd w:val="clear" w:color="000000" w:fill="FFCC99"/>
            <w:vAlign w:val="center"/>
            <w:hideMark/>
          </w:tcPr>
          <w:p w:rsidR="00F06C4D" w:rsidRDefault="00F06C4D">
            <w:pPr>
              <w:rPr>
                <w:b/>
                <w:bCs/>
                <w:color w:val="000000"/>
                <w:sz w:val="16"/>
                <w:szCs w:val="16"/>
              </w:rPr>
            </w:pPr>
            <w:r>
              <w:rPr>
                <w:b/>
                <w:bCs/>
                <w:color w:val="000000"/>
                <w:sz w:val="16"/>
                <w:szCs w:val="16"/>
              </w:rPr>
              <w:t>Ведомствени разходи по други бюджети и сметки за средства от ЕС</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47 482,7 </w:t>
            </w:r>
          </w:p>
        </w:tc>
        <w:tc>
          <w:tcPr>
            <w:tcW w:w="12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53 895,4 </w:t>
            </w:r>
          </w:p>
        </w:tc>
        <w:tc>
          <w:tcPr>
            <w:tcW w:w="118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50 651,7 </w:t>
            </w:r>
          </w:p>
        </w:tc>
        <w:tc>
          <w:tcPr>
            <w:tcW w:w="108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51 004,1 </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51 004,7 </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51 005,3 </w:t>
            </w:r>
          </w:p>
        </w:tc>
      </w:tr>
      <w:tr w:rsidR="00F06C4D" w:rsidTr="00F06C4D">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F06C4D" w:rsidRDefault="00F06C4D">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F06C4D" w:rsidRDefault="00F06C4D">
            <w:pPr>
              <w:rPr>
                <w:color w:val="000000"/>
                <w:sz w:val="16"/>
                <w:szCs w:val="16"/>
              </w:rPr>
            </w:pPr>
            <w:r>
              <w:rPr>
                <w:color w:val="000000"/>
                <w:sz w:val="16"/>
                <w:szCs w:val="16"/>
              </w:rPr>
              <w:t xml:space="preserve">   Персонал</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xml:space="preserve">33 150,8 </w:t>
            </w:r>
          </w:p>
        </w:tc>
        <w:tc>
          <w:tcPr>
            <w:tcW w:w="12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xml:space="preserve">35 609,5 </w:t>
            </w:r>
          </w:p>
        </w:tc>
        <w:tc>
          <w:tcPr>
            <w:tcW w:w="118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xml:space="preserve">37 738,0 </w:t>
            </w:r>
          </w:p>
        </w:tc>
        <w:tc>
          <w:tcPr>
            <w:tcW w:w="108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xml:space="preserve">37 995,8 </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xml:space="preserve">37 995,8 </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xml:space="preserve">37 995,8 </w:t>
            </w:r>
          </w:p>
        </w:tc>
      </w:tr>
      <w:tr w:rsidR="00F06C4D" w:rsidTr="00F06C4D">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F06C4D" w:rsidRDefault="00F06C4D">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F06C4D" w:rsidRDefault="00F06C4D">
            <w:pPr>
              <w:rPr>
                <w:color w:val="000000"/>
                <w:sz w:val="16"/>
                <w:szCs w:val="16"/>
              </w:rPr>
            </w:pPr>
            <w:r>
              <w:rPr>
                <w:color w:val="000000"/>
                <w:sz w:val="16"/>
                <w:szCs w:val="16"/>
              </w:rPr>
              <w:t xml:space="preserve">   Издръжка</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xml:space="preserve">13 123,3 </w:t>
            </w:r>
          </w:p>
        </w:tc>
        <w:tc>
          <w:tcPr>
            <w:tcW w:w="12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xml:space="preserve">16 867,7 </w:t>
            </w:r>
          </w:p>
        </w:tc>
        <w:tc>
          <w:tcPr>
            <w:tcW w:w="118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xml:space="preserve">12 671,2 </w:t>
            </w:r>
          </w:p>
        </w:tc>
        <w:tc>
          <w:tcPr>
            <w:tcW w:w="108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xml:space="preserve">12 796,8 </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xml:space="preserve">12 797,4 </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xml:space="preserve">12 798,0 </w:t>
            </w:r>
          </w:p>
        </w:tc>
      </w:tr>
      <w:tr w:rsidR="00F06C4D" w:rsidTr="00F06C4D">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F06C4D" w:rsidRDefault="00F06C4D">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F06C4D" w:rsidRDefault="00F06C4D">
            <w:pPr>
              <w:rPr>
                <w:color w:val="000000"/>
                <w:sz w:val="16"/>
                <w:szCs w:val="16"/>
              </w:rPr>
            </w:pPr>
            <w:r>
              <w:rPr>
                <w:color w:val="000000"/>
                <w:sz w:val="16"/>
                <w:szCs w:val="16"/>
              </w:rPr>
              <w:t xml:space="preserve">   Капиталови разходи</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xml:space="preserve">1 208,6 </w:t>
            </w:r>
          </w:p>
        </w:tc>
        <w:tc>
          <w:tcPr>
            <w:tcW w:w="12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xml:space="preserve">1 418,2 </w:t>
            </w:r>
          </w:p>
        </w:tc>
        <w:tc>
          <w:tcPr>
            <w:tcW w:w="118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xml:space="preserve">242,5 </w:t>
            </w:r>
          </w:p>
        </w:tc>
        <w:tc>
          <w:tcPr>
            <w:tcW w:w="108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xml:space="preserve">211,5 </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xml:space="preserve">211,5 </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xml:space="preserve">211,5 </w:t>
            </w:r>
          </w:p>
        </w:tc>
      </w:tr>
      <w:tr w:rsidR="00F06C4D" w:rsidTr="00F06C4D">
        <w:trPr>
          <w:trHeight w:val="46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F06C4D" w:rsidRDefault="00F06C4D">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F06C4D" w:rsidRDefault="00F06C4D">
            <w:pPr>
              <w:rPr>
                <w:color w:val="000000"/>
                <w:sz w:val="16"/>
                <w:szCs w:val="16"/>
              </w:rPr>
            </w:pPr>
            <w:r>
              <w:rPr>
                <w:color w:val="000000"/>
                <w:sz w:val="16"/>
                <w:szCs w:val="16"/>
              </w:rPr>
              <w:t>По бюджета на Селскостопанската академия</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xml:space="preserve">44 957,7 </w:t>
            </w:r>
          </w:p>
        </w:tc>
        <w:tc>
          <w:tcPr>
            <w:tcW w:w="12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xml:space="preserve">51 241,2 </w:t>
            </w:r>
          </w:p>
        </w:tc>
        <w:tc>
          <w:tcPr>
            <w:tcW w:w="118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xml:space="preserve">48 232,3 </w:t>
            </w:r>
          </w:p>
        </w:tc>
        <w:tc>
          <w:tcPr>
            <w:tcW w:w="108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xml:space="preserve">48 491,3 </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xml:space="preserve">48 491,9 </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xml:space="preserve">48 492,4 </w:t>
            </w:r>
          </w:p>
        </w:tc>
      </w:tr>
      <w:tr w:rsidR="00F06C4D" w:rsidTr="00F06C4D">
        <w:trPr>
          <w:trHeight w:val="690"/>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F06C4D" w:rsidRDefault="00F06C4D">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F06C4D" w:rsidRDefault="00F06C4D">
            <w:pPr>
              <w:rPr>
                <w:color w:val="000000"/>
                <w:sz w:val="16"/>
                <w:szCs w:val="16"/>
              </w:rPr>
            </w:pPr>
            <w:r>
              <w:rPr>
                <w:color w:val="000000"/>
                <w:sz w:val="16"/>
                <w:szCs w:val="16"/>
              </w:rPr>
              <w:t>По бюджета на Държавното предприятие "Научно-производствен център"</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xml:space="preserve">2 525,0 </w:t>
            </w:r>
          </w:p>
        </w:tc>
        <w:tc>
          <w:tcPr>
            <w:tcW w:w="12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xml:space="preserve">2 654,3 </w:t>
            </w:r>
          </w:p>
        </w:tc>
        <w:tc>
          <w:tcPr>
            <w:tcW w:w="118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xml:space="preserve">2 419,4 </w:t>
            </w:r>
          </w:p>
        </w:tc>
        <w:tc>
          <w:tcPr>
            <w:tcW w:w="108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xml:space="preserve">2 512,9 </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xml:space="preserve">2 512,9 </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xml:space="preserve">2 512,9 </w:t>
            </w:r>
          </w:p>
        </w:tc>
      </w:tr>
      <w:tr w:rsidR="00F06C4D" w:rsidTr="00F06C4D">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F06C4D" w:rsidRDefault="00F06C4D">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F06C4D" w:rsidRDefault="00F06C4D">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r>
      <w:tr w:rsidR="00F06C4D" w:rsidTr="00F06C4D">
        <w:trPr>
          <w:trHeight w:val="450"/>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F06C4D" w:rsidRDefault="00F06C4D">
            <w:pPr>
              <w:jc w:val="both"/>
              <w:rPr>
                <w:b/>
                <w:bCs/>
                <w:color w:val="000000"/>
                <w:sz w:val="16"/>
                <w:szCs w:val="16"/>
              </w:rPr>
            </w:pPr>
            <w:r>
              <w:rPr>
                <w:b/>
                <w:bCs/>
                <w:color w:val="000000"/>
                <w:sz w:val="16"/>
                <w:szCs w:val="16"/>
              </w:rPr>
              <w:lastRenderedPageBreak/>
              <w:t>ІІ.</w:t>
            </w:r>
          </w:p>
        </w:tc>
        <w:tc>
          <w:tcPr>
            <w:tcW w:w="3120" w:type="dxa"/>
            <w:tcBorders>
              <w:top w:val="nil"/>
              <w:left w:val="nil"/>
              <w:bottom w:val="single" w:sz="8" w:space="0" w:color="auto"/>
              <w:right w:val="single" w:sz="8" w:space="0" w:color="auto"/>
            </w:tcBorders>
            <w:shd w:val="clear" w:color="000000" w:fill="FFCC99"/>
            <w:vAlign w:val="center"/>
            <w:hideMark/>
          </w:tcPr>
          <w:p w:rsidR="00F06C4D" w:rsidRDefault="00F06C4D">
            <w:pPr>
              <w:rPr>
                <w:b/>
                <w:bCs/>
                <w:color w:val="000000"/>
                <w:sz w:val="16"/>
                <w:szCs w:val="16"/>
              </w:rPr>
            </w:pPr>
            <w:r>
              <w:rPr>
                <w:b/>
                <w:bCs/>
                <w:color w:val="000000"/>
                <w:sz w:val="16"/>
                <w:szCs w:val="16"/>
              </w:rPr>
              <w:t>Администрирани разходни параграфи по бюджета на ПРБ</w:t>
            </w:r>
            <w:r>
              <w:rPr>
                <w:rFonts w:ascii="Arial" w:hAnsi="Arial" w:cs="Arial"/>
                <w:color w:val="000000"/>
                <w:sz w:val="16"/>
                <w:szCs w:val="16"/>
              </w:rPr>
              <w:t>**</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0,0 </w:t>
            </w:r>
          </w:p>
        </w:tc>
        <w:tc>
          <w:tcPr>
            <w:tcW w:w="12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0,0 </w:t>
            </w:r>
          </w:p>
        </w:tc>
        <w:tc>
          <w:tcPr>
            <w:tcW w:w="108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0,0 </w:t>
            </w:r>
          </w:p>
        </w:tc>
      </w:tr>
      <w:tr w:rsidR="00F06C4D" w:rsidTr="00F06C4D">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F06C4D" w:rsidRDefault="00F06C4D">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F06C4D" w:rsidRDefault="00F06C4D">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r>
      <w:tr w:rsidR="00F06C4D" w:rsidTr="00F06C4D">
        <w:trPr>
          <w:trHeight w:val="660"/>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F06C4D" w:rsidRDefault="00F06C4D">
            <w:pPr>
              <w:jc w:val="both"/>
              <w:rPr>
                <w:b/>
                <w:bCs/>
                <w:color w:val="000000"/>
                <w:sz w:val="16"/>
                <w:szCs w:val="16"/>
              </w:rPr>
            </w:pPr>
            <w:r>
              <w:rPr>
                <w:b/>
                <w:bCs/>
                <w:color w:val="000000"/>
                <w:sz w:val="16"/>
                <w:szCs w:val="16"/>
              </w:rPr>
              <w:t>ІІІ.</w:t>
            </w:r>
          </w:p>
        </w:tc>
        <w:tc>
          <w:tcPr>
            <w:tcW w:w="3120" w:type="dxa"/>
            <w:tcBorders>
              <w:top w:val="nil"/>
              <w:left w:val="nil"/>
              <w:bottom w:val="single" w:sz="8" w:space="0" w:color="auto"/>
              <w:right w:val="single" w:sz="8" w:space="0" w:color="auto"/>
            </w:tcBorders>
            <w:shd w:val="clear" w:color="000000" w:fill="FFCC99"/>
            <w:vAlign w:val="center"/>
            <w:hideMark/>
          </w:tcPr>
          <w:p w:rsidR="00F06C4D" w:rsidRDefault="00F06C4D">
            <w:pPr>
              <w:rPr>
                <w:b/>
                <w:bCs/>
                <w:color w:val="000000"/>
                <w:sz w:val="16"/>
                <w:szCs w:val="16"/>
              </w:rPr>
            </w:pPr>
            <w:r>
              <w:rPr>
                <w:b/>
                <w:bCs/>
                <w:color w:val="000000"/>
                <w:sz w:val="16"/>
                <w:szCs w:val="16"/>
              </w:rPr>
              <w:t>Администрирани разходни параграфи по други бюджети и сметки за средства от ЕС</w:t>
            </w:r>
            <w:r>
              <w:rPr>
                <w:rFonts w:ascii="Arial" w:hAnsi="Arial" w:cs="Arial"/>
                <w:color w:val="000000"/>
                <w:sz w:val="16"/>
                <w:szCs w:val="16"/>
              </w:rPr>
              <w:t>**</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142,9 </w:t>
            </w:r>
          </w:p>
        </w:tc>
        <w:tc>
          <w:tcPr>
            <w:tcW w:w="12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79,7 </w:t>
            </w:r>
          </w:p>
        </w:tc>
        <w:tc>
          <w:tcPr>
            <w:tcW w:w="118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77,7 </w:t>
            </w:r>
          </w:p>
        </w:tc>
        <w:tc>
          <w:tcPr>
            <w:tcW w:w="108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76,4 </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75,9 </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75,3 </w:t>
            </w:r>
          </w:p>
        </w:tc>
      </w:tr>
      <w:tr w:rsidR="00F06C4D" w:rsidTr="00F06C4D">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F06C4D" w:rsidRDefault="00F06C4D">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F06C4D" w:rsidRDefault="00F06C4D">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r>
      <w:tr w:rsidR="00F06C4D" w:rsidTr="00F06C4D">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F06C4D" w:rsidRDefault="00F06C4D">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F06C4D" w:rsidRDefault="00F06C4D">
            <w:pPr>
              <w:rPr>
                <w:color w:val="000000"/>
                <w:sz w:val="16"/>
                <w:szCs w:val="16"/>
              </w:rPr>
            </w:pPr>
            <w:r>
              <w:rPr>
                <w:color w:val="000000"/>
                <w:sz w:val="16"/>
                <w:szCs w:val="16"/>
              </w:rPr>
              <w:t xml:space="preserve">Стипендии </w:t>
            </w:r>
            <w:r>
              <w:rPr>
                <w:b/>
                <w:bCs/>
                <w:color w:val="000000"/>
                <w:sz w:val="16"/>
                <w:szCs w:val="16"/>
              </w:rPr>
              <w:t>(40-00)</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xml:space="preserve">51,5 </w:t>
            </w:r>
          </w:p>
        </w:tc>
        <w:tc>
          <w:tcPr>
            <w:tcW w:w="12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xml:space="preserve">46,4 </w:t>
            </w:r>
          </w:p>
        </w:tc>
        <w:tc>
          <w:tcPr>
            <w:tcW w:w="118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xml:space="preserve">50,0 </w:t>
            </w:r>
          </w:p>
        </w:tc>
        <w:tc>
          <w:tcPr>
            <w:tcW w:w="108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xml:space="preserve">50,0 </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xml:space="preserve">50,0 </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xml:space="preserve">50,0 </w:t>
            </w:r>
          </w:p>
        </w:tc>
      </w:tr>
      <w:tr w:rsidR="00F06C4D" w:rsidTr="00F06C4D">
        <w:trPr>
          <w:trHeight w:val="67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F06C4D" w:rsidRDefault="00F06C4D">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F06C4D" w:rsidRDefault="00F06C4D">
            <w:pPr>
              <w:rPr>
                <w:color w:val="000000"/>
                <w:sz w:val="16"/>
                <w:szCs w:val="16"/>
              </w:rPr>
            </w:pPr>
            <w:r>
              <w:rPr>
                <w:color w:val="000000"/>
                <w:sz w:val="16"/>
                <w:szCs w:val="16"/>
              </w:rPr>
              <w:t xml:space="preserve">Разходи за членски внос и участие в нетърговски организации и дейности </w:t>
            </w:r>
            <w:r>
              <w:rPr>
                <w:b/>
                <w:bCs/>
                <w:color w:val="000000"/>
                <w:sz w:val="16"/>
                <w:szCs w:val="16"/>
              </w:rPr>
              <w:t>(46-00)</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xml:space="preserve">15,7 </w:t>
            </w:r>
          </w:p>
        </w:tc>
        <w:tc>
          <w:tcPr>
            <w:tcW w:w="12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xml:space="preserve">20,2 </w:t>
            </w:r>
          </w:p>
        </w:tc>
        <w:tc>
          <w:tcPr>
            <w:tcW w:w="118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xml:space="preserve">20,5 </w:t>
            </w:r>
          </w:p>
        </w:tc>
        <w:tc>
          <w:tcPr>
            <w:tcW w:w="108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xml:space="preserve">20,5 </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xml:space="preserve">20,5 </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xml:space="preserve">20,5 </w:t>
            </w:r>
          </w:p>
        </w:tc>
      </w:tr>
      <w:tr w:rsidR="00F06C4D" w:rsidTr="00F06C4D">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F06C4D" w:rsidRDefault="00F06C4D">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F06C4D" w:rsidRDefault="00F06C4D">
            <w:pPr>
              <w:rPr>
                <w:color w:val="000000"/>
                <w:sz w:val="16"/>
                <w:szCs w:val="16"/>
              </w:rPr>
            </w:pPr>
            <w:r>
              <w:rPr>
                <w:color w:val="000000"/>
                <w:sz w:val="16"/>
                <w:szCs w:val="16"/>
              </w:rPr>
              <w:t xml:space="preserve">Лихви по външни заеми </w:t>
            </w:r>
            <w:r>
              <w:rPr>
                <w:b/>
                <w:bCs/>
                <w:sz w:val="16"/>
                <w:szCs w:val="16"/>
              </w:rPr>
              <w:t xml:space="preserve"> (21 - 29)</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xml:space="preserve">75,7 </w:t>
            </w:r>
          </w:p>
        </w:tc>
        <w:tc>
          <w:tcPr>
            <w:tcW w:w="12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xml:space="preserve">13,1 </w:t>
            </w:r>
          </w:p>
        </w:tc>
        <w:tc>
          <w:tcPr>
            <w:tcW w:w="118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xml:space="preserve">7,2 </w:t>
            </w:r>
          </w:p>
        </w:tc>
        <w:tc>
          <w:tcPr>
            <w:tcW w:w="108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xml:space="preserve">5,9 </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xml:space="preserve">5,4 </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xml:space="preserve">4,8 </w:t>
            </w:r>
          </w:p>
        </w:tc>
      </w:tr>
      <w:tr w:rsidR="00F06C4D" w:rsidTr="00F06C4D">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F06C4D" w:rsidRDefault="00F06C4D">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F06C4D" w:rsidRDefault="00F06C4D">
            <w:pPr>
              <w:rPr>
                <w:b/>
                <w:bCs/>
                <w:color w:val="000000"/>
                <w:sz w:val="16"/>
                <w:szCs w:val="16"/>
              </w:rPr>
            </w:pPr>
            <w:r>
              <w:rPr>
                <w:b/>
                <w:bCs/>
                <w:color w:val="000000"/>
                <w:sz w:val="16"/>
                <w:szCs w:val="16"/>
              </w:rPr>
              <w:t>Общо администрирани разходи (ІІ</w:t>
            </w:r>
            <w:proofErr w:type="gramStart"/>
            <w:r>
              <w:rPr>
                <w:b/>
                <w:bCs/>
                <w:color w:val="000000"/>
                <w:sz w:val="16"/>
                <w:szCs w:val="16"/>
              </w:rPr>
              <w:t>.+</w:t>
            </w:r>
            <w:proofErr w:type="gramEnd"/>
            <w:r>
              <w:rPr>
                <w:b/>
                <w:bCs/>
                <w:color w:val="000000"/>
                <w:sz w:val="16"/>
                <w:szCs w:val="16"/>
              </w:rPr>
              <w:t>ІІІ.):</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142,9 </w:t>
            </w:r>
          </w:p>
        </w:tc>
        <w:tc>
          <w:tcPr>
            <w:tcW w:w="12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79,7 </w:t>
            </w:r>
          </w:p>
        </w:tc>
        <w:tc>
          <w:tcPr>
            <w:tcW w:w="118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77,7 </w:t>
            </w:r>
          </w:p>
        </w:tc>
        <w:tc>
          <w:tcPr>
            <w:tcW w:w="108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76,4 </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75,9 </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75,3 </w:t>
            </w:r>
          </w:p>
        </w:tc>
      </w:tr>
      <w:tr w:rsidR="00F06C4D" w:rsidTr="00F06C4D">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F06C4D" w:rsidRDefault="00F06C4D">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F06C4D" w:rsidRDefault="00F06C4D">
            <w:pPr>
              <w:rPr>
                <w:b/>
                <w:bCs/>
                <w:color w:val="000000"/>
                <w:sz w:val="16"/>
                <w:szCs w:val="16"/>
              </w:rPr>
            </w:pPr>
            <w:r>
              <w:rPr>
                <w:b/>
                <w:bCs/>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r>
      <w:tr w:rsidR="00F06C4D" w:rsidTr="00F06C4D">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F06C4D" w:rsidRDefault="00F06C4D">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F06C4D" w:rsidRDefault="00F06C4D">
            <w:pPr>
              <w:rPr>
                <w:b/>
                <w:bCs/>
                <w:color w:val="000000"/>
                <w:sz w:val="16"/>
                <w:szCs w:val="16"/>
              </w:rPr>
            </w:pPr>
            <w:r>
              <w:rPr>
                <w:b/>
                <w:bCs/>
                <w:color w:val="000000"/>
                <w:sz w:val="16"/>
                <w:szCs w:val="16"/>
              </w:rPr>
              <w:t>Общо разходи (І</w:t>
            </w:r>
            <w:proofErr w:type="gramStart"/>
            <w:r>
              <w:rPr>
                <w:b/>
                <w:bCs/>
                <w:color w:val="000000"/>
                <w:sz w:val="16"/>
                <w:szCs w:val="16"/>
              </w:rPr>
              <w:t>.+</w:t>
            </w:r>
            <w:proofErr w:type="gramEnd"/>
            <w:r>
              <w:rPr>
                <w:b/>
                <w:bCs/>
                <w:color w:val="000000"/>
                <w:sz w:val="16"/>
                <w:szCs w:val="16"/>
              </w:rPr>
              <w:t>ІІ.+ІІІ.):</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47 625,6 </w:t>
            </w:r>
          </w:p>
        </w:tc>
        <w:tc>
          <w:tcPr>
            <w:tcW w:w="12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53 975,1 </w:t>
            </w:r>
          </w:p>
        </w:tc>
        <w:tc>
          <w:tcPr>
            <w:tcW w:w="118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50 729,4 </w:t>
            </w:r>
          </w:p>
        </w:tc>
        <w:tc>
          <w:tcPr>
            <w:tcW w:w="108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51 080,5 </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51 080,6 </w:t>
            </w:r>
          </w:p>
        </w:tc>
        <w:tc>
          <w:tcPr>
            <w:tcW w:w="1060" w:type="dxa"/>
            <w:tcBorders>
              <w:top w:val="nil"/>
              <w:left w:val="nil"/>
              <w:bottom w:val="single" w:sz="8" w:space="0" w:color="auto"/>
              <w:right w:val="single" w:sz="8" w:space="0" w:color="auto"/>
            </w:tcBorders>
            <w:shd w:val="clear" w:color="000000" w:fill="FFCC99"/>
            <w:vAlign w:val="center"/>
            <w:hideMark/>
          </w:tcPr>
          <w:p w:rsidR="00F06C4D" w:rsidRDefault="00F06C4D">
            <w:pPr>
              <w:jc w:val="right"/>
              <w:rPr>
                <w:b/>
                <w:bCs/>
                <w:color w:val="000000"/>
                <w:sz w:val="16"/>
                <w:szCs w:val="16"/>
              </w:rPr>
            </w:pPr>
            <w:r>
              <w:rPr>
                <w:b/>
                <w:bCs/>
                <w:color w:val="000000"/>
                <w:sz w:val="16"/>
                <w:szCs w:val="16"/>
              </w:rPr>
              <w:t xml:space="preserve">51 080,6 </w:t>
            </w:r>
          </w:p>
        </w:tc>
      </w:tr>
      <w:tr w:rsidR="00F06C4D" w:rsidTr="00F06C4D">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F06C4D" w:rsidRDefault="00F06C4D">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F06C4D" w:rsidRDefault="00F06C4D">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F06C4D" w:rsidRDefault="00F06C4D">
            <w:pPr>
              <w:jc w:val="right"/>
              <w:rPr>
                <w:color w:val="000000"/>
                <w:sz w:val="16"/>
                <w:szCs w:val="16"/>
              </w:rPr>
            </w:pPr>
            <w:r>
              <w:rPr>
                <w:color w:val="000000"/>
                <w:sz w:val="16"/>
                <w:szCs w:val="16"/>
              </w:rPr>
              <w:t> </w:t>
            </w:r>
          </w:p>
        </w:tc>
      </w:tr>
    </w:tbl>
    <w:p w:rsidR="00083939" w:rsidRDefault="00083939" w:rsidP="009C7887">
      <w:pPr>
        <w:rPr>
          <w:sz w:val="21"/>
          <w:szCs w:val="21"/>
          <w:lang w:val="bg-BG"/>
        </w:rPr>
      </w:pPr>
    </w:p>
    <w:p w:rsidR="009658B5" w:rsidRDefault="009658B5" w:rsidP="009C7887">
      <w:pPr>
        <w:rPr>
          <w:sz w:val="21"/>
          <w:szCs w:val="21"/>
          <w:lang w:val="bg-BG"/>
        </w:rPr>
      </w:pPr>
    </w:p>
    <w:p w:rsidR="009658B5" w:rsidRPr="009658B5" w:rsidRDefault="009658B5" w:rsidP="009C7887">
      <w:pPr>
        <w:rPr>
          <w:sz w:val="21"/>
          <w:szCs w:val="21"/>
          <w:lang w:val="bg-BG"/>
        </w:rPr>
      </w:pPr>
    </w:p>
    <w:p w:rsidR="0033734C" w:rsidRPr="00E96368" w:rsidRDefault="000E5225" w:rsidP="006228CA">
      <w:pPr>
        <w:pStyle w:val="Heading1"/>
        <w:numPr>
          <w:ilvl w:val="1"/>
          <w:numId w:val="6"/>
        </w:numPr>
      </w:pPr>
      <w:bookmarkStart w:id="17" w:name="_Toc99112190"/>
      <w:r w:rsidRPr="00E96368">
        <w:t xml:space="preserve">2200.01.09 - </w:t>
      </w:r>
      <w:r w:rsidR="0033734C" w:rsidRPr="00E96368">
        <w:t xml:space="preserve">БЮДЖЕТНА </w:t>
      </w:r>
      <w:proofErr w:type="gramStart"/>
      <w:r w:rsidR="0033734C" w:rsidRPr="00E96368">
        <w:t>ПРОГРАМА  „</w:t>
      </w:r>
      <w:proofErr w:type="gramEnd"/>
      <w:r w:rsidR="0033734C" w:rsidRPr="00E96368">
        <w:t>СЪВЕТИ И КОНСУЛТАЦИИ”</w:t>
      </w:r>
      <w:bookmarkEnd w:id="17"/>
    </w:p>
    <w:p w:rsidR="009C7887" w:rsidRPr="007D0FCC" w:rsidRDefault="009C7887" w:rsidP="009C7887">
      <w:pPr>
        <w:jc w:val="both"/>
        <w:rPr>
          <w:sz w:val="22"/>
          <w:szCs w:val="22"/>
        </w:rPr>
      </w:pPr>
    </w:p>
    <w:p w:rsidR="009C7887" w:rsidRPr="00F31824" w:rsidRDefault="009C7887" w:rsidP="009C7887">
      <w:pPr>
        <w:jc w:val="both"/>
        <w:rPr>
          <w:b/>
          <w:i/>
          <w:sz w:val="21"/>
          <w:szCs w:val="21"/>
          <w:u w:val="single"/>
        </w:rPr>
      </w:pPr>
      <w:r w:rsidRPr="00F31824">
        <w:rPr>
          <w:b/>
          <w:i/>
          <w:sz w:val="21"/>
          <w:szCs w:val="21"/>
          <w:u w:val="single"/>
        </w:rPr>
        <w:t>Цели на програмата</w:t>
      </w:r>
    </w:p>
    <w:p w:rsidR="009C7887" w:rsidRPr="00F31824" w:rsidRDefault="009C7887" w:rsidP="009C7887">
      <w:pPr>
        <w:jc w:val="both"/>
        <w:rPr>
          <w:b/>
          <w:i/>
          <w:sz w:val="21"/>
          <w:szCs w:val="21"/>
          <w:u w:val="single"/>
        </w:rPr>
      </w:pPr>
    </w:p>
    <w:p w:rsidR="00036753" w:rsidRPr="00094289" w:rsidRDefault="00D241F1" w:rsidP="009658B5">
      <w:pPr>
        <w:ind w:firstLine="426"/>
        <w:jc w:val="both"/>
        <w:rPr>
          <w:sz w:val="20"/>
          <w:szCs w:val="20"/>
        </w:rPr>
      </w:pPr>
      <w:proofErr w:type="gramStart"/>
      <w:r w:rsidRPr="00094289">
        <w:rPr>
          <w:sz w:val="20"/>
          <w:szCs w:val="20"/>
        </w:rPr>
        <w:t>Подобряване ефективността на системата за съвети в земеделието и повишаване на професионалната квалификация и информираността на земеделските производители.</w:t>
      </w:r>
      <w:proofErr w:type="gramEnd"/>
    </w:p>
    <w:p w:rsidR="007A4BBC" w:rsidRDefault="007A4BBC" w:rsidP="007A4BBC">
      <w:pPr>
        <w:jc w:val="both"/>
        <w:rPr>
          <w:b/>
          <w:i/>
          <w:sz w:val="21"/>
          <w:szCs w:val="21"/>
          <w:u w:val="single"/>
          <w:lang w:val="bg-BG"/>
        </w:rPr>
      </w:pPr>
    </w:p>
    <w:p w:rsidR="007A4BBC" w:rsidRDefault="007A4BBC" w:rsidP="007A4BBC">
      <w:pPr>
        <w:jc w:val="both"/>
        <w:rPr>
          <w:b/>
          <w:i/>
          <w:sz w:val="21"/>
          <w:szCs w:val="21"/>
          <w:u w:val="single"/>
          <w:lang w:val="bg-BG"/>
        </w:rPr>
      </w:pPr>
    </w:p>
    <w:p w:rsidR="007A4BBC" w:rsidRPr="00094289" w:rsidRDefault="007A4BBC" w:rsidP="007A4BBC">
      <w:pPr>
        <w:jc w:val="both"/>
        <w:rPr>
          <w:sz w:val="21"/>
          <w:szCs w:val="21"/>
          <w:u w:val="single"/>
        </w:rPr>
      </w:pPr>
      <w:r w:rsidRPr="00094289">
        <w:rPr>
          <w:b/>
          <w:i/>
          <w:sz w:val="21"/>
          <w:szCs w:val="21"/>
          <w:u w:val="single"/>
        </w:rPr>
        <w:t xml:space="preserve">Предоставяни продукти/услуги </w:t>
      </w:r>
      <w:r>
        <w:rPr>
          <w:b/>
          <w:i/>
          <w:sz w:val="21"/>
          <w:szCs w:val="21"/>
          <w:u w:val="single"/>
        </w:rPr>
        <w:t>по програмата</w:t>
      </w:r>
    </w:p>
    <w:p w:rsidR="007A4BBC" w:rsidRPr="00094289" w:rsidRDefault="007A4BBC" w:rsidP="007A4BBC">
      <w:pPr>
        <w:ind w:firstLine="426"/>
        <w:jc w:val="both"/>
        <w:rPr>
          <w:sz w:val="20"/>
          <w:szCs w:val="20"/>
        </w:rPr>
      </w:pPr>
      <w:r w:rsidRPr="00094289">
        <w:rPr>
          <w:sz w:val="20"/>
          <w:szCs w:val="20"/>
        </w:rPr>
        <w:t xml:space="preserve">Предоставяне на </w:t>
      </w:r>
      <w:proofErr w:type="gramStart"/>
      <w:r w:rsidRPr="00094289">
        <w:rPr>
          <w:sz w:val="20"/>
          <w:szCs w:val="20"/>
        </w:rPr>
        <w:t>съветнически  услуги</w:t>
      </w:r>
      <w:proofErr w:type="gramEnd"/>
      <w:r w:rsidRPr="00094289">
        <w:rPr>
          <w:sz w:val="20"/>
          <w:szCs w:val="20"/>
        </w:rPr>
        <w:t xml:space="preserve"> на земеделските стопани, в т.ч. специализирани консултации и консултации за изготвяне  и изпълнение на проекти по Програмите за развитие на селските райони;</w:t>
      </w:r>
    </w:p>
    <w:p w:rsidR="007A4BBC" w:rsidRPr="00094289" w:rsidRDefault="007A4BBC" w:rsidP="007A4BBC">
      <w:pPr>
        <w:ind w:firstLine="426"/>
        <w:jc w:val="both"/>
        <w:rPr>
          <w:sz w:val="20"/>
          <w:szCs w:val="20"/>
        </w:rPr>
      </w:pPr>
      <w:r w:rsidRPr="00094289">
        <w:rPr>
          <w:sz w:val="20"/>
          <w:szCs w:val="20"/>
        </w:rPr>
        <w:t>Подпомагане трансфера и приложението на научните и практическите достижения в областта на земеделието;</w:t>
      </w:r>
    </w:p>
    <w:p w:rsidR="007A4BBC" w:rsidRPr="00094289" w:rsidRDefault="007A4BBC" w:rsidP="007A4BBC">
      <w:pPr>
        <w:ind w:firstLine="426"/>
        <w:jc w:val="both"/>
        <w:rPr>
          <w:sz w:val="20"/>
          <w:szCs w:val="20"/>
        </w:rPr>
      </w:pPr>
      <w:r w:rsidRPr="00094289">
        <w:rPr>
          <w:sz w:val="20"/>
          <w:szCs w:val="20"/>
        </w:rPr>
        <w:t>Организиране и провеждане на професионално обучение на земеделски производители;</w:t>
      </w:r>
    </w:p>
    <w:p w:rsidR="007A4BBC" w:rsidRPr="00094289" w:rsidRDefault="007A4BBC" w:rsidP="007A4BBC">
      <w:pPr>
        <w:ind w:firstLine="426"/>
        <w:jc w:val="both"/>
        <w:rPr>
          <w:sz w:val="20"/>
          <w:szCs w:val="20"/>
        </w:rPr>
      </w:pPr>
      <w:r w:rsidRPr="00094289">
        <w:rPr>
          <w:sz w:val="20"/>
          <w:szCs w:val="20"/>
        </w:rPr>
        <w:t xml:space="preserve">Провеждане на информационни събития в областта на земеделието и селските райони </w:t>
      </w:r>
    </w:p>
    <w:p w:rsidR="007A4BBC" w:rsidRPr="00094289" w:rsidRDefault="007A4BBC" w:rsidP="007A4BBC">
      <w:pPr>
        <w:ind w:firstLine="426"/>
        <w:jc w:val="both"/>
        <w:rPr>
          <w:sz w:val="20"/>
          <w:szCs w:val="20"/>
        </w:rPr>
      </w:pPr>
      <w:r w:rsidRPr="00094289">
        <w:rPr>
          <w:sz w:val="20"/>
          <w:szCs w:val="20"/>
        </w:rPr>
        <w:t xml:space="preserve">Изготвяне на информационни </w:t>
      </w:r>
      <w:proofErr w:type="gramStart"/>
      <w:r w:rsidRPr="00094289">
        <w:rPr>
          <w:sz w:val="20"/>
          <w:szCs w:val="20"/>
        </w:rPr>
        <w:t>материали  в</w:t>
      </w:r>
      <w:proofErr w:type="gramEnd"/>
      <w:r w:rsidRPr="00094289">
        <w:rPr>
          <w:sz w:val="20"/>
          <w:szCs w:val="20"/>
        </w:rPr>
        <w:t xml:space="preserve"> областта на земеделието и селските райони;</w:t>
      </w:r>
    </w:p>
    <w:p w:rsidR="007A4BBC" w:rsidRPr="00094289" w:rsidRDefault="007A4BBC" w:rsidP="007A4BBC">
      <w:pPr>
        <w:ind w:firstLine="426"/>
        <w:jc w:val="both"/>
        <w:rPr>
          <w:sz w:val="20"/>
          <w:szCs w:val="20"/>
        </w:rPr>
      </w:pPr>
      <w:proofErr w:type="gramStart"/>
      <w:r w:rsidRPr="00094289">
        <w:rPr>
          <w:sz w:val="20"/>
          <w:szCs w:val="20"/>
        </w:rPr>
        <w:t>Анализи на почви.</w:t>
      </w:r>
      <w:proofErr w:type="gramEnd"/>
    </w:p>
    <w:p w:rsidR="00D241F1" w:rsidRPr="00094289" w:rsidRDefault="00D241F1" w:rsidP="00036753">
      <w:pPr>
        <w:ind w:firstLine="709"/>
        <w:jc w:val="both"/>
        <w:rPr>
          <w:sz w:val="20"/>
          <w:szCs w:val="20"/>
          <w:lang w:val="bg-BG"/>
        </w:rPr>
      </w:pPr>
    </w:p>
    <w:p w:rsidR="009658B5" w:rsidRPr="00094289" w:rsidRDefault="009658B5" w:rsidP="009658B5">
      <w:pPr>
        <w:jc w:val="both"/>
        <w:rPr>
          <w:b/>
          <w:i/>
          <w:sz w:val="21"/>
          <w:szCs w:val="21"/>
          <w:u w:val="single"/>
          <w:lang w:val="bg-BG"/>
        </w:rPr>
      </w:pPr>
    </w:p>
    <w:p w:rsidR="009658B5" w:rsidRPr="00094289" w:rsidRDefault="009658B5" w:rsidP="009658B5">
      <w:pPr>
        <w:jc w:val="both"/>
        <w:rPr>
          <w:b/>
          <w:i/>
          <w:sz w:val="21"/>
          <w:szCs w:val="21"/>
          <w:u w:val="single"/>
        </w:rPr>
      </w:pPr>
      <w:r w:rsidRPr="005222DE">
        <w:rPr>
          <w:b/>
          <w:i/>
          <w:sz w:val="21"/>
          <w:szCs w:val="21"/>
          <w:u w:val="single"/>
        </w:rPr>
        <w:t>Целеви стойности по показателите за изпълнение</w:t>
      </w:r>
    </w:p>
    <w:p w:rsidR="009658B5" w:rsidRPr="00094289" w:rsidRDefault="009658B5" w:rsidP="009658B5">
      <w:pPr>
        <w:jc w:val="both"/>
        <w:rPr>
          <w:b/>
          <w:i/>
          <w:sz w:val="21"/>
          <w:szCs w:val="21"/>
          <w:u w:val="single"/>
        </w:rPr>
      </w:pPr>
    </w:p>
    <w:tbl>
      <w:tblPr>
        <w:tblW w:w="9480" w:type="dxa"/>
        <w:jc w:val="center"/>
        <w:tblLook w:val="04A0" w:firstRow="1" w:lastRow="0" w:firstColumn="1" w:lastColumn="0" w:noHBand="0" w:noVBand="1"/>
      </w:tblPr>
      <w:tblGrid>
        <w:gridCol w:w="417"/>
        <w:gridCol w:w="4849"/>
        <w:gridCol w:w="967"/>
        <w:gridCol w:w="1140"/>
        <w:gridCol w:w="1140"/>
        <w:gridCol w:w="1080"/>
      </w:tblGrid>
      <w:tr w:rsidR="00E96368" w:rsidTr="00E96368">
        <w:trPr>
          <w:trHeight w:val="255"/>
          <w:jc w:val="center"/>
        </w:trPr>
        <w:tc>
          <w:tcPr>
            <w:tcW w:w="5080" w:type="dxa"/>
            <w:gridSpan w:val="2"/>
            <w:tcBorders>
              <w:top w:val="single" w:sz="4" w:space="0" w:color="auto"/>
              <w:left w:val="single" w:sz="4" w:space="0" w:color="auto"/>
              <w:bottom w:val="single" w:sz="4" w:space="0" w:color="auto"/>
              <w:right w:val="single" w:sz="4" w:space="0" w:color="auto"/>
            </w:tcBorders>
            <w:shd w:val="clear" w:color="000000" w:fill="DAEEF3"/>
            <w:vAlign w:val="center"/>
            <w:hideMark/>
          </w:tcPr>
          <w:p w:rsidR="00E96368" w:rsidRDefault="00E96368">
            <w:pPr>
              <w:jc w:val="center"/>
              <w:rPr>
                <w:b/>
                <w:bCs/>
                <w:color w:val="000000"/>
                <w:sz w:val="20"/>
                <w:szCs w:val="20"/>
              </w:rPr>
            </w:pPr>
            <w:r>
              <w:rPr>
                <w:b/>
                <w:bCs/>
                <w:color w:val="000000"/>
                <w:sz w:val="20"/>
                <w:szCs w:val="20"/>
              </w:rPr>
              <w:t>ПОКАЗАТЕЛИТЕ ЗА ИЗПЪЛНЕНИЕ</w:t>
            </w:r>
          </w:p>
        </w:tc>
        <w:tc>
          <w:tcPr>
            <w:tcW w:w="4400" w:type="dxa"/>
            <w:gridSpan w:val="4"/>
            <w:vMerge w:val="restart"/>
            <w:tcBorders>
              <w:top w:val="single" w:sz="4" w:space="0" w:color="auto"/>
              <w:left w:val="single" w:sz="4" w:space="0" w:color="auto"/>
              <w:bottom w:val="single" w:sz="4" w:space="0" w:color="auto"/>
              <w:right w:val="single" w:sz="4" w:space="0" w:color="auto"/>
            </w:tcBorders>
            <w:shd w:val="clear" w:color="000000" w:fill="DAEEF3"/>
            <w:vAlign w:val="center"/>
            <w:hideMark/>
          </w:tcPr>
          <w:p w:rsidR="00E96368" w:rsidRDefault="00E96368">
            <w:pPr>
              <w:jc w:val="center"/>
              <w:rPr>
                <w:b/>
                <w:bCs/>
                <w:color w:val="000000"/>
                <w:sz w:val="20"/>
                <w:szCs w:val="20"/>
              </w:rPr>
            </w:pPr>
            <w:r>
              <w:rPr>
                <w:b/>
                <w:bCs/>
                <w:color w:val="000000"/>
                <w:sz w:val="20"/>
                <w:szCs w:val="20"/>
              </w:rPr>
              <w:t>Целева стойност</w:t>
            </w:r>
          </w:p>
        </w:tc>
      </w:tr>
      <w:tr w:rsidR="00E96368" w:rsidTr="00E96368">
        <w:trPr>
          <w:trHeight w:val="570"/>
          <w:jc w:val="center"/>
        </w:trPr>
        <w:tc>
          <w:tcPr>
            <w:tcW w:w="5080" w:type="dxa"/>
            <w:gridSpan w:val="2"/>
            <w:tcBorders>
              <w:top w:val="single" w:sz="4" w:space="0" w:color="auto"/>
              <w:left w:val="single" w:sz="4" w:space="0" w:color="auto"/>
              <w:bottom w:val="single" w:sz="4" w:space="0" w:color="auto"/>
              <w:right w:val="single" w:sz="4" w:space="0" w:color="auto"/>
            </w:tcBorders>
            <w:shd w:val="clear" w:color="000000" w:fill="DAEEF3"/>
            <w:vAlign w:val="center"/>
            <w:hideMark/>
          </w:tcPr>
          <w:p w:rsidR="00E96368" w:rsidRDefault="00E96368">
            <w:pPr>
              <w:rPr>
                <w:b/>
                <w:bCs/>
                <w:color w:val="000000"/>
                <w:sz w:val="20"/>
                <w:szCs w:val="20"/>
              </w:rPr>
            </w:pPr>
            <w:r>
              <w:rPr>
                <w:b/>
                <w:bCs/>
                <w:color w:val="000000"/>
                <w:sz w:val="20"/>
                <w:szCs w:val="20"/>
              </w:rPr>
              <w:t>Бюджетна програма - 2200.01.09 - "Съвети и консултации"</w:t>
            </w:r>
          </w:p>
        </w:tc>
        <w:tc>
          <w:tcPr>
            <w:tcW w:w="4400" w:type="dxa"/>
            <w:gridSpan w:val="4"/>
            <w:vMerge/>
            <w:tcBorders>
              <w:top w:val="single" w:sz="4" w:space="0" w:color="auto"/>
              <w:left w:val="single" w:sz="4" w:space="0" w:color="auto"/>
              <w:bottom w:val="single" w:sz="4" w:space="0" w:color="auto"/>
              <w:right w:val="single" w:sz="4" w:space="0" w:color="auto"/>
            </w:tcBorders>
            <w:vAlign w:val="center"/>
            <w:hideMark/>
          </w:tcPr>
          <w:p w:rsidR="00E96368" w:rsidRDefault="00E96368">
            <w:pPr>
              <w:rPr>
                <w:b/>
                <w:bCs/>
                <w:color w:val="000000"/>
                <w:sz w:val="20"/>
                <w:szCs w:val="20"/>
              </w:rPr>
            </w:pPr>
          </w:p>
        </w:tc>
      </w:tr>
      <w:tr w:rsidR="00E96368" w:rsidTr="00E96368">
        <w:trPr>
          <w:trHeight w:val="510"/>
          <w:jc w:val="center"/>
        </w:trPr>
        <w:tc>
          <w:tcPr>
            <w:tcW w:w="231" w:type="dxa"/>
            <w:vMerge w:val="restart"/>
            <w:tcBorders>
              <w:top w:val="nil"/>
              <w:left w:val="single" w:sz="4" w:space="0" w:color="auto"/>
              <w:bottom w:val="single" w:sz="4" w:space="0" w:color="auto"/>
              <w:right w:val="single" w:sz="4" w:space="0" w:color="auto"/>
            </w:tcBorders>
            <w:shd w:val="clear" w:color="000000" w:fill="DAEEF3"/>
            <w:noWrap/>
            <w:vAlign w:val="center"/>
            <w:hideMark/>
          </w:tcPr>
          <w:p w:rsidR="00E96368" w:rsidRDefault="00E96368">
            <w:pPr>
              <w:jc w:val="center"/>
              <w:rPr>
                <w:b/>
                <w:bCs/>
                <w:color w:val="000000"/>
                <w:sz w:val="20"/>
                <w:szCs w:val="20"/>
              </w:rPr>
            </w:pPr>
            <w:r>
              <w:rPr>
                <w:b/>
                <w:bCs/>
                <w:color w:val="000000"/>
                <w:sz w:val="20"/>
                <w:szCs w:val="20"/>
              </w:rPr>
              <w:t>№</w:t>
            </w:r>
          </w:p>
        </w:tc>
        <w:tc>
          <w:tcPr>
            <w:tcW w:w="4849" w:type="dxa"/>
            <w:vMerge w:val="restart"/>
            <w:tcBorders>
              <w:top w:val="nil"/>
              <w:left w:val="single" w:sz="4" w:space="0" w:color="auto"/>
              <w:bottom w:val="single" w:sz="4" w:space="0" w:color="auto"/>
              <w:right w:val="single" w:sz="4" w:space="0" w:color="auto"/>
            </w:tcBorders>
            <w:shd w:val="clear" w:color="000000" w:fill="DAEEF3"/>
            <w:noWrap/>
            <w:vAlign w:val="center"/>
            <w:hideMark/>
          </w:tcPr>
          <w:p w:rsidR="00E96368" w:rsidRDefault="00E96368">
            <w:pPr>
              <w:jc w:val="center"/>
              <w:rPr>
                <w:b/>
                <w:bCs/>
                <w:color w:val="000000"/>
                <w:sz w:val="20"/>
                <w:szCs w:val="20"/>
              </w:rPr>
            </w:pPr>
            <w:r>
              <w:rPr>
                <w:b/>
                <w:bCs/>
                <w:color w:val="000000"/>
                <w:sz w:val="20"/>
                <w:szCs w:val="20"/>
              </w:rPr>
              <w:t>Показатели за изпълнение</w:t>
            </w:r>
          </w:p>
        </w:tc>
        <w:tc>
          <w:tcPr>
            <w:tcW w:w="1040" w:type="dxa"/>
            <w:vMerge w:val="restart"/>
            <w:tcBorders>
              <w:top w:val="nil"/>
              <w:left w:val="single" w:sz="4" w:space="0" w:color="auto"/>
              <w:bottom w:val="single" w:sz="4" w:space="0" w:color="auto"/>
              <w:right w:val="single" w:sz="4" w:space="0" w:color="auto"/>
            </w:tcBorders>
            <w:shd w:val="clear" w:color="000000" w:fill="DAEEF3"/>
            <w:vAlign w:val="center"/>
            <w:hideMark/>
          </w:tcPr>
          <w:p w:rsidR="00E96368" w:rsidRDefault="00E96368">
            <w:pPr>
              <w:jc w:val="center"/>
              <w:rPr>
                <w:b/>
                <w:bCs/>
                <w:color w:val="000000"/>
                <w:sz w:val="20"/>
                <w:szCs w:val="20"/>
              </w:rPr>
            </w:pPr>
            <w:r>
              <w:rPr>
                <w:b/>
                <w:bCs/>
                <w:color w:val="000000"/>
                <w:sz w:val="20"/>
                <w:szCs w:val="20"/>
              </w:rPr>
              <w:t>Мерна единица</w:t>
            </w:r>
          </w:p>
        </w:tc>
        <w:tc>
          <w:tcPr>
            <w:tcW w:w="1140" w:type="dxa"/>
            <w:tcBorders>
              <w:top w:val="nil"/>
              <w:left w:val="nil"/>
              <w:bottom w:val="single" w:sz="4" w:space="0" w:color="auto"/>
              <w:right w:val="single" w:sz="4" w:space="0" w:color="auto"/>
            </w:tcBorders>
            <w:shd w:val="clear" w:color="000000" w:fill="DAEEF3"/>
            <w:vAlign w:val="center"/>
            <w:hideMark/>
          </w:tcPr>
          <w:p w:rsidR="00E96368" w:rsidRDefault="00E96368">
            <w:pPr>
              <w:jc w:val="center"/>
              <w:rPr>
                <w:b/>
                <w:bCs/>
                <w:color w:val="000000"/>
                <w:sz w:val="20"/>
                <w:szCs w:val="20"/>
              </w:rPr>
            </w:pPr>
            <w:r>
              <w:rPr>
                <w:b/>
                <w:bCs/>
                <w:color w:val="000000"/>
                <w:sz w:val="20"/>
                <w:szCs w:val="20"/>
              </w:rPr>
              <w:t xml:space="preserve">Прогноза  </w:t>
            </w:r>
          </w:p>
        </w:tc>
        <w:tc>
          <w:tcPr>
            <w:tcW w:w="1140" w:type="dxa"/>
            <w:tcBorders>
              <w:top w:val="nil"/>
              <w:left w:val="nil"/>
              <w:bottom w:val="single" w:sz="4" w:space="0" w:color="auto"/>
              <w:right w:val="single" w:sz="4" w:space="0" w:color="auto"/>
            </w:tcBorders>
            <w:shd w:val="clear" w:color="000000" w:fill="DAEEF3"/>
            <w:vAlign w:val="center"/>
            <w:hideMark/>
          </w:tcPr>
          <w:p w:rsidR="00E96368" w:rsidRDefault="00E96368">
            <w:pPr>
              <w:jc w:val="center"/>
              <w:rPr>
                <w:b/>
                <w:bCs/>
                <w:color w:val="000000"/>
                <w:sz w:val="20"/>
                <w:szCs w:val="20"/>
              </w:rPr>
            </w:pPr>
            <w:r>
              <w:rPr>
                <w:b/>
                <w:bCs/>
                <w:color w:val="000000"/>
                <w:sz w:val="20"/>
                <w:szCs w:val="20"/>
              </w:rPr>
              <w:t xml:space="preserve">Прогноза  </w:t>
            </w:r>
          </w:p>
        </w:tc>
        <w:tc>
          <w:tcPr>
            <w:tcW w:w="1080" w:type="dxa"/>
            <w:tcBorders>
              <w:top w:val="nil"/>
              <w:left w:val="nil"/>
              <w:bottom w:val="single" w:sz="4" w:space="0" w:color="auto"/>
              <w:right w:val="single" w:sz="4" w:space="0" w:color="auto"/>
            </w:tcBorders>
            <w:shd w:val="clear" w:color="000000" w:fill="DAEEF3"/>
            <w:vAlign w:val="center"/>
            <w:hideMark/>
          </w:tcPr>
          <w:p w:rsidR="00E96368" w:rsidRDefault="00E96368">
            <w:pPr>
              <w:jc w:val="center"/>
              <w:rPr>
                <w:b/>
                <w:bCs/>
                <w:color w:val="000000"/>
                <w:sz w:val="20"/>
                <w:szCs w:val="20"/>
              </w:rPr>
            </w:pPr>
            <w:r>
              <w:rPr>
                <w:b/>
                <w:bCs/>
                <w:color w:val="000000"/>
                <w:sz w:val="20"/>
                <w:szCs w:val="20"/>
              </w:rPr>
              <w:t xml:space="preserve">Прогноза  </w:t>
            </w:r>
          </w:p>
        </w:tc>
      </w:tr>
      <w:tr w:rsidR="00E96368" w:rsidTr="00E96368">
        <w:trPr>
          <w:trHeight w:val="285"/>
          <w:jc w:val="center"/>
        </w:trPr>
        <w:tc>
          <w:tcPr>
            <w:tcW w:w="231" w:type="dxa"/>
            <w:vMerge/>
            <w:tcBorders>
              <w:top w:val="nil"/>
              <w:left w:val="single" w:sz="4" w:space="0" w:color="auto"/>
              <w:bottom w:val="single" w:sz="4" w:space="0" w:color="auto"/>
              <w:right w:val="single" w:sz="4" w:space="0" w:color="auto"/>
            </w:tcBorders>
            <w:vAlign w:val="center"/>
            <w:hideMark/>
          </w:tcPr>
          <w:p w:rsidR="00E96368" w:rsidRDefault="00E96368">
            <w:pPr>
              <w:rPr>
                <w:b/>
                <w:bCs/>
                <w:color w:val="000000"/>
                <w:sz w:val="20"/>
                <w:szCs w:val="20"/>
              </w:rPr>
            </w:pPr>
          </w:p>
        </w:tc>
        <w:tc>
          <w:tcPr>
            <w:tcW w:w="4849" w:type="dxa"/>
            <w:vMerge/>
            <w:tcBorders>
              <w:top w:val="nil"/>
              <w:left w:val="single" w:sz="4" w:space="0" w:color="auto"/>
              <w:bottom w:val="single" w:sz="4" w:space="0" w:color="auto"/>
              <w:right w:val="single" w:sz="4" w:space="0" w:color="auto"/>
            </w:tcBorders>
            <w:vAlign w:val="center"/>
            <w:hideMark/>
          </w:tcPr>
          <w:p w:rsidR="00E96368" w:rsidRDefault="00E96368">
            <w:pPr>
              <w:rPr>
                <w:b/>
                <w:bCs/>
                <w:color w:val="000000"/>
                <w:sz w:val="20"/>
                <w:szCs w:val="20"/>
              </w:rPr>
            </w:pPr>
          </w:p>
        </w:tc>
        <w:tc>
          <w:tcPr>
            <w:tcW w:w="1040" w:type="dxa"/>
            <w:vMerge/>
            <w:tcBorders>
              <w:top w:val="nil"/>
              <w:left w:val="single" w:sz="4" w:space="0" w:color="auto"/>
              <w:bottom w:val="single" w:sz="4" w:space="0" w:color="auto"/>
              <w:right w:val="single" w:sz="4" w:space="0" w:color="auto"/>
            </w:tcBorders>
            <w:vAlign w:val="center"/>
            <w:hideMark/>
          </w:tcPr>
          <w:p w:rsidR="00E96368" w:rsidRDefault="00E96368">
            <w:pPr>
              <w:rPr>
                <w:b/>
                <w:bCs/>
                <w:color w:val="000000"/>
                <w:sz w:val="20"/>
                <w:szCs w:val="20"/>
              </w:rPr>
            </w:pPr>
          </w:p>
        </w:tc>
        <w:tc>
          <w:tcPr>
            <w:tcW w:w="1140" w:type="dxa"/>
            <w:tcBorders>
              <w:top w:val="nil"/>
              <w:left w:val="nil"/>
              <w:bottom w:val="single" w:sz="4" w:space="0" w:color="auto"/>
              <w:right w:val="single" w:sz="4" w:space="0" w:color="auto"/>
            </w:tcBorders>
            <w:shd w:val="clear" w:color="000000" w:fill="DAEEF3"/>
            <w:vAlign w:val="center"/>
            <w:hideMark/>
          </w:tcPr>
          <w:p w:rsidR="00E96368" w:rsidRDefault="00E96368">
            <w:pPr>
              <w:jc w:val="center"/>
              <w:rPr>
                <w:b/>
                <w:bCs/>
                <w:color w:val="000000"/>
                <w:sz w:val="20"/>
                <w:szCs w:val="20"/>
              </w:rPr>
            </w:pPr>
            <w:r>
              <w:rPr>
                <w:b/>
                <w:bCs/>
                <w:color w:val="000000"/>
                <w:sz w:val="20"/>
                <w:szCs w:val="20"/>
              </w:rPr>
              <w:t>2023 г.</w:t>
            </w:r>
          </w:p>
        </w:tc>
        <w:tc>
          <w:tcPr>
            <w:tcW w:w="1140" w:type="dxa"/>
            <w:tcBorders>
              <w:top w:val="nil"/>
              <w:left w:val="nil"/>
              <w:bottom w:val="single" w:sz="4" w:space="0" w:color="auto"/>
              <w:right w:val="single" w:sz="4" w:space="0" w:color="auto"/>
            </w:tcBorders>
            <w:shd w:val="clear" w:color="000000" w:fill="DAEEF3"/>
            <w:vAlign w:val="center"/>
            <w:hideMark/>
          </w:tcPr>
          <w:p w:rsidR="00E96368" w:rsidRDefault="00E96368">
            <w:pPr>
              <w:jc w:val="center"/>
              <w:rPr>
                <w:b/>
                <w:bCs/>
                <w:color w:val="000000"/>
                <w:sz w:val="20"/>
                <w:szCs w:val="20"/>
              </w:rPr>
            </w:pPr>
            <w:r>
              <w:rPr>
                <w:b/>
                <w:bCs/>
                <w:color w:val="000000"/>
                <w:sz w:val="20"/>
                <w:szCs w:val="20"/>
              </w:rPr>
              <w:t>2024 г.</w:t>
            </w:r>
          </w:p>
        </w:tc>
        <w:tc>
          <w:tcPr>
            <w:tcW w:w="1080" w:type="dxa"/>
            <w:tcBorders>
              <w:top w:val="nil"/>
              <w:left w:val="nil"/>
              <w:bottom w:val="single" w:sz="4" w:space="0" w:color="auto"/>
              <w:right w:val="single" w:sz="4" w:space="0" w:color="auto"/>
            </w:tcBorders>
            <w:shd w:val="clear" w:color="000000" w:fill="DAEEF3"/>
            <w:vAlign w:val="center"/>
            <w:hideMark/>
          </w:tcPr>
          <w:p w:rsidR="00E96368" w:rsidRDefault="00E96368">
            <w:pPr>
              <w:jc w:val="center"/>
              <w:rPr>
                <w:b/>
                <w:bCs/>
                <w:color w:val="000000"/>
                <w:sz w:val="20"/>
                <w:szCs w:val="20"/>
              </w:rPr>
            </w:pPr>
            <w:r>
              <w:rPr>
                <w:b/>
                <w:bCs/>
                <w:color w:val="000000"/>
                <w:sz w:val="20"/>
                <w:szCs w:val="20"/>
              </w:rPr>
              <w:t>2025 г.</w:t>
            </w:r>
          </w:p>
        </w:tc>
      </w:tr>
      <w:tr w:rsidR="00E96368" w:rsidTr="00E96368">
        <w:trPr>
          <w:trHeight w:val="255"/>
          <w:jc w:val="center"/>
        </w:trPr>
        <w:tc>
          <w:tcPr>
            <w:tcW w:w="231" w:type="dxa"/>
            <w:tcBorders>
              <w:top w:val="nil"/>
              <w:left w:val="single" w:sz="4" w:space="0" w:color="auto"/>
              <w:bottom w:val="single" w:sz="4" w:space="0" w:color="auto"/>
              <w:right w:val="single" w:sz="4" w:space="0" w:color="auto"/>
            </w:tcBorders>
            <w:shd w:val="clear" w:color="000000" w:fill="FFFFFF"/>
            <w:noWrap/>
            <w:vAlign w:val="center"/>
            <w:hideMark/>
          </w:tcPr>
          <w:p w:rsidR="00E96368" w:rsidRDefault="00E96368">
            <w:pPr>
              <w:jc w:val="center"/>
              <w:rPr>
                <w:color w:val="000000"/>
                <w:sz w:val="20"/>
                <w:szCs w:val="20"/>
              </w:rPr>
            </w:pPr>
            <w:r>
              <w:rPr>
                <w:color w:val="000000"/>
                <w:sz w:val="20"/>
                <w:szCs w:val="20"/>
              </w:rPr>
              <w:t>1</w:t>
            </w:r>
          </w:p>
        </w:tc>
        <w:tc>
          <w:tcPr>
            <w:tcW w:w="4849" w:type="dxa"/>
            <w:tcBorders>
              <w:top w:val="nil"/>
              <w:left w:val="nil"/>
              <w:bottom w:val="single" w:sz="4" w:space="0" w:color="auto"/>
              <w:right w:val="single" w:sz="4" w:space="0" w:color="auto"/>
            </w:tcBorders>
            <w:shd w:val="clear" w:color="000000" w:fill="FFFFFF"/>
            <w:vAlign w:val="center"/>
            <w:hideMark/>
          </w:tcPr>
          <w:p w:rsidR="00E96368" w:rsidRDefault="00E96368">
            <w:pPr>
              <w:rPr>
                <w:color w:val="000000"/>
                <w:sz w:val="20"/>
                <w:szCs w:val="20"/>
              </w:rPr>
            </w:pPr>
            <w:r>
              <w:rPr>
                <w:color w:val="000000"/>
                <w:sz w:val="20"/>
                <w:szCs w:val="20"/>
              </w:rPr>
              <w:t>Извършени посещения на земеделски стопанства</w:t>
            </w:r>
          </w:p>
        </w:tc>
        <w:tc>
          <w:tcPr>
            <w:tcW w:w="1040" w:type="dxa"/>
            <w:tcBorders>
              <w:top w:val="nil"/>
              <w:left w:val="nil"/>
              <w:bottom w:val="single" w:sz="4" w:space="0" w:color="auto"/>
              <w:right w:val="single" w:sz="4" w:space="0" w:color="auto"/>
            </w:tcBorders>
            <w:shd w:val="clear" w:color="000000" w:fill="FFFFFF"/>
            <w:vAlign w:val="center"/>
            <w:hideMark/>
          </w:tcPr>
          <w:p w:rsidR="00E96368" w:rsidRDefault="00E96368">
            <w:pPr>
              <w:jc w:val="center"/>
              <w:rPr>
                <w:color w:val="000000"/>
                <w:sz w:val="20"/>
                <w:szCs w:val="20"/>
              </w:rPr>
            </w:pPr>
            <w:r>
              <w:rPr>
                <w:color w:val="000000"/>
                <w:sz w:val="20"/>
                <w:szCs w:val="20"/>
              </w:rPr>
              <w:t>Брой</w:t>
            </w:r>
          </w:p>
        </w:tc>
        <w:tc>
          <w:tcPr>
            <w:tcW w:w="1140" w:type="dxa"/>
            <w:tcBorders>
              <w:top w:val="nil"/>
              <w:left w:val="nil"/>
              <w:bottom w:val="single" w:sz="4" w:space="0" w:color="auto"/>
              <w:right w:val="single" w:sz="4" w:space="0" w:color="auto"/>
            </w:tcBorders>
            <w:shd w:val="clear" w:color="000000" w:fill="FFFFFF"/>
            <w:noWrap/>
            <w:vAlign w:val="center"/>
            <w:hideMark/>
          </w:tcPr>
          <w:p w:rsidR="00E96368" w:rsidRDefault="00E96368">
            <w:pPr>
              <w:jc w:val="center"/>
              <w:rPr>
                <w:color w:val="000000"/>
                <w:sz w:val="20"/>
                <w:szCs w:val="20"/>
              </w:rPr>
            </w:pPr>
            <w:r>
              <w:rPr>
                <w:color w:val="000000"/>
                <w:sz w:val="20"/>
                <w:szCs w:val="20"/>
              </w:rPr>
              <w:t>3 300</w:t>
            </w:r>
          </w:p>
        </w:tc>
        <w:tc>
          <w:tcPr>
            <w:tcW w:w="1140" w:type="dxa"/>
            <w:tcBorders>
              <w:top w:val="nil"/>
              <w:left w:val="nil"/>
              <w:bottom w:val="single" w:sz="4" w:space="0" w:color="auto"/>
              <w:right w:val="single" w:sz="4" w:space="0" w:color="auto"/>
            </w:tcBorders>
            <w:shd w:val="clear" w:color="000000" w:fill="FFFFFF"/>
            <w:noWrap/>
            <w:vAlign w:val="center"/>
            <w:hideMark/>
          </w:tcPr>
          <w:p w:rsidR="00E96368" w:rsidRDefault="00E96368">
            <w:pPr>
              <w:jc w:val="center"/>
              <w:rPr>
                <w:color w:val="000000"/>
                <w:sz w:val="20"/>
                <w:szCs w:val="20"/>
              </w:rPr>
            </w:pPr>
            <w:r>
              <w:rPr>
                <w:color w:val="000000"/>
                <w:sz w:val="20"/>
                <w:szCs w:val="20"/>
              </w:rPr>
              <w:t>3 300</w:t>
            </w:r>
          </w:p>
        </w:tc>
        <w:tc>
          <w:tcPr>
            <w:tcW w:w="1080" w:type="dxa"/>
            <w:tcBorders>
              <w:top w:val="nil"/>
              <w:left w:val="nil"/>
              <w:bottom w:val="single" w:sz="4" w:space="0" w:color="auto"/>
              <w:right w:val="single" w:sz="4" w:space="0" w:color="auto"/>
            </w:tcBorders>
            <w:shd w:val="clear" w:color="000000" w:fill="FFFFFF"/>
            <w:noWrap/>
            <w:vAlign w:val="center"/>
            <w:hideMark/>
          </w:tcPr>
          <w:p w:rsidR="00E96368" w:rsidRDefault="00E96368">
            <w:pPr>
              <w:jc w:val="center"/>
              <w:rPr>
                <w:color w:val="000000"/>
                <w:sz w:val="20"/>
                <w:szCs w:val="20"/>
              </w:rPr>
            </w:pPr>
            <w:r>
              <w:rPr>
                <w:color w:val="000000"/>
                <w:sz w:val="20"/>
                <w:szCs w:val="20"/>
              </w:rPr>
              <w:t>3 300</w:t>
            </w:r>
          </w:p>
        </w:tc>
      </w:tr>
      <w:tr w:rsidR="00E96368" w:rsidTr="00E96368">
        <w:trPr>
          <w:trHeight w:val="409"/>
          <w:jc w:val="center"/>
        </w:trPr>
        <w:tc>
          <w:tcPr>
            <w:tcW w:w="231" w:type="dxa"/>
            <w:tcBorders>
              <w:top w:val="nil"/>
              <w:left w:val="single" w:sz="4" w:space="0" w:color="auto"/>
              <w:bottom w:val="single" w:sz="4" w:space="0" w:color="auto"/>
              <w:right w:val="single" w:sz="4" w:space="0" w:color="auto"/>
            </w:tcBorders>
            <w:shd w:val="clear" w:color="000000" w:fill="FFFFFF"/>
            <w:noWrap/>
            <w:vAlign w:val="center"/>
            <w:hideMark/>
          </w:tcPr>
          <w:p w:rsidR="00E96368" w:rsidRDefault="00E96368">
            <w:pPr>
              <w:jc w:val="center"/>
              <w:rPr>
                <w:color w:val="000000"/>
                <w:sz w:val="20"/>
                <w:szCs w:val="20"/>
              </w:rPr>
            </w:pPr>
            <w:r>
              <w:rPr>
                <w:color w:val="000000"/>
                <w:sz w:val="20"/>
                <w:szCs w:val="20"/>
              </w:rPr>
              <w:t>2</w:t>
            </w:r>
          </w:p>
        </w:tc>
        <w:tc>
          <w:tcPr>
            <w:tcW w:w="4849" w:type="dxa"/>
            <w:tcBorders>
              <w:top w:val="nil"/>
              <w:left w:val="nil"/>
              <w:bottom w:val="single" w:sz="4" w:space="0" w:color="auto"/>
              <w:right w:val="single" w:sz="4" w:space="0" w:color="auto"/>
            </w:tcBorders>
            <w:shd w:val="clear" w:color="000000" w:fill="FFFFFF"/>
            <w:vAlign w:val="center"/>
            <w:hideMark/>
          </w:tcPr>
          <w:p w:rsidR="00E96368" w:rsidRDefault="00E96368">
            <w:pPr>
              <w:rPr>
                <w:color w:val="000000"/>
                <w:sz w:val="20"/>
                <w:szCs w:val="20"/>
              </w:rPr>
            </w:pPr>
            <w:r>
              <w:rPr>
                <w:color w:val="000000"/>
                <w:sz w:val="20"/>
                <w:szCs w:val="20"/>
              </w:rPr>
              <w:t>Консултирани земеделски производители</w:t>
            </w:r>
          </w:p>
        </w:tc>
        <w:tc>
          <w:tcPr>
            <w:tcW w:w="1040" w:type="dxa"/>
            <w:tcBorders>
              <w:top w:val="nil"/>
              <w:left w:val="nil"/>
              <w:bottom w:val="single" w:sz="4" w:space="0" w:color="auto"/>
              <w:right w:val="single" w:sz="4" w:space="0" w:color="auto"/>
            </w:tcBorders>
            <w:shd w:val="clear" w:color="000000" w:fill="FFFFFF"/>
            <w:vAlign w:val="center"/>
            <w:hideMark/>
          </w:tcPr>
          <w:p w:rsidR="00E96368" w:rsidRDefault="00E96368">
            <w:pPr>
              <w:jc w:val="center"/>
              <w:rPr>
                <w:color w:val="000000"/>
                <w:sz w:val="20"/>
                <w:szCs w:val="20"/>
              </w:rPr>
            </w:pPr>
            <w:r>
              <w:rPr>
                <w:color w:val="000000"/>
                <w:sz w:val="20"/>
                <w:szCs w:val="20"/>
              </w:rPr>
              <w:t>Брой</w:t>
            </w:r>
          </w:p>
        </w:tc>
        <w:tc>
          <w:tcPr>
            <w:tcW w:w="1140" w:type="dxa"/>
            <w:tcBorders>
              <w:top w:val="nil"/>
              <w:left w:val="nil"/>
              <w:bottom w:val="single" w:sz="4" w:space="0" w:color="auto"/>
              <w:right w:val="single" w:sz="4" w:space="0" w:color="auto"/>
            </w:tcBorders>
            <w:shd w:val="clear" w:color="000000" w:fill="FFFFFF"/>
            <w:noWrap/>
            <w:vAlign w:val="center"/>
            <w:hideMark/>
          </w:tcPr>
          <w:p w:rsidR="00E96368" w:rsidRDefault="00E96368">
            <w:pPr>
              <w:jc w:val="center"/>
              <w:rPr>
                <w:sz w:val="20"/>
                <w:szCs w:val="20"/>
              </w:rPr>
            </w:pPr>
            <w:r>
              <w:rPr>
                <w:sz w:val="20"/>
                <w:szCs w:val="20"/>
              </w:rPr>
              <w:t>16 000</w:t>
            </w:r>
          </w:p>
        </w:tc>
        <w:tc>
          <w:tcPr>
            <w:tcW w:w="1140" w:type="dxa"/>
            <w:tcBorders>
              <w:top w:val="nil"/>
              <w:left w:val="nil"/>
              <w:bottom w:val="single" w:sz="4" w:space="0" w:color="auto"/>
              <w:right w:val="single" w:sz="4" w:space="0" w:color="auto"/>
            </w:tcBorders>
            <w:shd w:val="clear" w:color="000000" w:fill="FFFFFF"/>
            <w:noWrap/>
            <w:vAlign w:val="center"/>
            <w:hideMark/>
          </w:tcPr>
          <w:p w:rsidR="00E96368" w:rsidRDefault="00E96368">
            <w:pPr>
              <w:jc w:val="center"/>
              <w:rPr>
                <w:sz w:val="20"/>
                <w:szCs w:val="20"/>
              </w:rPr>
            </w:pPr>
            <w:r>
              <w:rPr>
                <w:sz w:val="20"/>
                <w:szCs w:val="20"/>
              </w:rPr>
              <w:t>16 000</w:t>
            </w:r>
          </w:p>
        </w:tc>
        <w:tc>
          <w:tcPr>
            <w:tcW w:w="1080" w:type="dxa"/>
            <w:tcBorders>
              <w:top w:val="nil"/>
              <w:left w:val="nil"/>
              <w:bottom w:val="single" w:sz="4" w:space="0" w:color="auto"/>
              <w:right w:val="single" w:sz="4" w:space="0" w:color="auto"/>
            </w:tcBorders>
            <w:shd w:val="clear" w:color="000000" w:fill="FFFFFF"/>
            <w:noWrap/>
            <w:vAlign w:val="center"/>
            <w:hideMark/>
          </w:tcPr>
          <w:p w:rsidR="00E96368" w:rsidRDefault="00E96368">
            <w:pPr>
              <w:jc w:val="center"/>
              <w:rPr>
                <w:sz w:val="20"/>
                <w:szCs w:val="20"/>
              </w:rPr>
            </w:pPr>
            <w:r>
              <w:rPr>
                <w:sz w:val="20"/>
                <w:szCs w:val="20"/>
              </w:rPr>
              <w:t>16 000</w:t>
            </w:r>
          </w:p>
        </w:tc>
      </w:tr>
      <w:tr w:rsidR="00E96368" w:rsidTr="00E96368">
        <w:trPr>
          <w:trHeight w:val="390"/>
          <w:jc w:val="center"/>
        </w:trPr>
        <w:tc>
          <w:tcPr>
            <w:tcW w:w="23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96368" w:rsidRDefault="00E96368">
            <w:pPr>
              <w:jc w:val="center"/>
              <w:rPr>
                <w:color w:val="000000"/>
                <w:sz w:val="20"/>
                <w:szCs w:val="20"/>
              </w:rPr>
            </w:pPr>
            <w:r>
              <w:rPr>
                <w:color w:val="000000"/>
                <w:sz w:val="20"/>
                <w:szCs w:val="20"/>
              </w:rPr>
              <w:t>3</w:t>
            </w:r>
          </w:p>
        </w:tc>
        <w:tc>
          <w:tcPr>
            <w:tcW w:w="4849" w:type="dxa"/>
            <w:tcBorders>
              <w:top w:val="nil"/>
              <w:left w:val="nil"/>
              <w:bottom w:val="single" w:sz="4" w:space="0" w:color="auto"/>
              <w:right w:val="single" w:sz="4" w:space="0" w:color="auto"/>
            </w:tcBorders>
            <w:shd w:val="clear" w:color="000000" w:fill="FFFFFF"/>
            <w:vAlign w:val="center"/>
            <w:hideMark/>
          </w:tcPr>
          <w:p w:rsidR="00E96368" w:rsidRDefault="00E96368">
            <w:pPr>
              <w:rPr>
                <w:color w:val="000000"/>
                <w:sz w:val="20"/>
                <w:szCs w:val="20"/>
              </w:rPr>
            </w:pPr>
            <w:r>
              <w:rPr>
                <w:color w:val="000000"/>
                <w:sz w:val="20"/>
                <w:szCs w:val="20"/>
              </w:rPr>
              <w:t>Проведени общо консултации</w:t>
            </w:r>
          </w:p>
        </w:tc>
        <w:tc>
          <w:tcPr>
            <w:tcW w:w="1040" w:type="dxa"/>
            <w:vMerge w:val="restart"/>
            <w:tcBorders>
              <w:top w:val="nil"/>
              <w:left w:val="single" w:sz="4" w:space="0" w:color="auto"/>
              <w:bottom w:val="single" w:sz="4" w:space="0" w:color="auto"/>
              <w:right w:val="single" w:sz="4" w:space="0" w:color="auto"/>
            </w:tcBorders>
            <w:shd w:val="clear" w:color="000000" w:fill="FFFFFF"/>
            <w:vAlign w:val="center"/>
            <w:hideMark/>
          </w:tcPr>
          <w:p w:rsidR="00E96368" w:rsidRDefault="00E96368">
            <w:pPr>
              <w:jc w:val="center"/>
              <w:rPr>
                <w:color w:val="000000"/>
                <w:sz w:val="20"/>
                <w:szCs w:val="20"/>
              </w:rPr>
            </w:pPr>
            <w:r>
              <w:rPr>
                <w:color w:val="000000"/>
                <w:sz w:val="20"/>
                <w:szCs w:val="20"/>
              </w:rPr>
              <w:t>Брой</w:t>
            </w:r>
          </w:p>
        </w:tc>
        <w:tc>
          <w:tcPr>
            <w:tcW w:w="114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E96368" w:rsidRDefault="00E96368">
            <w:pPr>
              <w:jc w:val="center"/>
              <w:rPr>
                <w:sz w:val="20"/>
                <w:szCs w:val="20"/>
              </w:rPr>
            </w:pPr>
            <w:r>
              <w:rPr>
                <w:sz w:val="20"/>
                <w:szCs w:val="20"/>
              </w:rPr>
              <w:t>80 000</w:t>
            </w:r>
          </w:p>
        </w:tc>
        <w:tc>
          <w:tcPr>
            <w:tcW w:w="114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E96368" w:rsidRDefault="00E96368">
            <w:pPr>
              <w:jc w:val="center"/>
              <w:rPr>
                <w:sz w:val="20"/>
                <w:szCs w:val="20"/>
              </w:rPr>
            </w:pPr>
            <w:r>
              <w:rPr>
                <w:sz w:val="20"/>
                <w:szCs w:val="20"/>
              </w:rPr>
              <w:t>80 000</w:t>
            </w:r>
          </w:p>
        </w:tc>
        <w:tc>
          <w:tcPr>
            <w:tcW w:w="108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E96368" w:rsidRDefault="00E96368">
            <w:pPr>
              <w:jc w:val="center"/>
              <w:rPr>
                <w:sz w:val="20"/>
                <w:szCs w:val="20"/>
              </w:rPr>
            </w:pPr>
            <w:r>
              <w:rPr>
                <w:sz w:val="20"/>
                <w:szCs w:val="20"/>
              </w:rPr>
              <w:t>80 000</w:t>
            </w:r>
          </w:p>
        </w:tc>
      </w:tr>
      <w:tr w:rsidR="00E96368" w:rsidTr="00E96368">
        <w:trPr>
          <w:trHeight w:val="739"/>
          <w:jc w:val="center"/>
        </w:trPr>
        <w:tc>
          <w:tcPr>
            <w:tcW w:w="231" w:type="dxa"/>
            <w:vMerge/>
            <w:tcBorders>
              <w:top w:val="nil"/>
              <w:left w:val="single" w:sz="4" w:space="0" w:color="auto"/>
              <w:bottom w:val="single" w:sz="4" w:space="0" w:color="auto"/>
              <w:right w:val="single" w:sz="4" w:space="0" w:color="auto"/>
            </w:tcBorders>
            <w:vAlign w:val="center"/>
            <w:hideMark/>
          </w:tcPr>
          <w:p w:rsidR="00E96368" w:rsidRDefault="00E96368">
            <w:pPr>
              <w:rPr>
                <w:color w:val="000000"/>
                <w:sz w:val="20"/>
                <w:szCs w:val="20"/>
              </w:rPr>
            </w:pPr>
          </w:p>
        </w:tc>
        <w:tc>
          <w:tcPr>
            <w:tcW w:w="4849" w:type="dxa"/>
            <w:tcBorders>
              <w:top w:val="nil"/>
              <w:left w:val="nil"/>
              <w:bottom w:val="single" w:sz="4" w:space="0" w:color="auto"/>
              <w:right w:val="single" w:sz="4" w:space="0" w:color="auto"/>
            </w:tcBorders>
            <w:shd w:val="clear" w:color="000000" w:fill="FFFFFF"/>
            <w:vAlign w:val="center"/>
            <w:hideMark/>
          </w:tcPr>
          <w:p w:rsidR="00E96368" w:rsidRDefault="00E96368">
            <w:pPr>
              <w:rPr>
                <w:color w:val="000000"/>
                <w:sz w:val="20"/>
                <w:szCs w:val="20"/>
              </w:rPr>
            </w:pPr>
            <w:r>
              <w:rPr>
                <w:color w:val="000000"/>
                <w:sz w:val="20"/>
                <w:szCs w:val="20"/>
              </w:rPr>
              <w:t>(тук се включват всички предоставяни консултации  в т.ч. специаилизирани, по ПРСР и по всички други въпроси)</w:t>
            </w:r>
          </w:p>
        </w:tc>
        <w:tc>
          <w:tcPr>
            <w:tcW w:w="1040" w:type="dxa"/>
            <w:vMerge/>
            <w:tcBorders>
              <w:top w:val="nil"/>
              <w:left w:val="single" w:sz="4" w:space="0" w:color="auto"/>
              <w:bottom w:val="single" w:sz="4" w:space="0" w:color="auto"/>
              <w:right w:val="single" w:sz="4" w:space="0" w:color="auto"/>
            </w:tcBorders>
            <w:vAlign w:val="center"/>
            <w:hideMark/>
          </w:tcPr>
          <w:p w:rsidR="00E96368" w:rsidRDefault="00E96368">
            <w:pPr>
              <w:rPr>
                <w:color w:val="000000"/>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E96368" w:rsidRDefault="00E96368">
            <w:pPr>
              <w:rPr>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E96368" w:rsidRDefault="00E96368">
            <w:pPr>
              <w:rPr>
                <w:sz w:val="20"/>
                <w:szCs w:val="20"/>
              </w:rPr>
            </w:pPr>
          </w:p>
        </w:tc>
        <w:tc>
          <w:tcPr>
            <w:tcW w:w="1080" w:type="dxa"/>
            <w:vMerge/>
            <w:tcBorders>
              <w:top w:val="nil"/>
              <w:left w:val="single" w:sz="4" w:space="0" w:color="auto"/>
              <w:bottom w:val="single" w:sz="4" w:space="0" w:color="000000"/>
              <w:right w:val="single" w:sz="4" w:space="0" w:color="auto"/>
            </w:tcBorders>
            <w:vAlign w:val="center"/>
            <w:hideMark/>
          </w:tcPr>
          <w:p w:rsidR="00E96368" w:rsidRDefault="00E96368">
            <w:pPr>
              <w:rPr>
                <w:sz w:val="20"/>
                <w:szCs w:val="20"/>
              </w:rPr>
            </w:pPr>
          </w:p>
        </w:tc>
      </w:tr>
      <w:tr w:rsidR="00E96368" w:rsidTr="00E96368">
        <w:trPr>
          <w:trHeight w:val="551"/>
          <w:jc w:val="center"/>
        </w:trPr>
        <w:tc>
          <w:tcPr>
            <w:tcW w:w="231" w:type="dxa"/>
            <w:tcBorders>
              <w:top w:val="nil"/>
              <w:left w:val="single" w:sz="4" w:space="0" w:color="auto"/>
              <w:bottom w:val="single" w:sz="4" w:space="0" w:color="auto"/>
              <w:right w:val="single" w:sz="4" w:space="0" w:color="auto"/>
            </w:tcBorders>
            <w:shd w:val="clear" w:color="000000" w:fill="FFFFFF"/>
            <w:noWrap/>
            <w:vAlign w:val="center"/>
            <w:hideMark/>
          </w:tcPr>
          <w:p w:rsidR="00E96368" w:rsidRDefault="00E96368">
            <w:pPr>
              <w:jc w:val="center"/>
              <w:rPr>
                <w:color w:val="000000"/>
                <w:sz w:val="20"/>
                <w:szCs w:val="20"/>
              </w:rPr>
            </w:pPr>
            <w:r>
              <w:rPr>
                <w:color w:val="000000"/>
                <w:sz w:val="20"/>
                <w:szCs w:val="20"/>
              </w:rPr>
              <w:t>4</w:t>
            </w:r>
          </w:p>
        </w:tc>
        <w:tc>
          <w:tcPr>
            <w:tcW w:w="4849" w:type="dxa"/>
            <w:tcBorders>
              <w:top w:val="nil"/>
              <w:left w:val="nil"/>
              <w:bottom w:val="single" w:sz="4" w:space="0" w:color="auto"/>
              <w:right w:val="single" w:sz="4" w:space="0" w:color="auto"/>
            </w:tcBorders>
            <w:shd w:val="clear" w:color="000000" w:fill="FFFFFF"/>
            <w:vAlign w:val="center"/>
            <w:hideMark/>
          </w:tcPr>
          <w:p w:rsidR="00E96368" w:rsidRDefault="00E96368">
            <w:pPr>
              <w:rPr>
                <w:color w:val="000000"/>
                <w:sz w:val="20"/>
                <w:szCs w:val="20"/>
              </w:rPr>
            </w:pPr>
            <w:r>
              <w:rPr>
                <w:color w:val="000000"/>
                <w:sz w:val="20"/>
                <w:szCs w:val="20"/>
              </w:rPr>
              <w:t>Проведени специализирани и други консултации (извън ПРСР)</w:t>
            </w:r>
          </w:p>
        </w:tc>
        <w:tc>
          <w:tcPr>
            <w:tcW w:w="1040" w:type="dxa"/>
            <w:tcBorders>
              <w:top w:val="nil"/>
              <w:left w:val="nil"/>
              <w:bottom w:val="single" w:sz="4" w:space="0" w:color="auto"/>
              <w:right w:val="single" w:sz="4" w:space="0" w:color="auto"/>
            </w:tcBorders>
            <w:shd w:val="clear" w:color="000000" w:fill="FFFFFF"/>
            <w:vAlign w:val="center"/>
            <w:hideMark/>
          </w:tcPr>
          <w:p w:rsidR="00E96368" w:rsidRDefault="00E96368">
            <w:pPr>
              <w:jc w:val="center"/>
              <w:rPr>
                <w:color w:val="000000"/>
                <w:sz w:val="20"/>
                <w:szCs w:val="20"/>
              </w:rPr>
            </w:pPr>
            <w:r>
              <w:rPr>
                <w:color w:val="000000"/>
                <w:sz w:val="20"/>
                <w:szCs w:val="20"/>
              </w:rPr>
              <w:t>Брой</w:t>
            </w:r>
          </w:p>
        </w:tc>
        <w:tc>
          <w:tcPr>
            <w:tcW w:w="1140" w:type="dxa"/>
            <w:tcBorders>
              <w:top w:val="nil"/>
              <w:left w:val="nil"/>
              <w:bottom w:val="single" w:sz="4" w:space="0" w:color="auto"/>
              <w:right w:val="single" w:sz="4" w:space="0" w:color="auto"/>
            </w:tcBorders>
            <w:shd w:val="clear" w:color="000000" w:fill="FFFFFF"/>
            <w:noWrap/>
            <w:vAlign w:val="center"/>
            <w:hideMark/>
          </w:tcPr>
          <w:p w:rsidR="00E96368" w:rsidRDefault="00E96368">
            <w:pPr>
              <w:jc w:val="center"/>
              <w:rPr>
                <w:color w:val="000000"/>
                <w:sz w:val="20"/>
                <w:szCs w:val="20"/>
              </w:rPr>
            </w:pPr>
            <w:r>
              <w:rPr>
                <w:color w:val="000000"/>
                <w:sz w:val="20"/>
                <w:szCs w:val="20"/>
              </w:rPr>
              <w:t>42 500</w:t>
            </w:r>
          </w:p>
        </w:tc>
        <w:tc>
          <w:tcPr>
            <w:tcW w:w="1140" w:type="dxa"/>
            <w:tcBorders>
              <w:top w:val="nil"/>
              <w:left w:val="nil"/>
              <w:bottom w:val="single" w:sz="4" w:space="0" w:color="auto"/>
              <w:right w:val="single" w:sz="4" w:space="0" w:color="auto"/>
            </w:tcBorders>
            <w:shd w:val="clear" w:color="000000" w:fill="FFFFFF"/>
            <w:noWrap/>
            <w:vAlign w:val="center"/>
            <w:hideMark/>
          </w:tcPr>
          <w:p w:rsidR="00E96368" w:rsidRDefault="00E96368">
            <w:pPr>
              <w:jc w:val="center"/>
              <w:rPr>
                <w:color w:val="000000"/>
                <w:sz w:val="20"/>
                <w:szCs w:val="20"/>
              </w:rPr>
            </w:pPr>
            <w:r>
              <w:rPr>
                <w:color w:val="000000"/>
                <w:sz w:val="20"/>
                <w:szCs w:val="20"/>
              </w:rPr>
              <w:t>42 500</w:t>
            </w:r>
          </w:p>
        </w:tc>
        <w:tc>
          <w:tcPr>
            <w:tcW w:w="1080" w:type="dxa"/>
            <w:tcBorders>
              <w:top w:val="nil"/>
              <w:left w:val="nil"/>
              <w:bottom w:val="single" w:sz="4" w:space="0" w:color="auto"/>
              <w:right w:val="single" w:sz="4" w:space="0" w:color="auto"/>
            </w:tcBorders>
            <w:shd w:val="clear" w:color="000000" w:fill="FFFFFF"/>
            <w:noWrap/>
            <w:vAlign w:val="center"/>
            <w:hideMark/>
          </w:tcPr>
          <w:p w:rsidR="00E96368" w:rsidRDefault="00E96368">
            <w:pPr>
              <w:jc w:val="center"/>
              <w:rPr>
                <w:color w:val="000000"/>
                <w:sz w:val="20"/>
                <w:szCs w:val="20"/>
              </w:rPr>
            </w:pPr>
            <w:r>
              <w:rPr>
                <w:color w:val="000000"/>
                <w:sz w:val="20"/>
                <w:szCs w:val="20"/>
              </w:rPr>
              <w:t>42 500</w:t>
            </w:r>
          </w:p>
        </w:tc>
      </w:tr>
      <w:tr w:rsidR="00E96368" w:rsidTr="00E96368">
        <w:trPr>
          <w:trHeight w:val="701"/>
          <w:jc w:val="center"/>
        </w:trPr>
        <w:tc>
          <w:tcPr>
            <w:tcW w:w="231" w:type="dxa"/>
            <w:tcBorders>
              <w:top w:val="nil"/>
              <w:left w:val="single" w:sz="4" w:space="0" w:color="auto"/>
              <w:bottom w:val="single" w:sz="4" w:space="0" w:color="auto"/>
              <w:right w:val="single" w:sz="4" w:space="0" w:color="auto"/>
            </w:tcBorders>
            <w:shd w:val="clear" w:color="000000" w:fill="FFFFFF"/>
            <w:noWrap/>
            <w:vAlign w:val="center"/>
            <w:hideMark/>
          </w:tcPr>
          <w:p w:rsidR="00E96368" w:rsidRDefault="00E96368">
            <w:pPr>
              <w:jc w:val="center"/>
              <w:rPr>
                <w:color w:val="000000"/>
                <w:sz w:val="20"/>
                <w:szCs w:val="20"/>
              </w:rPr>
            </w:pPr>
            <w:r>
              <w:rPr>
                <w:color w:val="000000"/>
                <w:sz w:val="20"/>
                <w:szCs w:val="20"/>
              </w:rPr>
              <w:t>5</w:t>
            </w:r>
          </w:p>
        </w:tc>
        <w:tc>
          <w:tcPr>
            <w:tcW w:w="4849" w:type="dxa"/>
            <w:tcBorders>
              <w:top w:val="nil"/>
              <w:left w:val="nil"/>
              <w:bottom w:val="single" w:sz="4" w:space="0" w:color="auto"/>
              <w:right w:val="single" w:sz="4" w:space="0" w:color="auto"/>
            </w:tcBorders>
            <w:shd w:val="clear" w:color="000000" w:fill="FFFFFF"/>
            <w:vAlign w:val="center"/>
            <w:hideMark/>
          </w:tcPr>
          <w:p w:rsidR="00E96368" w:rsidRDefault="00E96368">
            <w:pPr>
              <w:rPr>
                <w:color w:val="000000"/>
                <w:sz w:val="20"/>
                <w:szCs w:val="20"/>
              </w:rPr>
            </w:pPr>
            <w:r>
              <w:rPr>
                <w:color w:val="000000"/>
                <w:sz w:val="20"/>
                <w:szCs w:val="20"/>
              </w:rPr>
              <w:t>Проведени информационни мероприятия, в т.ч. изнесени приемни (консултантски дни)</w:t>
            </w:r>
          </w:p>
        </w:tc>
        <w:tc>
          <w:tcPr>
            <w:tcW w:w="1040" w:type="dxa"/>
            <w:tcBorders>
              <w:top w:val="nil"/>
              <w:left w:val="nil"/>
              <w:bottom w:val="single" w:sz="4" w:space="0" w:color="auto"/>
              <w:right w:val="single" w:sz="4" w:space="0" w:color="auto"/>
            </w:tcBorders>
            <w:shd w:val="clear" w:color="000000" w:fill="FFFFFF"/>
            <w:vAlign w:val="center"/>
            <w:hideMark/>
          </w:tcPr>
          <w:p w:rsidR="00E96368" w:rsidRDefault="00E96368">
            <w:pPr>
              <w:jc w:val="center"/>
              <w:rPr>
                <w:color w:val="000000"/>
                <w:sz w:val="20"/>
                <w:szCs w:val="20"/>
              </w:rPr>
            </w:pPr>
            <w:r>
              <w:rPr>
                <w:color w:val="000000"/>
                <w:sz w:val="20"/>
                <w:szCs w:val="20"/>
              </w:rPr>
              <w:t>Брой</w:t>
            </w:r>
          </w:p>
        </w:tc>
        <w:tc>
          <w:tcPr>
            <w:tcW w:w="1140" w:type="dxa"/>
            <w:tcBorders>
              <w:top w:val="nil"/>
              <w:left w:val="nil"/>
              <w:bottom w:val="single" w:sz="4" w:space="0" w:color="auto"/>
              <w:right w:val="single" w:sz="4" w:space="0" w:color="auto"/>
            </w:tcBorders>
            <w:shd w:val="clear" w:color="000000" w:fill="FFFFFF"/>
            <w:noWrap/>
            <w:vAlign w:val="center"/>
            <w:hideMark/>
          </w:tcPr>
          <w:p w:rsidR="00E96368" w:rsidRDefault="00E96368">
            <w:pPr>
              <w:jc w:val="center"/>
              <w:rPr>
                <w:color w:val="000000"/>
                <w:sz w:val="20"/>
                <w:szCs w:val="20"/>
              </w:rPr>
            </w:pPr>
            <w:r>
              <w:rPr>
                <w:color w:val="000000"/>
                <w:sz w:val="20"/>
                <w:szCs w:val="20"/>
              </w:rPr>
              <w:t>1 060</w:t>
            </w:r>
          </w:p>
        </w:tc>
        <w:tc>
          <w:tcPr>
            <w:tcW w:w="1140" w:type="dxa"/>
            <w:tcBorders>
              <w:top w:val="nil"/>
              <w:left w:val="nil"/>
              <w:bottom w:val="single" w:sz="4" w:space="0" w:color="auto"/>
              <w:right w:val="single" w:sz="4" w:space="0" w:color="auto"/>
            </w:tcBorders>
            <w:shd w:val="clear" w:color="000000" w:fill="FFFFFF"/>
            <w:noWrap/>
            <w:vAlign w:val="center"/>
            <w:hideMark/>
          </w:tcPr>
          <w:p w:rsidR="00E96368" w:rsidRDefault="00E96368">
            <w:pPr>
              <w:jc w:val="center"/>
              <w:rPr>
                <w:color w:val="000000"/>
                <w:sz w:val="20"/>
                <w:szCs w:val="20"/>
              </w:rPr>
            </w:pPr>
            <w:r>
              <w:rPr>
                <w:color w:val="000000"/>
                <w:sz w:val="20"/>
                <w:szCs w:val="20"/>
              </w:rPr>
              <w:t>1 060</w:t>
            </w:r>
          </w:p>
        </w:tc>
        <w:tc>
          <w:tcPr>
            <w:tcW w:w="1080" w:type="dxa"/>
            <w:tcBorders>
              <w:top w:val="nil"/>
              <w:left w:val="nil"/>
              <w:bottom w:val="single" w:sz="4" w:space="0" w:color="auto"/>
              <w:right w:val="single" w:sz="4" w:space="0" w:color="auto"/>
            </w:tcBorders>
            <w:shd w:val="clear" w:color="000000" w:fill="FFFFFF"/>
            <w:noWrap/>
            <w:vAlign w:val="center"/>
            <w:hideMark/>
          </w:tcPr>
          <w:p w:rsidR="00E96368" w:rsidRDefault="00E96368">
            <w:pPr>
              <w:jc w:val="center"/>
              <w:rPr>
                <w:color w:val="000000"/>
                <w:sz w:val="20"/>
                <w:szCs w:val="20"/>
              </w:rPr>
            </w:pPr>
            <w:r>
              <w:rPr>
                <w:color w:val="000000"/>
                <w:sz w:val="20"/>
                <w:szCs w:val="20"/>
              </w:rPr>
              <w:t>1 060</w:t>
            </w:r>
          </w:p>
        </w:tc>
      </w:tr>
      <w:tr w:rsidR="00E96368" w:rsidTr="00E96368">
        <w:trPr>
          <w:trHeight w:val="1548"/>
          <w:jc w:val="center"/>
        </w:trPr>
        <w:tc>
          <w:tcPr>
            <w:tcW w:w="231" w:type="dxa"/>
            <w:tcBorders>
              <w:top w:val="nil"/>
              <w:left w:val="single" w:sz="4" w:space="0" w:color="auto"/>
              <w:bottom w:val="single" w:sz="4" w:space="0" w:color="auto"/>
              <w:right w:val="single" w:sz="4" w:space="0" w:color="auto"/>
            </w:tcBorders>
            <w:shd w:val="clear" w:color="000000" w:fill="FFFFFF"/>
            <w:noWrap/>
            <w:vAlign w:val="center"/>
            <w:hideMark/>
          </w:tcPr>
          <w:p w:rsidR="00E96368" w:rsidRDefault="00E96368">
            <w:pPr>
              <w:jc w:val="center"/>
              <w:rPr>
                <w:color w:val="000000"/>
                <w:sz w:val="20"/>
                <w:szCs w:val="20"/>
              </w:rPr>
            </w:pPr>
            <w:r>
              <w:rPr>
                <w:color w:val="000000"/>
                <w:sz w:val="20"/>
                <w:szCs w:val="20"/>
              </w:rPr>
              <w:lastRenderedPageBreak/>
              <w:t>6</w:t>
            </w:r>
          </w:p>
        </w:tc>
        <w:tc>
          <w:tcPr>
            <w:tcW w:w="4849" w:type="dxa"/>
            <w:tcBorders>
              <w:top w:val="nil"/>
              <w:left w:val="nil"/>
              <w:bottom w:val="single" w:sz="4" w:space="0" w:color="auto"/>
              <w:right w:val="single" w:sz="4" w:space="0" w:color="auto"/>
            </w:tcBorders>
            <w:shd w:val="clear" w:color="000000" w:fill="FFFFFF"/>
            <w:vAlign w:val="center"/>
            <w:hideMark/>
          </w:tcPr>
          <w:p w:rsidR="00E96368" w:rsidRDefault="00E96368">
            <w:pPr>
              <w:rPr>
                <w:color w:val="000000"/>
                <w:sz w:val="20"/>
                <w:szCs w:val="20"/>
              </w:rPr>
            </w:pPr>
            <w:r>
              <w:rPr>
                <w:color w:val="000000"/>
                <w:sz w:val="20"/>
                <w:szCs w:val="20"/>
              </w:rPr>
              <w:t>Проведени курсове и информационни дейности  за обучения, както и информационно-обучителни събития с научни институти, научно-приложни организации и други институции, организации и експерти с цел трансфер на знания и технологии към земеделските стопани</w:t>
            </w:r>
          </w:p>
        </w:tc>
        <w:tc>
          <w:tcPr>
            <w:tcW w:w="1040" w:type="dxa"/>
            <w:tcBorders>
              <w:top w:val="nil"/>
              <w:left w:val="nil"/>
              <w:bottom w:val="single" w:sz="4" w:space="0" w:color="auto"/>
              <w:right w:val="single" w:sz="4" w:space="0" w:color="auto"/>
            </w:tcBorders>
            <w:shd w:val="clear" w:color="000000" w:fill="FFFFFF"/>
            <w:vAlign w:val="center"/>
            <w:hideMark/>
          </w:tcPr>
          <w:p w:rsidR="00E96368" w:rsidRDefault="00E96368">
            <w:pPr>
              <w:jc w:val="center"/>
              <w:rPr>
                <w:color w:val="000000"/>
                <w:sz w:val="20"/>
                <w:szCs w:val="20"/>
              </w:rPr>
            </w:pPr>
            <w:r>
              <w:rPr>
                <w:color w:val="000000"/>
                <w:sz w:val="20"/>
                <w:szCs w:val="20"/>
              </w:rPr>
              <w:t>Брой събития</w:t>
            </w:r>
          </w:p>
        </w:tc>
        <w:tc>
          <w:tcPr>
            <w:tcW w:w="1140" w:type="dxa"/>
            <w:tcBorders>
              <w:top w:val="nil"/>
              <w:left w:val="nil"/>
              <w:bottom w:val="single" w:sz="4" w:space="0" w:color="auto"/>
              <w:right w:val="single" w:sz="4" w:space="0" w:color="auto"/>
            </w:tcBorders>
            <w:shd w:val="clear" w:color="000000" w:fill="FFFFFF"/>
            <w:noWrap/>
            <w:vAlign w:val="center"/>
            <w:hideMark/>
          </w:tcPr>
          <w:p w:rsidR="00E96368" w:rsidRDefault="00E96368">
            <w:pPr>
              <w:jc w:val="center"/>
              <w:rPr>
                <w:color w:val="000000"/>
                <w:sz w:val="20"/>
                <w:szCs w:val="20"/>
              </w:rPr>
            </w:pPr>
            <w:r>
              <w:rPr>
                <w:color w:val="000000"/>
                <w:sz w:val="20"/>
                <w:szCs w:val="20"/>
              </w:rPr>
              <w:t>105</w:t>
            </w:r>
          </w:p>
        </w:tc>
        <w:tc>
          <w:tcPr>
            <w:tcW w:w="1140" w:type="dxa"/>
            <w:tcBorders>
              <w:top w:val="nil"/>
              <w:left w:val="nil"/>
              <w:bottom w:val="single" w:sz="4" w:space="0" w:color="auto"/>
              <w:right w:val="single" w:sz="4" w:space="0" w:color="auto"/>
            </w:tcBorders>
            <w:shd w:val="clear" w:color="000000" w:fill="FFFFFF"/>
            <w:noWrap/>
            <w:vAlign w:val="center"/>
            <w:hideMark/>
          </w:tcPr>
          <w:p w:rsidR="00E96368" w:rsidRDefault="00E96368">
            <w:pPr>
              <w:jc w:val="center"/>
              <w:rPr>
                <w:color w:val="000000"/>
                <w:sz w:val="20"/>
                <w:szCs w:val="20"/>
              </w:rPr>
            </w:pPr>
            <w:r>
              <w:rPr>
                <w:color w:val="000000"/>
                <w:sz w:val="20"/>
                <w:szCs w:val="20"/>
              </w:rPr>
              <w:t>105</w:t>
            </w:r>
          </w:p>
        </w:tc>
        <w:tc>
          <w:tcPr>
            <w:tcW w:w="1080" w:type="dxa"/>
            <w:tcBorders>
              <w:top w:val="nil"/>
              <w:left w:val="nil"/>
              <w:bottom w:val="single" w:sz="4" w:space="0" w:color="auto"/>
              <w:right w:val="single" w:sz="4" w:space="0" w:color="auto"/>
            </w:tcBorders>
            <w:shd w:val="clear" w:color="000000" w:fill="FFFFFF"/>
            <w:noWrap/>
            <w:vAlign w:val="center"/>
            <w:hideMark/>
          </w:tcPr>
          <w:p w:rsidR="00E96368" w:rsidRDefault="00E96368">
            <w:pPr>
              <w:jc w:val="center"/>
              <w:rPr>
                <w:color w:val="000000"/>
                <w:sz w:val="20"/>
                <w:szCs w:val="20"/>
              </w:rPr>
            </w:pPr>
            <w:r>
              <w:rPr>
                <w:color w:val="000000"/>
                <w:sz w:val="20"/>
                <w:szCs w:val="20"/>
              </w:rPr>
              <w:t>105</w:t>
            </w:r>
          </w:p>
        </w:tc>
      </w:tr>
      <w:tr w:rsidR="00E96368" w:rsidTr="00E96368">
        <w:trPr>
          <w:trHeight w:val="1400"/>
          <w:jc w:val="center"/>
        </w:trPr>
        <w:tc>
          <w:tcPr>
            <w:tcW w:w="231" w:type="dxa"/>
            <w:tcBorders>
              <w:top w:val="nil"/>
              <w:left w:val="single" w:sz="4" w:space="0" w:color="auto"/>
              <w:bottom w:val="single" w:sz="4" w:space="0" w:color="auto"/>
              <w:right w:val="single" w:sz="4" w:space="0" w:color="auto"/>
            </w:tcBorders>
            <w:shd w:val="clear" w:color="000000" w:fill="FFFFFF"/>
            <w:noWrap/>
            <w:vAlign w:val="center"/>
            <w:hideMark/>
          </w:tcPr>
          <w:p w:rsidR="00E96368" w:rsidRDefault="00E96368">
            <w:pPr>
              <w:jc w:val="center"/>
              <w:rPr>
                <w:color w:val="000000"/>
                <w:sz w:val="20"/>
                <w:szCs w:val="20"/>
              </w:rPr>
            </w:pPr>
            <w:r>
              <w:rPr>
                <w:color w:val="000000"/>
                <w:sz w:val="20"/>
                <w:szCs w:val="20"/>
              </w:rPr>
              <w:t>7</w:t>
            </w:r>
          </w:p>
        </w:tc>
        <w:tc>
          <w:tcPr>
            <w:tcW w:w="4849" w:type="dxa"/>
            <w:tcBorders>
              <w:top w:val="nil"/>
              <w:left w:val="nil"/>
              <w:bottom w:val="single" w:sz="4" w:space="0" w:color="auto"/>
              <w:right w:val="single" w:sz="4" w:space="0" w:color="auto"/>
            </w:tcBorders>
            <w:shd w:val="clear" w:color="000000" w:fill="FFFFFF"/>
            <w:vAlign w:val="center"/>
            <w:hideMark/>
          </w:tcPr>
          <w:p w:rsidR="00E96368" w:rsidRDefault="00E96368">
            <w:pPr>
              <w:rPr>
                <w:color w:val="000000"/>
                <w:sz w:val="20"/>
                <w:szCs w:val="20"/>
              </w:rPr>
            </w:pPr>
            <w:r>
              <w:rPr>
                <w:color w:val="000000"/>
                <w:sz w:val="20"/>
                <w:szCs w:val="20"/>
              </w:rPr>
              <w:t>Лица преминали курсове и информационни дейности за обучение и/или участвали в информационно-обучителни събития с научни институти, научно-приложни организации и други институции, организации и експерти с цел трансфер на знания и технологии към земеделските стопани</w:t>
            </w:r>
          </w:p>
        </w:tc>
        <w:tc>
          <w:tcPr>
            <w:tcW w:w="1040" w:type="dxa"/>
            <w:tcBorders>
              <w:top w:val="nil"/>
              <w:left w:val="nil"/>
              <w:bottom w:val="single" w:sz="4" w:space="0" w:color="auto"/>
              <w:right w:val="single" w:sz="4" w:space="0" w:color="auto"/>
            </w:tcBorders>
            <w:shd w:val="clear" w:color="000000" w:fill="FFFFFF"/>
            <w:vAlign w:val="center"/>
            <w:hideMark/>
          </w:tcPr>
          <w:p w:rsidR="00E96368" w:rsidRDefault="00E96368">
            <w:pPr>
              <w:jc w:val="center"/>
              <w:rPr>
                <w:color w:val="000000"/>
                <w:sz w:val="20"/>
                <w:szCs w:val="20"/>
              </w:rPr>
            </w:pPr>
            <w:r>
              <w:rPr>
                <w:color w:val="000000"/>
                <w:sz w:val="20"/>
                <w:szCs w:val="20"/>
              </w:rPr>
              <w:t>Брой</w:t>
            </w:r>
          </w:p>
        </w:tc>
        <w:tc>
          <w:tcPr>
            <w:tcW w:w="1140" w:type="dxa"/>
            <w:tcBorders>
              <w:top w:val="nil"/>
              <w:left w:val="nil"/>
              <w:bottom w:val="single" w:sz="4" w:space="0" w:color="auto"/>
              <w:right w:val="single" w:sz="4" w:space="0" w:color="auto"/>
            </w:tcBorders>
            <w:shd w:val="clear" w:color="000000" w:fill="FFFFFF"/>
            <w:noWrap/>
            <w:vAlign w:val="center"/>
            <w:hideMark/>
          </w:tcPr>
          <w:p w:rsidR="00E96368" w:rsidRDefault="00E96368">
            <w:pPr>
              <w:jc w:val="center"/>
              <w:rPr>
                <w:color w:val="000000"/>
                <w:sz w:val="20"/>
                <w:szCs w:val="20"/>
              </w:rPr>
            </w:pPr>
            <w:r>
              <w:rPr>
                <w:color w:val="000000"/>
                <w:sz w:val="20"/>
                <w:szCs w:val="20"/>
              </w:rPr>
              <w:t>2 500</w:t>
            </w:r>
          </w:p>
        </w:tc>
        <w:tc>
          <w:tcPr>
            <w:tcW w:w="1140" w:type="dxa"/>
            <w:tcBorders>
              <w:top w:val="nil"/>
              <w:left w:val="nil"/>
              <w:bottom w:val="single" w:sz="4" w:space="0" w:color="auto"/>
              <w:right w:val="single" w:sz="4" w:space="0" w:color="auto"/>
            </w:tcBorders>
            <w:shd w:val="clear" w:color="000000" w:fill="FFFFFF"/>
            <w:noWrap/>
            <w:vAlign w:val="center"/>
            <w:hideMark/>
          </w:tcPr>
          <w:p w:rsidR="00E96368" w:rsidRDefault="00E96368">
            <w:pPr>
              <w:jc w:val="center"/>
              <w:rPr>
                <w:color w:val="000000"/>
                <w:sz w:val="20"/>
                <w:szCs w:val="20"/>
              </w:rPr>
            </w:pPr>
            <w:r>
              <w:rPr>
                <w:color w:val="000000"/>
                <w:sz w:val="20"/>
                <w:szCs w:val="20"/>
              </w:rPr>
              <w:t>2 500</w:t>
            </w:r>
          </w:p>
        </w:tc>
        <w:tc>
          <w:tcPr>
            <w:tcW w:w="1080" w:type="dxa"/>
            <w:tcBorders>
              <w:top w:val="nil"/>
              <w:left w:val="nil"/>
              <w:bottom w:val="single" w:sz="4" w:space="0" w:color="auto"/>
              <w:right w:val="single" w:sz="4" w:space="0" w:color="auto"/>
            </w:tcBorders>
            <w:shd w:val="clear" w:color="000000" w:fill="FFFFFF"/>
            <w:noWrap/>
            <w:vAlign w:val="center"/>
            <w:hideMark/>
          </w:tcPr>
          <w:p w:rsidR="00E96368" w:rsidRDefault="00E96368">
            <w:pPr>
              <w:jc w:val="center"/>
              <w:rPr>
                <w:color w:val="000000"/>
                <w:sz w:val="20"/>
                <w:szCs w:val="20"/>
              </w:rPr>
            </w:pPr>
            <w:r>
              <w:rPr>
                <w:color w:val="000000"/>
                <w:sz w:val="20"/>
                <w:szCs w:val="20"/>
              </w:rPr>
              <w:t>2 500</w:t>
            </w:r>
          </w:p>
        </w:tc>
      </w:tr>
      <w:tr w:rsidR="00E96368" w:rsidTr="00E96368">
        <w:trPr>
          <w:trHeight w:val="315"/>
          <w:jc w:val="center"/>
        </w:trPr>
        <w:tc>
          <w:tcPr>
            <w:tcW w:w="231" w:type="dxa"/>
            <w:tcBorders>
              <w:top w:val="nil"/>
              <w:left w:val="single" w:sz="4" w:space="0" w:color="auto"/>
              <w:bottom w:val="single" w:sz="4" w:space="0" w:color="auto"/>
              <w:right w:val="single" w:sz="4" w:space="0" w:color="auto"/>
            </w:tcBorders>
            <w:shd w:val="clear" w:color="000000" w:fill="FFFFFF"/>
            <w:noWrap/>
            <w:vAlign w:val="center"/>
            <w:hideMark/>
          </w:tcPr>
          <w:p w:rsidR="00E96368" w:rsidRDefault="00E96368">
            <w:pPr>
              <w:jc w:val="center"/>
              <w:rPr>
                <w:color w:val="000000"/>
                <w:sz w:val="20"/>
                <w:szCs w:val="20"/>
              </w:rPr>
            </w:pPr>
            <w:r>
              <w:rPr>
                <w:color w:val="000000"/>
                <w:sz w:val="20"/>
                <w:szCs w:val="20"/>
              </w:rPr>
              <w:t>8</w:t>
            </w:r>
          </w:p>
        </w:tc>
        <w:tc>
          <w:tcPr>
            <w:tcW w:w="4849" w:type="dxa"/>
            <w:tcBorders>
              <w:top w:val="nil"/>
              <w:left w:val="nil"/>
              <w:bottom w:val="single" w:sz="4" w:space="0" w:color="auto"/>
              <w:right w:val="single" w:sz="4" w:space="0" w:color="auto"/>
            </w:tcBorders>
            <w:shd w:val="clear" w:color="000000" w:fill="FFFFFF"/>
            <w:vAlign w:val="center"/>
            <w:hideMark/>
          </w:tcPr>
          <w:p w:rsidR="00E96368" w:rsidRDefault="00E96368">
            <w:pPr>
              <w:rPr>
                <w:color w:val="000000"/>
                <w:sz w:val="20"/>
                <w:szCs w:val="20"/>
              </w:rPr>
            </w:pPr>
            <w:r>
              <w:rPr>
                <w:color w:val="000000"/>
                <w:sz w:val="20"/>
                <w:szCs w:val="20"/>
              </w:rPr>
              <w:t>Изготвени информационни материали</w:t>
            </w:r>
          </w:p>
        </w:tc>
        <w:tc>
          <w:tcPr>
            <w:tcW w:w="1040" w:type="dxa"/>
            <w:tcBorders>
              <w:top w:val="nil"/>
              <w:left w:val="nil"/>
              <w:bottom w:val="single" w:sz="4" w:space="0" w:color="auto"/>
              <w:right w:val="single" w:sz="4" w:space="0" w:color="auto"/>
            </w:tcBorders>
            <w:shd w:val="clear" w:color="000000" w:fill="FFFFFF"/>
            <w:vAlign w:val="center"/>
            <w:hideMark/>
          </w:tcPr>
          <w:p w:rsidR="00E96368" w:rsidRDefault="00E96368">
            <w:pPr>
              <w:jc w:val="center"/>
              <w:rPr>
                <w:color w:val="000000"/>
                <w:sz w:val="20"/>
                <w:szCs w:val="20"/>
              </w:rPr>
            </w:pPr>
            <w:r>
              <w:rPr>
                <w:color w:val="000000"/>
                <w:sz w:val="20"/>
                <w:szCs w:val="20"/>
              </w:rPr>
              <w:t>Брой</w:t>
            </w:r>
          </w:p>
        </w:tc>
        <w:tc>
          <w:tcPr>
            <w:tcW w:w="1140" w:type="dxa"/>
            <w:tcBorders>
              <w:top w:val="nil"/>
              <w:left w:val="nil"/>
              <w:bottom w:val="single" w:sz="4" w:space="0" w:color="auto"/>
              <w:right w:val="single" w:sz="4" w:space="0" w:color="auto"/>
            </w:tcBorders>
            <w:shd w:val="clear" w:color="000000" w:fill="FFFFFF"/>
            <w:noWrap/>
            <w:vAlign w:val="center"/>
            <w:hideMark/>
          </w:tcPr>
          <w:p w:rsidR="00E96368" w:rsidRDefault="00E96368">
            <w:pPr>
              <w:jc w:val="center"/>
              <w:rPr>
                <w:color w:val="000000"/>
                <w:sz w:val="20"/>
                <w:szCs w:val="20"/>
              </w:rPr>
            </w:pPr>
            <w:r>
              <w:rPr>
                <w:color w:val="000000"/>
                <w:sz w:val="20"/>
                <w:szCs w:val="20"/>
              </w:rPr>
              <w:t>120</w:t>
            </w:r>
          </w:p>
        </w:tc>
        <w:tc>
          <w:tcPr>
            <w:tcW w:w="1140" w:type="dxa"/>
            <w:tcBorders>
              <w:top w:val="nil"/>
              <w:left w:val="nil"/>
              <w:bottom w:val="single" w:sz="4" w:space="0" w:color="auto"/>
              <w:right w:val="single" w:sz="4" w:space="0" w:color="auto"/>
            </w:tcBorders>
            <w:shd w:val="clear" w:color="000000" w:fill="FFFFFF"/>
            <w:noWrap/>
            <w:vAlign w:val="center"/>
            <w:hideMark/>
          </w:tcPr>
          <w:p w:rsidR="00E96368" w:rsidRDefault="00E96368">
            <w:pPr>
              <w:jc w:val="center"/>
              <w:rPr>
                <w:color w:val="000000"/>
                <w:sz w:val="20"/>
                <w:szCs w:val="20"/>
              </w:rPr>
            </w:pPr>
            <w:r>
              <w:rPr>
                <w:color w:val="000000"/>
                <w:sz w:val="20"/>
                <w:szCs w:val="20"/>
              </w:rPr>
              <w:t>120</w:t>
            </w:r>
          </w:p>
        </w:tc>
        <w:tc>
          <w:tcPr>
            <w:tcW w:w="1080" w:type="dxa"/>
            <w:tcBorders>
              <w:top w:val="nil"/>
              <w:left w:val="nil"/>
              <w:bottom w:val="single" w:sz="4" w:space="0" w:color="auto"/>
              <w:right w:val="single" w:sz="4" w:space="0" w:color="auto"/>
            </w:tcBorders>
            <w:shd w:val="clear" w:color="000000" w:fill="FFFFFF"/>
            <w:noWrap/>
            <w:vAlign w:val="center"/>
            <w:hideMark/>
          </w:tcPr>
          <w:p w:rsidR="00E96368" w:rsidRDefault="00E96368">
            <w:pPr>
              <w:jc w:val="center"/>
              <w:rPr>
                <w:color w:val="000000"/>
                <w:sz w:val="20"/>
                <w:szCs w:val="20"/>
              </w:rPr>
            </w:pPr>
            <w:r>
              <w:rPr>
                <w:color w:val="000000"/>
                <w:sz w:val="20"/>
                <w:szCs w:val="20"/>
              </w:rPr>
              <w:t>120</w:t>
            </w:r>
          </w:p>
        </w:tc>
      </w:tr>
      <w:tr w:rsidR="00E96368" w:rsidTr="00E96368">
        <w:trPr>
          <w:trHeight w:val="315"/>
          <w:jc w:val="center"/>
        </w:trPr>
        <w:tc>
          <w:tcPr>
            <w:tcW w:w="231" w:type="dxa"/>
            <w:tcBorders>
              <w:top w:val="nil"/>
              <w:left w:val="single" w:sz="4" w:space="0" w:color="auto"/>
              <w:bottom w:val="single" w:sz="4" w:space="0" w:color="auto"/>
              <w:right w:val="single" w:sz="4" w:space="0" w:color="auto"/>
            </w:tcBorders>
            <w:shd w:val="clear" w:color="000000" w:fill="FFFFFF"/>
            <w:noWrap/>
            <w:vAlign w:val="center"/>
            <w:hideMark/>
          </w:tcPr>
          <w:p w:rsidR="00E96368" w:rsidRDefault="00E96368">
            <w:pPr>
              <w:jc w:val="center"/>
              <w:rPr>
                <w:color w:val="000000"/>
                <w:sz w:val="20"/>
                <w:szCs w:val="20"/>
              </w:rPr>
            </w:pPr>
            <w:r>
              <w:rPr>
                <w:color w:val="000000"/>
                <w:sz w:val="20"/>
                <w:szCs w:val="20"/>
              </w:rPr>
              <w:t>9</w:t>
            </w:r>
          </w:p>
        </w:tc>
        <w:tc>
          <w:tcPr>
            <w:tcW w:w="4849" w:type="dxa"/>
            <w:tcBorders>
              <w:top w:val="nil"/>
              <w:left w:val="nil"/>
              <w:bottom w:val="single" w:sz="4" w:space="0" w:color="auto"/>
              <w:right w:val="single" w:sz="4" w:space="0" w:color="auto"/>
            </w:tcBorders>
            <w:shd w:val="clear" w:color="000000" w:fill="FFFFFF"/>
            <w:vAlign w:val="center"/>
            <w:hideMark/>
          </w:tcPr>
          <w:p w:rsidR="00E96368" w:rsidRDefault="00E96368">
            <w:pPr>
              <w:rPr>
                <w:color w:val="000000"/>
                <w:sz w:val="20"/>
                <w:szCs w:val="20"/>
              </w:rPr>
            </w:pPr>
            <w:r>
              <w:rPr>
                <w:color w:val="000000"/>
                <w:sz w:val="20"/>
                <w:szCs w:val="20"/>
              </w:rPr>
              <w:t xml:space="preserve">Изработени почвени проби </w:t>
            </w:r>
          </w:p>
        </w:tc>
        <w:tc>
          <w:tcPr>
            <w:tcW w:w="1040" w:type="dxa"/>
            <w:tcBorders>
              <w:top w:val="nil"/>
              <w:left w:val="nil"/>
              <w:bottom w:val="single" w:sz="4" w:space="0" w:color="auto"/>
              <w:right w:val="single" w:sz="4" w:space="0" w:color="auto"/>
            </w:tcBorders>
            <w:shd w:val="clear" w:color="000000" w:fill="FFFFFF"/>
            <w:vAlign w:val="center"/>
            <w:hideMark/>
          </w:tcPr>
          <w:p w:rsidR="00E96368" w:rsidRDefault="00E96368">
            <w:pPr>
              <w:jc w:val="center"/>
              <w:rPr>
                <w:color w:val="000000"/>
                <w:sz w:val="20"/>
                <w:szCs w:val="20"/>
              </w:rPr>
            </w:pPr>
            <w:r>
              <w:rPr>
                <w:color w:val="000000"/>
                <w:sz w:val="20"/>
                <w:szCs w:val="20"/>
              </w:rPr>
              <w:t>Брой</w:t>
            </w:r>
          </w:p>
        </w:tc>
        <w:tc>
          <w:tcPr>
            <w:tcW w:w="1140" w:type="dxa"/>
            <w:tcBorders>
              <w:top w:val="nil"/>
              <w:left w:val="nil"/>
              <w:bottom w:val="single" w:sz="4" w:space="0" w:color="auto"/>
              <w:right w:val="single" w:sz="4" w:space="0" w:color="auto"/>
            </w:tcBorders>
            <w:shd w:val="clear" w:color="000000" w:fill="FFFFFF"/>
            <w:noWrap/>
            <w:vAlign w:val="center"/>
            <w:hideMark/>
          </w:tcPr>
          <w:p w:rsidR="00E96368" w:rsidRDefault="00E96368">
            <w:pPr>
              <w:jc w:val="center"/>
              <w:rPr>
                <w:color w:val="000000"/>
                <w:sz w:val="20"/>
                <w:szCs w:val="20"/>
              </w:rPr>
            </w:pPr>
            <w:r>
              <w:rPr>
                <w:color w:val="000000"/>
                <w:sz w:val="20"/>
                <w:szCs w:val="20"/>
              </w:rPr>
              <w:t>1 600</w:t>
            </w:r>
          </w:p>
        </w:tc>
        <w:tc>
          <w:tcPr>
            <w:tcW w:w="1140" w:type="dxa"/>
            <w:tcBorders>
              <w:top w:val="nil"/>
              <w:left w:val="nil"/>
              <w:bottom w:val="single" w:sz="4" w:space="0" w:color="auto"/>
              <w:right w:val="single" w:sz="4" w:space="0" w:color="auto"/>
            </w:tcBorders>
            <w:shd w:val="clear" w:color="000000" w:fill="FFFFFF"/>
            <w:noWrap/>
            <w:vAlign w:val="center"/>
            <w:hideMark/>
          </w:tcPr>
          <w:p w:rsidR="00E96368" w:rsidRDefault="00E96368">
            <w:pPr>
              <w:jc w:val="center"/>
              <w:rPr>
                <w:color w:val="000000"/>
                <w:sz w:val="20"/>
                <w:szCs w:val="20"/>
              </w:rPr>
            </w:pPr>
            <w:r>
              <w:rPr>
                <w:color w:val="000000"/>
                <w:sz w:val="20"/>
                <w:szCs w:val="20"/>
              </w:rPr>
              <w:t>1 600</w:t>
            </w:r>
          </w:p>
        </w:tc>
        <w:tc>
          <w:tcPr>
            <w:tcW w:w="1080" w:type="dxa"/>
            <w:tcBorders>
              <w:top w:val="nil"/>
              <w:left w:val="nil"/>
              <w:bottom w:val="single" w:sz="4" w:space="0" w:color="auto"/>
              <w:right w:val="single" w:sz="4" w:space="0" w:color="auto"/>
            </w:tcBorders>
            <w:shd w:val="clear" w:color="000000" w:fill="FFFFFF"/>
            <w:noWrap/>
            <w:vAlign w:val="center"/>
            <w:hideMark/>
          </w:tcPr>
          <w:p w:rsidR="00E96368" w:rsidRDefault="00E96368">
            <w:pPr>
              <w:jc w:val="center"/>
              <w:rPr>
                <w:color w:val="000000"/>
                <w:sz w:val="20"/>
                <w:szCs w:val="20"/>
              </w:rPr>
            </w:pPr>
            <w:r>
              <w:rPr>
                <w:color w:val="000000"/>
                <w:sz w:val="20"/>
                <w:szCs w:val="20"/>
              </w:rPr>
              <w:t>1 600</w:t>
            </w:r>
          </w:p>
        </w:tc>
      </w:tr>
      <w:tr w:rsidR="00E96368" w:rsidTr="00E96368">
        <w:trPr>
          <w:trHeight w:val="1189"/>
          <w:jc w:val="center"/>
        </w:trPr>
        <w:tc>
          <w:tcPr>
            <w:tcW w:w="231" w:type="dxa"/>
            <w:tcBorders>
              <w:top w:val="nil"/>
              <w:left w:val="single" w:sz="4" w:space="0" w:color="auto"/>
              <w:bottom w:val="single" w:sz="4" w:space="0" w:color="auto"/>
              <w:right w:val="single" w:sz="4" w:space="0" w:color="auto"/>
            </w:tcBorders>
            <w:shd w:val="clear" w:color="000000" w:fill="FFFFFF"/>
            <w:noWrap/>
            <w:vAlign w:val="center"/>
            <w:hideMark/>
          </w:tcPr>
          <w:p w:rsidR="00E96368" w:rsidRDefault="00E96368">
            <w:pPr>
              <w:jc w:val="center"/>
              <w:rPr>
                <w:color w:val="000000"/>
                <w:sz w:val="20"/>
                <w:szCs w:val="20"/>
              </w:rPr>
            </w:pPr>
            <w:r>
              <w:rPr>
                <w:color w:val="000000"/>
                <w:sz w:val="20"/>
                <w:szCs w:val="20"/>
              </w:rPr>
              <w:t>10</w:t>
            </w:r>
          </w:p>
        </w:tc>
        <w:tc>
          <w:tcPr>
            <w:tcW w:w="4849" w:type="dxa"/>
            <w:tcBorders>
              <w:top w:val="nil"/>
              <w:left w:val="nil"/>
              <w:bottom w:val="single" w:sz="4" w:space="0" w:color="auto"/>
              <w:right w:val="single" w:sz="4" w:space="0" w:color="auto"/>
            </w:tcBorders>
            <w:shd w:val="clear" w:color="000000" w:fill="FFFFFF"/>
            <w:vAlign w:val="center"/>
            <w:hideMark/>
          </w:tcPr>
          <w:p w:rsidR="00E96368" w:rsidRDefault="00E96368">
            <w:pPr>
              <w:rPr>
                <w:color w:val="000000"/>
                <w:sz w:val="20"/>
                <w:szCs w:val="20"/>
              </w:rPr>
            </w:pPr>
            <w:r>
              <w:rPr>
                <w:color w:val="000000"/>
                <w:sz w:val="20"/>
                <w:szCs w:val="20"/>
              </w:rPr>
              <w:t xml:space="preserve">Функциониращ „фермерски кръгове“ към териториалните областни офиси на НССЗ с участие на активни фермери от областта за разпространение сред другите фермери на полезна информация и за популяризиране на добри практики </w:t>
            </w:r>
          </w:p>
        </w:tc>
        <w:tc>
          <w:tcPr>
            <w:tcW w:w="1040" w:type="dxa"/>
            <w:tcBorders>
              <w:top w:val="nil"/>
              <w:left w:val="nil"/>
              <w:bottom w:val="single" w:sz="4" w:space="0" w:color="auto"/>
              <w:right w:val="single" w:sz="4" w:space="0" w:color="auto"/>
            </w:tcBorders>
            <w:shd w:val="clear" w:color="000000" w:fill="FFFFFF"/>
            <w:vAlign w:val="center"/>
            <w:hideMark/>
          </w:tcPr>
          <w:p w:rsidR="00E96368" w:rsidRDefault="00E96368">
            <w:pPr>
              <w:jc w:val="center"/>
              <w:rPr>
                <w:color w:val="000000"/>
                <w:sz w:val="20"/>
                <w:szCs w:val="20"/>
              </w:rPr>
            </w:pPr>
            <w:r>
              <w:rPr>
                <w:color w:val="000000"/>
                <w:sz w:val="20"/>
                <w:szCs w:val="20"/>
              </w:rPr>
              <w:t>Брой</w:t>
            </w:r>
          </w:p>
        </w:tc>
        <w:tc>
          <w:tcPr>
            <w:tcW w:w="1140" w:type="dxa"/>
            <w:tcBorders>
              <w:top w:val="nil"/>
              <w:left w:val="nil"/>
              <w:bottom w:val="single" w:sz="4" w:space="0" w:color="auto"/>
              <w:right w:val="single" w:sz="4" w:space="0" w:color="auto"/>
            </w:tcBorders>
            <w:shd w:val="clear" w:color="000000" w:fill="FFFFFF"/>
            <w:noWrap/>
            <w:vAlign w:val="center"/>
            <w:hideMark/>
          </w:tcPr>
          <w:p w:rsidR="00E96368" w:rsidRDefault="00E96368">
            <w:pPr>
              <w:jc w:val="center"/>
              <w:rPr>
                <w:color w:val="000000"/>
                <w:sz w:val="20"/>
                <w:szCs w:val="20"/>
              </w:rPr>
            </w:pPr>
            <w:r>
              <w:rPr>
                <w:color w:val="000000"/>
                <w:sz w:val="20"/>
                <w:szCs w:val="20"/>
              </w:rPr>
              <w:t>27</w:t>
            </w:r>
          </w:p>
        </w:tc>
        <w:tc>
          <w:tcPr>
            <w:tcW w:w="1140" w:type="dxa"/>
            <w:tcBorders>
              <w:top w:val="nil"/>
              <w:left w:val="nil"/>
              <w:bottom w:val="single" w:sz="4" w:space="0" w:color="auto"/>
              <w:right w:val="single" w:sz="4" w:space="0" w:color="auto"/>
            </w:tcBorders>
            <w:shd w:val="clear" w:color="000000" w:fill="FFFFFF"/>
            <w:noWrap/>
            <w:vAlign w:val="center"/>
            <w:hideMark/>
          </w:tcPr>
          <w:p w:rsidR="00E96368" w:rsidRDefault="00E96368">
            <w:pPr>
              <w:jc w:val="center"/>
              <w:rPr>
                <w:color w:val="000000"/>
                <w:sz w:val="20"/>
                <w:szCs w:val="20"/>
              </w:rPr>
            </w:pPr>
            <w:r>
              <w:rPr>
                <w:color w:val="000000"/>
                <w:sz w:val="20"/>
                <w:szCs w:val="20"/>
              </w:rPr>
              <w:t>27</w:t>
            </w:r>
          </w:p>
        </w:tc>
        <w:tc>
          <w:tcPr>
            <w:tcW w:w="1080" w:type="dxa"/>
            <w:tcBorders>
              <w:top w:val="nil"/>
              <w:left w:val="nil"/>
              <w:bottom w:val="single" w:sz="4" w:space="0" w:color="auto"/>
              <w:right w:val="single" w:sz="4" w:space="0" w:color="auto"/>
            </w:tcBorders>
            <w:shd w:val="clear" w:color="000000" w:fill="FFFFFF"/>
            <w:noWrap/>
            <w:vAlign w:val="center"/>
            <w:hideMark/>
          </w:tcPr>
          <w:p w:rsidR="00E96368" w:rsidRDefault="00E96368">
            <w:pPr>
              <w:jc w:val="center"/>
              <w:rPr>
                <w:color w:val="000000"/>
                <w:sz w:val="20"/>
                <w:szCs w:val="20"/>
              </w:rPr>
            </w:pPr>
            <w:r>
              <w:rPr>
                <w:color w:val="000000"/>
                <w:sz w:val="20"/>
                <w:szCs w:val="20"/>
              </w:rPr>
              <w:t>27</w:t>
            </w:r>
          </w:p>
        </w:tc>
      </w:tr>
      <w:tr w:rsidR="00E96368" w:rsidTr="00E96368">
        <w:trPr>
          <w:trHeight w:val="841"/>
          <w:jc w:val="center"/>
        </w:trPr>
        <w:tc>
          <w:tcPr>
            <w:tcW w:w="231" w:type="dxa"/>
            <w:tcBorders>
              <w:top w:val="nil"/>
              <w:left w:val="single" w:sz="4" w:space="0" w:color="auto"/>
              <w:bottom w:val="single" w:sz="4" w:space="0" w:color="auto"/>
              <w:right w:val="single" w:sz="4" w:space="0" w:color="auto"/>
            </w:tcBorders>
            <w:shd w:val="clear" w:color="000000" w:fill="FFFFFF"/>
            <w:noWrap/>
            <w:vAlign w:val="center"/>
            <w:hideMark/>
          </w:tcPr>
          <w:p w:rsidR="00E96368" w:rsidRDefault="00E96368">
            <w:pPr>
              <w:jc w:val="center"/>
              <w:rPr>
                <w:color w:val="000000"/>
                <w:sz w:val="20"/>
                <w:szCs w:val="20"/>
              </w:rPr>
            </w:pPr>
            <w:r>
              <w:rPr>
                <w:color w:val="000000"/>
                <w:sz w:val="20"/>
                <w:szCs w:val="20"/>
              </w:rPr>
              <w:t>11</w:t>
            </w:r>
          </w:p>
        </w:tc>
        <w:tc>
          <w:tcPr>
            <w:tcW w:w="4849" w:type="dxa"/>
            <w:tcBorders>
              <w:top w:val="nil"/>
              <w:left w:val="nil"/>
              <w:bottom w:val="single" w:sz="4" w:space="0" w:color="auto"/>
              <w:right w:val="single" w:sz="4" w:space="0" w:color="auto"/>
            </w:tcBorders>
            <w:shd w:val="clear" w:color="000000" w:fill="FFFFFF"/>
            <w:vAlign w:val="center"/>
            <w:hideMark/>
          </w:tcPr>
          <w:p w:rsidR="00E96368" w:rsidRDefault="00E96368">
            <w:pPr>
              <w:rPr>
                <w:color w:val="000000"/>
                <w:sz w:val="20"/>
                <w:szCs w:val="20"/>
              </w:rPr>
            </w:pPr>
            <w:r>
              <w:rPr>
                <w:color w:val="000000"/>
                <w:sz w:val="20"/>
                <w:szCs w:val="20"/>
              </w:rPr>
              <w:t>Предоставени консултации относно изискванията за биологично производство и възможностите за подпомагане на биологичните производители</w:t>
            </w:r>
          </w:p>
        </w:tc>
        <w:tc>
          <w:tcPr>
            <w:tcW w:w="1040" w:type="dxa"/>
            <w:tcBorders>
              <w:top w:val="nil"/>
              <w:left w:val="nil"/>
              <w:bottom w:val="single" w:sz="4" w:space="0" w:color="auto"/>
              <w:right w:val="single" w:sz="4" w:space="0" w:color="auto"/>
            </w:tcBorders>
            <w:shd w:val="clear" w:color="000000" w:fill="FFFFFF"/>
            <w:vAlign w:val="center"/>
            <w:hideMark/>
          </w:tcPr>
          <w:p w:rsidR="00E96368" w:rsidRDefault="00E96368">
            <w:pPr>
              <w:jc w:val="center"/>
              <w:rPr>
                <w:color w:val="000000"/>
                <w:sz w:val="20"/>
                <w:szCs w:val="20"/>
              </w:rPr>
            </w:pPr>
            <w:r>
              <w:rPr>
                <w:color w:val="000000"/>
                <w:sz w:val="20"/>
                <w:szCs w:val="20"/>
              </w:rPr>
              <w:t>Брой</w:t>
            </w:r>
          </w:p>
        </w:tc>
        <w:tc>
          <w:tcPr>
            <w:tcW w:w="1140" w:type="dxa"/>
            <w:tcBorders>
              <w:top w:val="nil"/>
              <w:left w:val="nil"/>
              <w:bottom w:val="single" w:sz="4" w:space="0" w:color="auto"/>
              <w:right w:val="single" w:sz="4" w:space="0" w:color="auto"/>
            </w:tcBorders>
            <w:shd w:val="clear" w:color="000000" w:fill="FFFFFF"/>
            <w:noWrap/>
            <w:vAlign w:val="center"/>
            <w:hideMark/>
          </w:tcPr>
          <w:p w:rsidR="00E96368" w:rsidRDefault="00E96368">
            <w:pPr>
              <w:jc w:val="center"/>
              <w:rPr>
                <w:color w:val="000000"/>
                <w:sz w:val="20"/>
                <w:szCs w:val="20"/>
              </w:rPr>
            </w:pPr>
            <w:r>
              <w:rPr>
                <w:color w:val="000000"/>
                <w:sz w:val="20"/>
                <w:szCs w:val="20"/>
              </w:rPr>
              <w:t>3 500</w:t>
            </w:r>
          </w:p>
        </w:tc>
        <w:tc>
          <w:tcPr>
            <w:tcW w:w="1140" w:type="dxa"/>
            <w:tcBorders>
              <w:top w:val="nil"/>
              <w:left w:val="nil"/>
              <w:bottom w:val="single" w:sz="4" w:space="0" w:color="auto"/>
              <w:right w:val="single" w:sz="4" w:space="0" w:color="auto"/>
            </w:tcBorders>
            <w:shd w:val="clear" w:color="000000" w:fill="FFFFFF"/>
            <w:noWrap/>
            <w:vAlign w:val="center"/>
            <w:hideMark/>
          </w:tcPr>
          <w:p w:rsidR="00E96368" w:rsidRDefault="00E96368">
            <w:pPr>
              <w:jc w:val="center"/>
              <w:rPr>
                <w:color w:val="000000"/>
                <w:sz w:val="20"/>
                <w:szCs w:val="20"/>
              </w:rPr>
            </w:pPr>
            <w:r>
              <w:rPr>
                <w:color w:val="000000"/>
                <w:sz w:val="20"/>
                <w:szCs w:val="20"/>
              </w:rPr>
              <w:t>3 500</w:t>
            </w:r>
          </w:p>
        </w:tc>
        <w:tc>
          <w:tcPr>
            <w:tcW w:w="1080" w:type="dxa"/>
            <w:tcBorders>
              <w:top w:val="nil"/>
              <w:left w:val="nil"/>
              <w:bottom w:val="single" w:sz="4" w:space="0" w:color="auto"/>
              <w:right w:val="single" w:sz="4" w:space="0" w:color="auto"/>
            </w:tcBorders>
            <w:shd w:val="clear" w:color="000000" w:fill="FFFFFF"/>
            <w:noWrap/>
            <w:vAlign w:val="center"/>
            <w:hideMark/>
          </w:tcPr>
          <w:p w:rsidR="00E96368" w:rsidRDefault="00E96368">
            <w:pPr>
              <w:jc w:val="center"/>
              <w:rPr>
                <w:color w:val="000000"/>
                <w:sz w:val="20"/>
                <w:szCs w:val="20"/>
              </w:rPr>
            </w:pPr>
            <w:r>
              <w:rPr>
                <w:color w:val="000000"/>
                <w:sz w:val="20"/>
                <w:szCs w:val="20"/>
              </w:rPr>
              <w:t>3 500</w:t>
            </w:r>
          </w:p>
        </w:tc>
      </w:tr>
      <w:tr w:rsidR="00E96368" w:rsidTr="00E96368">
        <w:trPr>
          <w:trHeight w:val="780"/>
          <w:jc w:val="center"/>
        </w:trPr>
        <w:tc>
          <w:tcPr>
            <w:tcW w:w="231" w:type="dxa"/>
            <w:tcBorders>
              <w:top w:val="nil"/>
              <w:left w:val="single" w:sz="4" w:space="0" w:color="auto"/>
              <w:bottom w:val="single" w:sz="4" w:space="0" w:color="auto"/>
              <w:right w:val="single" w:sz="4" w:space="0" w:color="auto"/>
            </w:tcBorders>
            <w:shd w:val="clear" w:color="000000" w:fill="FFFFFF"/>
            <w:noWrap/>
            <w:vAlign w:val="center"/>
            <w:hideMark/>
          </w:tcPr>
          <w:p w:rsidR="00E96368" w:rsidRDefault="00E96368">
            <w:pPr>
              <w:jc w:val="center"/>
              <w:rPr>
                <w:color w:val="000000"/>
                <w:sz w:val="20"/>
                <w:szCs w:val="20"/>
              </w:rPr>
            </w:pPr>
            <w:r>
              <w:rPr>
                <w:color w:val="000000"/>
                <w:sz w:val="20"/>
                <w:szCs w:val="20"/>
              </w:rPr>
              <w:t>12</w:t>
            </w:r>
          </w:p>
        </w:tc>
        <w:tc>
          <w:tcPr>
            <w:tcW w:w="4849" w:type="dxa"/>
            <w:tcBorders>
              <w:top w:val="nil"/>
              <w:left w:val="nil"/>
              <w:bottom w:val="single" w:sz="4" w:space="0" w:color="auto"/>
              <w:right w:val="single" w:sz="4" w:space="0" w:color="auto"/>
            </w:tcBorders>
            <w:shd w:val="clear" w:color="000000" w:fill="FFFFFF"/>
            <w:vAlign w:val="center"/>
            <w:hideMark/>
          </w:tcPr>
          <w:p w:rsidR="00E96368" w:rsidRDefault="00E96368">
            <w:pPr>
              <w:rPr>
                <w:color w:val="000000"/>
                <w:sz w:val="20"/>
                <w:szCs w:val="20"/>
              </w:rPr>
            </w:pPr>
            <w:r>
              <w:rPr>
                <w:color w:val="000000"/>
                <w:sz w:val="20"/>
                <w:szCs w:val="20"/>
              </w:rPr>
              <w:t>Предоставени консултации на земеделските стопани относно ползите и предимствата от тяхното сдружаване</w:t>
            </w:r>
          </w:p>
        </w:tc>
        <w:tc>
          <w:tcPr>
            <w:tcW w:w="1040" w:type="dxa"/>
            <w:tcBorders>
              <w:top w:val="nil"/>
              <w:left w:val="nil"/>
              <w:bottom w:val="single" w:sz="4" w:space="0" w:color="auto"/>
              <w:right w:val="single" w:sz="4" w:space="0" w:color="auto"/>
            </w:tcBorders>
            <w:shd w:val="clear" w:color="000000" w:fill="FFFFFF"/>
            <w:vAlign w:val="center"/>
            <w:hideMark/>
          </w:tcPr>
          <w:p w:rsidR="00E96368" w:rsidRDefault="00E96368">
            <w:pPr>
              <w:jc w:val="center"/>
              <w:rPr>
                <w:color w:val="000000"/>
                <w:sz w:val="20"/>
                <w:szCs w:val="20"/>
              </w:rPr>
            </w:pPr>
            <w:r>
              <w:rPr>
                <w:color w:val="000000"/>
                <w:sz w:val="20"/>
                <w:szCs w:val="20"/>
              </w:rPr>
              <w:t>Брой</w:t>
            </w:r>
          </w:p>
        </w:tc>
        <w:tc>
          <w:tcPr>
            <w:tcW w:w="1140" w:type="dxa"/>
            <w:tcBorders>
              <w:top w:val="nil"/>
              <w:left w:val="nil"/>
              <w:bottom w:val="single" w:sz="4" w:space="0" w:color="auto"/>
              <w:right w:val="single" w:sz="4" w:space="0" w:color="auto"/>
            </w:tcBorders>
            <w:shd w:val="clear" w:color="000000" w:fill="FFFFFF"/>
            <w:noWrap/>
            <w:vAlign w:val="center"/>
            <w:hideMark/>
          </w:tcPr>
          <w:p w:rsidR="00E96368" w:rsidRDefault="00E96368">
            <w:pPr>
              <w:jc w:val="center"/>
              <w:rPr>
                <w:color w:val="000000"/>
                <w:sz w:val="20"/>
                <w:szCs w:val="20"/>
              </w:rPr>
            </w:pPr>
            <w:r>
              <w:rPr>
                <w:color w:val="000000"/>
                <w:sz w:val="20"/>
                <w:szCs w:val="20"/>
              </w:rPr>
              <w:t>1 700</w:t>
            </w:r>
          </w:p>
        </w:tc>
        <w:tc>
          <w:tcPr>
            <w:tcW w:w="1140" w:type="dxa"/>
            <w:tcBorders>
              <w:top w:val="nil"/>
              <w:left w:val="nil"/>
              <w:bottom w:val="single" w:sz="4" w:space="0" w:color="auto"/>
              <w:right w:val="single" w:sz="4" w:space="0" w:color="auto"/>
            </w:tcBorders>
            <w:shd w:val="clear" w:color="000000" w:fill="FFFFFF"/>
            <w:noWrap/>
            <w:vAlign w:val="center"/>
            <w:hideMark/>
          </w:tcPr>
          <w:p w:rsidR="00E96368" w:rsidRDefault="00E96368">
            <w:pPr>
              <w:jc w:val="center"/>
              <w:rPr>
                <w:color w:val="000000"/>
                <w:sz w:val="20"/>
                <w:szCs w:val="20"/>
              </w:rPr>
            </w:pPr>
            <w:r>
              <w:rPr>
                <w:color w:val="000000"/>
                <w:sz w:val="20"/>
                <w:szCs w:val="20"/>
              </w:rPr>
              <w:t>1 700</w:t>
            </w:r>
          </w:p>
        </w:tc>
        <w:tc>
          <w:tcPr>
            <w:tcW w:w="1080" w:type="dxa"/>
            <w:tcBorders>
              <w:top w:val="nil"/>
              <w:left w:val="nil"/>
              <w:bottom w:val="single" w:sz="4" w:space="0" w:color="auto"/>
              <w:right w:val="single" w:sz="4" w:space="0" w:color="auto"/>
            </w:tcBorders>
            <w:shd w:val="clear" w:color="000000" w:fill="FFFFFF"/>
            <w:noWrap/>
            <w:vAlign w:val="center"/>
            <w:hideMark/>
          </w:tcPr>
          <w:p w:rsidR="00E96368" w:rsidRDefault="00E96368">
            <w:pPr>
              <w:jc w:val="center"/>
              <w:rPr>
                <w:color w:val="000000"/>
                <w:sz w:val="20"/>
                <w:szCs w:val="20"/>
              </w:rPr>
            </w:pPr>
            <w:r>
              <w:rPr>
                <w:color w:val="000000"/>
                <w:sz w:val="20"/>
                <w:szCs w:val="20"/>
              </w:rPr>
              <w:t>1 700</w:t>
            </w:r>
          </w:p>
        </w:tc>
      </w:tr>
    </w:tbl>
    <w:p w:rsidR="009658B5" w:rsidRPr="00094289" w:rsidRDefault="009658B5" w:rsidP="009658B5">
      <w:pPr>
        <w:jc w:val="both"/>
        <w:rPr>
          <w:b/>
          <w:i/>
          <w:sz w:val="21"/>
          <w:szCs w:val="21"/>
          <w:u w:val="single"/>
        </w:rPr>
      </w:pPr>
    </w:p>
    <w:p w:rsidR="009658B5" w:rsidRPr="00094289" w:rsidRDefault="009658B5" w:rsidP="00036753">
      <w:pPr>
        <w:ind w:firstLine="709"/>
        <w:jc w:val="both"/>
        <w:rPr>
          <w:sz w:val="20"/>
          <w:szCs w:val="20"/>
          <w:lang w:val="bg-BG"/>
        </w:rPr>
      </w:pPr>
    </w:p>
    <w:p w:rsidR="009658B5" w:rsidRPr="00094289" w:rsidRDefault="009658B5" w:rsidP="009658B5">
      <w:pPr>
        <w:jc w:val="both"/>
        <w:rPr>
          <w:b/>
          <w:i/>
          <w:sz w:val="21"/>
          <w:szCs w:val="21"/>
          <w:u w:val="single"/>
        </w:rPr>
      </w:pPr>
      <w:r w:rsidRPr="00094289">
        <w:rPr>
          <w:b/>
          <w:i/>
          <w:sz w:val="21"/>
          <w:szCs w:val="21"/>
          <w:u w:val="single"/>
        </w:rPr>
        <w:t>Външни фактори, които могат да окажат въздействие върху постигането на целите на програмата</w:t>
      </w:r>
    </w:p>
    <w:p w:rsidR="009658B5" w:rsidRPr="00094289" w:rsidRDefault="009658B5" w:rsidP="009658B5">
      <w:pPr>
        <w:jc w:val="both"/>
        <w:rPr>
          <w:b/>
          <w:i/>
          <w:color w:val="00CCFF"/>
          <w:sz w:val="22"/>
          <w:szCs w:val="22"/>
          <w:lang w:val="bg-BG"/>
        </w:rPr>
      </w:pPr>
      <w:r w:rsidRPr="00094289">
        <w:rPr>
          <w:b/>
          <w:i/>
          <w:color w:val="00CCFF"/>
          <w:sz w:val="22"/>
          <w:szCs w:val="22"/>
        </w:rPr>
        <w:tab/>
      </w:r>
    </w:p>
    <w:p w:rsidR="009658B5" w:rsidRPr="00094289" w:rsidRDefault="009658B5" w:rsidP="009658B5">
      <w:pPr>
        <w:ind w:firstLine="426"/>
        <w:jc w:val="both"/>
        <w:rPr>
          <w:sz w:val="20"/>
          <w:szCs w:val="20"/>
        </w:rPr>
      </w:pPr>
      <w:proofErr w:type="gramStart"/>
      <w:r w:rsidRPr="00094289">
        <w:rPr>
          <w:sz w:val="20"/>
          <w:szCs w:val="20"/>
        </w:rPr>
        <w:t>Намаляване броя на земеделските производители в условията на финансова и икономическа криза.</w:t>
      </w:r>
      <w:proofErr w:type="gramEnd"/>
    </w:p>
    <w:p w:rsidR="009658B5" w:rsidRPr="00094289" w:rsidRDefault="009658B5" w:rsidP="009658B5">
      <w:pPr>
        <w:ind w:firstLine="426"/>
        <w:jc w:val="both"/>
        <w:rPr>
          <w:sz w:val="20"/>
          <w:szCs w:val="20"/>
        </w:rPr>
      </w:pPr>
      <w:proofErr w:type="gramStart"/>
      <w:r w:rsidRPr="00094289">
        <w:rPr>
          <w:sz w:val="20"/>
          <w:szCs w:val="20"/>
        </w:rPr>
        <w:t>Негативен ефект би имало и намаляването на средствата за субсидиране на земеделските стопани по различни програми и загуба на интерес от тяхна страна.</w:t>
      </w:r>
      <w:proofErr w:type="gramEnd"/>
    </w:p>
    <w:p w:rsidR="009658B5" w:rsidRPr="00094289" w:rsidRDefault="009658B5" w:rsidP="009658B5">
      <w:pPr>
        <w:ind w:firstLine="709"/>
        <w:jc w:val="both"/>
        <w:rPr>
          <w:sz w:val="22"/>
          <w:szCs w:val="22"/>
        </w:rPr>
      </w:pPr>
    </w:p>
    <w:p w:rsidR="009658B5" w:rsidRPr="00094289" w:rsidRDefault="009658B5" w:rsidP="009658B5">
      <w:pPr>
        <w:jc w:val="both"/>
        <w:rPr>
          <w:b/>
          <w:i/>
          <w:sz w:val="21"/>
          <w:szCs w:val="21"/>
          <w:u w:val="single"/>
          <w:lang w:val="bg-BG"/>
        </w:rPr>
      </w:pPr>
      <w:r w:rsidRPr="00094289">
        <w:rPr>
          <w:b/>
          <w:i/>
          <w:sz w:val="21"/>
          <w:szCs w:val="21"/>
          <w:u w:val="single"/>
        </w:rPr>
        <w:t>Информация за наличността и качеството на данните</w:t>
      </w:r>
    </w:p>
    <w:p w:rsidR="009658B5" w:rsidRPr="00094289" w:rsidRDefault="009658B5" w:rsidP="009658B5">
      <w:pPr>
        <w:jc w:val="both"/>
        <w:rPr>
          <w:b/>
          <w:i/>
          <w:sz w:val="21"/>
          <w:szCs w:val="21"/>
          <w:u w:val="single"/>
          <w:lang w:val="bg-BG"/>
        </w:rPr>
      </w:pPr>
    </w:p>
    <w:p w:rsidR="009658B5" w:rsidRPr="00094289" w:rsidRDefault="009658B5" w:rsidP="009658B5">
      <w:pPr>
        <w:ind w:firstLine="426"/>
        <w:jc w:val="both"/>
        <w:rPr>
          <w:sz w:val="20"/>
          <w:szCs w:val="20"/>
          <w:lang w:val="bg-BG"/>
        </w:rPr>
      </w:pPr>
      <w:r w:rsidRPr="00094289">
        <w:rPr>
          <w:sz w:val="20"/>
          <w:szCs w:val="20"/>
        </w:rPr>
        <w:t xml:space="preserve">Информацията за стойностите на предвидените показатели е налична и се набира по време на текущата организационна и управленска дейности изпълнявани от </w:t>
      </w:r>
      <w:proofErr w:type="gramStart"/>
      <w:r w:rsidRPr="00094289">
        <w:rPr>
          <w:sz w:val="20"/>
          <w:szCs w:val="20"/>
        </w:rPr>
        <w:t>ръководството  на</w:t>
      </w:r>
      <w:proofErr w:type="gramEnd"/>
      <w:r w:rsidRPr="00094289">
        <w:rPr>
          <w:sz w:val="20"/>
          <w:szCs w:val="20"/>
        </w:rPr>
        <w:t xml:space="preserve"> НССЗ</w:t>
      </w:r>
    </w:p>
    <w:p w:rsidR="009658B5" w:rsidRPr="00094289" w:rsidRDefault="009658B5" w:rsidP="00036753">
      <w:pPr>
        <w:ind w:firstLine="709"/>
        <w:jc w:val="both"/>
        <w:rPr>
          <w:sz w:val="20"/>
          <w:szCs w:val="20"/>
          <w:lang w:val="bg-BG"/>
        </w:rPr>
      </w:pPr>
    </w:p>
    <w:p w:rsidR="009C7887" w:rsidRPr="00094289" w:rsidRDefault="009C7887" w:rsidP="009C7887">
      <w:pPr>
        <w:jc w:val="both"/>
        <w:rPr>
          <w:b/>
          <w:i/>
          <w:sz w:val="21"/>
          <w:szCs w:val="21"/>
          <w:u w:val="single"/>
        </w:rPr>
      </w:pPr>
      <w:r w:rsidRPr="00094289">
        <w:rPr>
          <w:b/>
          <w:i/>
          <w:sz w:val="21"/>
          <w:szCs w:val="21"/>
          <w:u w:val="single"/>
        </w:rPr>
        <w:t>Организационни структури, участващи в програмата</w:t>
      </w:r>
    </w:p>
    <w:p w:rsidR="009C7887" w:rsidRPr="00094289" w:rsidRDefault="009C7887" w:rsidP="009C7887">
      <w:pPr>
        <w:jc w:val="both"/>
        <w:rPr>
          <w:b/>
          <w:i/>
          <w:sz w:val="21"/>
          <w:szCs w:val="21"/>
          <w:u w:val="single"/>
        </w:rPr>
      </w:pPr>
    </w:p>
    <w:p w:rsidR="003F241B" w:rsidRPr="00094289" w:rsidRDefault="009C7887" w:rsidP="009658B5">
      <w:pPr>
        <w:ind w:firstLine="426"/>
        <w:jc w:val="both"/>
        <w:rPr>
          <w:sz w:val="20"/>
          <w:szCs w:val="20"/>
          <w:lang w:val="bg-BG"/>
        </w:rPr>
      </w:pPr>
      <w:r w:rsidRPr="00094289">
        <w:rPr>
          <w:sz w:val="20"/>
          <w:szCs w:val="20"/>
        </w:rPr>
        <w:t>Национална служба за съвети в земеделието</w:t>
      </w:r>
    </w:p>
    <w:p w:rsidR="009658B5" w:rsidRPr="00094289" w:rsidRDefault="009658B5" w:rsidP="003F241B">
      <w:pPr>
        <w:ind w:firstLine="709"/>
        <w:jc w:val="both"/>
        <w:rPr>
          <w:sz w:val="20"/>
          <w:szCs w:val="20"/>
          <w:lang w:val="bg-BG"/>
        </w:rPr>
      </w:pPr>
    </w:p>
    <w:p w:rsidR="009658B5" w:rsidRPr="00094289" w:rsidRDefault="009658B5" w:rsidP="009658B5">
      <w:pPr>
        <w:rPr>
          <w:rFonts w:ascii="Calibri" w:hAnsi="Calibri"/>
          <w:b/>
          <w:bCs/>
          <w:color w:val="000000"/>
          <w:sz w:val="22"/>
          <w:szCs w:val="22"/>
        </w:rPr>
      </w:pPr>
    </w:p>
    <w:p w:rsidR="009C7887" w:rsidRPr="00094289" w:rsidRDefault="009C7887" w:rsidP="009C7887">
      <w:pPr>
        <w:jc w:val="both"/>
        <w:rPr>
          <w:b/>
          <w:i/>
          <w:sz w:val="21"/>
          <w:szCs w:val="21"/>
          <w:u w:val="single"/>
        </w:rPr>
      </w:pPr>
      <w:r w:rsidRPr="00094289">
        <w:rPr>
          <w:b/>
          <w:i/>
          <w:sz w:val="21"/>
          <w:szCs w:val="21"/>
          <w:u w:val="single"/>
        </w:rPr>
        <w:t>Отговорност за изпълнението на програмата</w:t>
      </w:r>
    </w:p>
    <w:p w:rsidR="009C7887" w:rsidRPr="00094289" w:rsidRDefault="009C7887" w:rsidP="009C7887">
      <w:pPr>
        <w:jc w:val="both"/>
        <w:rPr>
          <w:b/>
          <w:i/>
          <w:sz w:val="21"/>
          <w:szCs w:val="21"/>
          <w:u w:val="single"/>
        </w:rPr>
      </w:pPr>
    </w:p>
    <w:p w:rsidR="0020740A" w:rsidRPr="00094289" w:rsidRDefault="0020740A" w:rsidP="009658B5">
      <w:pPr>
        <w:ind w:firstLine="426"/>
        <w:jc w:val="both"/>
        <w:rPr>
          <w:sz w:val="20"/>
          <w:szCs w:val="20"/>
        </w:rPr>
      </w:pPr>
      <w:proofErr w:type="gramStart"/>
      <w:r w:rsidRPr="00094289">
        <w:rPr>
          <w:sz w:val="20"/>
          <w:szCs w:val="20"/>
        </w:rPr>
        <w:t>Изпълнението на програмата се ръководи от ресорен заместник-министър.</w:t>
      </w:r>
      <w:proofErr w:type="gramEnd"/>
      <w:r w:rsidRPr="00094289">
        <w:rPr>
          <w:sz w:val="20"/>
          <w:szCs w:val="20"/>
        </w:rPr>
        <w:t xml:space="preserve"> Отговорност за изпълнение на програмата </w:t>
      </w:r>
      <w:r w:rsidR="006803BC" w:rsidRPr="00094289">
        <w:rPr>
          <w:sz w:val="20"/>
          <w:szCs w:val="20"/>
        </w:rPr>
        <w:t xml:space="preserve">носи изпълнителния директор на </w:t>
      </w:r>
      <w:proofErr w:type="gramStart"/>
      <w:r w:rsidR="006803BC" w:rsidRPr="00094289">
        <w:rPr>
          <w:sz w:val="20"/>
          <w:szCs w:val="20"/>
        </w:rPr>
        <w:t>НССЗ .</w:t>
      </w:r>
      <w:proofErr w:type="gramEnd"/>
    </w:p>
    <w:p w:rsidR="001F169B" w:rsidRPr="00094289" w:rsidRDefault="001F169B" w:rsidP="009C7887">
      <w:pPr>
        <w:ind w:firstLine="709"/>
        <w:jc w:val="both"/>
        <w:rPr>
          <w:sz w:val="20"/>
          <w:szCs w:val="20"/>
        </w:rPr>
      </w:pPr>
    </w:p>
    <w:p w:rsidR="000E5225" w:rsidRDefault="000E5225" w:rsidP="000E5225">
      <w:pPr>
        <w:rPr>
          <w:rFonts w:ascii="Calibri" w:hAnsi="Calibri"/>
          <w:b/>
          <w:bCs/>
          <w:color w:val="000000"/>
          <w:sz w:val="22"/>
          <w:szCs w:val="22"/>
          <w:lang w:val="bg-BG"/>
        </w:rPr>
      </w:pPr>
      <w:r w:rsidRPr="005222DE">
        <w:rPr>
          <w:rFonts w:ascii="Calibri" w:hAnsi="Calibri"/>
          <w:b/>
          <w:bCs/>
          <w:color w:val="000000"/>
          <w:sz w:val="22"/>
          <w:szCs w:val="22"/>
        </w:rPr>
        <w:t>Бюджет</w:t>
      </w:r>
      <w:r w:rsidRPr="005222DE">
        <w:rPr>
          <w:rFonts w:ascii="Calibri" w:hAnsi="Calibri"/>
          <w:b/>
          <w:bCs/>
          <w:color w:val="000000"/>
          <w:sz w:val="22"/>
          <w:szCs w:val="22"/>
          <w:lang w:val="bg-BG"/>
        </w:rPr>
        <w:t xml:space="preserve">на прогноза </w:t>
      </w:r>
      <w:r w:rsidRPr="005222DE">
        <w:rPr>
          <w:rFonts w:ascii="Calibri" w:hAnsi="Calibri"/>
          <w:b/>
          <w:bCs/>
          <w:color w:val="000000"/>
          <w:sz w:val="22"/>
          <w:szCs w:val="22"/>
        </w:rPr>
        <w:t xml:space="preserve">по ведомствени и </w:t>
      </w:r>
      <w:proofErr w:type="gramStart"/>
      <w:r w:rsidRPr="005222DE">
        <w:rPr>
          <w:rFonts w:ascii="Calibri" w:hAnsi="Calibri"/>
          <w:b/>
          <w:bCs/>
          <w:color w:val="000000"/>
          <w:sz w:val="22"/>
          <w:szCs w:val="22"/>
        </w:rPr>
        <w:t>администрирани  разходни</w:t>
      </w:r>
      <w:proofErr w:type="gramEnd"/>
      <w:r w:rsidRPr="005222DE">
        <w:rPr>
          <w:rFonts w:ascii="Calibri" w:hAnsi="Calibri"/>
          <w:b/>
          <w:bCs/>
          <w:color w:val="000000"/>
          <w:sz w:val="22"/>
          <w:szCs w:val="22"/>
        </w:rPr>
        <w:t xml:space="preserve"> параграфи на програмата   (в хил. лв.)</w:t>
      </w:r>
    </w:p>
    <w:p w:rsidR="000E5225" w:rsidRDefault="000E5225" w:rsidP="000E5225">
      <w:pPr>
        <w:rPr>
          <w:rFonts w:ascii="Calibri" w:hAnsi="Calibri"/>
          <w:b/>
          <w:bCs/>
          <w:color w:val="000000"/>
          <w:sz w:val="22"/>
          <w:szCs w:val="22"/>
          <w:lang w:val="bg-BG"/>
        </w:rPr>
      </w:pPr>
    </w:p>
    <w:p w:rsidR="000E5225" w:rsidRPr="000E5225" w:rsidRDefault="000E5225" w:rsidP="000E5225">
      <w:pPr>
        <w:rPr>
          <w:rFonts w:ascii="Calibri" w:hAnsi="Calibri"/>
          <w:b/>
          <w:bCs/>
          <w:color w:val="000000"/>
          <w:sz w:val="22"/>
          <w:szCs w:val="22"/>
          <w:lang w:val="bg-BG"/>
        </w:rPr>
      </w:pPr>
    </w:p>
    <w:tbl>
      <w:tblPr>
        <w:tblW w:w="10200" w:type="dxa"/>
        <w:jc w:val="center"/>
        <w:tblCellMar>
          <w:left w:w="70" w:type="dxa"/>
          <w:right w:w="70" w:type="dxa"/>
        </w:tblCellMar>
        <w:tblLook w:val="04A0" w:firstRow="1" w:lastRow="0" w:firstColumn="1" w:lastColumn="0" w:noHBand="0" w:noVBand="1"/>
      </w:tblPr>
      <w:tblGrid>
        <w:gridCol w:w="380"/>
        <w:gridCol w:w="3120"/>
        <w:gridCol w:w="1060"/>
        <w:gridCol w:w="1260"/>
        <w:gridCol w:w="1180"/>
        <w:gridCol w:w="1080"/>
        <w:gridCol w:w="1060"/>
        <w:gridCol w:w="1060"/>
      </w:tblGrid>
      <w:tr w:rsidR="00CB3901" w:rsidTr="00CB3901">
        <w:trPr>
          <w:trHeight w:val="420"/>
          <w:jc w:val="center"/>
        </w:trPr>
        <w:tc>
          <w:tcPr>
            <w:tcW w:w="380" w:type="dxa"/>
            <w:vMerge w:val="restart"/>
            <w:tcBorders>
              <w:top w:val="single" w:sz="8" w:space="0" w:color="auto"/>
              <w:left w:val="single" w:sz="8" w:space="0" w:color="auto"/>
              <w:bottom w:val="single" w:sz="8" w:space="0" w:color="000000"/>
              <w:right w:val="single" w:sz="8" w:space="0" w:color="auto"/>
            </w:tcBorders>
            <w:shd w:val="clear" w:color="000000" w:fill="FFCC99"/>
            <w:noWrap/>
            <w:vAlign w:val="center"/>
            <w:hideMark/>
          </w:tcPr>
          <w:p w:rsidR="00CB3901" w:rsidRDefault="00CB3901">
            <w:pPr>
              <w:rPr>
                <w:b/>
                <w:bCs/>
                <w:color w:val="000000"/>
                <w:sz w:val="16"/>
                <w:szCs w:val="16"/>
              </w:rPr>
            </w:pPr>
            <w:r>
              <w:rPr>
                <w:b/>
                <w:bCs/>
                <w:color w:val="000000"/>
                <w:sz w:val="16"/>
                <w:szCs w:val="16"/>
              </w:rPr>
              <w:t>№</w:t>
            </w:r>
          </w:p>
        </w:tc>
        <w:tc>
          <w:tcPr>
            <w:tcW w:w="3120" w:type="dxa"/>
            <w:tcBorders>
              <w:top w:val="single" w:sz="8" w:space="0" w:color="auto"/>
              <w:left w:val="nil"/>
              <w:bottom w:val="nil"/>
              <w:right w:val="single" w:sz="8" w:space="0" w:color="auto"/>
            </w:tcBorders>
            <w:shd w:val="clear" w:color="000000" w:fill="FFCC99"/>
            <w:vAlign w:val="center"/>
            <w:hideMark/>
          </w:tcPr>
          <w:p w:rsidR="00CB3901" w:rsidRDefault="00CB3901">
            <w:pPr>
              <w:rPr>
                <w:b/>
                <w:bCs/>
                <w:color w:val="000000"/>
                <w:sz w:val="16"/>
                <w:szCs w:val="16"/>
              </w:rPr>
            </w:pPr>
            <w:r>
              <w:rPr>
                <w:b/>
                <w:bCs/>
                <w:color w:val="000000"/>
                <w:sz w:val="16"/>
                <w:szCs w:val="16"/>
              </w:rPr>
              <w:t xml:space="preserve"> 2200.01.09 Бюджетна програма „Съвети и консултации” </w:t>
            </w:r>
          </w:p>
        </w:tc>
        <w:tc>
          <w:tcPr>
            <w:tcW w:w="10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CB3901" w:rsidRDefault="00CB3901">
            <w:pPr>
              <w:jc w:val="center"/>
              <w:rPr>
                <w:b/>
                <w:bCs/>
                <w:color w:val="000000"/>
                <w:sz w:val="16"/>
                <w:szCs w:val="16"/>
              </w:rPr>
            </w:pPr>
            <w:r>
              <w:rPr>
                <w:b/>
                <w:bCs/>
                <w:color w:val="000000"/>
                <w:sz w:val="16"/>
                <w:szCs w:val="16"/>
              </w:rPr>
              <w:t>Отчет 2020</w:t>
            </w:r>
          </w:p>
        </w:tc>
        <w:tc>
          <w:tcPr>
            <w:tcW w:w="12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CB3901" w:rsidRDefault="00CB3901">
            <w:pPr>
              <w:jc w:val="center"/>
              <w:rPr>
                <w:b/>
                <w:bCs/>
                <w:color w:val="000000"/>
                <w:sz w:val="16"/>
                <w:szCs w:val="16"/>
              </w:rPr>
            </w:pPr>
            <w:r>
              <w:rPr>
                <w:b/>
                <w:bCs/>
                <w:color w:val="000000"/>
                <w:sz w:val="16"/>
                <w:szCs w:val="16"/>
              </w:rPr>
              <w:t>Отчет 2021</w:t>
            </w:r>
          </w:p>
        </w:tc>
        <w:tc>
          <w:tcPr>
            <w:tcW w:w="118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CB3901" w:rsidRDefault="00CB3901">
            <w:pPr>
              <w:jc w:val="center"/>
              <w:rPr>
                <w:b/>
                <w:bCs/>
                <w:color w:val="000000"/>
                <w:sz w:val="16"/>
                <w:szCs w:val="16"/>
              </w:rPr>
            </w:pPr>
            <w:r>
              <w:rPr>
                <w:b/>
                <w:bCs/>
                <w:color w:val="000000"/>
                <w:sz w:val="16"/>
                <w:szCs w:val="16"/>
              </w:rPr>
              <w:t>Закон 2022</w:t>
            </w:r>
          </w:p>
        </w:tc>
        <w:tc>
          <w:tcPr>
            <w:tcW w:w="1080" w:type="dxa"/>
            <w:tcBorders>
              <w:top w:val="single" w:sz="8" w:space="0" w:color="auto"/>
              <w:left w:val="nil"/>
              <w:bottom w:val="nil"/>
              <w:right w:val="single" w:sz="8" w:space="0" w:color="auto"/>
            </w:tcBorders>
            <w:shd w:val="clear" w:color="000000" w:fill="FFCC99"/>
            <w:vAlign w:val="center"/>
            <w:hideMark/>
          </w:tcPr>
          <w:p w:rsidR="00CB3901" w:rsidRDefault="00CB3901">
            <w:pPr>
              <w:jc w:val="center"/>
              <w:rPr>
                <w:b/>
                <w:bCs/>
                <w:color w:val="000000"/>
                <w:sz w:val="16"/>
                <w:szCs w:val="16"/>
              </w:rPr>
            </w:pPr>
            <w:r>
              <w:rPr>
                <w:b/>
                <w:bCs/>
                <w:color w:val="000000"/>
                <w:sz w:val="16"/>
                <w:szCs w:val="16"/>
              </w:rPr>
              <w:t>Прогноза</w:t>
            </w:r>
          </w:p>
        </w:tc>
        <w:tc>
          <w:tcPr>
            <w:tcW w:w="1060" w:type="dxa"/>
            <w:tcBorders>
              <w:top w:val="single" w:sz="8" w:space="0" w:color="auto"/>
              <w:left w:val="nil"/>
              <w:bottom w:val="nil"/>
              <w:right w:val="single" w:sz="8" w:space="0" w:color="auto"/>
            </w:tcBorders>
            <w:shd w:val="clear" w:color="000000" w:fill="FFCC99"/>
            <w:vAlign w:val="center"/>
            <w:hideMark/>
          </w:tcPr>
          <w:p w:rsidR="00CB3901" w:rsidRDefault="00CB3901">
            <w:pPr>
              <w:jc w:val="center"/>
              <w:rPr>
                <w:b/>
                <w:bCs/>
                <w:color w:val="000000"/>
                <w:sz w:val="16"/>
                <w:szCs w:val="16"/>
              </w:rPr>
            </w:pPr>
            <w:r>
              <w:rPr>
                <w:b/>
                <w:bCs/>
                <w:color w:val="000000"/>
                <w:sz w:val="16"/>
                <w:szCs w:val="16"/>
              </w:rPr>
              <w:t>Прогноза</w:t>
            </w:r>
          </w:p>
        </w:tc>
        <w:tc>
          <w:tcPr>
            <w:tcW w:w="1060" w:type="dxa"/>
            <w:tcBorders>
              <w:top w:val="single" w:sz="8" w:space="0" w:color="auto"/>
              <w:left w:val="nil"/>
              <w:bottom w:val="nil"/>
              <w:right w:val="single" w:sz="8" w:space="0" w:color="auto"/>
            </w:tcBorders>
            <w:shd w:val="clear" w:color="000000" w:fill="FFCC99"/>
            <w:vAlign w:val="center"/>
            <w:hideMark/>
          </w:tcPr>
          <w:p w:rsidR="00CB3901" w:rsidRDefault="00CB3901">
            <w:pPr>
              <w:jc w:val="center"/>
              <w:rPr>
                <w:b/>
                <w:bCs/>
                <w:color w:val="000000"/>
                <w:sz w:val="16"/>
                <w:szCs w:val="16"/>
              </w:rPr>
            </w:pPr>
            <w:r>
              <w:rPr>
                <w:b/>
                <w:bCs/>
                <w:color w:val="000000"/>
                <w:sz w:val="16"/>
                <w:szCs w:val="16"/>
              </w:rPr>
              <w:t>Прогноза</w:t>
            </w:r>
          </w:p>
        </w:tc>
      </w:tr>
      <w:tr w:rsidR="00CB3901" w:rsidTr="00CB3901">
        <w:trPr>
          <w:trHeight w:val="315"/>
          <w:jc w:val="center"/>
        </w:trPr>
        <w:tc>
          <w:tcPr>
            <w:tcW w:w="380" w:type="dxa"/>
            <w:vMerge/>
            <w:tcBorders>
              <w:top w:val="single" w:sz="8" w:space="0" w:color="auto"/>
              <w:left w:val="single" w:sz="8" w:space="0" w:color="auto"/>
              <w:bottom w:val="single" w:sz="8" w:space="0" w:color="000000"/>
              <w:right w:val="single" w:sz="8" w:space="0" w:color="auto"/>
            </w:tcBorders>
            <w:vAlign w:val="center"/>
            <w:hideMark/>
          </w:tcPr>
          <w:p w:rsidR="00CB3901" w:rsidRDefault="00CB3901">
            <w:pPr>
              <w:rPr>
                <w:b/>
                <w:bCs/>
                <w:color w:val="000000"/>
                <w:sz w:val="16"/>
                <w:szCs w:val="16"/>
              </w:rPr>
            </w:pPr>
          </w:p>
        </w:tc>
        <w:tc>
          <w:tcPr>
            <w:tcW w:w="3120" w:type="dxa"/>
            <w:tcBorders>
              <w:top w:val="nil"/>
              <w:left w:val="nil"/>
              <w:bottom w:val="single" w:sz="8" w:space="0" w:color="auto"/>
              <w:right w:val="single" w:sz="8" w:space="0" w:color="auto"/>
            </w:tcBorders>
            <w:shd w:val="clear" w:color="000000" w:fill="FFCC99"/>
            <w:vAlign w:val="center"/>
            <w:hideMark/>
          </w:tcPr>
          <w:p w:rsidR="00CB3901" w:rsidRDefault="00CB3901">
            <w:pPr>
              <w:rPr>
                <w:b/>
                <w:bCs/>
                <w:color w:val="000000"/>
                <w:sz w:val="16"/>
                <w:szCs w:val="16"/>
              </w:rPr>
            </w:pPr>
            <w:r>
              <w:rPr>
                <w:b/>
                <w:bCs/>
                <w:color w:val="000000"/>
                <w:sz w:val="16"/>
                <w:szCs w:val="16"/>
              </w:rPr>
              <w:t> </w:t>
            </w:r>
          </w:p>
        </w:tc>
        <w:tc>
          <w:tcPr>
            <w:tcW w:w="1060" w:type="dxa"/>
            <w:vMerge/>
            <w:tcBorders>
              <w:top w:val="single" w:sz="8" w:space="0" w:color="auto"/>
              <w:left w:val="single" w:sz="8" w:space="0" w:color="auto"/>
              <w:bottom w:val="single" w:sz="8" w:space="0" w:color="000000"/>
              <w:right w:val="single" w:sz="8" w:space="0" w:color="auto"/>
            </w:tcBorders>
            <w:vAlign w:val="center"/>
            <w:hideMark/>
          </w:tcPr>
          <w:p w:rsidR="00CB3901" w:rsidRDefault="00CB3901">
            <w:pPr>
              <w:rPr>
                <w:b/>
                <w:bCs/>
                <w:color w:val="000000"/>
                <w:sz w:val="16"/>
                <w:szCs w:val="16"/>
              </w:rPr>
            </w:pPr>
          </w:p>
        </w:tc>
        <w:tc>
          <w:tcPr>
            <w:tcW w:w="1260" w:type="dxa"/>
            <w:vMerge/>
            <w:tcBorders>
              <w:top w:val="single" w:sz="8" w:space="0" w:color="auto"/>
              <w:left w:val="single" w:sz="8" w:space="0" w:color="auto"/>
              <w:bottom w:val="single" w:sz="8" w:space="0" w:color="000000"/>
              <w:right w:val="single" w:sz="8" w:space="0" w:color="auto"/>
            </w:tcBorders>
            <w:vAlign w:val="center"/>
            <w:hideMark/>
          </w:tcPr>
          <w:p w:rsidR="00CB3901" w:rsidRDefault="00CB3901">
            <w:pPr>
              <w:rPr>
                <w:b/>
                <w:bCs/>
                <w:color w:val="000000"/>
                <w:sz w:val="16"/>
                <w:szCs w:val="16"/>
              </w:rPr>
            </w:pPr>
          </w:p>
        </w:tc>
        <w:tc>
          <w:tcPr>
            <w:tcW w:w="1180" w:type="dxa"/>
            <w:vMerge/>
            <w:tcBorders>
              <w:top w:val="single" w:sz="8" w:space="0" w:color="auto"/>
              <w:left w:val="single" w:sz="8" w:space="0" w:color="auto"/>
              <w:bottom w:val="single" w:sz="8" w:space="0" w:color="000000"/>
              <w:right w:val="single" w:sz="8" w:space="0" w:color="auto"/>
            </w:tcBorders>
            <w:vAlign w:val="center"/>
            <w:hideMark/>
          </w:tcPr>
          <w:p w:rsidR="00CB3901" w:rsidRDefault="00CB3901">
            <w:pPr>
              <w:rPr>
                <w:b/>
                <w:bCs/>
                <w:color w:val="000000"/>
                <w:sz w:val="16"/>
                <w:szCs w:val="16"/>
              </w:rPr>
            </w:pPr>
          </w:p>
        </w:tc>
        <w:tc>
          <w:tcPr>
            <w:tcW w:w="1080" w:type="dxa"/>
            <w:tcBorders>
              <w:top w:val="nil"/>
              <w:left w:val="nil"/>
              <w:bottom w:val="single" w:sz="8" w:space="0" w:color="auto"/>
              <w:right w:val="single" w:sz="8" w:space="0" w:color="auto"/>
            </w:tcBorders>
            <w:shd w:val="clear" w:color="000000" w:fill="FFCC99"/>
            <w:vAlign w:val="center"/>
            <w:hideMark/>
          </w:tcPr>
          <w:p w:rsidR="00CB3901" w:rsidRDefault="00CB3901">
            <w:pPr>
              <w:jc w:val="center"/>
              <w:rPr>
                <w:b/>
                <w:bCs/>
                <w:color w:val="000000"/>
                <w:sz w:val="16"/>
                <w:szCs w:val="16"/>
              </w:rPr>
            </w:pPr>
            <w:r>
              <w:rPr>
                <w:b/>
                <w:bCs/>
                <w:color w:val="000000"/>
                <w:sz w:val="16"/>
                <w:szCs w:val="16"/>
              </w:rPr>
              <w:t>2023 г.</w:t>
            </w:r>
          </w:p>
        </w:tc>
        <w:tc>
          <w:tcPr>
            <w:tcW w:w="1060" w:type="dxa"/>
            <w:tcBorders>
              <w:top w:val="nil"/>
              <w:left w:val="nil"/>
              <w:bottom w:val="single" w:sz="8" w:space="0" w:color="auto"/>
              <w:right w:val="single" w:sz="8" w:space="0" w:color="auto"/>
            </w:tcBorders>
            <w:shd w:val="clear" w:color="000000" w:fill="FFCC99"/>
            <w:vAlign w:val="center"/>
            <w:hideMark/>
          </w:tcPr>
          <w:p w:rsidR="00CB3901" w:rsidRDefault="00CB3901">
            <w:pPr>
              <w:jc w:val="center"/>
              <w:rPr>
                <w:b/>
                <w:bCs/>
                <w:color w:val="000000"/>
                <w:sz w:val="16"/>
                <w:szCs w:val="16"/>
              </w:rPr>
            </w:pPr>
            <w:r>
              <w:rPr>
                <w:b/>
                <w:bCs/>
                <w:color w:val="000000"/>
                <w:sz w:val="16"/>
                <w:szCs w:val="16"/>
              </w:rPr>
              <w:t>2024 г.</w:t>
            </w:r>
          </w:p>
        </w:tc>
        <w:tc>
          <w:tcPr>
            <w:tcW w:w="1060" w:type="dxa"/>
            <w:tcBorders>
              <w:top w:val="nil"/>
              <w:left w:val="nil"/>
              <w:bottom w:val="single" w:sz="8" w:space="0" w:color="auto"/>
              <w:right w:val="single" w:sz="8" w:space="0" w:color="auto"/>
            </w:tcBorders>
            <w:shd w:val="clear" w:color="000000" w:fill="FFCC99"/>
            <w:vAlign w:val="center"/>
            <w:hideMark/>
          </w:tcPr>
          <w:p w:rsidR="00CB3901" w:rsidRDefault="00CB3901">
            <w:pPr>
              <w:jc w:val="center"/>
              <w:rPr>
                <w:b/>
                <w:bCs/>
                <w:color w:val="000000"/>
                <w:sz w:val="16"/>
                <w:szCs w:val="16"/>
              </w:rPr>
            </w:pPr>
            <w:r>
              <w:rPr>
                <w:b/>
                <w:bCs/>
                <w:color w:val="000000"/>
                <w:sz w:val="16"/>
                <w:szCs w:val="16"/>
              </w:rPr>
              <w:t>2025 г.</w:t>
            </w:r>
          </w:p>
        </w:tc>
      </w:tr>
      <w:tr w:rsidR="00CB3901" w:rsidTr="00CB3901">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CB3901" w:rsidRDefault="00CB3901">
            <w:pPr>
              <w:jc w:val="both"/>
              <w:rPr>
                <w:b/>
                <w:bCs/>
                <w:i/>
                <w:iCs/>
                <w:color w:val="000000"/>
                <w:sz w:val="16"/>
                <w:szCs w:val="16"/>
              </w:rPr>
            </w:pPr>
            <w:r>
              <w:rPr>
                <w:b/>
                <w:bCs/>
                <w:i/>
                <w:i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CB3901" w:rsidRDefault="00CB3901">
            <w:pPr>
              <w:jc w:val="center"/>
              <w:rPr>
                <w:b/>
                <w:bCs/>
                <w:color w:val="000000"/>
                <w:sz w:val="16"/>
                <w:szCs w:val="16"/>
              </w:rPr>
            </w:pPr>
            <w:r>
              <w:rPr>
                <w:b/>
                <w:bCs/>
                <w:color w:val="000000"/>
                <w:sz w:val="16"/>
                <w:szCs w:val="16"/>
              </w:rPr>
              <w:t>1</w:t>
            </w:r>
          </w:p>
        </w:tc>
        <w:tc>
          <w:tcPr>
            <w:tcW w:w="1060" w:type="dxa"/>
            <w:tcBorders>
              <w:top w:val="nil"/>
              <w:left w:val="nil"/>
              <w:bottom w:val="single" w:sz="8" w:space="0" w:color="auto"/>
              <w:right w:val="single" w:sz="8" w:space="0" w:color="auto"/>
            </w:tcBorders>
            <w:shd w:val="clear" w:color="auto" w:fill="auto"/>
            <w:vAlign w:val="center"/>
            <w:hideMark/>
          </w:tcPr>
          <w:p w:rsidR="00CB3901" w:rsidRDefault="00CB3901">
            <w:pPr>
              <w:jc w:val="center"/>
              <w:rPr>
                <w:b/>
                <w:bCs/>
                <w:color w:val="000000"/>
                <w:sz w:val="16"/>
                <w:szCs w:val="16"/>
              </w:rPr>
            </w:pPr>
            <w:r>
              <w:rPr>
                <w:b/>
                <w:bCs/>
                <w:color w:val="000000"/>
                <w:sz w:val="16"/>
                <w:szCs w:val="16"/>
              </w:rPr>
              <w:t>2</w:t>
            </w:r>
          </w:p>
        </w:tc>
        <w:tc>
          <w:tcPr>
            <w:tcW w:w="1260" w:type="dxa"/>
            <w:tcBorders>
              <w:top w:val="nil"/>
              <w:left w:val="nil"/>
              <w:bottom w:val="single" w:sz="8" w:space="0" w:color="auto"/>
              <w:right w:val="single" w:sz="8" w:space="0" w:color="auto"/>
            </w:tcBorders>
            <w:shd w:val="clear" w:color="auto" w:fill="auto"/>
            <w:vAlign w:val="center"/>
            <w:hideMark/>
          </w:tcPr>
          <w:p w:rsidR="00CB3901" w:rsidRDefault="00CB3901">
            <w:pPr>
              <w:jc w:val="center"/>
              <w:rPr>
                <w:b/>
                <w:bCs/>
                <w:color w:val="000000"/>
                <w:sz w:val="16"/>
                <w:szCs w:val="16"/>
              </w:rPr>
            </w:pPr>
            <w:r>
              <w:rPr>
                <w:b/>
                <w:bCs/>
                <w:color w:val="000000"/>
                <w:sz w:val="16"/>
                <w:szCs w:val="16"/>
              </w:rPr>
              <w:t>3</w:t>
            </w:r>
          </w:p>
        </w:tc>
        <w:tc>
          <w:tcPr>
            <w:tcW w:w="1180" w:type="dxa"/>
            <w:tcBorders>
              <w:top w:val="nil"/>
              <w:left w:val="nil"/>
              <w:bottom w:val="single" w:sz="8" w:space="0" w:color="auto"/>
              <w:right w:val="single" w:sz="8" w:space="0" w:color="auto"/>
            </w:tcBorders>
            <w:shd w:val="clear" w:color="auto" w:fill="auto"/>
            <w:vAlign w:val="center"/>
            <w:hideMark/>
          </w:tcPr>
          <w:p w:rsidR="00CB3901" w:rsidRDefault="00CB3901">
            <w:pPr>
              <w:jc w:val="center"/>
              <w:rPr>
                <w:b/>
                <w:bCs/>
                <w:color w:val="000000"/>
                <w:sz w:val="16"/>
                <w:szCs w:val="16"/>
              </w:rPr>
            </w:pPr>
            <w:r>
              <w:rPr>
                <w:b/>
                <w:bCs/>
                <w:color w:val="000000"/>
                <w:sz w:val="16"/>
                <w:szCs w:val="16"/>
              </w:rPr>
              <w:t>4</w:t>
            </w:r>
          </w:p>
        </w:tc>
        <w:tc>
          <w:tcPr>
            <w:tcW w:w="1080" w:type="dxa"/>
            <w:tcBorders>
              <w:top w:val="nil"/>
              <w:left w:val="nil"/>
              <w:bottom w:val="single" w:sz="8" w:space="0" w:color="auto"/>
              <w:right w:val="single" w:sz="8" w:space="0" w:color="auto"/>
            </w:tcBorders>
            <w:shd w:val="clear" w:color="auto" w:fill="auto"/>
            <w:vAlign w:val="center"/>
            <w:hideMark/>
          </w:tcPr>
          <w:p w:rsidR="00CB3901" w:rsidRDefault="00CB3901">
            <w:pPr>
              <w:jc w:val="center"/>
              <w:rPr>
                <w:b/>
                <w:bCs/>
                <w:color w:val="000000"/>
                <w:sz w:val="16"/>
                <w:szCs w:val="16"/>
              </w:rPr>
            </w:pPr>
            <w:r>
              <w:rPr>
                <w:b/>
                <w:bCs/>
                <w:color w:val="000000"/>
                <w:sz w:val="16"/>
                <w:szCs w:val="16"/>
              </w:rPr>
              <w:t>5</w:t>
            </w:r>
          </w:p>
        </w:tc>
        <w:tc>
          <w:tcPr>
            <w:tcW w:w="1060" w:type="dxa"/>
            <w:tcBorders>
              <w:top w:val="nil"/>
              <w:left w:val="nil"/>
              <w:bottom w:val="single" w:sz="8" w:space="0" w:color="auto"/>
              <w:right w:val="single" w:sz="8" w:space="0" w:color="auto"/>
            </w:tcBorders>
            <w:shd w:val="clear" w:color="auto" w:fill="auto"/>
            <w:vAlign w:val="center"/>
            <w:hideMark/>
          </w:tcPr>
          <w:p w:rsidR="00CB3901" w:rsidRDefault="00CB3901">
            <w:pPr>
              <w:jc w:val="center"/>
              <w:rPr>
                <w:b/>
                <w:bCs/>
                <w:color w:val="000000"/>
                <w:sz w:val="16"/>
                <w:szCs w:val="16"/>
              </w:rPr>
            </w:pPr>
            <w:r>
              <w:rPr>
                <w:b/>
                <w:bCs/>
                <w:color w:val="000000"/>
                <w:sz w:val="16"/>
                <w:szCs w:val="16"/>
              </w:rPr>
              <w:t>6</w:t>
            </w:r>
          </w:p>
        </w:tc>
        <w:tc>
          <w:tcPr>
            <w:tcW w:w="1060" w:type="dxa"/>
            <w:tcBorders>
              <w:top w:val="nil"/>
              <w:left w:val="nil"/>
              <w:bottom w:val="single" w:sz="8" w:space="0" w:color="auto"/>
              <w:right w:val="single" w:sz="8" w:space="0" w:color="auto"/>
            </w:tcBorders>
            <w:shd w:val="clear" w:color="auto" w:fill="auto"/>
            <w:vAlign w:val="center"/>
            <w:hideMark/>
          </w:tcPr>
          <w:p w:rsidR="00CB3901" w:rsidRDefault="00CB3901">
            <w:pPr>
              <w:jc w:val="center"/>
              <w:rPr>
                <w:b/>
                <w:bCs/>
                <w:color w:val="000000"/>
                <w:sz w:val="16"/>
                <w:szCs w:val="16"/>
              </w:rPr>
            </w:pPr>
            <w:r>
              <w:rPr>
                <w:b/>
                <w:bCs/>
                <w:color w:val="000000"/>
                <w:sz w:val="16"/>
                <w:szCs w:val="16"/>
              </w:rPr>
              <w:t>7</w:t>
            </w:r>
          </w:p>
        </w:tc>
      </w:tr>
      <w:tr w:rsidR="00CB3901" w:rsidTr="00CB3901">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CB3901" w:rsidRDefault="00CB3901">
            <w:pPr>
              <w:jc w:val="both"/>
              <w:rPr>
                <w:b/>
                <w:bCs/>
                <w:color w:val="000000"/>
                <w:sz w:val="16"/>
                <w:szCs w:val="16"/>
              </w:rPr>
            </w:pPr>
            <w:r>
              <w:rPr>
                <w:b/>
                <w:bCs/>
                <w:color w:val="000000"/>
                <w:sz w:val="16"/>
                <w:szCs w:val="16"/>
              </w:rPr>
              <w:t>І.</w:t>
            </w:r>
          </w:p>
        </w:tc>
        <w:tc>
          <w:tcPr>
            <w:tcW w:w="3120" w:type="dxa"/>
            <w:tcBorders>
              <w:top w:val="nil"/>
              <w:left w:val="nil"/>
              <w:bottom w:val="single" w:sz="8" w:space="0" w:color="auto"/>
              <w:right w:val="single" w:sz="8" w:space="0" w:color="auto"/>
            </w:tcBorders>
            <w:shd w:val="clear" w:color="000000" w:fill="FFCC99"/>
            <w:vAlign w:val="center"/>
            <w:hideMark/>
          </w:tcPr>
          <w:p w:rsidR="00CB3901" w:rsidRDefault="00CB3901">
            <w:pPr>
              <w:rPr>
                <w:b/>
                <w:bCs/>
                <w:color w:val="000000"/>
                <w:sz w:val="16"/>
                <w:szCs w:val="16"/>
              </w:rPr>
            </w:pPr>
            <w:r>
              <w:rPr>
                <w:b/>
                <w:bCs/>
                <w:color w:val="000000"/>
                <w:sz w:val="16"/>
                <w:szCs w:val="16"/>
              </w:rPr>
              <w:t>Общо ведомствени разходи:</w:t>
            </w:r>
          </w:p>
        </w:tc>
        <w:tc>
          <w:tcPr>
            <w:tcW w:w="1060" w:type="dxa"/>
            <w:tcBorders>
              <w:top w:val="nil"/>
              <w:left w:val="nil"/>
              <w:bottom w:val="single" w:sz="8" w:space="0" w:color="auto"/>
              <w:right w:val="single" w:sz="8" w:space="0" w:color="auto"/>
            </w:tcBorders>
            <w:shd w:val="clear" w:color="000000" w:fill="FFCC99"/>
            <w:vAlign w:val="center"/>
            <w:hideMark/>
          </w:tcPr>
          <w:p w:rsidR="00CB3901" w:rsidRDefault="00CB3901">
            <w:pPr>
              <w:jc w:val="right"/>
              <w:rPr>
                <w:b/>
                <w:bCs/>
                <w:color w:val="000000"/>
                <w:sz w:val="16"/>
                <w:szCs w:val="16"/>
              </w:rPr>
            </w:pPr>
            <w:r>
              <w:rPr>
                <w:b/>
                <w:bCs/>
                <w:color w:val="000000"/>
                <w:sz w:val="16"/>
                <w:szCs w:val="16"/>
              </w:rPr>
              <w:t xml:space="preserve">3 886,7 </w:t>
            </w:r>
          </w:p>
        </w:tc>
        <w:tc>
          <w:tcPr>
            <w:tcW w:w="1260" w:type="dxa"/>
            <w:tcBorders>
              <w:top w:val="nil"/>
              <w:left w:val="nil"/>
              <w:bottom w:val="single" w:sz="8" w:space="0" w:color="auto"/>
              <w:right w:val="single" w:sz="8" w:space="0" w:color="auto"/>
            </w:tcBorders>
            <w:shd w:val="clear" w:color="000000" w:fill="FFCC99"/>
            <w:vAlign w:val="center"/>
            <w:hideMark/>
          </w:tcPr>
          <w:p w:rsidR="00CB3901" w:rsidRDefault="00CB3901">
            <w:pPr>
              <w:jc w:val="right"/>
              <w:rPr>
                <w:b/>
                <w:bCs/>
                <w:color w:val="000000"/>
                <w:sz w:val="16"/>
                <w:szCs w:val="16"/>
              </w:rPr>
            </w:pPr>
            <w:r>
              <w:rPr>
                <w:b/>
                <w:bCs/>
                <w:color w:val="000000"/>
                <w:sz w:val="16"/>
                <w:szCs w:val="16"/>
              </w:rPr>
              <w:t xml:space="preserve">4 226,5 </w:t>
            </w:r>
          </w:p>
        </w:tc>
        <w:tc>
          <w:tcPr>
            <w:tcW w:w="1180" w:type="dxa"/>
            <w:tcBorders>
              <w:top w:val="nil"/>
              <w:left w:val="nil"/>
              <w:bottom w:val="single" w:sz="8" w:space="0" w:color="auto"/>
              <w:right w:val="single" w:sz="8" w:space="0" w:color="auto"/>
            </w:tcBorders>
            <w:shd w:val="clear" w:color="000000" w:fill="FFCC99"/>
            <w:vAlign w:val="center"/>
            <w:hideMark/>
          </w:tcPr>
          <w:p w:rsidR="00CB3901" w:rsidRDefault="00CB3901">
            <w:pPr>
              <w:jc w:val="right"/>
              <w:rPr>
                <w:b/>
                <w:bCs/>
                <w:color w:val="000000"/>
                <w:sz w:val="16"/>
                <w:szCs w:val="16"/>
              </w:rPr>
            </w:pPr>
            <w:r>
              <w:rPr>
                <w:b/>
                <w:bCs/>
                <w:color w:val="000000"/>
                <w:sz w:val="16"/>
                <w:szCs w:val="16"/>
              </w:rPr>
              <w:t xml:space="preserve">1 225,0 </w:t>
            </w:r>
          </w:p>
        </w:tc>
        <w:tc>
          <w:tcPr>
            <w:tcW w:w="1080" w:type="dxa"/>
            <w:tcBorders>
              <w:top w:val="nil"/>
              <w:left w:val="nil"/>
              <w:bottom w:val="single" w:sz="8" w:space="0" w:color="auto"/>
              <w:right w:val="single" w:sz="8" w:space="0" w:color="auto"/>
            </w:tcBorders>
            <w:shd w:val="clear" w:color="000000" w:fill="FFCC99"/>
            <w:vAlign w:val="center"/>
            <w:hideMark/>
          </w:tcPr>
          <w:p w:rsidR="00CB3901" w:rsidRDefault="00CB3901">
            <w:pPr>
              <w:jc w:val="right"/>
              <w:rPr>
                <w:b/>
                <w:bCs/>
                <w:color w:val="000000"/>
                <w:sz w:val="16"/>
                <w:szCs w:val="16"/>
              </w:rPr>
            </w:pPr>
            <w:r>
              <w:rPr>
                <w:b/>
                <w:bCs/>
                <w:color w:val="000000"/>
                <w:sz w:val="16"/>
                <w:szCs w:val="16"/>
              </w:rPr>
              <w:t xml:space="preserve">1 225,0 </w:t>
            </w:r>
          </w:p>
        </w:tc>
        <w:tc>
          <w:tcPr>
            <w:tcW w:w="1060" w:type="dxa"/>
            <w:tcBorders>
              <w:top w:val="nil"/>
              <w:left w:val="nil"/>
              <w:bottom w:val="single" w:sz="8" w:space="0" w:color="auto"/>
              <w:right w:val="single" w:sz="8" w:space="0" w:color="auto"/>
            </w:tcBorders>
            <w:shd w:val="clear" w:color="000000" w:fill="FFCC99"/>
            <w:vAlign w:val="center"/>
            <w:hideMark/>
          </w:tcPr>
          <w:p w:rsidR="00CB3901" w:rsidRDefault="00CB3901">
            <w:pPr>
              <w:jc w:val="right"/>
              <w:rPr>
                <w:b/>
                <w:bCs/>
                <w:color w:val="000000"/>
                <w:sz w:val="16"/>
                <w:szCs w:val="16"/>
              </w:rPr>
            </w:pPr>
            <w:r>
              <w:rPr>
                <w:b/>
                <w:bCs/>
                <w:color w:val="000000"/>
                <w:sz w:val="16"/>
                <w:szCs w:val="16"/>
              </w:rPr>
              <w:t xml:space="preserve">1 225,0 </w:t>
            </w:r>
          </w:p>
        </w:tc>
        <w:tc>
          <w:tcPr>
            <w:tcW w:w="1060" w:type="dxa"/>
            <w:tcBorders>
              <w:top w:val="nil"/>
              <w:left w:val="nil"/>
              <w:bottom w:val="single" w:sz="8" w:space="0" w:color="auto"/>
              <w:right w:val="single" w:sz="8" w:space="0" w:color="auto"/>
            </w:tcBorders>
            <w:shd w:val="clear" w:color="000000" w:fill="FFCC99"/>
            <w:vAlign w:val="center"/>
            <w:hideMark/>
          </w:tcPr>
          <w:p w:rsidR="00CB3901" w:rsidRDefault="00CB3901">
            <w:pPr>
              <w:jc w:val="right"/>
              <w:rPr>
                <w:b/>
                <w:bCs/>
                <w:color w:val="000000"/>
                <w:sz w:val="16"/>
                <w:szCs w:val="16"/>
              </w:rPr>
            </w:pPr>
            <w:r>
              <w:rPr>
                <w:b/>
                <w:bCs/>
                <w:color w:val="000000"/>
                <w:sz w:val="16"/>
                <w:szCs w:val="16"/>
              </w:rPr>
              <w:t xml:space="preserve">1 225,0 </w:t>
            </w:r>
          </w:p>
        </w:tc>
      </w:tr>
      <w:tr w:rsidR="00CB3901" w:rsidTr="00CB3901">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CB3901" w:rsidRDefault="00CB3901">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CB3901" w:rsidRDefault="00CB3901">
            <w:pPr>
              <w:rPr>
                <w:b/>
                <w:bCs/>
                <w:color w:val="000000"/>
                <w:sz w:val="16"/>
                <w:szCs w:val="16"/>
              </w:rPr>
            </w:pPr>
            <w:r>
              <w:rPr>
                <w:b/>
                <w:bCs/>
                <w:color w:val="000000"/>
                <w:sz w:val="16"/>
                <w:szCs w:val="16"/>
              </w:rPr>
              <w:t xml:space="preserve">   Персонал</w:t>
            </w:r>
          </w:p>
        </w:tc>
        <w:tc>
          <w:tcPr>
            <w:tcW w:w="1060" w:type="dxa"/>
            <w:tcBorders>
              <w:top w:val="nil"/>
              <w:left w:val="nil"/>
              <w:bottom w:val="single" w:sz="8" w:space="0" w:color="auto"/>
              <w:right w:val="single" w:sz="8" w:space="0" w:color="auto"/>
            </w:tcBorders>
            <w:shd w:val="clear" w:color="000000" w:fill="FFCC99"/>
            <w:vAlign w:val="center"/>
            <w:hideMark/>
          </w:tcPr>
          <w:p w:rsidR="00CB3901" w:rsidRDefault="00CB3901">
            <w:pPr>
              <w:jc w:val="right"/>
              <w:rPr>
                <w:color w:val="000000"/>
                <w:sz w:val="16"/>
                <w:szCs w:val="16"/>
              </w:rPr>
            </w:pPr>
            <w:r>
              <w:rPr>
                <w:color w:val="000000"/>
                <w:sz w:val="16"/>
                <w:szCs w:val="16"/>
              </w:rPr>
              <w:t xml:space="preserve">3 048,6 </w:t>
            </w:r>
          </w:p>
        </w:tc>
        <w:tc>
          <w:tcPr>
            <w:tcW w:w="1260" w:type="dxa"/>
            <w:tcBorders>
              <w:top w:val="nil"/>
              <w:left w:val="nil"/>
              <w:bottom w:val="single" w:sz="8" w:space="0" w:color="auto"/>
              <w:right w:val="single" w:sz="8" w:space="0" w:color="auto"/>
            </w:tcBorders>
            <w:shd w:val="clear" w:color="000000" w:fill="FFCC99"/>
            <w:vAlign w:val="center"/>
            <w:hideMark/>
          </w:tcPr>
          <w:p w:rsidR="00CB3901" w:rsidRDefault="00CB3901">
            <w:pPr>
              <w:jc w:val="right"/>
              <w:rPr>
                <w:color w:val="000000"/>
                <w:sz w:val="16"/>
                <w:szCs w:val="16"/>
              </w:rPr>
            </w:pPr>
            <w:r>
              <w:rPr>
                <w:color w:val="000000"/>
                <w:sz w:val="16"/>
                <w:szCs w:val="16"/>
              </w:rPr>
              <w:t xml:space="preserve">3 269,8 </w:t>
            </w:r>
          </w:p>
        </w:tc>
        <w:tc>
          <w:tcPr>
            <w:tcW w:w="1180" w:type="dxa"/>
            <w:tcBorders>
              <w:top w:val="nil"/>
              <w:left w:val="nil"/>
              <w:bottom w:val="single" w:sz="8" w:space="0" w:color="auto"/>
              <w:right w:val="single" w:sz="8" w:space="0" w:color="auto"/>
            </w:tcBorders>
            <w:shd w:val="clear" w:color="000000" w:fill="FFCC99"/>
            <w:vAlign w:val="center"/>
            <w:hideMark/>
          </w:tcPr>
          <w:p w:rsidR="00CB3901" w:rsidRDefault="00CB3901">
            <w:pPr>
              <w:jc w:val="right"/>
              <w:rPr>
                <w:color w:val="000000"/>
                <w:sz w:val="16"/>
                <w:szCs w:val="16"/>
              </w:rPr>
            </w:pPr>
            <w:r>
              <w:rPr>
                <w:color w:val="000000"/>
                <w:sz w:val="16"/>
                <w:szCs w:val="16"/>
              </w:rPr>
              <w:t xml:space="preserve">1 085,0 </w:t>
            </w:r>
          </w:p>
        </w:tc>
        <w:tc>
          <w:tcPr>
            <w:tcW w:w="1080" w:type="dxa"/>
            <w:tcBorders>
              <w:top w:val="nil"/>
              <w:left w:val="nil"/>
              <w:bottom w:val="single" w:sz="8" w:space="0" w:color="auto"/>
              <w:right w:val="single" w:sz="8" w:space="0" w:color="auto"/>
            </w:tcBorders>
            <w:shd w:val="clear" w:color="000000" w:fill="FFCC99"/>
            <w:vAlign w:val="center"/>
            <w:hideMark/>
          </w:tcPr>
          <w:p w:rsidR="00CB3901" w:rsidRDefault="00CB3901">
            <w:pPr>
              <w:jc w:val="right"/>
              <w:rPr>
                <w:color w:val="000000"/>
                <w:sz w:val="16"/>
                <w:szCs w:val="16"/>
              </w:rPr>
            </w:pPr>
            <w:r>
              <w:rPr>
                <w:color w:val="000000"/>
                <w:sz w:val="16"/>
                <w:szCs w:val="16"/>
              </w:rPr>
              <w:t xml:space="preserve">1 085,0 </w:t>
            </w:r>
          </w:p>
        </w:tc>
        <w:tc>
          <w:tcPr>
            <w:tcW w:w="1060" w:type="dxa"/>
            <w:tcBorders>
              <w:top w:val="nil"/>
              <w:left w:val="nil"/>
              <w:bottom w:val="single" w:sz="8" w:space="0" w:color="auto"/>
              <w:right w:val="single" w:sz="8" w:space="0" w:color="auto"/>
            </w:tcBorders>
            <w:shd w:val="clear" w:color="000000" w:fill="FFCC99"/>
            <w:vAlign w:val="center"/>
            <w:hideMark/>
          </w:tcPr>
          <w:p w:rsidR="00CB3901" w:rsidRDefault="00CB3901">
            <w:pPr>
              <w:jc w:val="right"/>
              <w:rPr>
                <w:color w:val="000000"/>
                <w:sz w:val="16"/>
                <w:szCs w:val="16"/>
              </w:rPr>
            </w:pPr>
            <w:r>
              <w:rPr>
                <w:color w:val="000000"/>
                <w:sz w:val="16"/>
                <w:szCs w:val="16"/>
              </w:rPr>
              <w:t xml:space="preserve">1 085,0 </w:t>
            </w:r>
          </w:p>
        </w:tc>
        <w:tc>
          <w:tcPr>
            <w:tcW w:w="1060" w:type="dxa"/>
            <w:tcBorders>
              <w:top w:val="nil"/>
              <w:left w:val="nil"/>
              <w:bottom w:val="single" w:sz="8" w:space="0" w:color="auto"/>
              <w:right w:val="single" w:sz="8" w:space="0" w:color="auto"/>
            </w:tcBorders>
            <w:shd w:val="clear" w:color="000000" w:fill="FFCC99"/>
            <w:vAlign w:val="center"/>
            <w:hideMark/>
          </w:tcPr>
          <w:p w:rsidR="00CB3901" w:rsidRDefault="00CB3901">
            <w:pPr>
              <w:jc w:val="right"/>
              <w:rPr>
                <w:color w:val="000000"/>
                <w:sz w:val="16"/>
                <w:szCs w:val="16"/>
              </w:rPr>
            </w:pPr>
            <w:r>
              <w:rPr>
                <w:color w:val="000000"/>
                <w:sz w:val="16"/>
                <w:szCs w:val="16"/>
              </w:rPr>
              <w:t xml:space="preserve">1 085,0 </w:t>
            </w:r>
          </w:p>
        </w:tc>
      </w:tr>
      <w:tr w:rsidR="00CB3901" w:rsidTr="00CB3901">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CB3901" w:rsidRDefault="00CB3901">
            <w:pPr>
              <w:jc w:val="both"/>
              <w:rPr>
                <w:b/>
                <w:bCs/>
                <w:color w:val="000000"/>
                <w:sz w:val="16"/>
                <w:szCs w:val="16"/>
              </w:rPr>
            </w:pPr>
            <w:r>
              <w:rPr>
                <w:b/>
                <w:bCs/>
                <w:color w:val="000000"/>
                <w:sz w:val="16"/>
                <w:szCs w:val="16"/>
              </w:rPr>
              <w:lastRenderedPageBreak/>
              <w:t> </w:t>
            </w:r>
          </w:p>
        </w:tc>
        <w:tc>
          <w:tcPr>
            <w:tcW w:w="3120" w:type="dxa"/>
            <w:tcBorders>
              <w:top w:val="nil"/>
              <w:left w:val="nil"/>
              <w:bottom w:val="single" w:sz="8" w:space="0" w:color="auto"/>
              <w:right w:val="single" w:sz="8" w:space="0" w:color="auto"/>
            </w:tcBorders>
            <w:shd w:val="clear" w:color="000000" w:fill="FFCC99"/>
            <w:vAlign w:val="center"/>
            <w:hideMark/>
          </w:tcPr>
          <w:p w:rsidR="00CB3901" w:rsidRDefault="00CB3901">
            <w:pPr>
              <w:rPr>
                <w:b/>
                <w:bCs/>
                <w:color w:val="000000"/>
                <w:sz w:val="16"/>
                <w:szCs w:val="16"/>
              </w:rPr>
            </w:pPr>
            <w:r>
              <w:rPr>
                <w:b/>
                <w:bCs/>
                <w:color w:val="000000"/>
                <w:sz w:val="16"/>
                <w:szCs w:val="16"/>
              </w:rPr>
              <w:t xml:space="preserve">   Издръжка</w:t>
            </w:r>
          </w:p>
        </w:tc>
        <w:tc>
          <w:tcPr>
            <w:tcW w:w="1060" w:type="dxa"/>
            <w:tcBorders>
              <w:top w:val="nil"/>
              <w:left w:val="nil"/>
              <w:bottom w:val="single" w:sz="8" w:space="0" w:color="auto"/>
              <w:right w:val="single" w:sz="8" w:space="0" w:color="auto"/>
            </w:tcBorders>
            <w:shd w:val="clear" w:color="000000" w:fill="FFCC99"/>
            <w:vAlign w:val="center"/>
            <w:hideMark/>
          </w:tcPr>
          <w:p w:rsidR="00CB3901" w:rsidRDefault="00CB3901">
            <w:pPr>
              <w:jc w:val="right"/>
              <w:rPr>
                <w:color w:val="000000"/>
                <w:sz w:val="16"/>
                <w:szCs w:val="16"/>
              </w:rPr>
            </w:pPr>
            <w:r>
              <w:rPr>
                <w:color w:val="000000"/>
                <w:sz w:val="16"/>
                <w:szCs w:val="16"/>
              </w:rPr>
              <w:t xml:space="preserve">748,8 </w:t>
            </w:r>
          </w:p>
        </w:tc>
        <w:tc>
          <w:tcPr>
            <w:tcW w:w="1260" w:type="dxa"/>
            <w:tcBorders>
              <w:top w:val="nil"/>
              <w:left w:val="nil"/>
              <w:bottom w:val="single" w:sz="8" w:space="0" w:color="auto"/>
              <w:right w:val="single" w:sz="8" w:space="0" w:color="auto"/>
            </w:tcBorders>
            <w:shd w:val="clear" w:color="000000" w:fill="FFCC99"/>
            <w:vAlign w:val="center"/>
            <w:hideMark/>
          </w:tcPr>
          <w:p w:rsidR="00CB3901" w:rsidRDefault="00CB3901">
            <w:pPr>
              <w:jc w:val="right"/>
              <w:rPr>
                <w:color w:val="000000"/>
                <w:sz w:val="16"/>
                <w:szCs w:val="16"/>
              </w:rPr>
            </w:pPr>
            <w:r>
              <w:rPr>
                <w:color w:val="000000"/>
                <w:sz w:val="16"/>
                <w:szCs w:val="16"/>
              </w:rPr>
              <w:t xml:space="preserve">878,4 </w:t>
            </w:r>
          </w:p>
        </w:tc>
        <w:tc>
          <w:tcPr>
            <w:tcW w:w="1180" w:type="dxa"/>
            <w:tcBorders>
              <w:top w:val="nil"/>
              <w:left w:val="nil"/>
              <w:bottom w:val="single" w:sz="8" w:space="0" w:color="auto"/>
              <w:right w:val="single" w:sz="8" w:space="0" w:color="auto"/>
            </w:tcBorders>
            <w:shd w:val="clear" w:color="000000" w:fill="FFCC99"/>
            <w:vAlign w:val="center"/>
            <w:hideMark/>
          </w:tcPr>
          <w:p w:rsidR="00CB3901" w:rsidRDefault="00CB3901">
            <w:pPr>
              <w:jc w:val="right"/>
              <w:rPr>
                <w:color w:val="000000"/>
                <w:sz w:val="16"/>
                <w:szCs w:val="16"/>
              </w:rPr>
            </w:pPr>
            <w:r>
              <w:rPr>
                <w:color w:val="000000"/>
                <w:sz w:val="16"/>
                <w:szCs w:val="16"/>
              </w:rPr>
              <w:t xml:space="preserve">140,0 </w:t>
            </w:r>
          </w:p>
        </w:tc>
        <w:tc>
          <w:tcPr>
            <w:tcW w:w="1080" w:type="dxa"/>
            <w:tcBorders>
              <w:top w:val="nil"/>
              <w:left w:val="nil"/>
              <w:bottom w:val="single" w:sz="8" w:space="0" w:color="auto"/>
              <w:right w:val="single" w:sz="8" w:space="0" w:color="auto"/>
            </w:tcBorders>
            <w:shd w:val="clear" w:color="000000" w:fill="FFCC99"/>
            <w:vAlign w:val="center"/>
            <w:hideMark/>
          </w:tcPr>
          <w:p w:rsidR="00CB3901" w:rsidRDefault="00CB3901">
            <w:pPr>
              <w:jc w:val="right"/>
              <w:rPr>
                <w:color w:val="000000"/>
                <w:sz w:val="16"/>
                <w:szCs w:val="16"/>
              </w:rPr>
            </w:pPr>
            <w:r>
              <w:rPr>
                <w:color w:val="000000"/>
                <w:sz w:val="16"/>
                <w:szCs w:val="16"/>
              </w:rPr>
              <w:t xml:space="preserve">140,0 </w:t>
            </w:r>
          </w:p>
        </w:tc>
        <w:tc>
          <w:tcPr>
            <w:tcW w:w="1060" w:type="dxa"/>
            <w:tcBorders>
              <w:top w:val="nil"/>
              <w:left w:val="nil"/>
              <w:bottom w:val="single" w:sz="8" w:space="0" w:color="auto"/>
              <w:right w:val="single" w:sz="8" w:space="0" w:color="auto"/>
            </w:tcBorders>
            <w:shd w:val="clear" w:color="000000" w:fill="FFCC99"/>
            <w:vAlign w:val="center"/>
            <w:hideMark/>
          </w:tcPr>
          <w:p w:rsidR="00CB3901" w:rsidRDefault="00CB3901">
            <w:pPr>
              <w:jc w:val="right"/>
              <w:rPr>
                <w:color w:val="000000"/>
                <w:sz w:val="16"/>
                <w:szCs w:val="16"/>
              </w:rPr>
            </w:pPr>
            <w:r>
              <w:rPr>
                <w:color w:val="000000"/>
                <w:sz w:val="16"/>
                <w:szCs w:val="16"/>
              </w:rPr>
              <w:t xml:space="preserve">140,0 </w:t>
            </w:r>
          </w:p>
        </w:tc>
        <w:tc>
          <w:tcPr>
            <w:tcW w:w="1060" w:type="dxa"/>
            <w:tcBorders>
              <w:top w:val="nil"/>
              <w:left w:val="nil"/>
              <w:bottom w:val="single" w:sz="8" w:space="0" w:color="auto"/>
              <w:right w:val="single" w:sz="8" w:space="0" w:color="auto"/>
            </w:tcBorders>
            <w:shd w:val="clear" w:color="000000" w:fill="FFCC99"/>
            <w:vAlign w:val="center"/>
            <w:hideMark/>
          </w:tcPr>
          <w:p w:rsidR="00CB3901" w:rsidRDefault="00CB3901">
            <w:pPr>
              <w:jc w:val="right"/>
              <w:rPr>
                <w:color w:val="000000"/>
                <w:sz w:val="16"/>
                <w:szCs w:val="16"/>
              </w:rPr>
            </w:pPr>
            <w:r>
              <w:rPr>
                <w:color w:val="000000"/>
                <w:sz w:val="16"/>
                <w:szCs w:val="16"/>
              </w:rPr>
              <w:t xml:space="preserve">140,0 </w:t>
            </w:r>
          </w:p>
        </w:tc>
      </w:tr>
      <w:tr w:rsidR="00CB3901" w:rsidTr="00CB3901">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CB3901" w:rsidRDefault="00CB3901">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CB3901" w:rsidRDefault="00CB3901">
            <w:pPr>
              <w:rPr>
                <w:b/>
                <w:bCs/>
                <w:color w:val="000000"/>
                <w:sz w:val="16"/>
                <w:szCs w:val="16"/>
              </w:rPr>
            </w:pPr>
            <w:r>
              <w:rPr>
                <w:b/>
                <w:bCs/>
                <w:color w:val="000000"/>
                <w:sz w:val="16"/>
                <w:szCs w:val="16"/>
              </w:rPr>
              <w:t xml:space="preserve">   Капиталови разходи</w:t>
            </w:r>
          </w:p>
        </w:tc>
        <w:tc>
          <w:tcPr>
            <w:tcW w:w="1060" w:type="dxa"/>
            <w:tcBorders>
              <w:top w:val="nil"/>
              <w:left w:val="nil"/>
              <w:bottom w:val="single" w:sz="8" w:space="0" w:color="auto"/>
              <w:right w:val="single" w:sz="8" w:space="0" w:color="auto"/>
            </w:tcBorders>
            <w:shd w:val="clear" w:color="000000" w:fill="FFCC99"/>
            <w:vAlign w:val="center"/>
            <w:hideMark/>
          </w:tcPr>
          <w:p w:rsidR="00CB3901" w:rsidRDefault="00CB3901">
            <w:pPr>
              <w:jc w:val="right"/>
              <w:rPr>
                <w:color w:val="000000"/>
                <w:sz w:val="16"/>
                <w:szCs w:val="16"/>
              </w:rPr>
            </w:pPr>
            <w:r>
              <w:rPr>
                <w:color w:val="000000"/>
                <w:sz w:val="16"/>
                <w:szCs w:val="16"/>
              </w:rPr>
              <w:t xml:space="preserve">89,3 </w:t>
            </w:r>
          </w:p>
        </w:tc>
        <w:tc>
          <w:tcPr>
            <w:tcW w:w="1260" w:type="dxa"/>
            <w:tcBorders>
              <w:top w:val="nil"/>
              <w:left w:val="nil"/>
              <w:bottom w:val="single" w:sz="8" w:space="0" w:color="auto"/>
              <w:right w:val="single" w:sz="8" w:space="0" w:color="auto"/>
            </w:tcBorders>
            <w:shd w:val="clear" w:color="000000" w:fill="FFCC99"/>
            <w:vAlign w:val="center"/>
            <w:hideMark/>
          </w:tcPr>
          <w:p w:rsidR="00CB3901" w:rsidRDefault="00CB3901">
            <w:pPr>
              <w:jc w:val="right"/>
              <w:rPr>
                <w:color w:val="000000"/>
                <w:sz w:val="16"/>
                <w:szCs w:val="16"/>
              </w:rPr>
            </w:pPr>
            <w:r>
              <w:rPr>
                <w:color w:val="000000"/>
                <w:sz w:val="16"/>
                <w:szCs w:val="16"/>
              </w:rPr>
              <w:t xml:space="preserve">78,3 </w:t>
            </w:r>
          </w:p>
        </w:tc>
        <w:tc>
          <w:tcPr>
            <w:tcW w:w="1180" w:type="dxa"/>
            <w:tcBorders>
              <w:top w:val="nil"/>
              <w:left w:val="nil"/>
              <w:bottom w:val="single" w:sz="8" w:space="0" w:color="auto"/>
              <w:right w:val="single" w:sz="8" w:space="0" w:color="auto"/>
            </w:tcBorders>
            <w:shd w:val="clear" w:color="000000" w:fill="FFCC99"/>
            <w:vAlign w:val="center"/>
            <w:hideMark/>
          </w:tcPr>
          <w:p w:rsidR="00CB3901" w:rsidRDefault="00CB3901">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000000" w:fill="FFCC99"/>
            <w:vAlign w:val="center"/>
            <w:hideMark/>
          </w:tcPr>
          <w:p w:rsidR="00CB3901" w:rsidRDefault="00CB3901">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rsidR="00CB3901" w:rsidRDefault="00CB3901">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rsidR="00CB3901" w:rsidRDefault="00CB3901">
            <w:pPr>
              <w:jc w:val="right"/>
              <w:rPr>
                <w:color w:val="000000"/>
                <w:sz w:val="16"/>
                <w:szCs w:val="16"/>
              </w:rPr>
            </w:pPr>
            <w:r>
              <w:rPr>
                <w:color w:val="000000"/>
                <w:sz w:val="16"/>
                <w:szCs w:val="16"/>
              </w:rPr>
              <w:t xml:space="preserve">0,0 </w:t>
            </w:r>
          </w:p>
        </w:tc>
      </w:tr>
      <w:tr w:rsidR="00CB3901" w:rsidTr="00CB3901">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CB3901" w:rsidRDefault="00CB3901">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CB3901" w:rsidRDefault="00CB3901">
            <w:pPr>
              <w:rPr>
                <w:b/>
                <w:bCs/>
                <w:color w:val="000000"/>
                <w:sz w:val="16"/>
                <w:szCs w:val="16"/>
              </w:rPr>
            </w:pPr>
            <w:r>
              <w:rPr>
                <w:b/>
                <w:bCs/>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CB3901" w:rsidRDefault="00CB3901">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CB3901" w:rsidRDefault="00CB3901">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CB3901" w:rsidRDefault="00CB3901">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rsidR="00CB3901" w:rsidRDefault="00CB3901">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CB3901" w:rsidRDefault="00CB3901">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CB3901" w:rsidRDefault="00CB3901">
            <w:pPr>
              <w:jc w:val="right"/>
              <w:rPr>
                <w:color w:val="000000"/>
                <w:sz w:val="16"/>
                <w:szCs w:val="16"/>
              </w:rPr>
            </w:pPr>
            <w:r>
              <w:rPr>
                <w:color w:val="000000"/>
                <w:sz w:val="16"/>
                <w:szCs w:val="16"/>
              </w:rPr>
              <w:t> </w:t>
            </w:r>
          </w:p>
        </w:tc>
      </w:tr>
      <w:tr w:rsidR="00CB3901" w:rsidTr="00CB3901">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CB3901" w:rsidRDefault="00CB3901">
            <w:pPr>
              <w:jc w:val="both"/>
              <w:rPr>
                <w:b/>
                <w:bCs/>
                <w:color w:val="000000"/>
                <w:sz w:val="16"/>
                <w:szCs w:val="16"/>
              </w:rPr>
            </w:pPr>
            <w:r>
              <w:rPr>
                <w:b/>
                <w:bCs/>
                <w:color w:val="000000"/>
                <w:sz w:val="16"/>
                <w:szCs w:val="16"/>
              </w:rPr>
              <w:t>1</w:t>
            </w:r>
          </w:p>
        </w:tc>
        <w:tc>
          <w:tcPr>
            <w:tcW w:w="3120" w:type="dxa"/>
            <w:tcBorders>
              <w:top w:val="nil"/>
              <w:left w:val="nil"/>
              <w:bottom w:val="single" w:sz="8" w:space="0" w:color="auto"/>
              <w:right w:val="single" w:sz="8" w:space="0" w:color="auto"/>
            </w:tcBorders>
            <w:shd w:val="clear" w:color="000000" w:fill="FFCC99"/>
            <w:vAlign w:val="center"/>
            <w:hideMark/>
          </w:tcPr>
          <w:p w:rsidR="00CB3901" w:rsidRDefault="00CB3901">
            <w:pPr>
              <w:rPr>
                <w:b/>
                <w:bCs/>
                <w:color w:val="000000"/>
                <w:sz w:val="16"/>
                <w:szCs w:val="16"/>
              </w:rPr>
            </w:pPr>
            <w:r>
              <w:rPr>
                <w:b/>
                <w:bCs/>
                <w:color w:val="000000"/>
                <w:sz w:val="16"/>
                <w:szCs w:val="16"/>
              </w:rPr>
              <w:t>Ведомствени разходи по бюджета на ПРБ:</w:t>
            </w:r>
          </w:p>
        </w:tc>
        <w:tc>
          <w:tcPr>
            <w:tcW w:w="1060" w:type="dxa"/>
            <w:tcBorders>
              <w:top w:val="nil"/>
              <w:left w:val="nil"/>
              <w:bottom w:val="single" w:sz="8" w:space="0" w:color="auto"/>
              <w:right w:val="single" w:sz="8" w:space="0" w:color="auto"/>
            </w:tcBorders>
            <w:shd w:val="clear" w:color="000000" w:fill="FFCC99"/>
            <w:vAlign w:val="center"/>
            <w:hideMark/>
          </w:tcPr>
          <w:p w:rsidR="00CB3901" w:rsidRDefault="00CB3901">
            <w:pPr>
              <w:jc w:val="right"/>
              <w:rPr>
                <w:b/>
                <w:bCs/>
                <w:color w:val="000000"/>
                <w:sz w:val="16"/>
                <w:szCs w:val="16"/>
              </w:rPr>
            </w:pPr>
            <w:r>
              <w:rPr>
                <w:b/>
                <w:bCs/>
                <w:color w:val="000000"/>
                <w:sz w:val="16"/>
                <w:szCs w:val="16"/>
              </w:rPr>
              <w:t xml:space="preserve">1 111,7 </w:t>
            </w:r>
          </w:p>
        </w:tc>
        <w:tc>
          <w:tcPr>
            <w:tcW w:w="1260" w:type="dxa"/>
            <w:tcBorders>
              <w:top w:val="nil"/>
              <w:left w:val="nil"/>
              <w:bottom w:val="single" w:sz="8" w:space="0" w:color="auto"/>
              <w:right w:val="single" w:sz="8" w:space="0" w:color="auto"/>
            </w:tcBorders>
            <w:shd w:val="clear" w:color="000000" w:fill="FFCC99"/>
            <w:vAlign w:val="center"/>
            <w:hideMark/>
          </w:tcPr>
          <w:p w:rsidR="00CB3901" w:rsidRDefault="00CB3901">
            <w:pPr>
              <w:jc w:val="right"/>
              <w:rPr>
                <w:b/>
                <w:bCs/>
                <w:color w:val="000000"/>
                <w:sz w:val="16"/>
                <w:szCs w:val="16"/>
              </w:rPr>
            </w:pPr>
            <w:r>
              <w:rPr>
                <w:b/>
                <w:bCs/>
                <w:color w:val="000000"/>
                <w:sz w:val="16"/>
                <w:szCs w:val="16"/>
              </w:rPr>
              <w:t xml:space="preserve">1 266,7 </w:t>
            </w:r>
          </w:p>
        </w:tc>
        <w:tc>
          <w:tcPr>
            <w:tcW w:w="1180" w:type="dxa"/>
            <w:tcBorders>
              <w:top w:val="nil"/>
              <w:left w:val="nil"/>
              <w:bottom w:val="single" w:sz="8" w:space="0" w:color="auto"/>
              <w:right w:val="single" w:sz="8" w:space="0" w:color="auto"/>
            </w:tcBorders>
            <w:shd w:val="clear" w:color="000000" w:fill="FFCC99"/>
            <w:vAlign w:val="center"/>
            <w:hideMark/>
          </w:tcPr>
          <w:p w:rsidR="00CB3901" w:rsidRDefault="00CB3901">
            <w:pPr>
              <w:jc w:val="right"/>
              <w:rPr>
                <w:b/>
                <w:bCs/>
                <w:color w:val="000000"/>
                <w:sz w:val="16"/>
                <w:szCs w:val="16"/>
              </w:rPr>
            </w:pPr>
            <w:r>
              <w:rPr>
                <w:b/>
                <w:bCs/>
                <w:color w:val="000000"/>
                <w:sz w:val="16"/>
                <w:szCs w:val="16"/>
              </w:rPr>
              <w:t xml:space="preserve">1 225,0 </w:t>
            </w:r>
          </w:p>
        </w:tc>
        <w:tc>
          <w:tcPr>
            <w:tcW w:w="1080" w:type="dxa"/>
            <w:tcBorders>
              <w:top w:val="nil"/>
              <w:left w:val="nil"/>
              <w:bottom w:val="single" w:sz="8" w:space="0" w:color="auto"/>
              <w:right w:val="single" w:sz="8" w:space="0" w:color="auto"/>
            </w:tcBorders>
            <w:shd w:val="clear" w:color="000000" w:fill="FFCC99"/>
            <w:vAlign w:val="center"/>
            <w:hideMark/>
          </w:tcPr>
          <w:p w:rsidR="00CB3901" w:rsidRDefault="00CB3901">
            <w:pPr>
              <w:jc w:val="right"/>
              <w:rPr>
                <w:b/>
                <w:bCs/>
                <w:color w:val="000000"/>
                <w:sz w:val="16"/>
                <w:szCs w:val="16"/>
              </w:rPr>
            </w:pPr>
            <w:r>
              <w:rPr>
                <w:b/>
                <w:bCs/>
                <w:color w:val="000000"/>
                <w:sz w:val="16"/>
                <w:szCs w:val="16"/>
              </w:rPr>
              <w:t xml:space="preserve">1 225,0 </w:t>
            </w:r>
          </w:p>
        </w:tc>
        <w:tc>
          <w:tcPr>
            <w:tcW w:w="1060" w:type="dxa"/>
            <w:tcBorders>
              <w:top w:val="nil"/>
              <w:left w:val="nil"/>
              <w:bottom w:val="single" w:sz="8" w:space="0" w:color="auto"/>
              <w:right w:val="single" w:sz="8" w:space="0" w:color="auto"/>
            </w:tcBorders>
            <w:shd w:val="clear" w:color="000000" w:fill="FFCC99"/>
            <w:vAlign w:val="center"/>
            <w:hideMark/>
          </w:tcPr>
          <w:p w:rsidR="00CB3901" w:rsidRDefault="00CB3901">
            <w:pPr>
              <w:jc w:val="right"/>
              <w:rPr>
                <w:b/>
                <w:bCs/>
                <w:color w:val="000000"/>
                <w:sz w:val="16"/>
                <w:szCs w:val="16"/>
              </w:rPr>
            </w:pPr>
            <w:r>
              <w:rPr>
                <w:b/>
                <w:bCs/>
                <w:color w:val="000000"/>
                <w:sz w:val="16"/>
                <w:szCs w:val="16"/>
              </w:rPr>
              <w:t xml:space="preserve">1 225,0 </w:t>
            </w:r>
          </w:p>
        </w:tc>
        <w:tc>
          <w:tcPr>
            <w:tcW w:w="1060" w:type="dxa"/>
            <w:tcBorders>
              <w:top w:val="nil"/>
              <w:left w:val="nil"/>
              <w:bottom w:val="single" w:sz="8" w:space="0" w:color="auto"/>
              <w:right w:val="single" w:sz="8" w:space="0" w:color="auto"/>
            </w:tcBorders>
            <w:shd w:val="clear" w:color="000000" w:fill="FFCC99"/>
            <w:vAlign w:val="center"/>
            <w:hideMark/>
          </w:tcPr>
          <w:p w:rsidR="00CB3901" w:rsidRDefault="00CB3901">
            <w:pPr>
              <w:jc w:val="right"/>
              <w:rPr>
                <w:b/>
                <w:bCs/>
                <w:color w:val="000000"/>
                <w:sz w:val="16"/>
                <w:szCs w:val="16"/>
              </w:rPr>
            </w:pPr>
            <w:r>
              <w:rPr>
                <w:b/>
                <w:bCs/>
                <w:color w:val="000000"/>
                <w:sz w:val="16"/>
                <w:szCs w:val="16"/>
              </w:rPr>
              <w:t xml:space="preserve">1 225,0 </w:t>
            </w:r>
          </w:p>
        </w:tc>
      </w:tr>
      <w:tr w:rsidR="00CB3901" w:rsidTr="00CB3901">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CB3901" w:rsidRDefault="00CB3901">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CB3901" w:rsidRDefault="00CB3901">
            <w:pPr>
              <w:rPr>
                <w:color w:val="000000"/>
                <w:sz w:val="16"/>
                <w:szCs w:val="16"/>
              </w:rPr>
            </w:pPr>
            <w:r>
              <w:rPr>
                <w:color w:val="000000"/>
                <w:sz w:val="16"/>
                <w:szCs w:val="16"/>
              </w:rPr>
              <w:t xml:space="preserve">   Персонал</w:t>
            </w:r>
          </w:p>
        </w:tc>
        <w:tc>
          <w:tcPr>
            <w:tcW w:w="1060" w:type="dxa"/>
            <w:tcBorders>
              <w:top w:val="nil"/>
              <w:left w:val="nil"/>
              <w:bottom w:val="single" w:sz="8" w:space="0" w:color="auto"/>
              <w:right w:val="single" w:sz="8" w:space="0" w:color="auto"/>
            </w:tcBorders>
            <w:shd w:val="clear" w:color="000000" w:fill="FFCC99"/>
            <w:vAlign w:val="center"/>
            <w:hideMark/>
          </w:tcPr>
          <w:p w:rsidR="00CB3901" w:rsidRDefault="00CB3901">
            <w:pPr>
              <w:jc w:val="right"/>
              <w:rPr>
                <w:color w:val="000000"/>
                <w:sz w:val="16"/>
                <w:szCs w:val="16"/>
              </w:rPr>
            </w:pPr>
            <w:r>
              <w:rPr>
                <w:color w:val="000000"/>
                <w:sz w:val="16"/>
                <w:szCs w:val="16"/>
              </w:rPr>
              <w:t xml:space="preserve">1 070,8 </w:t>
            </w:r>
          </w:p>
        </w:tc>
        <w:tc>
          <w:tcPr>
            <w:tcW w:w="1260" w:type="dxa"/>
            <w:tcBorders>
              <w:top w:val="nil"/>
              <w:left w:val="nil"/>
              <w:bottom w:val="single" w:sz="8" w:space="0" w:color="auto"/>
              <w:right w:val="single" w:sz="8" w:space="0" w:color="auto"/>
            </w:tcBorders>
            <w:shd w:val="clear" w:color="000000" w:fill="FFCC99"/>
            <w:vAlign w:val="center"/>
            <w:hideMark/>
          </w:tcPr>
          <w:p w:rsidR="00CB3901" w:rsidRDefault="00CB3901">
            <w:pPr>
              <w:jc w:val="right"/>
              <w:rPr>
                <w:color w:val="000000"/>
                <w:sz w:val="16"/>
                <w:szCs w:val="16"/>
              </w:rPr>
            </w:pPr>
            <w:r>
              <w:rPr>
                <w:color w:val="000000"/>
                <w:sz w:val="16"/>
                <w:szCs w:val="16"/>
              </w:rPr>
              <w:t xml:space="preserve">1 193,6 </w:t>
            </w:r>
          </w:p>
        </w:tc>
        <w:tc>
          <w:tcPr>
            <w:tcW w:w="1180" w:type="dxa"/>
            <w:tcBorders>
              <w:top w:val="nil"/>
              <w:left w:val="nil"/>
              <w:bottom w:val="single" w:sz="8" w:space="0" w:color="auto"/>
              <w:right w:val="single" w:sz="8" w:space="0" w:color="auto"/>
            </w:tcBorders>
            <w:shd w:val="clear" w:color="000000" w:fill="FFCC99"/>
            <w:vAlign w:val="center"/>
            <w:hideMark/>
          </w:tcPr>
          <w:p w:rsidR="00CB3901" w:rsidRDefault="00CB3901">
            <w:pPr>
              <w:jc w:val="right"/>
              <w:rPr>
                <w:color w:val="000000"/>
                <w:sz w:val="16"/>
                <w:szCs w:val="16"/>
              </w:rPr>
            </w:pPr>
            <w:r>
              <w:rPr>
                <w:color w:val="000000"/>
                <w:sz w:val="16"/>
                <w:szCs w:val="16"/>
              </w:rPr>
              <w:t xml:space="preserve">1 085,0 </w:t>
            </w:r>
          </w:p>
        </w:tc>
        <w:tc>
          <w:tcPr>
            <w:tcW w:w="1080" w:type="dxa"/>
            <w:tcBorders>
              <w:top w:val="nil"/>
              <w:left w:val="nil"/>
              <w:bottom w:val="single" w:sz="8" w:space="0" w:color="auto"/>
              <w:right w:val="single" w:sz="8" w:space="0" w:color="auto"/>
            </w:tcBorders>
            <w:shd w:val="clear" w:color="000000" w:fill="FFCC99"/>
            <w:vAlign w:val="center"/>
            <w:hideMark/>
          </w:tcPr>
          <w:p w:rsidR="00CB3901" w:rsidRDefault="00CB3901">
            <w:pPr>
              <w:jc w:val="right"/>
              <w:rPr>
                <w:color w:val="000000"/>
                <w:sz w:val="16"/>
                <w:szCs w:val="16"/>
              </w:rPr>
            </w:pPr>
            <w:r>
              <w:rPr>
                <w:color w:val="000000"/>
                <w:sz w:val="16"/>
                <w:szCs w:val="16"/>
              </w:rPr>
              <w:t xml:space="preserve">1 085,0 </w:t>
            </w:r>
          </w:p>
        </w:tc>
        <w:tc>
          <w:tcPr>
            <w:tcW w:w="1060" w:type="dxa"/>
            <w:tcBorders>
              <w:top w:val="nil"/>
              <w:left w:val="nil"/>
              <w:bottom w:val="single" w:sz="8" w:space="0" w:color="auto"/>
              <w:right w:val="single" w:sz="8" w:space="0" w:color="auto"/>
            </w:tcBorders>
            <w:shd w:val="clear" w:color="000000" w:fill="FFCC99"/>
            <w:vAlign w:val="center"/>
            <w:hideMark/>
          </w:tcPr>
          <w:p w:rsidR="00CB3901" w:rsidRDefault="00CB3901">
            <w:pPr>
              <w:jc w:val="right"/>
              <w:rPr>
                <w:color w:val="000000"/>
                <w:sz w:val="16"/>
                <w:szCs w:val="16"/>
              </w:rPr>
            </w:pPr>
            <w:r>
              <w:rPr>
                <w:color w:val="000000"/>
                <w:sz w:val="16"/>
                <w:szCs w:val="16"/>
              </w:rPr>
              <w:t xml:space="preserve">1 085,0 </w:t>
            </w:r>
          </w:p>
        </w:tc>
        <w:tc>
          <w:tcPr>
            <w:tcW w:w="1060" w:type="dxa"/>
            <w:tcBorders>
              <w:top w:val="nil"/>
              <w:left w:val="nil"/>
              <w:bottom w:val="single" w:sz="8" w:space="0" w:color="auto"/>
              <w:right w:val="single" w:sz="8" w:space="0" w:color="auto"/>
            </w:tcBorders>
            <w:shd w:val="clear" w:color="000000" w:fill="FFCC99"/>
            <w:vAlign w:val="center"/>
            <w:hideMark/>
          </w:tcPr>
          <w:p w:rsidR="00CB3901" w:rsidRDefault="00CB3901">
            <w:pPr>
              <w:jc w:val="right"/>
              <w:rPr>
                <w:color w:val="000000"/>
                <w:sz w:val="16"/>
                <w:szCs w:val="16"/>
              </w:rPr>
            </w:pPr>
            <w:r>
              <w:rPr>
                <w:color w:val="000000"/>
                <w:sz w:val="16"/>
                <w:szCs w:val="16"/>
              </w:rPr>
              <w:t xml:space="preserve">1 085,0 </w:t>
            </w:r>
          </w:p>
        </w:tc>
      </w:tr>
      <w:tr w:rsidR="00CB3901" w:rsidTr="00CB3901">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CB3901" w:rsidRDefault="00CB3901">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CB3901" w:rsidRDefault="00CB3901">
            <w:pPr>
              <w:rPr>
                <w:color w:val="000000"/>
                <w:sz w:val="16"/>
                <w:szCs w:val="16"/>
              </w:rPr>
            </w:pPr>
            <w:r>
              <w:rPr>
                <w:color w:val="000000"/>
                <w:sz w:val="16"/>
                <w:szCs w:val="16"/>
              </w:rPr>
              <w:t xml:space="preserve">   Издръжка</w:t>
            </w:r>
          </w:p>
        </w:tc>
        <w:tc>
          <w:tcPr>
            <w:tcW w:w="1060" w:type="dxa"/>
            <w:tcBorders>
              <w:top w:val="nil"/>
              <w:left w:val="nil"/>
              <w:bottom w:val="single" w:sz="8" w:space="0" w:color="auto"/>
              <w:right w:val="single" w:sz="8" w:space="0" w:color="auto"/>
            </w:tcBorders>
            <w:shd w:val="clear" w:color="000000" w:fill="FFCC99"/>
            <w:vAlign w:val="center"/>
            <w:hideMark/>
          </w:tcPr>
          <w:p w:rsidR="00CB3901" w:rsidRDefault="00CB3901">
            <w:pPr>
              <w:jc w:val="right"/>
              <w:rPr>
                <w:color w:val="000000"/>
                <w:sz w:val="16"/>
                <w:szCs w:val="16"/>
              </w:rPr>
            </w:pPr>
            <w:r>
              <w:rPr>
                <w:color w:val="000000"/>
                <w:sz w:val="16"/>
                <w:szCs w:val="16"/>
              </w:rPr>
              <w:t xml:space="preserve">40,9 </w:t>
            </w:r>
          </w:p>
        </w:tc>
        <w:tc>
          <w:tcPr>
            <w:tcW w:w="1260" w:type="dxa"/>
            <w:tcBorders>
              <w:top w:val="nil"/>
              <w:left w:val="nil"/>
              <w:bottom w:val="single" w:sz="8" w:space="0" w:color="auto"/>
              <w:right w:val="single" w:sz="8" w:space="0" w:color="auto"/>
            </w:tcBorders>
            <w:shd w:val="clear" w:color="000000" w:fill="FFCC99"/>
            <w:vAlign w:val="center"/>
            <w:hideMark/>
          </w:tcPr>
          <w:p w:rsidR="00CB3901" w:rsidRDefault="00CB3901">
            <w:pPr>
              <w:jc w:val="right"/>
              <w:rPr>
                <w:color w:val="000000"/>
                <w:sz w:val="16"/>
                <w:szCs w:val="16"/>
              </w:rPr>
            </w:pPr>
            <w:r>
              <w:rPr>
                <w:color w:val="000000"/>
                <w:sz w:val="16"/>
                <w:szCs w:val="16"/>
              </w:rPr>
              <w:t xml:space="preserve">73,1 </w:t>
            </w:r>
          </w:p>
        </w:tc>
        <w:tc>
          <w:tcPr>
            <w:tcW w:w="1180" w:type="dxa"/>
            <w:tcBorders>
              <w:top w:val="nil"/>
              <w:left w:val="nil"/>
              <w:bottom w:val="single" w:sz="8" w:space="0" w:color="auto"/>
              <w:right w:val="single" w:sz="8" w:space="0" w:color="auto"/>
            </w:tcBorders>
            <w:shd w:val="clear" w:color="000000" w:fill="FFCC99"/>
            <w:vAlign w:val="center"/>
            <w:hideMark/>
          </w:tcPr>
          <w:p w:rsidR="00CB3901" w:rsidRDefault="00CB3901">
            <w:pPr>
              <w:jc w:val="right"/>
              <w:rPr>
                <w:color w:val="000000"/>
                <w:sz w:val="16"/>
                <w:szCs w:val="16"/>
              </w:rPr>
            </w:pPr>
            <w:r>
              <w:rPr>
                <w:color w:val="000000"/>
                <w:sz w:val="16"/>
                <w:szCs w:val="16"/>
              </w:rPr>
              <w:t xml:space="preserve">140,0 </w:t>
            </w:r>
          </w:p>
        </w:tc>
        <w:tc>
          <w:tcPr>
            <w:tcW w:w="1080" w:type="dxa"/>
            <w:tcBorders>
              <w:top w:val="nil"/>
              <w:left w:val="nil"/>
              <w:bottom w:val="single" w:sz="8" w:space="0" w:color="auto"/>
              <w:right w:val="single" w:sz="8" w:space="0" w:color="auto"/>
            </w:tcBorders>
            <w:shd w:val="clear" w:color="000000" w:fill="FFCC99"/>
            <w:vAlign w:val="center"/>
            <w:hideMark/>
          </w:tcPr>
          <w:p w:rsidR="00CB3901" w:rsidRDefault="00CB3901">
            <w:pPr>
              <w:jc w:val="right"/>
              <w:rPr>
                <w:color w:val="000000"/>
                <w:sz w:val="16"/>
                <w:szCs w:val="16"/>
              </w:rPr>
            </w:pPr>
            <w:r>
              <w:rPr>
                <w:color w:val="000000"/>
                <w:sz w:val="16"/>
                <w:szCs w:val="16"/>
              </w:rPr>
              <w:t xml:space="preserve">140,0 </w:t>
            </w:r>
          </w:p>
        </w:tc>
        <w:tc>
          <w:tcPr>
            <w:tcW w:w="1060" w:type="dxa"/>
            <w:tcBorders>
              <w:top w:val="nil"/>
              <w:left w:val="nil"/>
              <w:bottom w:val="single" w:sz="8" w:space="0" w:color="auto"/>
              <w:right w:val="single" w:sz="8" w:space="0" w:color="auto"/>
            </w:tcBorders>
            <w:shd w:val="clear" w:color="000000" w:fill="FFCC99"/>
            <w:vAlign w:val="center"/>
            <w:hideMark/>
          </w:tcPr>
          <w:p w:rsidR="00CB3901" w:rsidRDefault="00CB3901">
            <w:pPr>
              <w:jc w:val="right"/>
              <w:rPr>
                <w:color w:val="000000"/>
                <w:sz w:val="16"/>
                <w:szCs w:val="16"/>
              </w:rPr>
            </w:pPr>
            <w:r>
              <w:rPr>
                <w:color w:val="000000"/>
                <w:sz w:val="16"/>
                <w:szCs w:val="16"/>
              </w:rPr>
              <w:t xml:space="preserve">140,0 </w:t>
            </w:r>
          </w:p>
        </w:tc>
        <w:tc>
          <w:tcPr>
            <w:tcW w:w="1060" w:type="dxa"/>
            <w:tcBorders>
              <w:top w:val="nil"/>
              <w:left w:val="nil"/>
              <w:bottom w:val="single" w:sz="8" w:space="0" w:color="auto"/>
              <w:right w:val="single" w:sz="8" w:space="0" w:color="auto"/>
            </w:tcBorders>
            <w:shd w:val="clear" w:color="000000" w:fill="FFCC99"/>
            <w:vAlign w:val="center"/>
            <w:hideMark/>
          </w:tcPr>
          <w:p w:rsidR="00CB3901" w:rsidRDefault="00CB3901">
            <w:pPr>
              <w:jc w:val="right"/>
              <w:rPr>
                <w:color w:val="000000"/>
                <w:sz w:val="16"/>
                <w:szCs w:val="16"/>
              </w:rPr>
            </w:pPr>
            <w:r>
              <w:rPr>
                <w:color w:val="000000"/>
                <w:sz w:val="16"/>
                <w:szCs w:val="16"/>
              </w:rPr>
              <w:t xml:space="preserve">140,0 </w:t>
            </w:r>
          </w:p>
        </w:tc>
      </w:tr>
      <w:tr w:rsidR="00CB3901" w:rsidTr="00CB3901">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CB3901" w:rsidRDefault="00CB3901">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CB3901" w:rsidRDefault="00CB3901">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CB3901" w:rsidRDefault="00CB3901">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CB3901" w:rsidRDefault="00CB3901">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CB3901" w:rsidRDefault="00CB3901">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rsidR="00CB3901" w:rsidRDefault="00CB3901">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CB3901" w:rsidRDefault="00CB3901">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CB3901" w:rsidRDefault="00CB3901">
            <w:pPr>
              <w:jc w:val="right"/>
              <w:rPr>
                <w:color w:val="000000"/>
                <w:sz w:val="16"/>
                <w:szCs w:val="16"/>
              </w:rPr>
            </w:pPr>
            <w:r>
              <w:rPr>
                <w:color w:val="000000"/>
                <w:sz w:val="16"/>
                <w:szCs w:val="16"/>
              </w:rPr>
              <w:t> </w:t>
            </w:r>
          </w:p>
        </w:tc>
      </w:tr>
      <w:tr w:rsidR="00CB3901" w:rsidTr="00CB3901">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CB3901" w:rsidRDefault="00CB3901">
            <w:pPr>
              <w:jc w:val="both"/>
              <w:rPr>
                <w:b/>
                <w:bCs/>
                <w:color w:val="000000"/>
                <w:sz w:val="16"/>
                <w:szCs w:val="16"/>
              </w:rPr>
            </w:pPr>
            <w:r>
              <w:rPr>
                <w:b/>
                <w:bCs/>
                <w:color w:val="000000"/>
                <w:sz w:val="16"/>
                <w:szCs w:val="16"/>
              </w:rPr>
              <w:t>2</w:t>
            </w:r>
          </w:p>
        </w:tc>
        <w:tc>
          <w:tcPr>
            <w:tcW w:w="3120" w:type="dxa"/>
            <w:tcBorders>
              <w:top w:val="nil"/>
              <w:left w:val="nil"/>
              <w:bottom w:val="single" w:sz="8" w:space="0" w:color="auto"/>
              <w:right w:val="single" w:sz="8" w:space="0" w:color="auto"/>
            </w:tcBorders>
            <w:shd w:val="clear" w:color="000000" w:fill="FFCC99"/>
            <w:vAlign w:val="center"/>
            <w:hideMark/>
          </w:tcPr>
          <w:p w:rsidR="00CB3901" w:rsidRDefault="00CB3901">
            <w:pPr>
              <w:rPr>
                <w:b/>
                <w:bCs/>
                <w:color w:val="000000"/>
                <w:sz w:val="16"/>
                <w:szCs w:val="16"/>
              </w:rPr>
            </w:pPr>
            <w:r>
              <w:rPr>
                <w:b/>
                <w:bCs/>
                <w:color w:val="000000"/>
                <w:sz w:val="16"/>
                <w:szCs w:val="16"/>
              </w:rPr>
              <w:t>Ведомствени разходи по други бюджети и сметки за средства от ЕС</w:t>
            </w:r>
          </w:p>
        </w:tc>
        <w:tc>
          <w:tcPr>
            <w:tcW w:w="1060" w:type="dxa"/>
            <w:tcBorders>
              <w:top w:val="nil"/>
              <w:left w:val="nil"/>
              <w:bottom w:val="single" w:sz="8" w:space="0" w:color="auto"/>
              <w:right w:val="single" w:sz="8" w:space="0" w:color="auto"/>
            </w:tcBorders>
            <w:shd w:val="clear" w:color="000000" w:fill="FFCC99"/>
            <w:vAlign w:val="center"/>
            <w:hideMark/>
          </w:tcPr>
          <w:p w:rsidR="00CB3901" w:rsidRDefault="00CB3901">
            <w:pPr>
              <w:jc w:val="right"/>
              <w:rPr>
                <w:b/>
                <w:bCs/>
                <w:color w:val="000000"/>
                <w:sz w:val="16"/>
                <w:szCs w:val="16"/>
              </w:rPr>
            </w:pPr>
            <w:r>
              <w:rPr>
                <w:b/>
                <w:bCs/>
                <w:color w:val="000000"/>
                <w:sz w:val="16"/>
                <w:szCs w:val="16"/>
              </w:rPr>
              <w:t xml:space="preserve">2 775,0 </w:t>
            </w:r>
          </w:p>
        </w:tc>
        <w:tc>
          <w:tcPr>
            <w:tcW w:w="1260" w:type="dxa"/>
            <w:tcBorders>
              <w:top w:val="nil"/>
              <w:left w:val="nil"/>
              <w:bottom w:val="single" w:sz="8" w:space="0" w:color="auto"/>
              <w:right w:val="single" w:sz="8" w:space="0" w:color="auto"/>
            </w:tcBorders>
            <w:shd w:val="clear" w:color="000000" w:fill="FFCC99"/>
            <w:vAlign w:val="center"/>
            <w:hideMark/>
          </w:tcPr>
          <w:p w:rsidR="00CB3901" w:rsidRDefault="00CB3901">
            <w:pPr>
              <w:jc w:val="right"/>
              <w:rPr>
                <w:b/>
                <w:bCs/>
                <w:color w:val="000000"/>
                <w:sz w:val="16"/>
                <w:szCs w:val="16"/>
              </w:rPr>
            </w:pPr>
            <w:r>
              <w:rPr>
                <w:b/>
                <w:bCs/>
                <w:color w:val="000000"/>
                <w:sz w:val="16"/>
                <w:szCs w:val="16"/>
              </w:rPr>
              <w:t xml:space="preserve">2 959,8 </w:t>
            </w:r>
          </w:p>
        </w:tc>
        <w:tc>
          <w:tcPr>
            <w:tcW w:w="1180" w:type="dxa"/>
            <w:tcBorders>
              <w:top w:val="nil"/>
              <w:left w:val="nil"/>
              <w:bottom w:val="single" w:sz="8" w:space="0" w:color="auto"/>
              <w:right w:val="single" w:sz="8" w:space="0" w:color="auto"/>
            </w:tcBorders>
            <w:shd w:val="clear" w:color="000000" w:fill="FFCC99"/>
            <w:vAlign w:val="center"/>
            <w:hideMark/>
          </w:tcPr>
          <w:p w:rsidR="00CB3901" w:rsidRDefault="00CB3901">
            <w:pPr>
              <w:jc w:val="right"/>
              <w:rPr>
                <w:b/>
                <w:bCs/>
                <w:color w:val="000000"/>
                <w:sz w:val="16"/>
                <w:szCs w:val="16"/>
              </w:rPr>
            </w:pPr>
            <w:r>
              <w:rPr>
                <w:b/>
                <w:bCs/>
                <w:color w:val="000000"/>
                <w:sz w:val="16"/>
                <w:szCs w:val="16"/>
              </w:rPr>
              <w:t xml:space="preserve">0,0 </w:t>
            </w:r>
          </w:p>
        </w:tc>
        <w:tc>
          <w:tcPr>
            <w:tcW w:w="1080" w:type="dxa"/>
            <w:tcBorders>
              <w:top w:val="nil"/>
              <w:left w:val="nil"/>
              <w:bottom w:val="single" w:sz="8" w:space="0" w:color="auto"/>
              <w:right w:val="single" w:sz="8" w:space="0" w:color="auto"/>
            </w:tcBorders>
            <w:shd w:val="clear" w:color="000000" w:fill="FFCC99"/>
            <w:vAlign w:val="center"/>
            <w:hideMark/>
          </w:tcPr>
          <w:p w:rsidR="00CB3901" w:rsidRDefault="00CB3901">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rsidR="00CB3901" w:rsidRDefault="00CB3901">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rsidR="00CB3901" w:rsidRDefault="00CB3901">
            <w:pPr>
              <w:jc w:val="right"/>
              <w:rPr>
                <w:b/>
                <w:bCs/>
                <w:color w:val="000000"/>
                <w:sz w:val="16"/>
                <w:szCs w:val="16"/>
              </w:rPr>
            </w:pPr>
            <w:r>
              <w:rPr>
                <w:b/>
                <w:bCs/>
                <w:color w:val="000000"/>
                <w:sz w:val="16"/>
                <w:szCs w:val="16"/>
              </w:rPr>
              <w:t xml:space="preserve">0,0 </w:t>
            </w:r>
          </w:p>
        </w:tc>
      </w:tr>
      <w:tr w:rsidR="00CB3901" w:rsidTr="00CB3901">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CB3901" w:rsidRDefault="00CB3901">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CB3901" w:rsidRDefault="00CB3901">
            <w:pPr>
              <w:rPr>
                <w:color w:val="000000"/>
                <w:sz w:val="16"/>
                <w:szCs w:val="16"/>
              </w:rPr>
            </w:pPr>
            <w:r>
              <w:rPr>
                <w:color w:val="000000"/>
                <w:sz w:val="16"/>
                <w:szCs w:val="16"/>
              </w:rPr>
              <w:t xml:space="preserve">   Персонал</w:t>
            </w:r>
          </w:p>
        </w:tc>
        <w:tc>
          <w:tcPr>
            <w:tcW w:w="1060" w:type="dxa"/>
            <w:tcBorders>
              <w:top w:val="nil"/>
              <w:left w:val="nil"/>
              <w:bottom w:val="single" w:sz="8" w:space="0" w:color="auto"/>
              <w:right w:val="single" w:sz="8" w:space="0" w:color="auto"/>
            </w:tcBorders>
            <w:shd w:val="clear" w:color="auto" w:fill="auto"/>
            <w:vAlign w:val="center"/>
            <w:hideMark/>
          </w:tcPr>
          <w:p w:rsidR="00CB3901" w:rsidRDefault="00CB3901">
            <w:pPr>
              <w:jc w:val="right"/>
              <w:rPr>
                <w:color w:val="000000"/>
                <w:sz w:val="16"/>
                <w:szCs w:val="16"/>
              </w:rPr>
            </w:pPr>
            <w:r>
              <w:rPr>
                <w:color w:val="000000"/>
                <w:sz w:val="16"/>
                <w:szCs w:val="16"/>
              </w:rPr>
              <w:t xml:space="preserve">1 977,8 </w:t>
            </w:r>
          </w:p>
        </w:tc>
        <w:tc>
          <w:tcPr>
            <w:tcW w:w="1260" w:type="dxa"/>
            <w:tcBorders>
              <w:top w:val="nil"/>
              <w:left w:val="nil"/>
              <w:bottom w:val="single" w:sz="8" w:space="0" w:color="auto"/>
              <w:right w:val="single" w:sz="8" w:space="0" w:color="auto"/>
            </w:tcBorders>
            <w:shd w:val="clear" w:color="auto" w:fill="auto"/>
            <w:vAlign w:val="center"/>
            <w:hideMark/>
          </w:tcPr>
          <w:p w:rsidR="00CB3901" w:rsidRDefault="00CB3901">
            <w:pPr>
              <w:jc w:val="right"/>
              <w:rPr>
                <w:color w:val="000000"/>
                <w:sz w:val="16"/>
                <w:szCs w:val="16"/>
              </w:rPr>
            </w:pPr>
            <w:r>
              <w:rPr>
                <w:color w:val="000000"/>
                <w:sz w:val="16"/>
                <w:szCs w:val="16"/>
              </w:rPr>
              <w:t xml:space="preserve">2 076,2 </w:t>
            </w:r>
          </w:p>
        </w:tc>
        <w:tc>
          <w:tcPr>
            <w:tcW w:w="1180" w:type="dxa"/>
            <w:tcBorders>
              <w:top w:val="nil"/>
              <w:left w:val="nil"/>
              <w:bottom w:val="single" w:sz="8" w:space="0" w:color="auto"/>
              <w:right w:val="single" w:sz="8" w:space="0" w:color="auto"/>
            </w:tcBorders>
            <w:shd w:val="clear" w:color="auto" w:fill="auto"/>
            <w:vAlign w:val="center"/>
            <w:hideMark/>
          </w:tcPr>
          <w:p w:rsidR="00CB3901" w:rsidRDefault="00CB3901">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rsidR="00CB3901" w:rsidRDefault="00CB3901">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rsidR="00CB3901" w:rsidRDefault="00CB3901">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rsidR="00CB3901" w:rsidRDefault="00CB3901">
            <w:pPr>
              <w:jc w:val="right"/>
              <w:rPr>
                <w:color w:val="000000"/>
                <w:sz w:val="16"/>
                <w:szCs w:val="16"/>
              </w:rPr>
            </w:pPr>
            <w:r>
              <w:rPr>
                <w:color w:val="000000"/>
                <w:sz w:val="16"/>
                <w:szCs w:val="16"/>
              </w:rPr>
              <w:t xml:space="preserve">0,0 </w:t>
            </w:r>
          </w:p>
        </w:tc>
      </w:tr>
      <w:tr w:rsidR="00CB3901" w:rsidTr="00CB3901">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CB3901" w:rsidRDefault="00CB3901">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CB3901" w:rsidRDefault="00CB3901">
            <w:pPr>
              <w:rPr>
                <w:color w:val="000000"/>
                <w:sz w:val="16"/>
                <w:szCs w:val="16"/>
              </w:rPr>
            </w:pPr>
            <w:r>
              <w:rPr>
                <w:color w:val="000000"/>
                <w:sz w:val="16"/>
                <w:szCs w:val="16"/>
              </w:rPr>
              <w:t xml:space="preserve">   Издръжка</w:t>
            </w:r>
          </w:p>
        </w:tc>
        <w:tc>
          <w:tcPr>
            <w:tcW w:w="1060" w:type="dxa"/>
            <w:tcBorders>
              <w:top w:val="nil"/>
              <w:left w:val="nil"/>
              <w:bottom w:val="single" w:sz="8" w:space="0" w:color="auto"/>
              <w:right w:val="single" w:sz="8" w:space="0" w:color="auto"/>
            </w:tcBorders>
            <w:shd w:val="clear" w:color="auto" w:fill="auto"/>
            <w:vAlign w:val="center"/>
            <w:hideMark/>
          </w:tcPr>
          <w:p w:rsidR="00CB3901" w:rsidRDefault="00CB3901">
            <w:pPr>
              <w:jc w:val="right"/>
              <w:rPr>
                <w:color w:val="000000"/>
                <w:sz w:val="16"/>
                <w:szCs w:val="16"/>
              </w:rPr>
            </w:pPr>
            <w:r>
              <w:rPr>
                <w:color w:val="000000"/>
                <w:sz w:val="16"/>
                <w:szCs w:val="16"/>
              </w:rPr>
              <w:t xml:space="preserve">707,9 </w:t>
            </w:r>
          </w:p>
        </w:tc>
        <w:tc>
          <w:tcPr>
            <w:tcW w:w="1260" w:type="dxa"/>
            <w:tcBorders>
              <w:top w:val="nil"/>
              <w:left w:val="nil"/>
              <w:bottom w:val="single" w:sz="8" w:space="0" w:color="auto"/>
              <w:right w:val="single" w:sz="8" w:space="0" w:color="auto"/>
            </w:tcBorders>
            <w:shd w:val="clear" w:color="auto" w:fill="auto"/>
            <w:vAlign w:val="center"/>
            <w:hideMark/>
          </w:tcPr>
          <w:p w:rsidR="00CB3901" w:rsidRDefault="00CB3901">
            <w:pPr>
              <w:jc w:val="right"/>
              <w:rPr>
                <w:color w:val="000000"/>
                <w:sz w:val="16"/>
                <w:szCs w:val="16"/>
              </w:rPr>
            </w:pPr>
            <w:r>
              <w:rPr>
                <w:color w:val="000000"/>
                <w:sz w:val="16"/>
                <w:szCs w:val="16"/>
              </w:rPr>
              <w:t xml:space="preserve">805,3 </w:t>
            </w:r>
          </w:p>
        </w:tc>
        <w:tc>
          <w:tcPr>
            <w:tcW w:w="1180" w:type="dxa"/>
            <w:tcBorders>
              <w:top w:val="nil"/>
              <w:left w:val="nil"/>
              <w:bottom w:val="single" w:sz="8" w:space="0" w:color="auto"/>
              <w:right w:val="single" w:sz="8" w:space="0" w:color="auto"/>
            </w:tcBorders>
            <w:shd w:val="clear" w:color="auto" w:fill="auto"/>
            <w:vAlign w:val="center"/>
            <w:hideMark/>
          </w:tcPr>
          <w:p w:rsidR="00CB3901" w:rsidRDefault="00CB3901">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rsidR="00CB3901" w:rsidRDefault="00CB3901">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rsidR="00CB3901" w:rsidRDefault="00CB3901">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rsidR="00CB3901" w:rsidRDefault="00CB3901">
            <w:pPr>
              <w:jc w:val="right"/>
              <w:rPr>
                <w:color w:val="000000"/>
                <w:sz w:val="16"/>
                <w:szCs w:val="16"/>
              </w:rPr>
            </w:pPr>
            <w:r>
              <w:rPr>
                <w:color w:val="000000"/>
                <w:sz w:val="16"/>
                <w:szCs w:val="16"/>
              </w:rPr>
              <w:t xml:space="preserve">0,0 </w:t>
            </w:r>
          </w:p>
        </w:tc>
      </w:tr>
      <w:tr w:rsidR="00CB3901" w:rsidTr="00CB3901">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CB3901" w:rsidRDefault="00CB3901">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CB3901" w:rsidRDefault="00CB3901">
            <w:pPr>
              <w:rPr>
                <w:color w:val="000000"/>
                <w:sz w:val="16"/>
                <w:szCs w:val="16"/>
              </w:rPr>
            </w:pPr>
            <w:r>
              <w:rPr>
                <w:color w:val="000000"/>
                <w:sz w:val="16"/>
                <w:szCs w:val="16"/>
              </w:rPr>
              <w:t xml:space="preserve">   Капиталови разходи</w:t>
            </w:r>
          </w:p>
        </w:tc>
        <w:tc>
          <w:tcPr>
            <w:tcW w:w="1060" w:type="dxa"/>
            <w:tcBorders>
              <w:top w:val="nil"/>
              <w:left w:val="nil"/>
              <w:bottom w:val="single" w:sz="8" w:space="0" w:color="auto"/>
              <w:right w:val="single" w:sz="8" w:space="0" w:color="auto"/>
            </w:tcBorders>
            <w:shd w:val="clear" w:color="auto" w:fill="auto"/>
            <w:vAlign w:val="center"/>
            <w:hideMark/>
          </w:tcPr>
          <w:p w:rsidR="00CB3901" w:rsidRDefault="00CB3901">
            <w:pPr>
              <w:jc w:val="right"/>
              <w:rPr>
                <w:color w:val="000000"/>
                <w:sz w:val="16"/>
                <w:szCs w:val="16"/>
              </w:rPr>
            </w:pPr>
            <w:r>
              <w:rPr>
                <w:color w:val="000000"/>
                <w:sz w:val="16"/>
                <w:szCs w:val="16"/>
              </w:rPr>
              <w:t xml:space="preserve">89,3 </w:t>
            </w:r>
          </w:p>
        </w:tc>
        <w:tc>
          <w:tcPr>
            <w:tcW w:w="1260" w:type="dxa"/>
            <w:tcBorders>
              <w:top w:val="nil"/>
              <w:left w:val="nil"/>
              <w:bottom w:val="single" w:sz="8" w:space="0" w:color="auto"/>
              <w:right w:val="single" w:sz="8" w:space="0" w:color="auto"/>
            </w:tcBorders>
            <w:shd w:val="clear" w:color="auto" w:fill="auto"/>
            <w:vAlign w:val="center"/>
            <w:hideMark/>
          </w:tcPr>
          <w:p w:rsidR="00CB3901" w:rsidRDefault="00CB3901">
            <w:pPr>
              <w:jc w:val="right"/>
              <w:rPr>
                <w:color w:val="000000"/>
                <w:sz w:val="16"/>
                <w:szCs w:val="16"/>
              </w:rPr>
            </w:pPr>
            <w:r>
              <w:rPr>
                <w:color w:val="000000"/>
                <w:sz w:val="16"/>
                <w:szCs w:val="16"/>
              </w:rPr>
              <w:t xml:space="preserve">78,3 </w:t>
            </w:r>
          </w:p>
        </w:tc>
        <w:tc>
          <w:tcPr>
            <w:tcW w:w="1180" w:type="dxa"/>
            <w:tcBorders>
              <w:top w:val="nil"/>
              <w:left w:val="nil"/>
              <w:bottom w:val="single" w:sz="8" w:space="0" w:color="auto"/>
              <w:right w:val="single" w:sz="8" w:space="0" w:color="auto"/>
            </w:tcBorders>
            <w:shd w:val="clear" w:color="auto" w:fill="auto"/>
            <w:vAlign w:val="center"/>
            <w:hideMark/>
          </w:tcPr>
          <w:p w:rsidR="00CB3901" w:rsidRDefault="00CB3901">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rsidR="00CB3901" w:rsidRDefault="00CB3901">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rsidR="00CB3901" w:rsidRDefault="00CB3901">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rsidR="00CB3901" w:rsidRDefault="00CB3901">
            <w:pPr>
              <w:jc w:val="right"/>
              <w:rPr>
                <w:color w:val="000000"/>
                <w:sz w:val="16"/>
                <w:szCs w:val="16"/>
              </w:rPr>
            </w:pPr>
            <w:r>
              <w:rPr>
                <w:color w:val="000000"/>
                <w:sz w:val="16"/>
                <w:szCs w:val="16"/>
              </w:rPr>
              <w:t xml:space="preserve">0,0 </w:t>
            </w:r>
          </w:p>
        </w:tc>
      </w:tr>
      <w:tr w:rsidR="00CB3901" w:rsidTr="00CB3901">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CB3901" w:rsidRDefault="00CB3901">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CB3901" w:rsidRDefault="00CB3901">
            <w:pPr>
              <w:rPr>
                <w:color w:val="000000"/>
                <w:sz w:val="16"/>
                <w:szCs w:val="16"/>
              </w:rPr>
            </w:pPr>
            <w:r>
              <w:rPr>
                <w:color w:val="000000"/>
                <w:sz w:val="16"/>
                <w:szCs w:val="16"/>
              </w:rPr>
              <w:t xml:space="preserve">От тях за: * </w:t>
            </w:r>
          </w:p>
        </w:tc>
        <w:tc>
          <w:tcPr>
            <w:tcW w:w="1060" w:type="dxa"/>
            <w:tcBorders>
              <w:top w:val="nil"/>
              <w:left w:val="nil"/>
              <w:bottom w:val="single" w:sz="8" w:space="0" w:color="auto"/>
              <w:right w:val="single" w:sz="8" w:space="0" w:color="auto"/>
            </w:tcBorders>
            <w:shd w:val="clear" w:color="auto" w:fill="auto"/>
            <w:vAlign w:val="center"/>
            <w:hideMark/>
          </w:tcPr>
          <w:p w:rsidR="00CB3901" w:rsidRDefault="00CB3901">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CB3901" w:rsidRDefault="00CB3901">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CB3901" w:rsidRDefault="00CB3901">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rsidR="00CB3901" w:rsidRDefault="00CB3901">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CB3901" w:rsidRDefault="00CB3901">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CB3901" w:rsidRDefault="00CB3901">
            <w:pPr>
              <w:jc w:val="right"/>
              <w:rPr>
                <w:color w:val="000000"/>
                <w:sz w:val="16"/>
                <w:szCs w:val="16"/>
              </w:rPr>
            </w:pPr>
            <w:r>
              <w:rPr>
                <w:color w:val="000000"/>
                <w:sz w:val="16"/>
                <w:szCs w:val="16"/>
              </w:rPr>
              <w:t> </w:t>
            </w:r>
          </w:p>
        </w:tc>
      </w:tr>
      <w:tr w:rsidR="00CB3901" w:rsidTr="00CB3901">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CB3901" w:rsidRDefault="00CB3901">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CB3901" w:rsidRDefault="00CB3901">
            <w:pPr>
              <w:rPr>
                <w:color w:val="000000"/>
                <w:sz w:val="16"/>
                <w:szCs w:val="16"/>
              </w:rPr>
            </w:pPr>
            <w:r>
              <w:rPr>
                <w:color w:val="000000"/>
                <w:sz w:val="16"/>
                <w:szCs w:val="16"/>
              </w:rPr>
              <w:t>Отчет СЕС - РА</w:t>
            </w:r>
          </w:p>
        </w:tc>
        <w:tc>
          <w:tcPr>
            <w:tcW w:w="1060" w:type="dxa"/>
            <w:tcBorders>
              <w:top w:val="nil"/>
              <w:left w:val="nil"/>
              <w:bottom w:val="single" w:sz="8" w:space="0" w:color="auto"/>
              <w:right w:val="single" w:sz="8" w:space="0" w:color="auto"/>
            </w:tcBorders>
            <w:shd w:val="clear" w:color="auto" w:fill="auto"/>
            <w:vAlign w:val="center"/>
            <w:hideMark/>
          </w:tcPr>
          <w:p w:rsidR="00CB3901" w:rsidRDefault="00CB3901">
            <w:pPr>
              <w:jc w:val="right"/>
              <w:rPr>
                <w:color w:val="000000"/>
                <w:sz w:val="16"/>
                <w:szCs w:val="16"/>
              </w:rPr>
            </w:pPr>
            <w:r>
              <w:rPr>
                <w:color w:val="000000"/>
                <w:sz w:val="16"/>
                <w:szCs w:val="16"/>
              </w:rPr>
              <w:t xml:space="preserve">2 697,0 </w:t>
            </w:r>
          </w:p>
        </w:tc>
        <w:tc>
          <w:tcPr>
            <w:tcW w:w="1260" w:type="dxa"/>
            <w:tcBorders>
              <w:top w:val="nil"/>
              <w:left w:val="nil"/>
              <w:bottom w:val="single" w:sz="8" w:space="0" w:color="auto"/>
              <w:right w:val="single" w:sz="8" w:space="0" w:color="auto"/>
            </w:tcBorders>
            <w:shd w:val="clear" w:color="auto" w:fill="auto"/>
            <w:vAlign w:val="center"/>
            <w:hideMark/>
          </w:tcPr>
          <w:p w:rsidR="00CB3901" w:rsidRDefault="00CB3901">
            <w:pPr>
              <w:jc w:val="right"/>
              <w:rPr>
                <w:color w:val="000000"/>
                <w:sz w:val="16"/>
                <w:szCs w:val="16"/>
              </w:rPr>
            </w:pPr>
            <w:r>
              <w:rPr>
                <w:color w:val="000000"/>
                <w:sz w:val="16"/>
                <w:szCs w:val="16"/>
              </w:rPr>
              <w:t xml:space="preserve">2 885,8 </w:t>
            </w:r>
          </w:p>
        </w:tc>
        <w:tc>
          <w:tcPr>
            <w:tcW w:w="1180" w:type="dxa"/>
            <w:tcBorders>
              <w:top w:val="nil"/>
              <w:left w:val="nil"/>
              <w:bottom w:val="single" w:sz="8" w:space="0" w:color="auto"/>
              <w:right w:val="single" w:sz="8" w:space="0" w:color="auto"/>
            </w:tcBorders>
            <w:shd w:val="clear" w:color="auto" w:fill="auto"/>
            <w:vAlign w:val="center"/>
            <w:hideMark/>
          </w:tcPr>
          <w:p w:rsidR="00CB3901" w:rsidRDefault="00CB3901">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rsidR="00CB3901" w:rsidRDefault="00CB3901">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rsidR="00CB3901" w:rsidRDefault="00CB3901">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rsidR="00CB3901" w:rsidRDefault="00CB3901">
            <w:pPr>
              <w:jc w:val="right"/>
              <w:rPr>
                <w:color w:val="000000"/>
                <w:sz w:val="16"/>
                <w:szCs w:val="16"/>
              </w:rPr>
            </w:pPr>
            <w:r>
              <w:rPr>
                <w:color w:val="000000"/>
                <w:sz w:val="16"/>
                <w:szCs w:val="16"/>
              </w:rPr>
              <w:t xml:space="preserve">0,0 </w:t>
            </w:r>
          </w:p>
        </w:tc>
      </w:tr>
      <w:tr w:rsidR="00CB3901" w:rsidTr="00CB3901">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CB3901" w:rsidRDefault="00CB3901">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CB3901" w:rsidRDefault="00CB3901">
            <w:pPr>
              <w:rPr>
                <w:color w:val="000000"/>
                <w:sz w:val="16"/>
                <w:szCs w:val="16"/>
              </w:rPr>
            </w:pPr>
            <w:r>
              <w:rPr>
                <w:color w:val="000000"/>
                <w:sz w:val="16"/>
                <w:szCs w:val="16"/>
              </w:rPr>
              <w:t>Отчет СЕС - ДЕС</w:t>
            </w:r>
          </w:p>
        </w:tc>
        <w:tc>
          <w:tcPr>
            <w:tcW w:w="1060" w:type="dxa"/>
            <w:tcBorders>
              <w:top w:val="nil"/>
              <w:left w:val="nil"/>
              <w:bottom w:val="single" w:sz="8" w:space="0" w:color="auto"/>
              <w:right w:val="single" w:sz="8" w:space="0" w:color="auto"/>
            </w:tcBorders>
            <w:shd w:val="clear" w:color="auto" w:fill="auto"/>
            <w:vAlign w:val="center"/>
            <w:hideMark/>
          </w:tcPr>
          <w:p w:rsidR="00CB3901" w:rsidRDefault="00CB3901">
            <w:pPr>
              <w:jc w:val="right"/>
              <w:rPr>
                <w:color w:val="000000"/>
                <w:sz w:val="16"/>
                <w:szCs w:val="16"/>
              </w:rPr>
            </w:pPr>
            <w:r>
              <w:rPr>
                <w:color w:val="000000"/>
                <w:sz w:val="16"/>
                <w:szCs w:val="16"/>
              </w:rPr>
              <w:t xml:space="preserve">78,0 </w:t>
            </w:r>
          </w:p>
        </w:tc>
        <w:tc>
          <w:tcPr>
            <w:tcW w:w="1260" w:type="dxa"/>
            <w:tcBorders>
              <w:top w:val="nil"/>
              <w:left w:val="nil"/>
              <w:bottom w:val="single" w:sz="8" w:space="0" w:color="auto"/>
              <w:right w:val="single" w:sz="8" w:space="0" w:color="auto"/>
            </w:tcBorders>
            <w:shd w:val="clear" w:color="auto" w:fill="auto"/>
            <w:vAlign w:val="center"/>
            <w:hideMark/>
          </w:tcPr>
          <w:p w:rsidR="00CB3901" w:rsidRDefault="00CB3901">
            <w:pPr>
              <w:jc w:val="right"/>
              <w:rPr>
                <w:color w:val="000000"/>
                <w:sz w:val="16"/>
                <w:szCs w:val="16"/>
              </w:rPr>
            </w:pPr>
            <w:r>
              <w:rPr>
                <w:color w:val="000000"/>
                <w:sz w:val="16"/>
                <w:szCs w:val="16"/>
              </w:rPr>
              <w:t xml:space="preserve">74,0 </w:t>
            </w:r>
          </w:p>
        </w:tc>
        <w:tc>
          <w:tcPr>
            <w:tcW w:w="1180" w:type="dxa"/>
            <w:tcBorders>
              <w:top w:val="nil"/>
              <w:left w:val="nil"/>
              <w:bottom w:val="single" w:sz="8" w:space="0" w:color="auto"/>
              <w:right w:val="single" w:sz="8" w:space="0" w:color="auto"/>
            </w:tcBorders>
            <w:shd w:val="clear" w:color="auto" w:fill="auto"/>
            <w:vAlign w:val="center"/>
            <w:hideMark/>
          </w:tcPr>
          <w:p w:rsidR="00CB3901" w:rsidRDefault="00CB3901">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rsidR="00CB3901" w:rsidRDefault="00CB3901">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rsidR="00CB3901" w:rsidRDefault="00CB3901">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rsidR="00CB3901" w:rsidRDefault="00CB3901">
            <w:pPr>
              <w:jc w:val="right"/>
              <w:rPr>
                <w:color w:val="000000"/>
                <w:sz w:val="16"/>
                <w:szCs w:val="16"/>
              </w:rPr>
            </w:pPr>
            <w:r>
              <w:rPr>
                <w:color w:val="000000"/>
                <w:sz w:val="16"/>
                <w:szCs w:val="16"/>
              </w:rPr>
              <w:t xml:space="preserve">0,0 </w:t>
            </w:r>
          </w:p>
        </w:tc>
      </w:tr>
      <w:tr w:rsidR="00CB3901" w:rsidTr="00CB3901">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CB3901" w:rsidRDefault="00CB3901">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CB3901" w:rsidRDefault="00CB3901">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CB3901" w:rsidRDefault="00CB3901">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CB3901" w:rsidRDefault="00CB3901">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CB3901" w:rsidRDefault="00CB3901">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rsidR="00CB3901" w:rsidRDefault="00CB3901">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CB3901" w:rsidRDefault="00CB3901">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CB3901" w:rsidRDefault="00CB3901">
            <w:pPr>
              <w:jc w:val="right"/>
              <w:rPr>
                <w:color w:val="000000"/>
                <w:sz w:val="16"/>
                <w:szCs w:val="16"/>
              </w:rPr>
            </w:pPr>
            <w:r>
              <w:rPr>
                <w:color w:val="000000"/>
                <w:sz w:val="16"/>
                <w:szCs w:val="16"/>
              </w:rPr>
              <w:t> </w:t>
            </w:r>
          </w:p>
        </w:tc>
      </w:tr>
      <w:tr w:rsidR="00CB3901" w:rsidTr="00CB3901">
        <w:trPr>
          <w:trHeight w:val="450"/>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CB3901" w:rsidRDefault="00CB3901">
            <w:pPr>
              <w:jc w:val="both"/>
              <w:rPr>
                <w:b/>
                <w:bCs/>
                <w:color w:val="000000"/>
                <w:sz w:val="16"/>
                <w:szCs w:val="16"/>
              </w:rPr>
            </w:pPr>
            <w:r>
              <w:rPr>
                <w:b/>
                <w:bCs/>
                <w:color w:val="000000"/>
                <w:sz w:val="16"/>
                <w:szCs w:val="16"/>
              </w:rPr>
              <w:t>ІІ.</w:t>
            </w:r>
          </w:p>
        </w:tc>
        <w:tc>
          <w:tcPr>
            <w:tcW w:w="3120" w:type="dxa"/>
            <w:tcBorders>
              <w:top w:val="nil"/>
              <w:left w:val="nil"/>
              <w:bottom w:val="single" w:sz="8" w:space="0" w:color="auto"/>
              <w:right w:val="single" w:sz="8" w:space="0" w:color="auto"/>
            </w:tcBorders>
            <w:shd w:val="clear" w:color="000000" w:fill="FFCC99"/>
            <w:vAlign w:val="center"/>
            <w:hideMark/>
          </w:tcPr>
          <w:p w:rsidR="00CB3901" w:rsidRDefault="00CB3901">
            <w:pPr>
              <w:rPr>
                <w:b/>
                <w:bCs/>
                <w:color w:val="000000"/>
                <w:sz w:val="16"/>
                <w:szCs w:val="16"/>
              </w:rPr>
            </w:pPr>
            <w:r>
              <w:rPr>
                <w:b/>
                <w:bCs/>
                <w:color w:val="000000"/>
                <w:sz w:val="16"/>
                <w:szCs w:val="16"/>
              </w:rPr>
              <w:t>Администрирани разходни параграфи по бюджета на ПРБ</w:t>
            </w:r>
            <w:r>
              <w:rPr>
                <w:rFonts w:ascii="Arial" w:hAnsi="Arial" w:cs="Arial"/>
                <w:color w:val="000000"/>
                <w:sz w:val="16"/>
                <w:szCs w:val="16"/>
              </w:rPr>
              <w:t>**</w:t>
            </w:r>
          </w:p>
        </w:tc>
        <w:tc>
          <w:tcPr>
            <w:tcW w:w="1060" w:type="dxa"/>
            <w:tcBorders>
              <w:top w:val="nil"/>
              <w:left w:val="nil"/>
              <w:bottom w:val="single" w:sz="8" w:space="0" w:color="auto"/>
              <w:right w:val="single" w:sz="8" w:space="0" w:color="auto"/>
            </w:tcBorders>
            <w:shd w:val="clear" w:color="000000" w:fill="FFCC99"/>
            <w:vAlign w:val="center"/>
            <w:hideMark/>
          </w:tcPr>
          <w:p w:rsidR="00CB3901" w:rsidRDefault="00CB3901">
            <w:pPr>
              <w:jc w:val="right"/>
              <w:rPr>
                <w:b/>
                <w:bCs/>
                <w:color w:val="000000"/>
                <w:sz w:val="16"/>
                <w:szCs w:val="16"/>
              </w:rPr>
            </w:pPr>
            <w:r>
              <w:rPr>
                <w:b/>
                <w:bCs/>
                <w:color w:val="000000"/>
                <w:sz w:val="16"/>
                <w:szCs w:val="16"/>
              </w:rPr>
              <w:t xml:space="preserve">0,0 </w:t>
            </w:r>
          </w:p>
        </w:tc>
        <w:tc>
          <w:tcPr>
            <w:tcW w:w="1260" w:type="dxa"/>
            <w:tcBorders>
              <w:top w:val="nil"/>
              <w:left w:val="nil"/>
              <w:bottom w:val="single" w:sz="8" w:space="0" w:color="auto"/>
              <w:right w:val="single" w:sz="8" w:space="0" w:color="auto"/>
            </w:tcBorders>
            <w:shd w:val="clear" w:color="000000" w:fill="FFCC99"/>
            <w:vAlign w:val="center"/>
            <w:hideMark/>
          </w:tcPr>
          <w:p w:rsidR="00CB3901" w:rsidRDefault="00CB3901">
            <w:pPr>
              <w:jc w:val="right"/>
              <w:rPr>
                <w:b/>
                <w:bCs/>
                <w:color w:val="000000"/>
                <w:sz w:val="16"/>
                <w:szCs w:val="16"/>
              </w:rPr>
            </w:pPr>
            <w:r>
              <w:rPr>
                <w:b/>
                <w:bCs/>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rsidR="00CB3901" w:rsidRDefault="00CB3901">
            <w:pPr>
              <w:jc w:val="right"/>
              <w:rPr>
                <w:b/>
                <w:bCs/>
                <w:color w:val="000000"/>
                <w:sz w:val="16"/>
                <w:szCs w:val="16"/>
              </w:rPr>
            </w:pPr>
            <w:r>
              <w:rPr>
                <w:b/>
                <w:bCs/>
                <w:color w:val="000000"/>
                <w:sz w:val="16"/>
                <w:szCs w:val="16"/>
              </w:rPr>
              <w:t xml:space="preserve">0,0 </w:t>
            </w:r>
          </w:p>
        </w:tc>
        <w:tc>
          <w:tcPr>
            <w:tcW w:w="1080" w:type="dxa"/>
            <w:tcBorders>
              <w:top w:val="nil"/>
              <w:left w:val="nil"/>
              <w:bottom w:val="single" w:sz="8" w:space="0" w:color="auto"/>
              <w:right w:val="single" w:sz="8" w:space="0" w:color="auto"/>
            </w:tcBorders>
            <w:shd w:val="clear" w:color="000000" w:fill="FFCC99"/>
            <w:vAlign w:val="center"/>
            <w:hideMark/>
          </w:tcPr>
          <w:p w:rsidR="00CB3901" w:rsidRDefault="00CB3901">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rsidR="00CB3901" w:rsidRDefault="00CB3901">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rsidR="00CB3901" w:rsidRDefault="00CB3901">
            <w:pPr>
              <w:jc w:val="right"/>
              <w:rPr>
                <w:b/>
                <w:bCs/>
                <w:color w:val="000000"/>
                <w:sz w:val="16"/>
                <w:szCs w:val="16"/>
              </w:rPr>
            </w:pPr>
            <w:r>
              <w:rPr>
                <w:b/>
                <w:bCs/>
                <w:color w:val="000000"/>
                <w:sz w:val="16"/>
                <w:szCs w:val="16"/>
              </w:rPr>
              <w:t xml:space="preserve">0,0 </w:t>
            </w:r>
          </w:p>
        </w:tc>
      </w:tr>
      <w:tr w:rsidR="00CB3901" w:rsidTr="00CB3901">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CB3901" w:rsidRDefault="00CB3901">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CB3901" w:rsidRDefault="00CB3901">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CB3901" w:rsidRDefault="00CB3901">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CB3901" w:rsidRDefault="00CB3901">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CB3901" w:rsidRDefault="00CB3901">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rsidR="00CB3901" w:rsidRDefault="00CB3901">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CB3901" w:rsidRDefault="00CB3901">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CB3901" w:rsidRDefault="00CB3901">
            <w:pPr>
              <w:jc w:val="right"/>
              <w:rPr>
                <w:color w:val="000000"/>
                <w:sz w:val="16"/>
                <w:szCs w:val="16"/>
              </w:rPr>
            </w:pPr>
            <w:r>
              <w:rPr>
                <w:color w:val="000000"/>
                <w:sz w:val="16"/>
                <w:szCs w:val="16"/>
              </w:rPr>
              <w:t> </w:t>
            </w:r>
          </w:p>
        </w:tc>
      </w:tr>
      <w:tr w:rsidR="00CB3901" w:rsidTr="00CB3901">
        <w:trPr>
          <w:trHeight w:val="660"/>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CB3901" w:rsidRDefault="00CB3901">
            <w:pPr>
              <w:jc w:val="both"/>
              <w:rPr>
                <w:b/>
                <w:bCs/>
                <w:color w:val="000000"/>
                <w:sz w:val="16"/>
                <w:szCs w:val="16"/>
              </w:rPr>
            </w:pPr>
            <w:r>
              <w:rPr>
                <w:b/>
                <w:bCs/>
                <w:color w:val="000000"/>
                <w:sz w:val="16"/>
                <w:szCs w:val="16"/>
              </w:rPr>
              <w:t>ІІІ.</w:t>
            </w:r>
          </w:p>
        </w:tc>
        <w:tc>
          <w:tcPr>
            <w:tcW w:w="3120" w:type="dxa"/>
            <w:tcBorders>
              <w:top w:val="nil"/>
              <w:left w:val="nil"/>
              <w:bottom w:val="single" w:sz="8" w:space="0" w:color="auto"/>
              <w:right w:val="single" w:sz="8" w:space="0" w:color="auto"/>
            </w:tcBorders>
            <w:shd w:val="clear" w:color="000000" w:fill="FFCC99"/>
            <w:vAlign w:val="center"/>
            <w:hideMark/>
          </w:tcPr>
          <w:p w:rsidR="00CB3901" w:rsidRDefault="00CB3901">
            <w:pPr>
              <w:rPr>
                <w:b/>
                <w:bCs/>
                <w:color w:val="000000"/>
                <w:sz w:val="16"/>
                <w:szCs w:val="16"/>
              </w:rPr>
            </w:pPr>
            <w:r>
              <w:rPr>
                <w:b/>
                <w:bCs/>
                <w:color w:val="000000"/>
                <w:sz w:val="16"/>
                <w:szCs w:val="16"/>
              </w:rPr>
              <w:t>Администрирани разходни параграфи по други бюджети и сметки за средства от ЕС</w:t>
            </w:r>
            <w:r>
              <w:rPr>
                <w:rFonts w:ascii="Arial" w:hAnsi="Arial" w:cs="Arial"/>
                <w:color w:val="000000"/>
                <w:sz w:val="16"/>
                <w:szCs w:val="16"/>
              </w:rPr>
              <w:t>**</w:t>
            </w:r>
          </w:p>
        </w:tc>
        <w:tc>
          <w:tcPr>
            <w:tcW w:w="1060" w:type="dxa"/>
            <w:tcBorders>
              <w:top w:val="nil"/>
              <w:left w:val="nil"/>
              <w:bottom w:val="single" w:sz="8" w:space="0" w:color="auto"/>
              <w:right w:val="single" w:sz="8" w:space="0" w:color="auto"/>
            </w:tcBorders>
            <w:shd w:val="clear" w:color="000000" w:fill="FFCC99"/>
            <w:vAlign w:val="center"/>
            <w:hideMark/>
          </w:tcPr>
          <w:p w:rsidR="00CB3901" w:rsidRDefault="00CB3901">
            <w:pPr>
              <w:jc w:val="right"/>
              <w:rPr>
                <w:b/>
                <w:bCs/>
                <w:color w:val="000000"/>
                <w:sz w:val="16"/>
                <w:szCs w:val="16"/>
              </w:rPr>
            </w:pPr>
            <w:r>
              <w:rPr>
                <w:b/>
                <w:bCs/>
                <w:color w:val="000000"/>
                <w:sz w:val="16"/>
                <w:szCs w:val="16"/>
              </w:rPr>
              <w:t xml:space="preserve">0,0 </w:t>
            </w:r>
          </w:p>
        </w:tc>
        <w:tc>
          <w:tcPr>
            <w:tcW w:w="1260" w:type="dxa"/>
            <w:tcBorders>
              <w:top w:val="nil"/>
              <w:left w:val="nil"/>
              <w:bottom w:val="single" w:sz="8" w:space="0" w:color="auto"/>
              <w:right w:val="single" w:sz="8" w:space="0" w:color="auto"/>
            </w:tcBorders>
            <w:shd w:val="clear" w:color="000000" w:fill="FFCC99"/>
            <w:vAlign w:val="center"/>
            <w:hideMark/>
          </w:tcPr>
          <w:p w:rsidR="00CB3901" w:rsidRDefault="00CB3901">
            <w:pPr>
              <w:jc w:val="right"/>
              <w:rPr>
                <w:b/>
                <w:bCs/>
                <w:color w:val="000000"/>
                <w:sz w:val="16"/>
                <w:szCs w:val="16"/>
              </w:rPr>
            </w:pPr>
            <w:r>
              <w:rPr>
                <w:b/>
                <w:bCs/>
                <w:color w:val="000000"/>
                <w:sz w:val="16"/>
                <w:szCs w:val="16"/>
              </w:rPr>
              <w:t xml:space="preserve">1,2 </w:t>
            </w:r>
          </w:p>
        </w:tc>
        <w:tc>
          <w:tcPr>
            <w:tcW w:w="1180" w:type="dxa"/>
            <w:tcBorders>
              <w:top w:val="nil"/>
              <w:left w:val="nil"/>
              <w:bottom w:val="single" w:sz="8" w:space="0" w:color="auto"/>
              <w:right w:val="single" w:sz="8" w:space="0" w:color="auto"/>
            </w:tcBorders>
            <w:shd w:val="clear" w:color="000000" w:fill="FFCC99"/>
            <w:vAlign w:val="center"/>
            <w:hideMark/>
          </w:tcPr>
          <w:p w:rsidR="00CB3901" w:rsidRDefault="00CB3901">
            <w:pPr>
              <w:jc w:val="right"/>
              <w:rPr>
                <w:b/>
                <w:bCs/>
                <w:color w:val="000000"/>
                <w:sz w:val="16"/>
                <w:szCs w:val="16"/>
              </w:rPr>
            </w:pPr>
            <w:r>
              <w:rPr>
                <w:b/>
                <w:bCs/>
                <w:color w:val="000000"/>
                <w:sz w:val="16"/>
                <w:szCs w:val="16"/>
              </w:rPr>
              <w:t xml:space="preserve">0,0 </w:t>
            </w:r>
          </w:p>
        </w:tc>
        <w:tc>
          <w:tcPr>
            <w:tcW w:w="1080" w:type="dxa"/>
            <w:tcBorders>
              <w:top w:val="nil"/>
              <w:left w:val="nil"/>
              <w:bottom w:val="single" w:sz="8" w:space="0" w:color="auto"/>
              <w:right w:val="single" w:sz="8" w:space="0" w:color="auto"/>
            </w:tcBorders>
            <w:shd w:val="clear" w:color="000000" w:fill="FFCC99"/>
            <w:vAlign w:val="center"/>
            <w:hideMark/>
          </w:tcPr>
          <w:p w:rsidR="00CB3901" w:rsidRDefault="00CB3901">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rsidR="00CB3901" w:rsidRDefault="00CB3901">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rsidR="00CB3901" w:rsidRDefault="00CB3901">
            <w:pPr>
              <w:jc w:val="right"/>
              <w:rPr>
                <w:b/>
                <w:bCs/>
                <w:color w:val="000000"/>
                <w:sz w:val="16"/>
                <w:szCs w:val="16"/>
              </w:rPr>
            </w:pPr>
            <w:r>
              <w:rPr>
                <w:b/>
                <w:bCs/>
                <w:color w:val="000000"/>
                <w:sz w:val="16"/>
                <w:szCs w:val="16"/>
              </w:rPr>
              <w:t xml:space="preserve">0,0 </w:t>
            </w:r>
          </w:p>
        </w:tc>
      </w:tr>
      <w:tr w:rsidR="00CB3901" w:rsidTr="00CB3901">
        <w:trPr>
          <w:trHeight w:val="67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CB3901" w:rsidRDefault="00CB3901">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CB3901" w:rsidRDefault="00CB3901">
            <w:pPr>
              <w:rPr>
                <w:color w:val="000000"/>
                <w:sz w:val="16"/>
                <w:szCs w:val="16"/>
              </w:rPr>
            </w:pPr>
            <w:r>
              <w:rPr>
                <w:color w:val="000000"/>
                <w:sz w:val="16"/>
                <w:szCs w:val="16"/>
              </w:rPr>
              <w:t xml:space="preserve">Разходи за членски внос и участие в нетърговски организации и дейности </w:t>
            </w:r>
            <w:r>
              <w:rPr>
                <w:b/>
                <w:bCs/>
                <w:color w:val="000000"/>
                <w:sz w:val="16"/>
                <w:szCs w:val="16"/>
              </w:rPr>
              <w:t>(46-00)</w:t>
            </w:r>
          </w:p>
        </w:tc>
        <w:tc>
          <w:tcPr>
            <w:tcW w:w="1060" w:type="dxa"/>
            <w:tcBorders>
              <w:top w:val="nil"/>
              <w:left w:val="nil"/>
              <w:bottom w:val="single" w:sz="8" w:space="0" w:color="auto"/>
              <w:right w:val="single" w:sz="8" w:space="0" w:color="auto"/>
            </w:tcBorders>
            <w:shd w:val="clear" w:color="auto" w:fill="auto"/>
            <w:vAlign w:val="center"/>
            <w:hideMark/>
          </w:tcPr>
          <w:p w:rsidR="00CB3901" w:rsidRDefault="00CB3901">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rsidR="00CB3901" w:rsidRDefault="00CB3901">
            <w:pPr>
              <w:jc w:val="right"/>
              <w:rPr>
                <w:color w:val="000000"/>
                <w:sz w:val="16"/>
                <w:szCs w:val="16"/>
              </w:rPr>
            </w:pPr>
            <w:r>
              <w:rPr>
                <w:color w:val="000000"/>
                <w:sz w:val="16"/>
                <w:szCs w:val="16"/>
              </w:rPr>
              <w:t xml:space="preserve">1,2 </w:t>
            </w:r>
          </w:p>
        </w:tc>
        <w:tc>
          <w:tcPr>
            <w:tcW w:w="1180" w:type="dxa"/>
            <w:tcBorders>
              <w:top w:val="nil"/>
              <w:left w:val="nil"/>
              <w:bottom w:val="single" w:sz="8" w:space="0" w:color="auto"/>
              <w:right w:val="single" w:sz="8" w:space="0" w:color="auto"/>
            </w:tcBorders>
            <w:shd w:val="clear" w:color="auto" w:fill="auto"/>
            <w:vAlign w:val="center"/>
            <w:hideMark/>
          </w:tcPr>
          <w:p w:rsidR="00CB3901" w:rsidRDefault="00CB3901">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rsidR="00CB3901" w:rsidRDefault="00CB3901">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rsidR="00CB3901" w:rsidRDefault="00CB3901">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rsidR="00CB3901" w:rsidRDefault="00CB3901">
            <w:pPr>
              <w:jc w:val="right"/>
              <w:rPr>
                <w:color w:val="000000"/>
                <w:sz w:val="16"/>
                <w:szCs w:val="16"/>
              </w:rPr>
            </w:pPr>
            <w:r>
              <w:rPr>
                <w:color w:val="000000"/>
                <w:sz w:val="16"/>
                <w:szCs w:val="16"/>
              </w:rPr>
              <w:t xml:space="preserve">0,0 </w:t>
            </w:r>
          </w:p>
        </w:tc>
      </w:tr>
      <w:tr w:rsidR="00CB3901" w:rsidTr="00CB3901">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CB3901" w:rsidRDefault="00CB3901">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CB3901" w:rsidRDefault="00CB3901">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CB3901" w:rsidRDefault="00CB3901">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CB3901" w:rsidRDefault="00CB3901">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CB3901" w:rsidRDefault="00CB3901">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rsidR="00CB3901" w:rsidRDefault="00CB3901">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CB3901" w:rsidRDefault="00CB3901">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CB3901" w:rsidRDefault="00CB3901">
            <w:pPr>
              <w:jc w:val="right"/>
              <w:rPr>
                <w:color w:val="000000"/>
                <w:sz w:val="16"/>
                <w:szCs w:val="16"/>
              </w:rPr>
            </w:pPr>
            <w:r>
              <w:rPr>
                <w:color w:val="000000"/>
                <w:sz w:val="16"/>
                <w:szCs w:val="16"/>
              </w:rPr>
              <w:t> </w:t>
            </w:r>
          </w:p>
        </w:tc>
      </w:tr>
      <w:tr w:rsidR="00CB3901" w:rsidTr="00CB3901">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CB3901" w:rsidRDefault="00CB3901">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CB3901" w:rsidRDefault="00CB3901">
            <w:pPr>
              <w:rPr>
                <w:b/>
                <w:bCs/>
                <w:color w:val="000000"/>
                <w:sz w:val="16"/>
                <w:szCs w:val="16"/>
              </w:rPr>
            </w:pPr>
            <w:r>
              <w:rPr>
                <w:b/>
                <w:bCs/>
                <w:color w:val="000000"/>
                <w:sz w:val="16"/>
                <w:szCs w:val="16"/>
              </w:rPr>
              <w:t>Общо администрирани разходи (ІІ</w:t>
            </w:r>
            <w:proofErr w:type="gramStart"/>
            <w:r>
              <w:rPr>
                <w:b/>
                <w:bCs/>
                <w:color w:val="000000"/>
                <w:sz w:val="16"/>
                <w:szCs w:val="16"/>
              </w:rPr>
              <w:t>.+</w:t>
            </w:r>
            <w:proofErr w:type="gramEnd"/>
            <w:r>
              <w:rPr>
                <w:b/>
                <w:bCs/>
                <w:color w:val="000000"/>
                <w:sz w:val="16"/>
                <w:szCs w:val="16"/>
              </w:rPr>
              <w:t>ІІІ.):</w:t>
            </w:r>
          </w:p>
        </w:tc>
        <w:tc>
          <w:tcPr>
            <w:tcW w:w="1060" w:type="dxa"/>
            <w:tcBorders>
              <w:top w:val="nil"/>
              <w:left w:val="nil"/>
              <w:bottom w:val="single" w:sz="8" w:space="0" w:color="auto"/>
              <w:right w:val="single" w:sz="8" w:space="0" w:color="auto"/>
            </w:tcBorders>
            <w:shd w:val="clear" w:color="000000" w:fill="FFCC99"/>
            <w:vAlign w:val="center"/>
            <w:hideMark/>
          </w:tcPr>
          <w:p w:rsidR="00CB3901" w:rsidRDefault="00CB3901">
            <w:pPr>
              <w:jc w:val="right"/>
              <w:rPr>
                <w:b/>
                <w:bCs/>
                <w:color w:val="000000"/>
                <w:sz w:val="16"/>
                <w:szCs w:val="16"/>
              </w:rPr>
            </w:pPr>
            <w:r>
              <w:rPr>
                <w:b/>
                <w:bCs/>
                <w:color w:val="000000"/>
                <w:sz w:val="16"/>
                <w:szCs w:val="16"/>
              </w:rPr>
              <w:t xml:space="preserve">0,0 </w:t>
            </w:r>
          </w:p>
        </w:tc>
        <w:tc>
          <w:tcPr>
            <w:tcW w:w="1260" w:type="dxa"/>
            <w:tcBorders>
              <w:top w:val="nil"/>
              <w:left w:val="nil"/>
              <w:bottom w:val="single" w:sz="8" w:space="0" w:color="auto"/>
              <w:right w:val="single" w:sz="8" w:space="0" w:color="auto"/>
            </w:tcBorders>
            <w:shd w:val="clear" w:color="000000" w:fill="FFCC99"/>
            <w:vAlign w:val="center"/>
            <w:hideMark/>
          </w:tcPr>
          <w:p w:rsidR="00CB3901" w:rsidRDefault="00CB3901">
            <w:pPr>
              <w:jc w:val="right"/>
              <w:rPr>
                <w:b/>
                <w:bCs/>
                <w:color w:val="000000"/>
                <w:sz w:val="16"/>
                <w:szCs w:val="16"/>
              </w:rPr>
            </w:pPr>
            <w:r>
              <w:rPr>
                <w:b/>
                <w:bCs/>
                <w:color w:val="000000"/>
                <w:sz w:val="16"/>
                <w:szCs w:val="16"/>
              </w:rPr>
              <w:t xml:space="preserve">1,2 </w:t>
            </w:r>
          </w:p>
        </w:tc>
        <w:tc>
          <w:tcPr>
            <w:tcW w:w="1180" w:type="dxa"/>
            <w:tcBorders>
              <w:top w:val="nil"/>
              <w:left w:val="nil"/>
              <w:bottom w:val="single" w:sz="8" w:space="0" w:color="auto"/>
              <w:right w:val="single" w:sz="8" w:space="0" w:color="auto"/>
            </w:tcBorders>
            <w:shd w:val="clear" w:color="000000" w:fill="FFCC99"/>
            <w:vAlign w:val="center"/>
            <w:hideMark/>
          </w:tcPr>
          <w:p w:rsidR="00CB3901" w:rsidRDefault="00CB3901">
            <w:pPr>
              <w:jc w:val="right"/>
              <w:rPr>
                <w:b/>
                <w:bCs/>
                <w:color w:val="000000"/>
                <w:sz w:val="16"/>
                <w:szCs w:val="16"/>
              </w:rPr>
            </w:pPr>
            <w:r>
              <w:rPr>
                <w:b/>
                <w:bCs/>
                <w:color w:val="000000"/>
                <w:sz w:val="16"/>
                <w:szCs w:val="16"/>
              </w:rPr>
              <w:t xml:space="preserve">0,0 </w:t>
            </w:r>
          </w:p>
        </w:tc>
        <w:tc>
          <w:tcPr>
            <w:tcW w:w="1080" w:type="dxa"/>
            <w:tcBorders>
              <w:top w:val="nil"/>
              <w:left w:val="nil"/>
              <w:bottom w:val="single" w:sz="8" w:space="0" w:color="auto"/>
              <w:right w:val="single" w:sz="8" w:space="0" w:color="auto"/>
            </w:tcBorders>
            <w:shd w:val="clear" w:color="000000" w:fill="FFCC99"/>
            <w:vAlign w:val="center"/>
            <w:hideMark/>
          </w:tcPr>
          <w:p w:rsidR="00CB3901" w:rsidRDefault="00CB3901">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rsidR="00CB3901" w:rsidRDefault="00CB3901">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rsidR="00CB3901" w:rsidRDefault="00CB3901">
            <w:pPr>
              <w:jc w:val="right"/>
              <w:rPr>
                <w:b/>
                <w:bCs/>
                <w:color w:val="000000"/>
                <w:sz w:val="16"/>
                <w:szCs w:val="16"/>
              </w:rPr>
            </w:pPr>
            <w:r>
              <w:rPr>
                <w:b/>
                <w:bCs/>
                <w:color w:val="000000"/>
                <w:sz w:val="16"/>
                <w:szCs w:val="16"/>
              </w:rPr>
              <w:t xml:space="preserve">0,0 </w:t>
            </w:r>
          </w:p>
        </w:tc>
      </w:tr>
      <w:tr w:rsidR="00CB3901" w:rsidTr="00CB3901">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CB3901" w:rsidRDefault="00CB3901">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CB3901" w:rsidRDefault="00CB3901">
            <w:pPr>
              <w:rPr>
                <w:b/>
                <w:bCs/>
                <w:color w:val="000000"/>
                <w:sz w:val="16"/>
                <w:szCs w:val="16"/>
              </w:rPr>
            </w:pPr>
            <w:r>
              <w:rPr>
                <w:b/>
                <w:bCs/>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CB3901" w:rsidRDefault="00CB3901">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CB3901" w:rsidRDefault="00CB3901">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CB3901" w:rsidRDefault="00CB3901">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rsidR="00CB3901" w:rsidRDefault="00CB3901">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CB3901" w:rsidRDefault="00CB3901">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CB3901" w:rsidRDefault="00CB3901">
            <w:pPr>
              <w:jc w:val="right"/>
              <w:rPr>
                <w:color w:val="000000"/>
                <w:sz w:val="16"/>
                <w:szCs w:val="16"/>
              </w:rPr>
            </w:pPr>
            <w:r>
              <w:rPr>
                <w:color w:val="000000"/>
                <w:sz w:val="16"/>
                <w:szCs w:val="16"/>
              </w:rPr>
              <w:t> </w:t>
            </w:r>
          </w:p>
        </w:tc>
      </w:tr>
      <w:tr w:rsidR="00CB3901" w:rsidTr="00CB3901">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CB3901" w:rsidRDefault="00CB3901">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CB3901" w:rsidRDefault="00CB3901">
            <w:pPr>
              <w:rPr>
                <w:b/>
                <w:bCs/>
                <w:color w:val="000000"/>
                <w:sz w:val="16"/>
                <w:szCs w:val="16"/>
              </w:rPr>
            </w:pPr>
            <w:r>
              <w:rPr>
                <w:b/>
                <w:bCs/>
                <w:color w:val="000000"/>
                <w:sz w:val="16"/>
                <w:szCs w:val="16"/>
              </w:rPr>
              <w:t>Общо разходи по бюджета (І.1+ІІ.):</w:t>
            </w:r>
          </w:p>
        </w:tc>
        <w:tc>
          <w:tcPr>
            <w:tcW w:w="1060" w:type="dxa"/>
            <w:tcBorders>
              <w:top w:val="nil"/>
              <w:left w:val="nil"/>
              <w:bottom w:val="single" w:sz="8" w:space="0" w:color="auto"/>
              <w:right w:val="single" w:sz="8" w:space="0" w:color="auto"/>
            </w:tcBorders>
            <w:shd w:val="clear" w:color="000000" w:fill="FFCC99"/>
            <w:vAlign w:val="center"/>
            <w:hideMark/>
          </w:tcPr>
          <w:p w:rsidR="00CB3901" w:rsidRDefault="00CB3901">
            <w:pPr>
              <w:jc w:val="right"/>
              <w:rPr>
                <w:b/>
                <w:bCs/>
                <w:color w:val="000000"/>
                <w:sz w:val="16"/>
                <w:szCs w:val="16"/>
              </w:rPr>
            </w:pPr>
            <w:r>
              <w:rPr>
                <w:b/>
                <w:bCs/>
                <w:color w:val="000000"/>
                <w:sz w:val="16"/>
                <w:szCs w:val="16"/>
              </w:rPr>
              <w:t xml:space="preserve">1 111,7 </w:t>
            </w:r>
          </w:p>
        </w:tc>
        <w:tc>
          <w:tcPr>
            <w:tcW w:w="1260" w:type="dxa"/>
            <w:tcBorders>
              <w:top w:val="nil"/>
              <w:left w:val="nil"/>
              <w:bottom w:val="single" w:sz="8" w:space="0" w:color="auto"/>
              <w:right w:val="single" w:sz="8" w:space="0" w:color="auto"/>
            </w:tcBorders>
            <w:shd w:val="clear" w:color="000000" w:fill="FFCC99"/>
            <w:vAlign w:val="center"/>
            <w:hideMark/>
          </w:tcPr>
          <w:p w:rsidR="00CB3901" w:rsidRDefault="00CB3901">
            <w:pPr>
              <w:jc w:val="right"/>
              <w:rPr>
                <w:b/>
                <w:bCs/>
                <w:color w:val="000000"/>
                <w:sz w:val="16"/>
                <w:szCs w:val="16"/>
              </w:rPr>
            </w:pPr>
            <w:r>
              <w:rPr>
                <w:b/>
                <w:bCs/>
                <w:color w:val="000000"/>
                <w:sz w:val="16"/>
                <w:szCs w:val="16"/>
              </w:rPr>
              <w:t xml:space="preserve">1 266,7 </w:t>
            </w:r>
          </w:p>
        </w:tc>
        <w:tc>
          <w:tcPr>
            <w:tcW w:w="1180" w:type="dxa"/>
            <w:tcBorders>
              <w:top w:val="nil"/>
              <w:left w:val="nil"/>
              <w:bottom w:val="single" w:sz="8" w:space="0" w:color="auto"/>
              <w:right w:val="single" w:sz="8" w:space="0" w:color="auto"/>
            </w:tcBorders>
            <w:shd w:val="clear" w:color="000000" w:fill="FFCC99"/>
            <w:vAlign w:val="center"/>
            <w:hideMark/>
          </w:tcPr>
          <w:p w:rsidR="00CB3901" w:rsidRDefault="00CB3901">
            <w:pPr>
              <w:jc w:val="right"/>
              <w:rPr>
                <w:b/>
                <w:bCs/>
                <w:color w:val="000000"/>
                <w:sz w:val="16"/>
                <w:szCs w:val="16"/>
              </w:rPr>
            </w:pPr>
            <w:r>
              <w:rPr>
                <w:b/>
                <w:bCs/>
                <w:color w:val="000000"/>
                <w:sz w:val="16"/>
                <w:szCs w:val="16"/>
              </w:rPr>
              <w:t xml:space="preserve">1 225,0 </w:t>
            </w:r>
          </w:p>
        </w:tc>
        <w:tc>
          <w:tcPr>
            <w:tcW w:w="1080" w:type="dxa"/>
            <w:tcBorders>
              <w:top w:val="nil"/>
              <w:left w:val="nil"/>
              <w:bottom w:val="single" w:sz="8" w:space="0" w:color="auto"/>
              <w:right w:val="single" w:sz="8" w:space="0" w:color="auto"/>
            </w:tcBorders>
            <w:shd w:val="clear" w:color="000000" w:fill="FFCC99"/>
            <w:vAlign w:val="center"/>
            <w:hideMark/>
          </w:tcPr>
          <w:p w:rsidR="00CB3901" w:rsidRDefault="00CB3901">
            <w:pPr>
              <w:jc w:val="right"/>
              <w:rPr>
                <w:b/>
                <w:bCs/>
                <w:color w:val="000000"/>
                <w:sz w:val="16"/>
                <w:szCs w:val="16"/>
              </w:rPr>
            </w:pPr>
            <w:r>
              <w:rPr>
                <w:b/>
                <w:bCs/>
                <w:color w:val="000000"/>
                <w:sz w:val="16"/>
                <w:szCs w:val="16"/>
              </w:rPr>
              <w:t xml:space="preserve">1 225,0 </w:t>
            </w:r>
          </w:p>
        </w:tc>
        <w:tc>
          <w:tcPr>
            <w:tcW w:w="1060" w:type="dxa"/>
            <w:tcBorders>
              <w:top w:val="nil"/>
              <w:left w:val="nil"/>
              <w:bottom w:val="single" w:sz="8" w:space="0" w:color="auto"/>
              <w:right w:val="single" w:sz="8" w:space="0" w:color="auto"/>
            </w:tcBorders>
            <w:shd w:val="clear" w:color="000000" w:fill="FFCC99"/>
            <w:vAlign w:val="center"/>
            <w:hideMark/>
          </w:tcPr>
          <w:p w:rsidR="00CB3901" w:rsidRDefault="00CB3901">
            <w:pPr>
              <w:jc w:val="right"/>
              <w:rPr>
                <w:b/>
                <w:bCs/>
                <w:color w:val="000000"/>
                <w:sz w:val="16"/>
                <w:szCs w:val="16"/>
              </w:rPr>
            </w:pPr>
            <w:r>
              <w:rPr>
                <w:b/>
                <w:bCs/>
                <w:color w:val="000000"/>
                <w:sz w:val="16"/>
                <w:szCs w:val="16"/>
              </w:rPr>
              <w:t xml:space="preserve">1 225,0 </w:t>
            </w:r>
          </w:p>
        </w:tc>
        <w:tc>
          <w:tcPr>
            <w:tcW w:w="1060" w:type="dxa"/>
            <w:tcBorders>
              <w:top w:val="nil"/>
              <w:left w:val="nil"/>
              <w:bottom w:val="single" w:sz="8" w:space="0" w:color="auto"/>
              <w:right w:val="single" w:sz="8" w:space="0" w:color="auto"/>
            </w:tcBorders>
            <w:shd w:val="clear" w:color="000000" w:fill="FFCC99"/>
            <w:vAlign w:val="center"/>
            <w:hideMark/>
          </w:tcPr>
          <w:p w:rsidR="00CB3901" w:rsidRDefault="00CB3901">
            <w:pPr>
              <w:jc w:val="right"/>
              <w:rPr>
                <w:b/>
                <w:bCs/>
                <w:color w:val="000000"/>
                <w:sz w:val="16"/>
                <w:szCs w:val="16"/>
              </w:rPr>
            </w:pPr>
            <w:r>
              <w:rPr>
                <w:b/>
                <w:bCs/>
                <w:color w:val="000000"/>
                <w:sz w:val="16"/>
                <w:szCs w:val="16"/>
              </w:rPr>
              <w:t xml:space="preserve">1 225,0 </w:t>
            </w:r>
          </w:p>
        </w:tc>
      </w:tr>
      <w:tr w:rsidR="00CB3901" w:rsidTr="00CB3901">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CB3901" w:rsidRDefault="00CB3901">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CB3901" w:rsidRDefault="00CB3901">
            <w:pPr>
              <w:rPr>
                <w:b/>
                <w:bCs/>
                <w:color w:val="000000"/>
                <w:sz w:val="16"/>
                <w:szCs w:val="16"/>
              </w:rPr>
            </w:pPr>
            <w:r>
              <w:rPr>
                <w:b/>
                <w:bCs/>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CB3901" w:rsidRDefault="00CB3901">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CB3901" w:rsidRDefault="00CB3901">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CB3901" w:rsidRDefault="00CB3901">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rsidR="00CB3901" w:rsidRDefault="00CB3901">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CB3901" w:rsidRDefault="00CB3901">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CB3901" w:rsidRDefault="00CB3901">
            <w:pPr>
              <w:jc w:val="right"/>
              <w:rPr>
                <w:color w:val="000000"/>
                <w:sz w:val="16"/>
                <w:szCs w:val="16"/>
              </w:rPr>
            </w:pPr>
            <w:r>
              <w:rPr>
                <w:color w:val="000000"/>
                <w:sz w:val="16"/>
                <w:szCs w:val="16"/>
              </w:rPr>
              <w:t> </w:t>
            </w:r>
          </w:p>
        </w:tc>
      </w:tr>
      <w:tr w:rsidR="00CB3901" w:rsidTr="00CB3901">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CB3901" w:rsidRDefault="00CB3901">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CB3901" w:rsidRDefault="00CB3901">
            <w:pPr>
              <w:rPr>
                <w:b/>
                <w:bCs/>
                <w:color w:val="000000"/>
                <w:sz w:val="16"/>
                <w:szCs w:val="16"/>
              </w:rPr>
            </w:pPr>
            <w:r>
              <w:rPr>
                <w:b/>
                <w:bCs/>
                <w:color w:val="000000"/>
                <w:sz w:val="16"/>
                <w:szCs w:val="16"/>
              </w:rPr>
              <w:t>Общо разходи (І</w:t>
            </w:r>
            <w:proofErr w:type="gramStart"/>
            <w:r>
              <w:rPr>
                <w:b/>
                <w:bCs/>
                <w:color w:val="000000"/>
                <w:sz w:val="16"/>
                <w:szCs w:val="16"/>
              </w:rPr>
              <w:t>.+</w:t>
            </w:r>
            <w:proofErr w:type="gramEnd"/>
            <w:r>
              <w:rPr>
                <w:b/>
                <w:bCs/>
                <w:color w:val="000000"/>
                <w:sz w:val="16"/>
                <w:szCs w:val="16"/>
              </w:rPr>
              <w:t>ІІ.+ІІІ.):</w:t>
            </w:r>
          </w:p>
        </w:tc>
        <w:tc>
          <w:tcPr>
            <w:tcW w:w="1060" w:type="dxa"/>
            <w:tcBorders>
              <w:top w:val="nil"/>
              <w:left w:val="nil"/>
              <w:bottom w:val="single" w:sz="8" w:space="0" w:color="auto"/>
              <w:right w:val="single" w:sz="8" w:space="0" w:color="auto"/>
            </w:tcBorders>
            <w:shd w:val="clear" w:color="000000" w:fill="FFCC99"/>
            <w:vAlign w:val="center"/>
            <w:hideMark/>
          </w:tcPr>
          <w:p w:rsidR="00CB3901" w:rsidRDefault="00CB3901">
            <w:pPr>
              <w:jc w:val="right"/>
              <w:rPr>
                <w:b/>
                <w:bCs/>
                <w:color w:val="000000"/>
                <w:sz w:val="16"/>
                <w:szCs w:val="16"/>
              </w:rPr>
            </w:pPr>
            <w:r>
              <w:rPr>
                <w:b/>
                <w:bCs/>
                <w:color w:val="000000"/>
                <w:sz w:val="16"/>
                <w:szCs w:val="16"/>
              </w:rPr>
              <w:t xml:space="preserve">3 886,7 </w:t>
            </w:r>
          </w:p>
        </w:tc>
        <w:tc>
          <w:tcPr>
            <w:tcW w:w="1260" w:type="dxa"/>
            <w:tcBorders>
              <w:top w:val="nil"/>
              <w:left w:val="nil"/>
              <w:bottom w:val="single" w:sz="8" w:space="0" w:color="auto"/>
              <w:right w:val="single" w:sz="8" w:space="0" w:color="auto"/>
            </w:tcBorders>
            <w:shd w:val="clear" w:color="000000" w:fill="FFCC99"/>
            <w:vAlign w:val="center"/>
            <w:hideMark/>
          </w:tcPr>
          <w:p w:rsidR="00CB3901" w:rsidRDefault="00CB3901">
            <w:pPr>
              <w:jc w:val="right"/>
              <w:rPr>
                <w:b/>
                <w:bCs/>
                <w:color w:val="000000"/>
                <w:sz w:val="16"/>
                <w:szCs w:val="16"/>
              </w:rPr>
            </w:pPr>
            <w:r>
              <w:rPr>
                <w:b/>
                <w:bCs/>
                <w:color w:val="000000"/>
                <w:sz w:val="16"/>
                <w:szCs w:val="16"/>
              </w:rPr>
              <w:t xml:space="preserve">4 227,7 </w:t>
            </w:r>
          </w:p>
        </w:tc>
        <w:tc>
          <w:tcPr>
            <w:tcW w:w="1180" w:type="dxa"/>
            <w:tcBorders>
              <w:top w:val="nil"/>
              <w:left w:val="nil"/>
              <w:bottom w:val="single" w:sz="8" w:space="0" w:color="auto"/>
              <w:right w:val="single" w:sz="8" w:space="0" w:color="auto"/>
            </w:tcBorders>
            <w:shd w:val="clear" w:color="000000" w:fill="FFCC99"/>
            <w:vAlign w:val="center"/>
            <w:hideMark/>
          </w:tcPr>
          <w:p w:rsidR="00CB3901" w:rsidRDefault="00CB3901">
            <w:pPr>
              <w:jc w:val="right"/>
              <w:rPr>
                <w:b/>
                <w:bCs/>
                <w:color w:val="000000"/>
                <w:sz w:val="16"/>
                <w:szCs w:val="16"/>
              </w:rPr>
            </w:pPr>
            <w:r>
              <w:rPr>
                <w:b/>
                <w:bCs/>
                <w:color w:val="000000"/>
                <w:sz w:val="16"/>
                <w:szCs w:val="16"/>
              </w:rPr>
              <w:t xml:space="preserve">1 225,0 </w:t>
            </w:r>
          </w:p>
        </w:tc>
        <w:tc>
          <w:tcPr>
            <w:tcW w:w="1080" w:type="dxa"/>
            <w:tcBorders>
              <w:top w:val="nil"/>
              <w:left w:val="nil"/>
              <w:bottom w:val="single" w:sz="8" w:space="0" w:color="auto"/>
              <w:right w:val="single" w:sz="8" w:space="0" w:color="auto"/>
            </w:tcBorders>
            <w:shd w:val="clear" w:color="000000" w:fill="FFCC99"/>
            <w:vAlign w:val="center"/>
            <w:hideMark/>
          </w:tcPr>
          <w:p w:rsidR="00CB3901" w:rsidRDefault="00CB3901">
            <w:pPr>
              <w:jc w:val="right"/>
              <w:rPr>
                <w:b/>
                <w:bCs/>
                <w:color w:val="000000"/>
                <w:sz w:val="16"/>
                <w:szCs w:val="16"/>
              </w:rPr>
            </w:pPr>
            <w:r>
              <w:rPr>
                <w:b/>
                <w:bCs/>
                <w:color w:val="000000"/>
                <w:sz w:val="16"/>
                <w:szCs w:val="16"/>
              </w:rPr>
              <w:t xml:space="preserve">1 225,0 </w:t>
            </w:r>
          </w:p>
        </w:tc>
        <w:tc>
          <w:tcPr>
            <w:tcW w:w="1060" w:type="dxa"/>
            <w:tcBorders>
              <w:top w:val="nil"/>
              <w:left w:val="nil"/>
              <w:bottom w:val="single" w:sz="8" w:space="0" w:color="auto"/>
              <w:right w:val="single" w:sz="8" w:space="0" w:color="auto"/>
            </w:tcBorders>
            <w:shd w:val="clear" w:color="000000" w:fill="FFCC99"/>
            <w:vAlign w:val="center"/>
            <w:hideMark/>
          </w:tcPr>
          <w:p w:rsidR="00CB3901" w:rsidRDefault="00CB3901">
            <w:pPr>
              <w:jc w:val="right"/>
              <w:rPr>
                <w:b/>
                <w:bCs/>
                <w:color w:val="000000"/>
                <w:sz w:val="16"/>
                <w:szCs w:val="16"/>
              </w:rPr>
            </w:pPr>
            <w:r>
              <w:rPr>
                <w:b/>
                <w:bCs/>
                <w:color w:val="000000"/>
                <w:sz w:val="16"/>
                <w:szCs w:val="16"/>
              </w:rPr>
              <w:t xml:space="preserve">1 225,0 </w:t>
            </w:r>
          </w:p>
        </w:tc>
        <w:tc>
          <w:tcPr>
            <w:tcW w:w="1060" w:type="dxa"/>
            <w:tcBorders>
              <w:top w:val="nil"/>
              <w:left w:val="nil"/>
              <w:bottom w:val="single" w:sz="8" w:space="0" w:color="auto"/>
              <w:right w:val="single" w:sz="8" w:space="0" w:color="auto"/>
            </w:tcBorders>
            <w:shd w:val="clear" w:color="000000" w:fill="FFCC99"/>
            <w:vAlign w:val="center"/>
            <w:hideMark/>
          </w:tcPr>
          <w:p w:rsidR="00CB3901" w:rsidRDefault="00CB3901">
            <w:pPr>
              <w:jc w:val="right"/>
              <w:rPr>
                <w:b/>
                <w:bCs/>
                <w:color w:val="000000"/>
                <w:sz w:val="16"/>
                <w:szCs w:val="16"/>
              </w:rPr>
            </w:pPr>
            <w:r>
              <w:rPr>
                <w:b/>
                <w:bCs/>
                <w:color w:val="000000"/>
                <w:sz w:val="16"/>
                <w:szCs w:val="16"/>
              </w:rPr>
              <w:t xml:space="preserve">1 225,0 </w:t>
            </w:r>
          </w:p>
        </w:tc>
      </w:tr>
      <w:tr w:rsidR="00CB3901" w:rsidTr="00CB3901">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CB3901" w:rsidRDefault="00CB3901">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CB3901" w:rsidRDefault="00CB3901">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CB3901" w:rsidRDefault="00CB3901">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CB3901" w:rsidRDefault="00CB3901">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CB3901" w:rsidRDefault="00CB3901">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rsidR="00CB3901" w:rsidRDefault="00CB3901">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CB3901" w:rsidRDefault="00CB3901">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CB3901" w:rsidRDefault="00CB3901">
            <w:pPr>
              <w:jc w:val="right"/>
              <w:rPr>
                <w:color w:val="000000"/>
                <w:sz w:val="16"/>
                <w:szCs w:val="16"/>
              </w:rPr>
            </w:pPr>
            <w:r>
              <w:rPr>
                <w:color w:val="000000"/>
                <w:sz w:val="16"/>
                <w:szCs w:val="16"/>
              </w:rPr>
              <w:t> </w:t>
            </w:r>
          </w:p>
        </w:tc>
      </w:tr>
      <w:tr w:rsidR="00CB3901" w:rsidTr="00CB3901">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CB3901" w:rsidRDefault="00CB3901">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CB3901" w:rsidRDefault="00CB3901">
            <w:pPr>
              <w:rPr>
                <w:color w:val="000000"/>
                <w:sz w:val="16"/>
                <w:szCs w:val="16"/>
              </w:rPr>
            </w:pPr>
            <w:r>
              <w:rPr>
                <w:color w:val="000000"/>
                <w:sz w:val="16"/>
                <w:szCs w:val="16"/>
              </w:rPr>
              <w:t>Численост на щатния персонал</w:t>
            </w:r>
          </w:p>
        </w:tc>
        <w:tc>
          <w:tcPr>
            <w:tcW w:w="1060" w:type="dxa"/>
            <w:tcBorders>
              <w:top w:val="nil"/>
              <w:left w:val="nil"/>
              <w:bottom w:val="single" w:sz="8" w:space="0" w:color="auto"/>
              <w:right w:val="single" w:sz="8" w:space="0" w:color="auto"/>
            </w:tcBorders>
            <w:shd w:val="clear" w:color="auto" w:fill="auto"/>
            <w:vAlign w:val="center"/>
            <w:hideMark/>
          </w:tcPr>
          <w:p w:rsidR="00CB3901" w:rsidRDefault="00CB3901">
            <w:pPr>
              <w:jc w:val="right"/>
              <w:rPr>
                <w:color w:val="000000"/>
                <w:sz w:val="16"/>
                <w:szCs w:val="16"/>
              </w:rPr>
            </w:pPr>
            <w:r>
              <w:rPr>
                <w:color w:val="000000"/>
                <w:sz w:val="16"/>
                <w:szCs w:val="16"/>
              </w:rPr>
              <w:t>53</w:t>
            </w:r>
          </w:p>
        </w:tc>
        <w:tc>
          <w:tcPr>
            <w:tcW w:w="1260" w:type="dxa"/>
            <w:tcBorders>
              <w:top w:val="nil"/>
              <w:left w:val="nil"/>
              <w:bottom w:val="single" w:sz="8" w:space="0" w:color="auto"/>
              <w:right w:val="single" w:sz="8" w:space="0" w:color="auto"/>
            </w:tcBorders>
            <w:shd w:val="clear" w:color="auto" w:fill="auto"/>
            <w:vAlign w:val="center"/>
            <w:hideMark/>
          </w:tcPr>
          <w:p w:rsidR="00CB3901" w:rsidRDefault="00CB3901">
            <w:pPr>
              <w:jc w:val="right"/>
              <w:rPr>
                <w:color w:val="000000"/>
                <w:sz w:val="16"/>
                <w:szCs w:val="16"/>
              </w:rPr>
            </w:pPr>
            <w:r>
              <w:rPr>
                <w:color w:val="000000"/>
                <w:sz w:val="16"/>
                <w:szCs w:val="16"/>
              </w:rPr>
              <w:t>52</w:t>
            </w:r>
          </w:p>
        </w:tc>
        <w:tc>
          <w:tcPr>
            <w:tcW w:w="1180" w:type="dxa"/>
            <w:tcBorders>
              <w:top w:val="nil"/>
              <w:left w:val="nil"/>
              <w:bottom w:val="single" w:sz="8" w:space="0" w:color="auto"/>
              <w:right w:val="single" w:sz="8" w:space="0" w:color="auto"/>
            </w:tcBorders>
            <w:shd w:val="clear" w:color="auto" w:fill="auto"/>
            <w:vAlign w:val="center"/>
            <w:hideMark/>
          </w:tcPr>
          <w:p w:rsidR="00CB3901" w:rsidRDefault="00CB3901">
            <w:pPr>
              <w:jc w:val="right"/>
              <w:rPr>
                <w:color w:val="000000"/>
                <w:sz w:val="16"/>
                <w:szCs w:val="16"/>
              </w:rPr>
            </w:pPr>
            <w:r>
              <w:rPr>
                <w:color w:val="000000"/>
                <w:sz w:val="16"/>
                <w:szCs w:val="16"/>
              </w:rPr>
              <w:t>70</w:t>
            </w:r>
          </w:p>
        </w:tc>
        <w:tc>
          <w:tcPr>
            <w:tcW w:w="1080" w:type="dxa"/>
            <w:tcBorders>
              <w:top w:val="nil"/>
              <w:left w:val="nil"/>
              <w:bottom w:val="single" w:sz="8" w:space="0" w:color="auto"/>
              <w:right w:val="single" w:sz="8" w:space="0" w:color="auto"/>
            </w:tcBorders>
            <w:shd w:val="clear" w:color="auto" w:fill="auto"/>
            <w:vAlign w:val="center"/>
            <w:hideMark/>
          </w:tcPr>
          <w:p w:rsidR="00CB3901" w:rsidRDefault="00CB3901">
            <w:pPr>
              <w:jc w:val="right"/>
              <w:rPr>
                <w:color w:val="000000"/>
                <w:sz w:val="16"/>
                <w:szCs w:val="16"/>
              </w:rPr>
            </w:pPr>
            <w:r>
              <w:rPr>
                <w:color w:val="000000"/>
                <w:sz w:val="16"/>
                <w:szCs w:val="16"/>
              </w:rPr>
              <w:t>70</w:t>
            </w:r>
          </w:p>
        </w:tc>
        <w:tc>
          <w:tcPr>
            <w:tcW w:w="1060" w:type="dxa"/>
            <w:tcBorders>
              <w:top w:val="nil"/>
              <w:left w:val="nil"/>
              <w:bottom w:val="single" w:sz="8" w:space="0" w:color="auto"/>
              <w:right w:val="single" w:sz="8" w:space="0" w:color="auto"/>
            </w:tcBorders>
            <w:shd w:val="clear" w:color="auto" w:fill="auto"/>
            <w:vAlign w:val="center"/>
            <w:hideMark/>
          </w:tcPr>
          <w:p w:rsidR="00CB3901" w:rsidRDefault="00CB3901">
            <w:pPr>
              <w:jc w:val="right"/>
              <w:rPr>
                <w:color w:val="000000"/>
                <w:sz w:val="16"/>
                <w:szCs w:val="16"/>
              </w:rPr>
            </w:pPr>
            <w:r>
              <w:rPr>
                <w:color w:val="000000"/>
                <w:sz w:val="16"/>
                <w:szCs w:val="16"/>
              </w:rPr>
              <w:t>70</w:t>
            </w:r>
          </w:p>
        </w:tc>
        <w:tc>
          <w:tcPr>
            <w:tcW w:w="1060" w:type="dxa"/>
            <w:tcBorders>
              <w:top w:val="nil"/>
              <w:left w:val="nil"/>
              <w:bottom w:val="single" w:sz="8" w:space="0" w:color="auto"/>
              <w:right w:val="single" w:sz="8" w:space="0" w:color="auto"/>
            </w:tcBorders>
            <w:shd w:val="clear" w:color="auto" w:fill="auto"/>
            <w:vAlign w:val="center"/>
            <w:hideMark/>
          </w:tcPr>
          <w:p w:rsidR="00CB3901" w:rsidRDefault="00CB3901">
            <w:pPr>
              <w:jc w:val="right"/>
              <w:rPr>
                <w:color w:val="000000"/>
                <w:sz w:val="16"/>
                <w:szCs w:val="16"/>
              </w:rPr>
            </w:pPr>
            <w:r>
              <w:rPr>
                <w:color w:val="000000"/>
                <w:sz w:val="16"/>
                <w:szCs w:val="16"/>
              </w:rPr>
              <w:t>70</w:t>
            </w:r>
          </w:p>
        </w:tc>
      </w:tr>
    </w:tbl>
    <w:p w:rsidR="009658B5" w:rsidRPr="009658B5" w:rsidRDefault="009658B5" w:rsidP="00520C70">
      <w:pPr>
        <w:jc w:val="both"/>
        <w:rPr>
          <w:b/>
          <w:sz w:val="21"/>
          <w:szCs w:val="21"/>
          <w:lang w:val="bg-BG"/>
        </w:rPr>
      </w:pPr>
    </w:p>
    <w:p w:rsidR="00094289" w:rsidRDefault="00094289" w:rsidP="00520C70">
      <w:pPr>
        <w:jc w:val="both"/>
        <w:rPr>
          <w:b/>
          <w:sz w:val="21"/>
          <w:szCs w:val="21"/>
        </w:rPr>
      </w:pPr>
    </w:p>
    <w:p w:rsidR="00094289" w:rsidRPr="00094289" w:rsidRDefault="00094289" w:rsidP="00520C70">
      <w:pPr>
        <w:jc w:val="both"/>
        <w:rPr>
          <w:b/>
          <w:sz w:val="21"/>
          <w:szCs w:val="21"/>
        </w:rPr>
      </w:pPr>
    </w:p>
    <w:p w:rsidR="00520C70" w:rsidRPr="00691BC7" w:rsidRDefault="000E5225" w:rsidP="000E5225">
      <w:pPr>
        <w:pStyle w:val="Heading1"/>
        <w:numPr>
          <w:ilvl w:val="1"/>
          <w:numId w:val="6"/>
        </w:numPr>
      </w:pPr>
      <w:bookmarkStart w:id="18" w:name="_Toc99112191"/>
      <w:r w:rsidRPr="00691BC7">
        <w:t xml:space="preserve">2200.01.10 - </w:t>
      </w:r>
      <w:r w:rsidR="00813851" w:rsidRPr="00691BC7">
        <w:t>БЮДЖЕТНА ПРОГРАМА</w:t>
      </w:r>
      <w:r w:rsidR="005D74CF" w:rsidRPr="00691BC7">
        <w:t xml:space="preserve"> „ЗЕМЕДЕЛСКА ТЕХНИКА”</w:t>
      </w:r>
      <w:bookmarkEnd w:id="18"/>
    </w:p>
    <w:p w:rsidR="005D74CF" w:rsidRPr="00094289" w:rsidRDefault="005D74CF" w:rsidP="00520C70">
      <w:pPr>
        <w:jc w:val="both"/>
        <w:rPr>
          <w:b/>
          <w:i/>
          <w:color w:val="00CCFF"/>
          <w:sz w:val="22"/>
          <w:szCs w:val="22"/>
          <w:u w:val="single"/>
        </w:rPr>
      </w:pPr>
    </w:p>
    <w:p w:rsidR="00520C70" w:rsidRPr="00094289" w:rsidRDefault="00520C70" w:rsidP="00520C70">
      <w:pPr>
        <w:jc w:val="both"/>
        <w:rPr>
          <w:b/>
          <w:i/>
          <w:sz w:val="21"/>
          <w:szCs w:val="21"/>
          <w:u w:val="single"/>
        </w:rPr>
      </w:pPr>
      <w:r w:rsidRPr="00094289">
        <w:rPr>
          <w:b/>
          <w:i/>
          <w:sz w:val="21"/>
          <w:szCs w:val="21"/>
          <w:u w:val="single"/>
        </w:rPr>
        <w:t>Цели на програмата</w:t>
      </w:r>
    </w:p>
    <w:p w:rsidR="00520C70" w:rsidRPr="00094289" w:rsidRDefault="00520C70" w:rsidP="00520C70">
      <w:pPr>
        <w:jc w:val="both"/>
        <w:rPr>
          <w:b/>
          <w:i/>
          <w:sz w:val="21"/>
          <w:szCs w:val="21"/>
          <w:u w:val="single"/>
        </w:rPr>
      </w:pPr>
    </w:p>
    <w:p w:rsidR="00E4356A" w:rsidRPr="00094289" w:rsidRDefault="00520C70" w:rsidP="00E4356A">
      <w:pPr>
        <w:jc w:val="both"/>
        <w:rPr>
          <w:sz w:val="20"/>
          <w:szCs w:val="20"/>
        </w:rPr>
      </w:pPr>
      <w:r w:rsidRPr="00094289">
        <w:rPr>
          <w:sz w:val="20"/>
          <w:szCs w:val="20"/>
        </w:rPr>
        <w:tab/>
      </w:r>
      <w:r w:rsidR="00E4356A" w:rsidRPr="00094289">
        <w:rPr>
          <w:sz w:val="20"/>
          <w:szCs w:val="20"/>
        </w:rPr>
        <w:t xml:space="preserve">Осъществяване на ефективен контрол на техническото състояние и безопасността на техниката по време на работа с нея и </w:t>
      </w:r>
      <w:proofErr w:type="gramStart"/>
      <w:r w:rsidR="00E4356A" w:rsidRPr="00094289">
        <w:rPr>
          <w:sz w:val="20"/>
          <w:szCs w:val="20"/>
        </w:rPr>
        <w:t>при  движение</w:t>
      </w:r>
      <w:proofErr w:type="gramEnd"/>
      <w:r w:rsidR="00E4356A" w:rsidRPr="00094289">
        <w:rPr>
          <w:sz w:val="20"/>
          <w:szCs w:val="20"/>
        </w:rPr>
        <w:t xml:space="preserve"> по пътищата.</w:t>
      </w:r>
    </w:p>
    <w:p w:rsidR="00E4356A" w:rsidRPr="00094289" w:rsidRDefault="00E4356A" w:rsidP="00E4356A">
      <w:pPr>
        <w:ind w:firstLine="708"/>
        <w:jc w:val="both"/>
        <w:rPr>
          <w:sz w:val="20"/>
          <w:szCs w:val="20"/>
        </w:rPr>
      </w:pPr>
      <w:proofErr w:type="gramStart"/>
      <w:r w:rsidRPr="00094289">
        <w:rPr>
          <w:sz w:val="20"/>
          <w:szCs w:val="20"/>
        </w:rPr>
        <w:t>Осигуряване безопасността на земеделската техника преди пускането й на пазара, чрез изпитване, изследване, одобряване на типа и сертифициране.</w:t>
      </w:r>
      <w:proofErr w:type="gramEnd"/>
    </w:p>
    <w:p w:rsidR="00520C70" w:rsidRPr="00094289" w:rsidRDefault="00E4356A" w:rsidP="00E4356A">
      <w:pPr>
        <w:jc w:val="both"/>
        <w:rPr>
          <w:sz w:val="20"/>
          <w:szCs w:val="20"/>
        </w:rPr>
      </w:pPr>
      <w:r w:rsidRPr="00094289">
        <w:rPr>
          <w:sz w:val="20"/>
          <w:szCs w:val="20"/>
        </w:rPr>
        <w:t xml:space="preserve"> </w:t>
      </w:r>
      <w:r w:rsidRPr="00094289">
        <w:rPr>
          <w:sz w:val="20"/>
          <w:szCs w:val="20"/>
        </w:rPr>
        <w:tab/>
      </w:r>
      <w:proofErr w:type="gramStart"/>
      <w:r w:rsidRPr="00094289">
        <w:rPr>
          <w:sz w:val="20"/>
          <w:szCs w:val="20"/>
        </w:rPr>
        <w:t>Ефективно административно обслужване на населението по отношение на регистрацията на техниката и правоспособността за работа с нея.</w:t>
      </w:r>
      <w:proofErr w:type="gramEnd"/>
    </w:p>
    <w:p w:rsidR="007A4BBC" w:rsidRDefault="007A4BBC" w:rsidP="007A4BBC">
      <w:pPr>
        <w:jc w:val="both"/>
        <w:rPr>
          <w:b/>
          <w:i/>
          <w:sz w:val="21"/>
          <w:szCs w:val="21"/>
          <w:lang w:val="bg-BG"/>
        </w:rPr>
      </w:pPr>
    </w:p>
    <w:p w:rsidR="007A4BBC" w:rsidRDefault="007A4BBC" w:rsidP="007A4BBC">
      <w:pPr>
        <w:jc w:val="both"/>
        <w:rPr>
          <w:b/>
          <w:i/>
          <w:sz w:val="21"/>
          <w:szCs w:val="21"/>
          <w:lang w:val="bg-BG"/>
        </w:rPr>
      </w:pPr>
    </w:p>
    <w:p w:rsidR="007A4BBC" w:rsidRPr="002F7CF9" w:rsidRDefault="007A4BBC" w:rsidP="007A4BBC">
      <w:pPr>
        <w:jc w:val="both"/>
        <w:rPr>
          <w:b/>
          <w:i/>
          <w:sz w:val="21"/>
          <w:szCs w:val="21"/>
        </w:rPr>
      </w:pPr>
      <w:r w:rsidRPr="002F7CF9">
        <w:rPr>
          <w:b/>
          <w:i/>
          <w:sz w:val="21"/>
          <w:szCs w:val="21"/>
        </w:rPr>
        <w:t xml:space="preserve">Предоставяни продукти/услуги по програмата </w:t>
      </w:r>
    </w:p>
    <w:p w:rsidR="007A4BBC" w:rsidRPr="002F7CF9" w:rsidRDefault="007A4BBC" w:rsidP="007A4BBC">
      <w:pPr>
        <w:jc w:val="both"/>
        <w:rPr>
          <w:sz w:val="21"/>
          <w:szCs w:val="21"/>
        </w:rPr>
      </w:pPr>
    </w:p>
    <w:p w:rsidR="007A4BBC" w:rsidRPr="00094289" w:rsidRDefault="007A4BBC" w:rsidP="007A4BBC">
      <w:pPr>
        <w:ind w:firstLine="708"/>
        <w:rPr>
          <w:sz w:val="20"/>
          <w:szCs w:val="20"/>
        </w:rPr>
      </w:pPr>
      <w:r w:rsidRPr="00094289">
        <w:rPr>
          <w:sz w:val="20"/>
          <w:szCs w:val="20"/>
        </w:rPr>
        <w:t>Регистрация на земеделска и горска техника и машини за земни работи;</w:t>
      </w:r>
    </w:p>
    <w:p w:rsidR="007A4BBC" w:rsidRPr="00094289" w:rsidRDefault="007A4BBC" w:rsidP="007A4BBC">
      <w:pPr>
        <w:ind w:firstLine="708"/>
        <w:rPr>
          <w:sz w:val="20"/>
          <w:szCs w:val="20"/>
        </w:rPr>
      </w:pPr>
      <w:r w:rsidRPr="00094289">
        <w:rPr>
          <w:sz w:val="20"/>
          <w:szCs w:val="20"/>
        </w:rPr>
        <w:t>Провеждане на технически прегледи на техниката;</w:t>
      </w:r>
    </w:p>
    <w:p w:rsidR="007A4BBC" w:rsidRPr="00094289" w:rsidRDefault="007A4BBC" w:rsidP="007A4BBC">
      <w:pPr>
        <w:ind w:firstLine="708"/>
        <w:rPr>
          <w:sz w:val="20"/>
          <w:szCs w:val="20"/>
        </w:rPr>
      </w:pPr>
      <w:r w:rsidRPr="00094289">
        <w:rPr>
          <w:sz w:val="20"/>
          <w:szCs w:val="20"/>
        </w:rPr>
        <w:t>Придобиване и отнемане на правоспособност за работа с техниката и издаване на свидетелства;</w:t>
      </w:r>
    </w:p>
    <w:p w:rsidR="007A4BBC" w:rsidRPr="00094289" w:rsidRDefault="007A4BBC" w:rsidP="007A4BBC">
      <w:pPr>
        <w:ind w:firstLine="708"/>
        <w:rPr>
          <w:sz w:val="20"/>
          <w:szCs w:val="20"/>
        </w:rPr>
      </w:pPr>
      <w:r w:rsidRPr="00094289">
        <w:rPr>
          <w:sz w:val="20"/>
          <w:szCs w:val="20"/>
        </w:rPr>
        <w:lastRenderedPageBreak/>
        <w:t>Типово одобрение и сертифициране на новата техника;</w:t>
      </w:r>
    </w:p>
    <w:p w:rsidR="007A4BBC" w:rsidRPr="00094289" w:rsidRDefault="007A4BBC" w:rsidP="007A4BBC">
      <w:pPr>
        <w:ind w:firstLine="708"/>
        <w:rPr>
          <w:sz w:val="20"/>
          <w:szCs w:val="20"/>
        </w:rPr>
      </w:pPr>
      <w:r w:rsidRPr="00094289">
        <w:rPr>
          <w:sz w:val="20"/>
          <w:szCs w:val="20"/>
        </w:rPr>
        <w:t>Контрол на техническото състояние и безопасността на техниката при работа и транспорт;</w:t>
      </w:r>
    </w:p>
    <w:p w:rsidR="007A4BBC" w:rsidRPr="00094289" w:rsidRDefault="007A4BBC" w:rsidP="007A4BBC">
      <w:pPr>
        <w:ind w:firstLine="708"/>
        <w:rPr>
          <w:sz w:val="20"/>
          <w:szCs w:val="20"/>
        </w:rPr>
      </w:pPr>
      <w:r w:rsidRPr="00094289">
        <w:rPr>
          <w:sz w:val="20"/>
          <w:szCs w:val="20"/>
        </w:rPr>
        <w:t>Контрол на пазара за наличие на одобрение на типа и съответствието с одобрения тип;</w:t>
      </w:r>
    </w:p>
    <w:p w:rsidR="007A4BBC" w:rsidRPr="00094289" w:rsidRDefault="007A4BBC" w:rsidP="007A4BBC">
      <w:pPr>
        <w:ind w:firstLine="708"/>
        <w:rPr>
          <w:sz w:val="20"/>
          <w:szCs w:val="20"/>
        </w:rPr>
      </w:pPr>
      <w:r w:rsidRPr="00094289">
        <w:rPr>
          <w:sz w:val="20"/>
          <w:szCs w:val="20"/>
        </w:rPr>
        <w:t>Удостоверяване на безопасността на употребявана техника;</w:t>
      </w:r>
    </w:p>
    <w:p w:rsidR="007A4BBC" w:rsidRPr="00094289" w:rsidRDefault="007A4BBC" w:rsidP="007A4BBC">
      <w:pPr>
        <w:ind w:firstLine="708"/>
        <w:rPr>
          <w:sz w:val="20"/>
          <w:szCs w:val="20"/>
        </w:rPr>
      </w:pPr>
      <w:proofErr w:type="gramStart"/>
      <w:r w:rsidRPr="00094289">
        <w:rPr>
          <w:sz w:val="20"/>
          <w:szCs w:val="20"/>
        </w:rPr>
        <w:t>Сертифициране и оценяване на съответствието на нова техника.</w:t>
      </w:r>
      <w:proofErr w:type="gramEnd"/>
    </w:p>
    <w:p w:rsidR="00A74CE8" w:rsidRPr="00094289" w:rsidRDefault="00A74CE8" w:rsidP="00A74CE8">
      <w:pPr>
        <w:jc w:val="both"/>
        <w:rPr>
          <w:b/>
          <w:i/>
          <w:sz w:val="21"/>
          <w:szCs w:val="21"/>
          <w:u w:val="single"/>
        </w:rPr>
      </w:pPr>
    </w:p>
    <w:p w:rsidR="00A74CE8" w:rsidRPr="00094289" w:rsidRDefault="00A74CE8" w:rsidP="00A74CE8">
      <w:pPr>
        <w:jc w:val="both"/>
        <w:rPr>
          <w:b/>
          <w:i/>
          <w:sz w:val="21"/>
          <w:szCs w:val="21"/>
          <w:u w:val="single"/>
        </w:rPr>
      </w:pPr>
    </w:p>
    <w:p w:rsidR="00A74CE8" w:rsidRPr="00094289" w:rsidRDefault="00A74CE8" w:rsidP="00A74CE8">
      <w:pPr>
        <w:jc w:val="both"/>
        <w:rPr>
          <w:b/>
          <w:i/>
          <w:sz w:val="21"/>
          <w:szCs w:val="21"/>
          <w:u w:val="single"/>
        </w:rPr>
      </w:pPr>
      <w:r w:rsidRPr="00E96368">
        <w:rPr>
          <w:b/>
          <w:i/>
          <w:sz w:val="21"/>
          <w:szCs w:val="21"/>
          <w:u w:val="single"/>
        </w:rPr>
        <w:t>Целеви стойности по показатели за изпълнение</w:t>
      </w:r>
    </w:p>
    <w:p w:rsidR="00A74CE8" w:rsidRPr="00094289" w:rsidRDefault="00A74CE8" w:rsidP="00A74CE8">
      <w:pPr>
        <w:jc w:val="both"/>
        <w:rPr>
          <w:b/>
          <w:i/>
          <w:sz w:val="21"/>
          <w:szCs w:val="21"/>
          <w:u w:val="single"/>
        </w:rPr>
      </w:pPr>
    </w:p>
    <w:tbl>
      <w:tblPr>
        <w:tblW w:w="9480" w:type="dxa"/>
        <w:jc w:val="center"/>
        <w:tblLook w:val="04A0" w:firstRow="1" w:lastRow="0" w:firstColumn="1" w:lastColumn="0" w:noHBand="0" w:noVBand="1"/>
      </w:tblPr>
      <w:tblGrid>
        <w:gridCol w:w="417"/>
        <w:gridCol w:w="4849"/>
        <w:gridCol w:w="1040"/>
        <w:gridCol w:w="1140"/>
        <w:gridCol w:w="1140"/>
        <w:gridCol w:w="1080"/>
      </w:tblGrid>
      <w:tr w:rsidR="00E96368" w:rsidTr="00E96368">
        <w:trPr>
          <w:trHeight w:val="255"/>
          <w:jc w:val="center"/>
        </w:trPr>
        <w:tc>
          <w:tcPr>
            <w:tcW w:w="5080" w:type="dxa"/>
            <w:gridSpan w:val="2"/>
            <w:tcBorders>
              <w:top w:val="single" w:sz="4" w:space="0" w:color="auto"/>
              <w:left w:val="single" w:sz="4" w:space="0" w:color="auto"/>
              <w:bottom w:val="single" w:sz="4" w:space="0" w:color="auto"/>
              <w:right w:val="single" w:sz="4" w:space="0" w:color="auto"/>
            </w:tcBorders>
            <w:shd w:val="clear" w:color="000000" w:fill="DAEEF3"/>
            <w:vAlign w:val="center"/>
            <w:hideMark/>
          </w:tcPr>
          <w:p w:rsidR="00E96368" w:rsidRDefault="00E96368">
            <w:pPr>
              <w:jc w:val="center"/>
              <w:rPr>
                <w:b/>
                <w:bCs/>
                <w:color w:val="000000"/>
                <w:sz w:val="20"/>
                <w:szCs w:val="20"/>
              </w:rPr>
            </w:pPr>
            <w:r>
              <w:rPr>
                <w:b/>
                <w:bCs/>
                <w:color w:val="000000"/>
                <w:sz w:val="20"/>
                <w:szCs w:val="20"/>
              </w:rPr>
              <w:t>ПОКАЗАТЕЛИТЕ ЗА ИЗПЪЛНЕНИЕ</w:t>
            </w:r>
          </w:p>
        </w:tc>
        <w:tc>
          <w:tcPr>
            <w:tcW w:w="4400" w:type="dxa"/>
            <w:gridSpan w:val="4"/>
            <w:vMerge w:val="restart"/>
            <w:tcBorders>
              <w:top w:val="single" w:sz="4" w:space="0" w:color="auto"/>
              <w:left w:val="single" w:sz="4" w:space="0" w:color="auto"/>
              <w:bottom w:val="single" w:sz="4" w:space="0" w:color="auto"/>
              <w:right w:val="single" w:sz="4" w:space="0" w:color="auto"/>
            </w:tcBorders>
            <w:shd w:val="clear" w:color="000000" w:fill="DAEEF3"/>
            <w:vAlign w:val="center"/>
            <w:hideMark/>
          </w:tcPr>
          <w:p w:rsidR="00E96368" w:rsidRDefault="00E96368">
            <w:pPr>
              <w:jc w:val="center"/>
              <w:rPr>
                <w:b/>
                <w:bCs/>
                <w:color w:val="000000"/>
                <w:sz w:val="20"/>
                <w:szCs w:val="20"/>
              </w:rPr>
            </w:pPr>
            <w:r>
              <w:rPr>
                <w:b/>
                <w:bCs/>
                <w:color w:val="000000"/>
                <w:sz w:val="20"/>
                <w:szCs w:val="20"/>
              </w:rPr>
              <w:t>Целева стойност</w:t>
            </w:r>
          </w:p>
        </w:tc>
      </w:tr>
      <w:tr w:rsidR="00E96368" w:rsidTr="00E96368">
        <w:trPr>
          <w:trHeight w:val="615"/>
          <w:jc w:val="center"/>
        </w:trPr>
        <w:tc>
          <w:tcPr>
            <w:tcW w:w="5080" w:type="dxa"/>
            <w:gridSpan w:val="2"/>
            <w:tcBorders>
              <w:top w:val="single" w:sz="4" w:space="0" w:color="auto"/>
              <w:left w:val="single" w:sz="4" w:space="0" w:color="auto"/>
              <w:bottom w:val="single" w:sz="4" w:space="0" w:color="auto"/>
              <w:right w:val="single" w:sz="4" w:space="0" w:color="auto"/>
            </w:tcBorders>
            <w:shd w:val="clear" w:color="000000" w:fill="DAEEF3"/>
            <w:vAlign w:val="center"/>
            <w:hideMark/>
          </w:tcPr>
          <w:p w:rsidR="00E96368" w:rsidRDefault="00E96368">
            <w:pPr>
              <w:jc w:val="center"/>
              <w:rPr>
                <w:b/>
                <w:bCs/>
                <w:color w:val="000000"/>
                <w:sz w:val="20"/>
                <w:szCs w:val="20"/>
              </w:rPr>
            </w:pPr>
            <w:r>
              <w:rPr>
                <w:b/>
                <w:bCs/>
                <w:color w:val="000000"/>
                <w:sz w:val="20"/>
                <w:szCs w:val="20"/>
              </w:rPr>
              <w:t>Бюджетна програма - 2200.01.10 "Земеделска техника"</w:t>
            </w:r>
          </w:p>
        </w:tc>
        <w:tc>
          <w:tcPr>
            <w:tcW w:w="4400" w:type="dxa"/>
            <w:gridSpan w:val="4"/>
            <w:vMerge/>
            <w:tcBorders>
              <w:top w:val="single" w:sz="4" w:space="0" w:color="auto"/>
              <w:left w:val="single" w:sz="4" w:space="0" w:color="auto"/>
              <w:bottom w:val="single" w:sz="4" w:space="0" w:color="auto"/>
              <w:right w:val="single" w:sz="4" w:space="0" w:color="auto"/>
            </w:tcBorders>
            <w:vAlign w:val="center"/>
            <w:hideMark/>
          </w:tcPr>
          <w:p w:rsidR="00E96368" w:rsidRDefault="00E96368">
            <w:pPr>
              <w:rPr>
                <w:b/>
                <w:bCs/>
                <w:color w:val="000000"/>
                <w:sz w:val="20"/>
                <w:szCs w:val="20"/>
              </w:rPr>
            </w:pPr>
          </w:p>
        </w:tc>
      </w:tr>
      <w:tr w:rsidR="00E96368" w:rsidTr="00E96368">
        <w:trPr>
          <w:trHeight w:val="480"/>
          <w:jc w:val="center"/>
        </w:trPr>
        <w:tc>
          <w:tcPr>
            <w:tcW w:w="231" w:type="dxa"/>
            <w:vMerge w:val="restart"/>
            <w:tcBorders>
              <w:top w:val="nil"/>
              <w:left w:val="single" w:sz="4" w:space="0" w:color="auto"/>
              <w:bottom w:val="single" w:sz="4" w:space="0" w:color="auto"/>
              <w:right w:val="single" w:sz="4" w:space="0" w:color="auto"/>
            </w:tcBorders>
            <w:shd w:val="clear" w:color="000000" w:fill="DAEEF3"/>
            <w:noWrap/>
            <w:vAlign w:val="center"/>
            <w:hideMark/>
          </w:tcPr>
          <w:p w:rsidR="00E96368" w:rsidRDefault="00E96368">
            <w:pPr>
              <w:jc w:val="center"/>
              <w:rPr>
                <w:b/>
                <w:bCs/>
                <w:color w:val="000000"/>
                <w:sz w:val="20"/>
                <w:szCs w:val="20"/>
              </w:rPr>
            </w:pPr>
            <w:r>
              <w:rPr>
                <w:b/>
                <w:bCs/>
                <w:color w:val="000000"/>
                <w:sz w:val="20"/>
                <w:szCs w:val="20"/>
              </w:rPr>
              <w:t>№</w:t>
            </w:r>
          </w:p>
        </w:tc>
        <w:tc>
          <w:tcPr>
            <w:tcW w:w="4849" w:type="dxa"/>
            <w:vMerge w:val="restart"/>
            <w:tcBorders>
              <w:top w:val="nil"/>
              <w:left w:val="single" w:sz="4" w:space="0" w:color="auto"/>
              <w:bottom w:val="single" w:sz="4" w:space="0" w:color="auto"/>
              <w:right w:val="single" w:sz="4" w:space="0" w:color="auto"/>
            </w:tcBorders>
            <w:shd w:val="clear" w:color="000000" w:fill="DAEEF3"/>
            <w:noWrap/>
            <w:vAlign w:val="center"/>
            <w:hideMark/>
          </w:tcPr>
          <w:p w:rsidR="00E96368" w:rsidRDefault="00E96368">
            <w:pPr>
              <w:jc w:val="center"/>
              <w:rPr>
                <w:b/>
                <w:bCs/>
                <w:color w:val="000000"/>
                <w:sz w:val="20"/>
                <w:szCs w:val="20"/>
              </w:rPr>
            </w:pPr>
            <w:r>
              <w:rPr>
                <w:b/>
                <w:bCs/>
                <w:color w:val="000000"/>
                <w:sz w:val="20"/>
                <w:szCs w:val="20"/>
              </w:rPr>
              <w:t>Показатели за изпълнение</w:t>
            </w:r>
          </w:p>
        </w:tc>
        <w:tc>
          <w:tcPr>
            <w:tcW w:w="1040" w:type="dxa"/>
            <w:vMerge w:val="restart"/>
            <w:tcBorders>
              <w:top w:val="nil"/>
              <w:left w:val="single" w:sz="4" w:space="0" w:color="auto"/>
              <w:bottom w:val="single" w:sz="4" w:space="0" w:color="auto"/>
              <w:right w:val="single" w:sz="4" w:space="0" w:color="auto"/>
            </w:tcBorders>
            <w:shd w:val="clear" w:color="000000" w:fill="DAEEF3"/>
            <w:vAlign w:val="center"/>
            <w:hideMark/>
          </w:tcPr>
          <w:p w:rsidR="00E96368" w:rsidRDefault="00E96368">
            <w:pPr>
              <w:jc w:val="center"/>
              <w:rPr>
                <w:b/>
                <w:bCs/>
                <w:color w:val="000000"/>
                <w:sz w:val="20"/>
                <w:szCs w:val="20"/>
              </w:rPr>
            </w:pPr>
            <w:r>
              <w:rPr>
                <w:b/>
                <w:bCs/>
                <w:color w:val="000000"/>
                <w:sz w:val="20"/>
                <w:szCs w:val="20"/>
              </w:rPr>
              <w:t>Мерна единица</w:t>
            </w:r>
          </w:p>
        </w:tc>
        <w:tc>
          <w:tcPr>
            <w:tcW w:w="1140" w:type="dxa"/>
            <w:tcBorders>
              <w:top w:val="nil"/>
              <w:left w:val="nil"/>
              <w:bottom w:val="single" w:sz="4" w:space="0" w:color="auto"/>
              <w:right w:val="single" w:sz="4" w:space="0" w:color="auto"/>
            </w:tcBorders>
            <w:shd w:val="clear" w:color="000000" w:fill="DAEEF3"/>
            <w:vAlign w:val="center"/>
            <w:hideMark/>
          </w:tcPr>
          <w:p w:rsidR="00E96368" w:rsidRDefault="00E96368">
            <w:pPr>
              <w:jc w:val="center"/>
              <w:rPr>
                <w:b/>
                <w:bCs/>
                <w:color w:val="000000"/>
                <w:sz w:val="20"/>
                <w:szCs w:val="20"/>
              </w:rPr>
            </w:pPr>
            <w:r>
              <w:rPr>
                <w:b/>
                <w:bCs/>
                <w:color w:val="000000"/>
                <w:sz w:val="20"/>
                <w:szCs w:val="20"/>
              </w:rPr>
              <w:t xml:space="preserve">Прогноза  </w:t>
            </w:r>
          </w:p>
        </w:tc>
        <w:tc>
          <w:tcPr>
            <w:tcW w:w="1140" w:type="dxa"/>
            <w:tcBorders>
              <w:top w:val="nil"/>
              <w:left w:val="nil"/>
              <w:bottom w:val="single" w:sz="4" w:space="0" w:color="auto"/>
              <w:right w:val="single" w:sz="4" w:space="0" w:color="auto"/>
            </w:tcBorders>
            <w:shd w:val="clear" w:color="000000" w:fill="DAEEF3"/>
            <w:vAlign w:val="center"/>
            <w:hideMark/>
          </w:tcPr>
          <w:p w:rsidR="00E96368" w:rsidRDefault="00E96368">
            <w:pPr>
              <w:jc w:val="center"/>
              <w:rPr>
                <w:b/>
                <w:bCs/>
                <w:color w:val="000000"/>
                <w:sz w:val="20"/>
                <w:szCs w:val="20"/>
              </w:rPr>
            </w:pPr>
            <w:r>
              <w:rPr>
                <w:b/>
                <w:bCs/>
                <w:color w:val="000000"/>
                <w:sz w:val="20"/>
                <w:szCs w:val="20"/>
              </w:rPr>
              <w:t xml:space="preserve">Прогноза  </w:t>
            </w:r>
          </w:p>
        </w:tc>
        <w:tc>
          <w:tcPr>
            <w:tcW w:w="1080" w:type="dxa"/>
            <w:tcBorders>
              <w:top w:val="nil"/>
              <w:left w:val="nil"/>
              <w:bottom w:val="single" w:sz="4" w:space="0" w:color="auto"/>
              <w:right w:val="single" w:sz="4" w:space="0" w:color="auto"/>
            </w:tcBorders>
            <w:shd w:val="clear" w:color="000000" w:fill="DAEEF3"/>
            <w:vAlign w:val="center"/>
            <w:hideMark/>
          </w:tcPr>
          <w:p w:rsidR="00E96368" w:rsidRDefault="00E96368">
            <w:pPr>
              <w:jc w:val="center"/>
              <w:rPr>
                <w:b/>
                <w:bCs/>
                <w:color w:val="000000"/>
                <w:sz w:val="20"/>
                <w:szCs w:val="20"/>
              </w:rPr>
            </w:pPr>
            <w:r>
              <w:rPr>
                <w:b/>
                <w:bCs/>
                <w:color w:val="000000"/>
                <w:sz w:val="20"/>
                <w:szCs w:val="20"/>
              </w:rPr>
              <w:t xml:space="preserve">Прогноза  </w:t>
            </w:r>
          </w:p>
        </w:tc>
      </w:tr>
      <w:tr w:rsidR="00E96368" w:rsidTr="00E96368">
        <w:trPr>
          <w:trHeight w:val="300"/>
          <w:jc w:val="center"/>
        </w:trPr>
        <w:tc>
          <w:tcPr>
            <w:tcW w:w="231" w:type="dxa"/>
            <w:vMerge/>
            <w:tcBorders>
              <w:top w:val="nil"/>
              <w:left w:val="single" w:sz="4" w:space="0" w:color="auto"/>
              <w:bottom w:val="single" w:sz="4" w:space="0" w:color="auto"/>
              <w:right w:val="single" w:sz="4" w:space="0" w:color="auto"/>
            </w:tcBorders>
            <w:vAlign w:val="center"/>
            <w:hideMark/>
          </w:tcPr>
          <w:p w:rsidR="00E96368" w:rsidRDefault="00E96368">
            <w:pPr>
              <w:rPr>
                <w:b/>
                <w:bCs/>
                <w:color w:val="000000"/>
                <w:sz w:val="20"/>
                <w:szCs w:val="20"/>
              </w:rPr>
            </w:pPr>
          </w:p>
        </w:tc>
        <w:tc>
          <w:tcPr>
            <w:tcW w:w="4849" w:type="dxa"/>
            <w:vMerge/>
            <w:tcBorders>
              <w:top w:val="nil"/>
              <w:left w:val="single" w:sz="4" w:space="0" w:color="auto"/>
              <w:bottom w:val="single" w:sz="4" w:space="0" w:color="auto"/>
              <w:right w:val="single" w:sz="4" w:space="0" w:color="auto"/>
            </w:tcBorders>
            <w:vAlign w:val="center"/>
            <w:hideMark/>
          </w:tcPr>
          <w:p w:rsidR="00E96368" w:rsidRDefault="00E96368">
            <w:pPr>
              <w:rPr>
                <w:b/>
                <w:bCs/>
                <w:color w:val="000000"/>
                <w:sz w:val="20"/>
                <w:szCs w:val="20"/>
              </w:rPr>
            </w:pPr>
          </w:p>
        </w:tc>
        <w:tc>
          <w:tcPr>
            <w:tcW w:w="1040" w:type="dxa"/>
            <w:vMerge/>
            <w:tcBorders>
              <w:top w:val="nil"/>
              <w:left w:val="single" w:sz="4" w:space="0" w:color="auto"/>
              <w:bottom w:val="single" w:sz="4" w:space="0" w:color="auto"/>
              <w:right w:val="single" w:sz="4" w:space="0" w:color="auto"/>
            </w:tcBorders>
            <w:vAlign w:val="center"/>
            <w:hideMark/>
          </w:tcPr>
          <w:p w:rsidR="00E96368" w:rsidRDefault="00E96368">
            <w:pPr>
              <w:rPr>
                <w:b/>
                <w:bCs/>
                <w:color w:val="000000"/>
                <w:sz w:val="20"/>
                <w:szCs w:val="20"/>
              </w:rPr>
            </w:pPr>
          </w:p>
        </w:tc>
        <w:tc>
          <w:tcPr>
            <w:tcW w:w="1140" w:type="dxa"/>
            <w:tcBorders>
              <w:top w:val="nil"/>
              <w:left w:val="nil"/>
              <w:bottom w:val="single" w:sz="4" w:space="0" w:color="auto"/>
              <w:right w:val="single" w:sz="4" w:space="0" w:color="auto"/>
            </w:tcBorders>
            <w:shd w:val="clear" w:color="000000" w:fill="DAEEF3"/>
            <w:vAlign w:val="center"/>
            <w:hideMark/>
          </w:tcPr>
          <w:p w:rsidR="00E96368" w:rsidRDefault="00E96368">
            <w:pPr>
              <w:jc w:val="center"/>
              <w:rPr>
                <w:b/>
                <w:bCs/>
                <w:color w:val="000000"/>
                <w:sz w:val="20"/>
                <w:szCs w:val="20"/>
              </w:rPr>
            </w:pPr>
            <w:r>
              <w:rPr>
                <w:b/>
                <w:bCs/>
                <w:color w:val="000000"/>
                <w:sz w:val="20"/>
                <w:szCs w:val="20"/>
              </w:rPr>
              <w:t>2023 г.</w:t>
            </w:r>
          </w:p>
        </w:tc>
        <w:tc>
          <w:tcPr>
            <w:tcW w:w="1140" w:type="dxa"/>
            <w:tcBorders>
              <w:top w:val="nil"/>
              <w:left w:val="nil"/>
              <w:bottom w:val="single" w:sz="4" w:space="0" w:color="auto"/>
              <w:right w:val="single" w:sz="4" w:space="0" w:color="auto"/>
            </w:tcBorders>
            <w:shd w:val="clear" w:color="000000" w:fill="DAEEF3"/>
            <w:vAlign w:val="center"/>
            <w:hideMark/>
          </w:tcPr>
          <w:p w:rsidR="00E96368" w:rsidRDefault="00E96368">
            <w:pPr>
              <w:jc w:val="center"/>
              <w:rPr>
                <w:b/>
                <w:bCs/>
                <w:color w:val="000000"/>
                <w:sz w:val="20"/>
                <w:szCs w:val="20"/>
              </w:rPr>
            </w:pPr>
            <w:r>
              <w:rPr>
                <w:b/>
                <w:bCs/>
                <w:color w:val="000000"/>
                <w:sz w:val="20"/>
                <w:szCs w:val="20"/>
              </w:rPr>
              <w:t>2024 г.</w:t>
            </w:r>
          </w:p>
        </w:tc>
        <w:tc>
          <w:tcPr>
            <w:tcW w:w="1080" w:type="dxa"/>
            <w:tcBorders>
              <w:top w:val="nil"/>
              <w:left w:val="nil"/>
              <w:bottom w:val="single" w:sz="4" w:space="0" w:color="auto"/>
              <w:right w:val="single" w:sz="4" w:space="0" w:color="auto"/>
            </w:tcBorders>
            <w:shd w:val="clear" w:color="000000" w:fill="DAEEF3"/>
            <w:vAlign w:val="center"/>
            <w:hideMark/>
          </w:tcPr>
          <w:p w:rsidR="00E96368" w:rsidRDefault="00E96368">
            <w:pPr>
              <w:jc w:val="center"/>
              <w:rPr>
                <w:b/>
                <w:bCs/>
                <w:color w:val="000000"/>
                <w:sz w:val="20"/>
                <w:szCs w:val="20"/>
              </w:rPr>
            </w:pPr>
            <w:r>
              <w:rPr>
                <w:b/>
                <w:bCs/>
                <w:color w:val="000000"/>
                <w:sz w:val="20"/>
                <w:szCs w:val="20"/>
              </w:rPr>
              <w:t>2025 г.</w:t>
            </w:r>
          </w:p>
        </w:tc>
      </w:tr>
      <w:tr w:rsidR="00E96368" w:rsidTr="00E96368">
        <w:trPr>
          <w:trHeight w:val="255"/>
          <w:jc w:val="center"/>
        </w:trPr>
        <w:tc>
          <w:tcPr>
            <w:tcW w:w="231" w:type="dxa"/>
            <w:tcBorders>
              <w:top w:val="nil"/>
              <w:left w:val="single" w:sz="4" w:space="0" w:color="auto"/>
              <w:bottom w:val="single" w:sz="4" w:space="0" w:color="auto"/>
              <w:right w:val="single" w:sz="4" w:space="0" w:color="auto"/>
            </w:tcBorders>
            <w:shd w:val="clear" w:color="000000" w:fill="FFFFFF"/>
            <w:noWrap/>
            <w:vAlign w:val="center"/>
            <w:hideMark/>
          </w:tcPr>
          <w:p w:rsidR="00E96368" w:rsidRDefault="00E96368">
            <w:pPr>
              <w:jc w:val="center"/>
              <w:rPr>
                <w:color w:val="000000"/>
                <w:sz w:val="20"/>
                <w:szCs w:val="20"/>
              </w:rPr>
            </w:pPr>
            <w:r>
              <w:rPr>
                <w:color w:val="000000"/>
                <w:sz w:val="20"/>
                <w:szCs w:val="20"/>
              </w:rPr>
              <w:t>1</w:t>
            </w:r>
          </w:p>
        </w:tc>
        <w:tc>
          <w:tcPr>
            <w:tcW w:w="4849" w:type="dxa"/>
            <w:tcBorders>
              <w:top w:val="nil"/>
              <w:left w:val="nil"/>
              <w:bottom w:val="single" w:sz="4" w:space="0" w:color="auto"/>
              <w:right w:val="single" w:sz="4" w:space="0" w:color="auto"/>
            </w:tcBorders>
            <w:shd w:val="clear" w:color="000000" w:fill="FFFFFF"/>
            <w:vAlign w:val="center"/>
            <w:hideMark/>
          </w:tcPr>
          <w:p w:rsidR="00E96368" w:rsidRDefault="00E96368">
            <w:pPr>
              <w:rPr>
                <w:color w:val="000000"/>
                <w:sz w:val="20"/>
                <w:szCs w:val="20"/>
              </w:rPr>
            </w:pPr>
            <w:r>
              <w:rPr>
                <w:color w:val="000000"/>
                <w:sz w:val="20"/>
                <w:szCs w:val="20"/>
              </w:rPr>
              <w:t>Общ брой регистрирана техника</w:t>
            </w:r>
          </w:p>
        </w:tc>
        <w:tc>
          <w:tcPr>
            <w:tcW w:w="1040" w:type="dxa"/>
            <w:tcBorders>
              <w:top w:val="nil"/>
              <w:left w:val="nil"/>
              <w:bottom w:val="single" w:sz="4" w:space="0" w:color="auto"/>
              <w:right w:val="single" w:sz="4" w:space="0" w:color="auto"/>
            </w:tcBorders>
            <w:shd w:val="clear" w:color="000000" w:fill="FFFFFF"/>
            <w:noWrap/>
            <w:vAlign w:val="center"/>
            <w:hideMark/>
          </w:tcPr>
          <w:p w:rsidR="00E96368" w:rsidRDefault="00E96368">
            <w:pPr>
              <w:jc w:val="center"/>
              <w:rPr>
                <w:color w:val="000000"/>
                <w:sz w:val="20"/>
                <w:szCs w:val="20"/>
              </w:rPr>
            </w:pPr>
            <w:r>
              <w:rPr>
                <w:color w:val="000000"/>
                <w:sz w:val="20"/>
                <w:szCs w:val="20"/>
              </w:rPr>
              <w:t>Брой</w:t>
            </w:r>
          </w:p>
        </w:tc>
        <w:tc>
          <w:tcPr>
            <w:tcW w:w="1140" w:type="dxa"/>
            <w:tcBorders>
              <w:top w:val="nil"/>
              <w:left w:val="nil"/>
              <w:bottom w:val="single" w:sz="4" w:space="0" w:color="auto"/>
              <w:right w:val="single" w:sz="4" w:space="0" w:color="auto"/>
            </w:tcBorders>
            <w:shd w:val="clear" w:color="000000" w:fill="FFFFFF"/>
            <w:noWrap/>
            <w:vAlign w:val="center"/>
            <w:hideMark/>
          </w:tcPr>
          <w:p w:rsidR="00E96368" w:rsidRDefault="00E96368">
            <w:pPr>
              <w:jc w:val="center"/>
              <w:rPr>
                <w:color w:val="000000"/>
                <w:sz w:val="20"/>
                <w:szCs w:val="20"/>
              </w:rPr>
            </w:pPr>
            <w:r>
              <w:rPr>
                <w:color w:val="000000"/>
                <w:sz w:val="20"/>
                <w:szCs w:val="20"/>
              </w:rPr>
              <w:t>320 000</w:t>
            </w:r>
          </w:p>
        </w:tc>
        <w:tc>
          <w:tcPr>
            <w:tcW w:w="1140" w:type="dxa"/>
            <w:tcBorders>
              <w:top w:val="nil"/>
              <w:left w:val="nil"/>
              <w:bottom w:val="single" w:sz="4" w:space="0" w:color="auto"/>
              <w:right w:val="single" w:sz="4" w:space="0" w:color="auto"/>
            </w:tcBorders>
            <w:shd w:val="clear" w:color="000000" w:fill="FFFFFF"/>
            <w:noWrap/>
            <w:vAlign w:val="center"/>
            <w:hideMark/>
          </w:tcPr>
          <w:p w:rsidR="00E96368" w:rsidRDefault="00E96368">
            <w:pPr>
              <w:jc w:val="center"/>
              <w:rPr>
                <w:color w:val="000000"/>
                <w:sz w:val="20"/>
                <w:szCs w:val="20"/>
              </w:rPr>
            </w:pPr>
            <w:r>
              <w:rPr>
                <w:color w:val="000000"/>
                <w:sz w:val="20"/>
                <w:szCs w:val="20"/>
              </w:rPr>
              <w:t>320 000</w:t>
            </w:r>
          </w:p>
        </w:tc>
        <w:tc>
          <w:tcPr>
            <w:tcW w:w="1080" w:type="dxa"/>
            <w:tcBorders>
              <w:top w:val="nil"/>
              <w:left w:val="nil"/>
              <w:bottom w:val="single" w:sz="4" w:space="0" w:color="auto"/>
              <w:right w:val="single" w:sz="4" w:space="0" w:color="auto"/>
            </w:tcBorders>
            <w:shd w:val="clear" w:color="000000" w:fill="FFFFFF"/>
            <w:noWrap/>
            <w:vAlign w:val="center"/>
            <w:hideMark/>
          </w:tcPr>
          <w:p w:rsidR="00E96368" w:rsidRDefault="00E96368">
            <w:pPr>
              <w:jc w:val="center"/>
              <w:rPr>
                <w:color w:val="000000"/>
                <w:sz w:val="20"/>
                <w:szCs w:val="20"/>
              </w:rPr>
            </w:pPr>
            <w:r>
              <w:rPr>
                <w:color w:val="000000"/>
                <w:sz w:val="20"/>
                <w:szCs w:val="20"/>
              </w:rPr>
              <w:t>320 000</w:t>
            </w:r>
          </w:p>
        </w:tc>
      </w:tr>
      <w:tr w:rsidR="00E96368" w:rsidTr="00E96368">
        <w:trPr>
          <w:trHeight w:val="525"/>
          <w:jc w:val="center"/>
        </w:trPr>
        <w:tc>
          <w:tcPr>
            <w:tcW w:w="231" w:type="dxa"/>
            <w:tcBorders>
              <w:top w:val="nil"/>
              <w:left w:val="single" w:sz="4" w:space="0" w:color="auto"/>
              <w:bottom w:val="single" w:sz="4" w:space="0" w:color="auto"/>
              <w:right w:val="single" w:sz="4" w:space="0" w:color="auto"/>
            </w:tcBorders>
            <w:shd w:val="clear" w:color="000000" w:fill="FFFFFF"/>
            <w:noWrap/>
            <w:vAlign w:val="center"/>
            <w:hideMark/>
          </w:tcPr>
          <w:p w:rsidR="00E96368" w:rsidRDefault="00E96368">
            <w:pPr>
              <w:jc w:val="center"/>
              <w:rPr>
                <w:color w:val="000000"/>
                <w:sz w:val="20"/>
                <w:szCs w:val="20"/>
              </w:rPr>
            </w:pPr>
            <w:r>
              <w:rPr>
                <w:color w:val="000000"/>
                <w:sz w:val="20"/>
                <w:szCs w:val="20"/>
              </w:rPr>
              <w:t>2</w:t>
            </w:r>
          </w:p>
        </w:tc>
        <w:tc>
          <w:tcPr>
            <w:tcW w:w="4849" w:type="dxa"/>
            <w:tcBorders>
              <w:top w:val="nil"/>
              <w:left w:val="nil"/>
              <w:bottom w:val="single" w:sz="4" w:space="0" w:color="auto"/>
              <w:right w:val="single" w:sz="4" w:space="0" w:color="auto"/>
            </w:tcBorders>
            <w:shd w:val="clear" w:color="000000" w:fill="FFFFFF"/>
            <w:vAlign w:val="center"/>
            <w:hideMark/>
          </w:tcPr>
          <w:p w:rsidR="00E96368" w:rsidRDefault="00E96368">
            <w:pPr>
              <w:rPr>
                <w:color w:val="000000"/>
                <w:sz w:val="20"/>
                <w:szCs w:val="20"/>
              </w:rPr>
            </w:pPr>
            <w:r>
              <w:rPr>
                <w:color w:val="000000"/>
                <w:sz w:val="20"/>
                <w:szCs w:val="20"/>
              </w:rPr>
              <w:t>Общ брой издадени свидетелства за регистрация</w:t>
            </w:r>
          </w:p>
        </w:tc>
        <w:tc>
          <w:tcPr>
            <w:tcW w:w="1040" w:type="dxa"/>
            <w:tcBorders>
              <w:top w:val="nil"/>
              <w:left w:val="nil"/>
              <w:bottom w:val="single" w:sz="4" w:space="0" w:color="auto"/>
              <w:right w:val="single" w:sz="4" w:space="0" w:color="auto"/>
            </w:tcBorders>
            <w:shd w:val="clear" w:color="000000" w:fill="FFFFFF"/>
            <w:noWrap/>
            <w:vAlign w:val="center"/>
            <w:hideMark/>
          </w:tcPr>
          <w:p w:rsidR="00E96368" w:rsidRDefault="00E96368">
            <w:pPr>
              <w:jc w:val="center"/>
              <w:rPr>
                <w:color w:val="000000"/>
                <w:sz w:val="20"/>
                <w:szCs w:val="20"/>
              </w:rPr>
            </w:pPr>
            <w:r>
              <w:rPr>
                <w:color w:val="000000"/>
                <w:sz w:val="20"/>
                <w:szCs w:val="20"/>
              </w:rPr>
              <w:t>Брой</w:t>
            </w:r>
          </w:p>
        </w:tc>
        <w:tc>
          <w:tcPr>
            <w:tcW w:w="1140" w:type="dxa"/>
            <w:tcBorders>
              <w:top w:val="nil"/>
              <w:left w:val="nil"/>
              <w:bottom w:val="single" w:sz="4" w:space="0" w:color="auto"/>
              <w:right w:val="single" w:sz="4" w:space="0" w:color="auto"/>
            </w:tcBorders>
            <w:shd w:val="clear" w:color="000000" w:fill="FFFFFF"/>
            <w:noWrap/>
            <w:vAlign w:val="center"/>
            <w:hideMark/>
          </w:tcPr>
          <w:p w:rsidR="00E96368" w:rsidRDefault="00E96368">
            <w:pPr>
              <w:jc w:val="center"/>
              <w:rPr>
                <w:color w:val="000000"/>
                <w:sz w:val="20"/>
                <w:szCs w:val="20"/>
              </w:rPr>
            </w:pPr>
            <w:r>
              <w:rPr>
                <w:color w:val="000000"/>
                <w:sz w:val="20"/>
                <w:szCs w:val="20"/>
              </w:rPr>
              <w:t>37 000</w:t>
            </w:r>
          </w:p>
        </w:tc>
        <w:tc>
          <w:tcPr>
            <w:tcW w:w="1140" w:type="dxa"/>
            <w:tcBorders>
              <w:top w:val="nil"/>
              <w:left w:val="nil"/>
              <w:bottom w:val="single" w:sz="4" w:space="0" w:color="auto"/>
              <w:right w:val="single" w:sz="4" w:space="0" w:color="auto"/>
            </w:tcBorders>
            <w:shd w:val="clear" w:color="000000" w:fill="FFFFFF"/>
            <w:noWrap/>
            <w:vAlign w:val="center"/>
            <w:hideMark/>
          </w:tcPr>
          <w:p w:rsidR="00E96368" w:rsidRDefault="00E96368">
            <w:pPr>
              <w:jc w:val="center"/>
              <w:rPr>
                <w:color w:val="000000"/>
                <w:sz w:val="20"/>
                <w:szCs w:val="20"/>
              </w:rPr>
            </w:pPr>
            <w:r>
              <w:rPr>
                <w:color w:val="000000"/>
                <w:sz w:val="20"/>
                <w:szCs w:val="20"/>
              </w:rPr>
              <w:t>37 000</w:t>
            </w:r>
          </w:p>
        </w:tc>
        <w:tc>
          <w:tcPr>
            <w:tcW w:w="1080" w:type="dxa"/>
            <w:tcBorders>
              <w:top w:val="nil"/>
              <w:left w:val="nil"/>
              <w:bottom w:val="single" w:sz="4" w:space="0" w:color="auto"/>
              <w:right w:val="single" w:sz="4" w:space="0" w:color="auto"/>
            </w:tcBorders>
            <w:shd w:val="clear" w:color="000000" w:fill="FFFFFF"/>
            <w:noWrap/>
            <w:vAlign w:val="center"/>
            <w:hideMark/>
          </w:tcPr>
          <w:p w:rsidR="00E96368" w:rsidRDefault="00E96368">
            <w:pPr>
              <w:jc w:val="center"/>
              <w:rPr>
                <w:color w:val="000000"/>
                <w:sz w:val="20"/>
                <w:szCs w:val="20"/>
              </w:rPr>
            </w:pPr>
            <w:r>
              <w:rPr>
                <w:color w:val="000000"/>
                <w:sz w:val="20"/>
                <w:szCs w:val="20"/>
              </w:rPr>
              <w:t>37 000</w:t>
            </w:r>
          </w:p>
        </w:tc>
      </w:tr>
      <w:tr w:rsidR="00E96368" w:rsidTr="00E96368">
        <w:trPr>
          <w:trHeight w:val="255"/>
          <w:jc w:val="center"/>
        </w:trPr>
        <w:tc>
          <w:tcPr>
            <w:tcW w:w="231" w:type="dxa"/>
            <w:tcBorders>
              <w:top w:val="nil"/>
              <w:left w:val="single" w:sz="4" w:space="0" w:color="auto"/>
              <w:bottom w:val="single" w:sz="4" w:space="0" w:color="auto"/>
              <w:right w:val="single" w:sz="4" w:space="0" w:color="auto"/>
            </w:tcBorders>
            <w:shd w:val="clear" w:color="000000" w:fill="FFFFFF"/>
            <w:noWrap/>
            <w:vAlign w:val="center"/>
            <w:hideMark/>
          </w:tcPr>
          <w:p w:rsidR="00E96368" w:rsidRDefault="00E96368">
            <w:pPr>
              <w:jc w:val="center"/>
              <w:rPr>
                <w:color w:val="000000"/>
                <w:sz w:val="20"/>
                <w:szCs w:val="20"/>
              </w:rPr>
            </w:pPr>
            <w:r>
              <w:rPr>
                <w:color w:val="000000"/>
                <w:sz w:val="20"/>
                <w:szCs w:val="20"/>
              </w:rPr>
              <w:t>3</w:t>
            </w:r>
          </w:p>
        </w:tc>
        <w:tc>
          <w:tcPr>
            <w:tcW w:w="4849" w:type="dxa"/>
            <w:tcBorders>
              <w:top w:val="nil"/>
              <w:left w:val="nil"/>
              <w:bottom w:val="single" w:sz="4" w:space="0" w:color="auto"/>
              <w:right w:val="single" w:sz="4" w:space="0" w:color="auto"/>
            </w:tcBorders>
            <w:shd w:val="clear" w:color="000000" w:fill="FFFFFF"/>
            <w:vAlign w:val="center"/>
            <w:hideMark/>
          </w:tcPr>
          <w:p w:rsidR="00E96368" w:rsidRDefault="00E96368">
            <w:pPr>
              <w:rPr>
                <w:color w:val="000000"/>
                <w:sz w:val="20"/>
                <w:szCs w:val="20"/>
              </w:rPr>
            </w:pPr>
            <w:r>
              <w:rPr>
                <w:color w:val="000000"/>
                <w:sz w:val="20"/>
                <w:szCs w:val="20"/>
              </w:rPr>
              <w:t>Общ брой проведени технически прегледи.</w:t>
            </w:r>
          </w:p>
        </w:tc>
        <w:tc>
          <w:tcPr>
            <w:tcW w:w="1040" w:type="dxa"/>
            <w:tcBorders>
              <w:top w:val="nil"/>
              <w:left w:val="nil"/>
              <w:bottom w:val="single" w:sz="4" w:space="0" w:color="auto"/>
              <w:right w:val="single" w:sz="4" w:space="0" w:color="auto"/>
            </w:tcBorders>
            <w:shd w:val="clear" w:color="000000" w:fill="FFFFFF"/>
            <w:noWrap/>
            <w:vAlign w:val="center"/>
            <w:hideMark/>
          </w:tcPr>
          <w:p w:rsidR="00E96368" w:rsidRDefault="00E96368">
            <w:pPr>
              <w:jc w:val="center"/>
              <w:rPr>
                <w:color w:val="000000"/>
                <w:sz w:val="20"/>
                <w:szCs w:val="20"/>
              </w:rPr>
            </w:pPr>
            <w:r>
              <w:rPr>
                <w:color w:val="000000"/>
                <w:sz w:val="20"/>
                <w:szCs w:val="20"/>
              </w:rPr>
              <w:t>Брой</w:t>
            </w:r>
          </w:p>
        </w:tc>
        <w:tc>
          <w:tcPr>
            <w:tcW w:w="1140" w:type="dxa"/>
            <w:tcBorders>
              <w:top w:val="nil"/>
              <w:left w:val="nil"/>
              <w:bottom w:val="single" w:sz="4" w:space="0" w:color="auto"/>
              <w:right w:val="single" w:sz="4" w:space="0" w:color="auto"/>
            </w:tcBorders>
            <w:shd w:val="clear" w:color="000000" w:fill="FFFFFF"/>
            <w:noWrap/>
            <w:vAlign w:val="center"/>
            <w:hideMark/>
          </w:tcPr>
          <w:p w:rsidR="00E96368" w:rsidRDefault="00E96368">
            <w:pPr>
              <w:jc w:val="center"/>
              <w:rPr>
                <w:color w:val="000000"/>
                <w:sz w:val="20"/>
                <w:szCs w:val="20"/>
              </w:rPr>
            </w:pPr>
            <w:r>
              <w:rPr>
                <w:color w:val="000000"/>
                <w:sz w:val="20"/>
                <w:szCs w:val="20"/>
              </w:rPr>
              <w:t>122 000</w:t>
            </w:r>
          </w:p>
        </w:tc>
        <w:tc>
          <w:tcPr>
            <w:tcW w:w="1140" w:type="dxa"/>
            <w:tcBorders>
              <w:top w:val="nil"/>
              <w:left w:val="nil"/>
              <w:bottom w:val="single" w:sz="4" w:space="0" w:color="auto"/>
              <w:right w:val="single" w:sz="4" w:space="0" w:color="auto"/>
            </w:tcBorders>
            <w:shd w:val="clear" w:color="000000" w:fill="FFFFFF"/>
            <w:noWrap/>
            <w:vAlign w:val="center"/>
            <w:hideMark/>
          </w:tcPr>
          <w:p w:rsidR="00E96368" w:rsidRDefault="00E96368">
            <w:pPr>
              <w:jc w:val="center"/>
              <w:rPr>
                <w:color w:val="000000"/>
                <w:sz w:val="20"/>
                <w:szCs w:val="20"/>
              </w:rPr>
            </w:pPr>
            <w:r>
              <w:rPr>
                <w:color w:val="000000"/>
                <w:sz w:val="20"/>
                <w:szCs w:val="20"/>
              </w:rPr>
              <w:t>122 000</w:t>
            </w:r>
          </w:p>
        </w:tc>
        <w:tc>
          <w:tcPr>
            <w:tcW w:w="1080" w:type="dxa"/>
            <w:tcBorders>
              <w:top w:val="nil"/>
              <w:left w:val="nil"/>
              <w:bottom w:val="single" w:sz="4" w:space="0" w:color="auto"/>
              <w:right w:val="single" w:sz="4" w:space="0" w:color="auto"/>
            </w:tcBorders>
            <w:shd w:val="clear" w:color="000000" w:fill="FFFFFF"/>
            <w:noWrap/>
            <w:vAlign w:val="center"/>
            <w:hideMark/>
          </w:tcPr>
          <w:p w:rsidR="00E96368" w:rsidRDefault="00E96368">
            <w:pPr>
              <w:jc w:val="center"/>
              <w:rPr>
                <w:color w:val="000000"/>
                <w:sz w:val="20"/>
                <w:szCs w:val="20"/>
              </w:rPr>
            </w:pPr>
            <w:r>
              <w:rPr>
                <w:color w:val="000000"/>
                <w:sz w:val="20"/>
                <w:szCs w:val="20"/>
              </w:rPr>
              <w:t>122 000</w:t>
            </w:r>
          </w:p>
        </w:tc>
      </w:tr>
      <w:tr w:rsidR="00E96368" w:rsidTr="00E96368">
        <w:trPr>
          <w:trHeight w:val="510"/>
          <w:jc w:val="center"/>
        </w:trPr>
        <w:tc>
          <w:tcPr>
            <w:tcW w:w="231" w:type="dxa"/>
            <w:tcBorders>
              <w:top w:val="nil"/>
              <w:left w:val="single" w:sz="4" w:space="0" w:color="auto"/>
              <w:bottom w:val="single" w:sz="4" w:space="0" w:color="auto"/>
              <w:right w:val="single" w:sz="4" w:space="0" w:color="auto"/>
            </w:tcBorders>
            <w:shd w:val="clear" w:color="000000" w:fill="FFFFFF"/>
            <w:noWrap/>
            <w:vAlign w:val="center"/>
            <w:hideMark/>
          </w:tcPr>
          <w:p w:rsidR="00E96368" w:rsidRDefault="00E96368">
            <w:pPr>
              <w:jc w:val="center"/>
              <w:rPr>
                <w:color w:val="000000"/>
                <w:sz w:val="20"/>
                <w:szCs w:val="20"/>
              </w:rPr>
            </w:pPr>
            <w:r>
              <w:rPr>
                <w:color w:val="000000"/>
                <w:sz w:val="20"/>
                <w:szCs w:val="20"/>
              </w:rPr>
              <w:t>4</w:t>
            </w:r>
          </w:p>
        </w:tc>
        <w:tc>
          <w:tcPr>
            <w:tcW w:w="4849" w:type="dxa"/>
            <w:tcBorders>
              <w:top w:val="nil"/>
              <w:left w:val="nil"/>
              <w:bottom w:val="single" w:sz="4" w:space="0" w:color="auto"/>
              <w:right w:val="single" w:sz="4" w:space="0" w:color="auto"/>
            </w:tcBorders>
            <w:shd w:val="clear" w:color="000000" w:fill="FFFFFF"/>
            <w:vAlign w:val="center"/>
            <w:hideMark/>
          </w:tcPr>
          <w:p w:rsidR="00E96368" w:rsidRDefault="00E96368">
            <w:pPr>
              <w:rPr>
                <w:color w:val="000000"/>
                <w:sz w:val="20"/>
                <w:szCs w:val="20"/>
              </w:rPr>
            </w:pPr>
            <w:r>
              <w:rPr>
                <w:color w:val="000000"/>
                <w:sz w:val="20"/>
                <w:szCs w:val="20"/>
              </w:rPr>
              <w:t>Общ брой издадени свидетелства за правоспособност</w:t>
            </w:r>
          </w:p>
        </w:tc>
        <w:tc>
          <w:tcPr>
            <w:tcW w:w="1040" w:type="dxa"/>
            <w:tcBorders>
              <w:top w:val="nil"/>
              <w:left w:val="nil"/>
              <w:bottom w:val="single" w:sz="4" w:space="0" w:color="auto"/>
              <w:right w:val="single" w:sz="4" w:space="0" w:color="auto"/>
            </w:tcBorders>
            <w:shd w:val="clear" w:color="000000" w:fill="FFFFFF"/>
            <w:noWrap/>
            <w:vAlign w:val="center"/>
            <w:hideMark/>
          </w:tcPr>
          <w:p w:rsidR="00E96368" w:rsidRDefault="00E96368">
            <w:pPr>
              <w:jc w:val="center"/>
              <w:rPr>
                <w:color w:val="000000"/>
                <w:sz w:val="20"/>
                <w:szCs w:val="20"/>
              </w:rPr>
            </w:pPr>
            <w:r>
              <w:rPr>
                <w:color w:val="000000"/>
                <w:sz w:val="20"/>
                <w:szCs w:val="20"/>
              </w:rPr>
              <w:t>Брой</w:t>
            </w:r>
          </w:p>
        </w:tc>
        <w:tc>
          <w:tcPr>
            <w:tcW w:w="1140" w:type="dxa"/>
            <w:tcBorders>
              <w:top w:val="nil"/>
              <w:left w:val="nil"/>
              <w:bottom w:val="single" w:sz="4" w:space="0" w:color="auto"/>
              <w:right w:val="single" w:sz="4" w:space="0" w:color="auto"/>
            </w:tcBorders>
            <w:shd w:val="clear" w:color="000000" w:fill="FFFFFF"/>
            <w:noWrap/>
            <w:vAlign w:val="center"/>
            <w:hideMark/>
          </w:tcPr>
          <w:p w:rsidR="00E96368" w:rsidRDefault="00E96368">
            <w:pPr>
              <w:jc w:val="center"/>
              <w:rPr>
                <w:color w:val="000000"/>
                <w:sz w:val="20"/>
                <w:szCs w:val="20"/>
              </w:rPr>
            </w:pPr>
            <w:r>
              <w:rPr>
                <w:color w:val="000000"/>
                <w:sz w:val="20"/>
                <w:szCs w:val="20"/>
              </w:rPr>
              <w:t>5 000</w:t>
            </w:r>
          </w:p>
        </w:tc>
        <w:tc>
          <w:tcPr>
            <w:tcW w:w="1140" w:type="dxa"/>
            <w:tcBorders>
              <w:top w:val="nil"/>
              <w:left w:val="nil"/>
              <w:bottom w:val="single" w:sz="4" w:space="0" w:color="auto"/>
              <w:right w:val="single" w:sz="4" w:space="0" w:color="auto"/>
            </w:tcBorders>
            <w:shd w:val="clear" w:color="000000" w:fill="FFFFFF"/>
            <w:noWrap/>
            <w:vAlign w:val="center"/>
            <w:hideMark/>
          </w:tcPr>
          <w:p w:rsidR="00E96368" w:rsidRDefault="00E96368">
            <w:pPr>
              <w:jc w:val="center"/>
              <w:rPr>
                <w:color w:val="000000"/>
                <w:sz w:val="20"/>
                <w:szCs w:val="20"/>
              </w:rPr>
            </w:pPr>
            <w:r>
              <w:rPr>
                <w:color w:val="000000"/>
                <w:sz w:val="20"/>
                <w:szCs w:val="20"/>
              </w:rPr>
              <w:t>5 000</w:t>
            </w:r>
          </w:p>
        </w:tc>
        <w:tc>
          <w:tcPr>
            <w:tcW w:w="1080" w:type="dxa"/>
            <w:tcBorders>
              <w:top w:val="nil"/>
              <w:left w:val="nil"/>
              <w:bottom w:val="single" w:sz="4" w:space="0" w:color="auto"/>
              <w:right w:val="single" w:sz="4" w:space="0" w:color="auto"/>
            </w:tcBorders>
            <w:shd w:val="clear" w:color="000000" w:fill="FFFFFF"/>
            <w:noWrap/>
            <w:vAlign w:val="center"/>
            <w:hideMark/>
          </w:tcPr>
          <w:p w:rsidR="00E96368" w:rsidRDefault="00E96368">
            <w:pPr>
              <w:jc w:val="center"/>
              <w:rPr>
                <w:color w:val="000000"/>
                <w:sz w:val="20"/>
                <w:szCs w:val="20"/>
              </w:rPr>
            </w:pPr>
            <w:r>
              <w:rPr>
                <w:color w:val="000000"/>
                <w:sz w:val="20"/>
                <w:szCs w:val="20"/>
              </w:rPr>
              <w:t>5 000</w:t>
            </w:r>
          </w:p>
        </w:tc>
      </w:tr>
      <w:tr w:rsidR="00E96368" w:rsidTr="00E96368">
        <w:trPr>
          <w:trHeight w:val="510"/>
          <w:jc w:val="center"/>
        </w:trPr>
        <w:tc>
          <w:tcPr>
            <w:tcW w:w="231" w:type="dxa"/>
            <w:tcBorders>
              <w:top w:val="nil"/>
              <w:left w:val="single" w:sz="4" w:space="0" w:color="auto"/>
              <w:bottom w:val="single" w:sz="4" w:space="0" w:color="auto"/>
              <w:right w:val="single" w:sz="4" w:space="0" w:color="auto"/>
            </w:tcBorders>
            <w:shd w:val="clear" w:color="000000" w:fill="FFFFFF"/>
            <w:noWrap/>
            <w:vAlign w:val="center"/>
            <w:hideMark/>
          </w:tcPr>
          <w:p w:rsidR="00E96368" w:rsidRDefault="00E96368">
            <w:pPr>
              <w:jc w:val="center"/>
              <w:rPr>
                <w:color w:val="000000"/>
                <w:sz w:val="20"/>
                <w:szCs w:val="20"/>
              </w:rPr>
            </w:pPr>
            <w:r>
              <w:rPr>
                <w:color w:val="000000"/>
                <w:sz w:val="20"/>
                <w:szCs w:val="20"/>
              </w:rPr>
              <w:t>5</w:t>
            </w:r>
          </w:p>
        </w:tc>
        <w:tc>
          <w:tcPr>
            <w:tcW w:w="4849" w:type="dxa"/>
            <w:tcBorders>
              <w:top w:val="nil"/>
              <w:left w:val="nil"/>
              <w:bottom w:val="single" w:sz="4" w:space="0" w:color="auto"/>
              <w:right w:val="single" w:sz="4" w:space="0" w:color="auto"/>
            </w:tcBorders>
            <w:shd w:val="clear" w:color="000000" w:fill="FFFFFF"/>
            <w:vAlign w:val="center"/>
            <w:hideMark/>
          </w:tcPr>
          <w:p w:rsidR="00E96368" w:rsidRDefault="00E96368">
            <w:pPr>
              <w:rPr>
                <w:color w:val="000000"/>
                <w:sz w:val="20"/>
                <w:szCs w:val="20"/>
              </w:rPr>
            </w:pPr>
            <w:r>
              <w:rPr>
                <w:color w:val="000000"/>
                <w:sz w:val="20"/>
                <w:szCs w:val="20"/>
              </w:rPr>
              <w:t>Общ брой проверени машини  при работа и транспорт</w:t>
            </w:r>
          </w:p>
        </w:tc>
        <w:tc>
          <w:tcPr>
            <w:tcW w:w="1040" w:type="dxa"/>
            <w:tcBorders>
              <w:top w:val="nil"/>
              <w:left w:val="nil"/>
              <w:bottom w:val="single" w:sz="4" w:space="0" w:color="auto"/>
              <w:right w:val="single" w:sz="4" w:space="0" w:color="auto"/>
            </w:tcBorders>
            <w:shd w:val="clear" w:color="000000" w:fill="FFFFFF"/>
            <w:noWrap/>
            <w:vAlign w:val="center"/>
            <w:hideMark/>
          </w:tcPr>
          <w:p w:rsidR="00E96368" w:rsidRDefault="00E96368">
            <w:pPr>
              <w:jc w:val="center"/>
              <w:rPr>
                <w:color w:val="000000"/>
                <w:sz w:val="20"/>
                <w:szCs w:val="20"/>
              </w:rPr>
            </w:pPr>
            <w:r>
              <w:rPr>
                <w:color w:val="000000"/>
                <w:sz w:val="20"/>
                <w:szCs w:val="20"/>
              </w:rPr>
              <w:t>Брой</w:t>
            </w:r>
          </w:p>
        </w:tc>
        <w:tc>
          <w:tcPr>
            <w:tcW w:w="1140" w:type="dxa"/>
            <w:tcBorders>
              <w:top w:val="nil"/>
              <w:left w:val="nil"/>
              <w:bottom w:val="single" w:sz="4" w:space="0" w:color="auto"/>
              <w:right w:val="single" w:sz="4" w:space="0" w:color="auto"/>
            </w:tcBorders>
            <w:shd w:val="clear" w:color="000000" w:fill="FFFFFF"/>
            <w:noWrap/>
            <w:vAlign w:val="center"/>
            <w:hideMark/>
          </w:tcPr>
          <w:p w:rsidR="00E96368" w:rsidRDefault="00E96368">
            <w:pPr>
              <w:jc w:val="center"/>
              <w:rPr>
                <w:color w:val="000000"/>
                <w:sz w:val="20"/>
                <w:szCs w:val="20"/>
              </w:rPr>
            </w:pPr>
            <w:r>
              <w:rPr>
                <w:color w:val="000000"/>
                <w:sz w:val="20"/>
                <w:szCs w:val="20"/>
              </w:rPr>
              <w:t>11 000</w:t>
            </w:r>
          </w:p>
        </w:tc>
        <w:tc>
          <w:tcPr>
            <w:tcW w:w="1140" w:type="dxa"/>
            <w:tcBorders>
              <w:top w:val="nil"/>
              <w:left w:val="nil"/>
              <w:bottom w:val="single" w:sz="4" w:space="0" w:color="auto"/>
              <w:right w:val="single" w:sz="4" w:space="0" w:color="auto"/>
            </w:tcBorders>
            <w:shd w:val="clear" w:color="000000" w:fill="FFFFFF"/>
            <w:noWrap/>
            <w:vAlign w:val="center"/>
            <w:hideMark/>
          </w:tcPr>
          <w:p w:rsidR="00E96368" w:rsidRDefault="00E96368">
            <w:pPr>
              <w:jc w:val="center"/>
              <w:rPr>
                <w:color w:val="000000"/>
                <w:sz w:val="20"/>
                <w:szCs w:val="20"/>
              </w:rPr>
            </w:pPr>
            <w:r>
              <w:rPr>
                <w:color w:val="000000"/>
                <w:sz w:val="20"/>
                <w:szCs w:val="20"/>
              </w:rPr>
              <w:t>11 000</w:t>
            </w:r>
          </w:p>
        </w:tc>
        <w:tc>
          <w:tcPr>
            <w:tcW w:w="1080" w:type="dxa"/>
            <w:tcBorders>
              <w:top w:val="nil"/>
              <w:left w:val="nil"/>
              <w:bottom w:val="single" w:sz="4" w:space="0" w:color="auto"/>
              <w:right w:val="single" w:sz="4" w:space="0" w:color="auto"/>
            </w:tcBorders>
            <w:shd w:val="clear" w:color="000000" w:fill="FFFFFF"/>
            <w:noWrap/>
            <w:vAlign w:val="center"/>
            <w:hideMark/>
          </w:tcPr>
          <w:p w:rsidR="00E96368" w:rsidRDefault="00E96368">
            <w:pPr>
              <w:jc w:val="center"/>
              <w:rPr>
                <w:color w:val="000000"/>
                <w:sz w:val="20"/>
                <w:szCs w:val="20"/>
              </w:rPr>
            </w:pPr>
            <w:r>
              <w:rPr>
                <w:color w:val="000000"/>
                <w:sz w:val="20"/>
                <w:szCs w:val="20"/>
              </w:rPr>
              <w:t>11 000</w:t>
            </w:r>
          </w:p>
        </w:tc>
      </w:tr>
      <w:tr w:rsidR="00E96368" w:rsidTr="00E96368">
        <w:trPr>
          <w:trHeight w:val="255"/>
          <w:jc w:val="center"/>
        </w:trPr>
        <w:tc>
          <w:tcPr>
            <w:tcW w:w="231" w:type="dxa"/>
            <w:tcBorders>
              <w:top w:val="nil"/>
              <w:left w:val="single" w:sz="4" w:space="0" w:color="auto"/>
              <w:bottom w:val="single" w:sz="4" w:space="0" w:color="auto"/>
              <w:right w:val="single" w:sz="4" w:space="0" w:color="auto"/>
            </w:tcBorders>
            <w:shd w:val="clear" w:color="000000" w:fill="FFFFFF"/>
            <w:noWrap/>
            <w:vAlign w:val="center"/>
            <w:hideMark/>
          </w:tcPr>
          <w:p w:rsidR="00E96368" w:rsidRDefault="00E96368">
            <w:pPr>
              <w:jc w:val="center"/>
              <w:rPr>
                <w:color w:val="000000"/>
                <w:sz w:val="20"/>
                <w:szCs w:val="20"/>
              </w:rPr>
            </w:pPr>
            <w:r>
              <w:rPr>
                <w:color w:val="000000"/>
                <w:sz w:val="20"/>
                <w:szCs w:val="20"/>
              </w:rPr>
              <w:t>6</w:t>
            </w:r>
          </w:p>
        </w:tc>
        <w:tc>
          <w:tcPr>
            <w:tcW w:w="4849" w:type="dxa"/>
            <w:tcBorders>
              <w:top w:val="nil"/>
              <w:left w:val="nil"/>
              <w:bottom w:val="single" w:sz="4" w:space="0" w:color="auto"/>
              <w:right w:val="single" w:sz="4" w:space="0" w:color="auto"/>
            </w:tcBorders>
            <w:shd w:val="clear" w:color="000000" w:fill="FFFFFF"/>
            <w:vAlign w:val="center"/>
            <w:hideMark/>
          </w:tcPr>
          <w:p w:rsidR="00E96368" w:rsidRDefault="00E96368">
            <w:pPr>
              <w:rPr>
                <w:color w:val="000000"/>
                <w:sz w:val="20"/>
                <w:szCs w:val="20"/>
              </w:rPr>
            </w:pPr>
            <w:r>
              <w:rPr>
                <w:color w:val="000000"/>
                <w:sz w:val="20"/>
                <w:szCs w:val="20"/>
              </w:rPr>
              <w:t>Общ брой изпитани машини</w:t>
            </w:r>
          </w:p>
        </w:tc>
        <w:tc>
          <w:tcPr>
            <w:tcW w:w="1040" w:type="dxa"/>
            <w:tcBorders>
              <w:top w:val="nil"/>
              <w:left w:val="nil"/>
              <w:bottom w:val="single" w:sz="4" w:space="0" w:color="auto"/>
              <w:right w:val="single" w:sz="4" w:space="0" w:color="auto"/>
            </w:tcBorders>
            <w:shd w:val="clear" w:color="000000" w:fill="FFFFFF"/>
            <w:noWrap/>
            <w:vAlign w:val="center"/>
            <w:hideMark/>
          </w:tcPr>
          <w:p w:rsidR="00E96368" w:rsidRDefault="00E96368">
            <w:pPr>
              <w:jc w:val="center"/>
              <w:rPr>
                <w:color w:val="000000"/>
                <w:sz w:val="20"/>
                <w:szCs w:val="20"/>
              </w:rPr>
            </w:pPr>
            <w:r>
              <w:rPr>
                <w:color w:val="000000"/>
                <w:sz w:val="20"/>
                <w:szCs w:val="20"/>
              </w:rPr>
              <w:t>Брой</w:t>
            </w:r>
          </w:p>
        </w:tc>
        <w:tc>
          <w:tcPr>
            <w:tcW w:w="1140" w:type="dxa"/>
            <w:tcBorders>
              <w:top w:val="nil"/>
              <w:left w:val="nil"/>
              <w:bottom w:val="single" w:sz="4" w:space="0" w:color="auto"/>
              <w:right w:val="single" w:sz="4" w:space="0" w:color="auto"/>
            </w:tcBorders>
            <w:shd w:val="clear" w:color="000000" w:fill="FFFFFF"/>
            <w:noWrap/>
            <w:vAlign w:val="center"/>
            <w:hideMark/>
          </w:tcPr>
          <w:p w:rsidR="00E96368" w:rsidRDefault="00E96368">
            <w:pPr>
              <w:jc w:val="center"/>
              <w:rPr>
                <w:color w:val="000000"/>
                <w:sz w:val="20"/>
                <w:szCs w:val="20"/>
              </w:rPr>
            </w:pPr>
            <w:r>
              <w:rPr>
                <w:color w:val="000000"/>
                <w:sz w:val="20"/>
                <w:szCs w:val="20"/>
              </w:rPr>
              <w:t>1 000</w:t>
            </w:r>
          </w:p>
        </w:tc>
        <w:tc>
          <w:tcPr>
            <w:tcW w:w="1140" w:type="dxa"/>
            <w:tcBorders>
              <w:top w:val="nil"/>
              <w:left w:val="nil"/>
              <w:bottom w:val="single" w:sz="4" w:space="0" w:color="auto"/>
              <w:right w:val="single" w:sz="4" w:space="0" w:color="auto"/>
            </w:tcBorders>
            <w:shd w:val="clear" w:color="000000" w:fill="FFFFFF"/>
            <w:noWrap/>
            <w:vAlign w:val="center"/>
            <w:hideMark/>
          </w:tcPr>
          <w:p w:rsidR="00E96368" w:rsidRDefault="00E96368">
            <w:pPr>
              <w:jc w:val="center"/>
              <w:rPr>
                <w:color w:val="000000"/>
                <w:sz w:val="20"/>
                <w:szCs w:val="20"/>
              </w:rPr>
            </w:pPr>
            <w:r>
              <w:rPr>
                <w:color w:val="000000"/>
                <w:sz w:val="20"/>
                <w:szCs w:val="20"/>
              </w:rPr>
              <w:t>1 000</w:t>
            </w:r>
          </w:p>
        </w:tc>
        <w:tc>
          <w:tcPr>
            <w:tcW w:w="1080" w:type="dxa"/>
            <w:tcBorders>
              <w:top w:val="nil"/>
              <w:left w:val="nil"/>
              <w:bottom w:val="single" w:sz="4" w:space="0" w:color="auto"/>
              <w:right w:val="single" w:sz="4" w:space="0" w:color="auto"/>
            </w:tcBorders>
            <w:shd w:val="clear" w:color="000000" w:fill="FFFFFF"/>
            <w:noWrap/>
            <w:vAlign w:val="center"/>
            <w:hideMark/>
          </w:tcPr>
          <w:p w:rsidR="00E96368" w:rsidRDefault="00E96368">
            <w:pPr>
              <w:jc w:val="center"/>
              <w:rPr>
                <w:color w:val="000000"/>
                <w:sz w:val="20"/>
                <w:szCs w:val="20"/>
              </w:rPr>
            </w:pPr>
            <w:r>
              <w:rPr>
                <w:color w:val="000000"/>
                <w:sz w:val="20"/>
                <w:szCs w:val="20"/>
              </w:rPr>
              <w:t>1 000</w:t>
            </w:r>
          </w:p>
        </w:tc>
      </w:tr>
      <w:tr w:rsidR="00E96368" w:rsidTr="00E96368">
        <w:trPr>
          <w:trHeight w:val="765"/>
          <w:jc w:val="center"/>
        </w:trPr>
        <w:tc>
          <w:tcPr>
            <w:tcW w:w="231" w:type="dxa"/>
            <w:tcBorders>
              <w:top w:val="nil"/>
              <w:left w:val="single" w:sz="4" w:space="0" w:color="auto"/>
              <w:bottom w:val="single" w:sz="4" w:space="0" w:color="auto"/>
              <w:right w:val="single" w:sz="4" w:space="0" w:color="auto"/>
            </w:tcBorders>
            <w:shd w:val="clear" w:color="000000" w:fill="FFFFFF"/>
            <w:noWrap/>
            <w:vAlign w:val="center"/>
            <w:hideMark/>
          </w:tcPr>
          <w:p w:rsidR="00E96368" w:rsidRDefault="00E96368">
            <w:pPr>
              <w:jc w:val="center"/>
              <w:rPr>
                <w:color w:val="000000"/>
                <w:sz w:val="20"/>
                <w:szCs w:val="20"/>
              </w:rPr>
            </w:pPr>
            <w:r>
              <w:rPr>
                <w:color w:val="000000"/>
                <w:sz w:val="20"/>
                <w:szCs w:val="20"/>
              </w:rPr>
              <w:t>7</w:t>
            </w:r>
          </w:p>
        </w:tc>
        <w:tc>
          <w:tcPr>
            <w:tcW w:w="4849" w:type="dxa"/>
            <w:tcBorders>
              <w:top w:val="nil"/>
              <w:left w:val="nil"/>
              <w:bottom w:val="single" w:sz="4" w:space="0" w:color="auto"/>
              <w:right w:val="single" w:sz="4" w:space="0" w:color="auto"/>
            </w:tcBorders>
            <w:shd w:val="clear" w:color="000000" w:fill="FFFFFF"/>
            <w:vAlign w:val="center"/>
            <w:hideMark/>
          </w:tcPr>
          <w:p w:rsidR="00E96368" w:rsidRDefault="00E96368">
            <w:pPr>
              <w:rPr>
                <w:color w:val="000000"/>
                <w:sz w:val="20"/>
                <w:szCs w:val="20"/>
              </w:rPr>
            </w:pPr>
            <w:r>
              <w:rPr>
                <w:color w:val="000000"/>
                <w:sz w:val="20"/>
                <w:szCs w:val="20"/>
              </w:rPr>
              <w:t>Общ брой проверени машини за наличие на сертификат за одобрение на типа и съответствието</w:t>
            </w:r>
          </w:p>
        </w:tc>
        <w:tc>
          <w:tcPr>
            <w:tcW w:w="1040" w:type="dxa"/>
            <w:tcBorders>
              <w:top w:val="nil"/>
              <w:left w:val="nil"/>
              <w:bottom w:val="single" w:sz="4" w:space="0" w:color="auto"/>
              <w:right w:val="single" w:sz="4" w:space="0" w:color="auto"/>
            </w:tcBorders>
            <w:shd w:val="clear" w:color="000000" w:fill="FFFFFF"/>
            <w:noWrap/>
            <w:vAlign w:val="center"/>
            <w:hideMark/>
          </w:tcPr>
          <w:p w:rsidR="00E96368" w:rsidRDefault="00E96368">
            <w:pPr>
              <w:jc w:val="center"/>
              <w:rPr>
                <w:color w:val="000000"/>
                <w:sz w:val="20"/>
                <w:szCs w:val="20"/>
              </w:rPr>
            </w:pPr>
            <w:r>
              <w:rPr>
                <w:color w:val="000000"/>
                <w:sz w:val="20"/>
                <w:szCs w:val="20"/>
              </w:rPr>
              <w:t>Брой</w:t>
            </w:r>
          </w:p>
        </w:tc>
        <w:tc>
          <w:tcPr>
            <w:tcW w:w="1140" w:type="dxa"/>
            <w:tcBorders>
              <w:top w:val="nil"/>
              <w:left w:val="nil"/>
              <w:bottom w:val="single" w:sz="4" w:space="0" w:color="auto"/>
              <w:right w:val="single" w:sz="4" w:space="0" w:color="auto"/>
            </w:tcBorders>
            <w:shd w:val="clear" w:color="000000" w:fill="FFFFFF"/>
            <w:noWrap/>
            <w:vAlign w:val="center"/>
            <w:hideMark/>
          </w:tcPr>
          <w:p w:rsidR="00E96368" w:rsidRDefault="00E96368">
            <w:pPr>
              <w:jc w:val="center"/>
              <w:rPr>
                <w:color w:val="000000"/>
                <w:sz w:val="20"/>
                <w:szCs w:val="20"/>
              </w:rPr>
            </w:pPr>
            <w:r>
              <w:rPr>
                <w:color w:val="000000"/>
                <w:sz w:val="20"/>
                <w:szCs w:val="20"/>
              </w:rPr>
              <w:t>3 000</w:t>
            </w:r>
          </w:p>
        </w:tc>
        <w:tc>
          <w:tcPr>
            <w:tcW w:w="1140" w:type="dxa"/>
            <w:tcBorders>
              <w:top w:val="nil"/>
              <w:left w:val="nil"/>
              <w:bottom w:val="single" w:sz="4" w:space="0" w:color="auto"/>
              <w:right w:val="single" w:sz="4" w:space="0" w:color="auto"/>
            </w:tcBorders>
            <w:shd w:val="clear" w:color="000000" w:fill="FFFFFF"/>
            <w:noWrap/>
            <w:vAlign w:val="center"/>
            <w:hideMark/>
          </w:tcPr>
          <w:p w:rsidR="00E96368" w:rsidRDefault="00E96368">
            <w:pPr>
              <w:jc w:val="center"/>
              <w:rPr>
                <w:color w:val="000000"/>
                <w:sz w:val="20"/>
                <w:szCs w:val="20"/>
              </w:rPr>
            </w:pPr>
            <w:r>
              <w:rPr>
                <w:color w:val="000000"/>
                <w:sz w:val="20"/>
                <w:szCs w:val="20"/>
              </w:rPr>
              <w:t>3 000</w:t>
            </w:r>
          </w:p>
        </w:tc>
        <w:tc>
          <w:tcPr>
            <w:tcW w:w="1080" w:type="dxa"/>
            <w:tcBorders>
              <w:top w:val="nil"/>
              <w:left w:val="nil"/>
              <w:bottom w:val="single" w:sz="4" w:space="0" w:color="auto"/>
              <w:right w:val="single" w:sz="4" w:space="0" w:color="auto"/>
            </w:tcBorders>
            <w:shd w:val="clear" w:color="000000" w:fill="FFFFFF"/>
            <w:noWrap/>
            <w:vAlign w:val="center"/>
            <w:hideMark/>
          </w:tcPr>
          <w:p w:rsidR="00E96368" w:rsidRDefault="00E96368">
            <w:pPr>
              <w:jc w:val="center"/>
              <w:rPr>
                <w:color w:val="000000"/>
                <w:sz w:val="20"/>
                <w:szCs w:val="20"/>
              </w:rPr>
            </w:pPr>
            <w:r>
              <w:rPr>
                <w:color w:val="000000"/>
                <w:sz w:val="20"/>
                <w:szCs w:val="20"/>
              </w:rPr>
              <w:t>3 000</w:t>
            </w:r>
          </w:p>
        </w:tc>
      </w:tr>
      <w:tr w:rsidR="00E96368" w:rsidTr="00E96368">
        <w:trPr>
          <w:trHeight w:val="510"/>
          <w:jc w:val="center"/>
        </w:trPr>
        <w:tc>
          <w:tcPr>
            <w:tcW w:w="231" w:type="dxa"/>
            <w:tcBorders>
              <w:top w:val="nil"/>
              <w:left w:val="single" w:sz="4" w:space="0" w:color="auto"/>
              <w:bottom w:val="single" w:sz="4" w:space="0" w:color="auto"/>
              <w:right w:val="single" w:sz="4" w:space="0" w:color="auto"/>
            </w:tcBorders>
            <w:shd w:val="clear" w:color="000000" w:fill="FFFFFF"/>
            <w:noWrap/>
            <w:vAlign w:val="center"/>
            <w:hideMark/>
          </w:tcPr>
          <w:p w:rsidR="00E96368" w:rsidRDefault="00E96368">
            <w:pPr>
              <w:jc w:val="center"/>
              <w:rPr>
                <w:color w:val="000000"/>
                <w:sz w:val="20"/>
                <w:szCs w:val="20"/>
              </w:rPr>
            </w:pPr>
            <w:r>
              <w:rPr>
                <w:color w:val="000000"/>
                <w:sz w:val="20"/>
                <w:szCs w:val="20"/>
              </w:rPr>
              <w:t>8</w:t>
            </w:r>
          </w:p>
        </w:tc>
        <w:tc>
          <w:tcPr>
            <w:tcW w:w="4849" w:type="dxa"/>
            <w:tcBorders>
              <w:top w:val="nil"/>
              <w:left w:val="nil"/>
              <w:bottom w:val="single" w:sz="4" w:space="0" w:color="auto"/>
              <w:right w:val="single" w:sz="4" w:space="0" w:color="auto"/>
            </w:tcBorders>
            <w:shd w:val="clear" w:color="000000" w:fill="FFFFFF"/>
            <w:vAlign w:val="center"/>
            <w:hideMark/>
          </w:tcPr>
          <w:p w:rsidR="00E96368" w:rsidRDefault="00E96368">
            <w:pPr>
              <w:rPr>
                <w:color w:val="000000"/>
                <w:sz w:val="20"/>
                <w:szCs w:val="20"/>
              </w:rPr>
            </w:pPr>
            <w:r>
              <w:rPr>
                <w:color w:val="000000"/>
                <w:sz w:val="20"/>
                <w:szCs w:val="20"/>
              </w:rPr>
              <w:t>Машини, преминали  годишен технически преглед спрямо регистрираните</w:t>
            </w:r>
          </w:p>
        </w:tc>
        <w:tc>
          <w:tcPr>
            <w:tcW w:w="1040" w:type="dxa"/>
            <w:tcBorders>
              <w:top w:val="nil"/>
              <w:left w:val="nil"/>
              <w:bottom w:val="single" w:sz="4" w:space="0" w:color="auto"/>
              <w:right w:val="single" w:sz="4" w:space="0" w:color="auto"/>
            </w:tcBorders>
            <w:shd w:val="clear" w:color="000000" w:fill="FFFFFF"/>
            <w:noWrap/>
            <w:vAlign w:val="center"/>
            <w:hideMark/>
          </w:tcPr>
          <w:p w:rsidR="00E96368" w:rsidRDefault="00E96368">
            <w:pPr>
              <w:jc w:val="center"/>
              <w:rPr>
                <w:color w:val="000000"/>
                <w:sz w:val="20"/>
                <w:szCs w:val="20"/>
              </w:rPr>
            </w:pPr>
            <w:r>
              <w:rPr>
                <w:color w:val="000000"/>
                <w:sz w:val="20"/>
                <w:szCs w:val="20"/>
              </w:rPr>
              <w:t>%</w:t>
            </w:r>
          </w:p>
        </w:tc>
        <w:tc>
          <w:tcPr>
            <w:tcW w:w="1140" w:type="dxa"/>
            <w:tcBorders>
              <w:top w:val="nil"/>
              <w:left w:val="nil"/>
              <w:bottom w:val="single" w:sz="4" w:space="0" w:color="auto"/>
              <w:right w:val="single" w:sz="4" w:space="0" w:color="auto"/>
            </w:tcBorders>
            <w:shd w:val="clear" w:color="000000" w:fill="FFFFFF"/>
            <w:noWrap/>
            <w:vAlign w:val="center"/>
            <w:hideMark/>
          </w:tcPr>
          <w:p w:rsidR="00E96368" w:rsidRDefault="00E96368">
            <w:pPr>
              <w:jc w:val="center"/>
              <w:rPr>
                <w:color w:val="000000"/>
                <w:sz w:val="20"/>
                <w:szCs w:val="20"/>
              </w:rPr>
            </w:pPr>
            <w:r>
              <w:rPr>
                <w:color w:val="000000"/>
                <w:sz w:val="20"/>
                <w:szCs w:val="20"/>
              </w:rPr>
              <w:t>65%</w:t>
            </w:r>
          </w:p>
        </w:tc>
        <w:tc>
          <w:tcPr>
            <w:tcW w:w="1140" w:type="dxa"/>
            <w:tcBorders>
              <w:top w:val="nil"/>
              <w:left w:val="nil"/>
              <w:bottom w:val="single" w:sz="4" w:space="0" w:color="auto"/>
              <w:right w:val="single" w:sz="4" w:space="0" w:color="auto"/>
            </w:tcBorders>
            <w:shd w:val="clear" w:color="000000" w:fill="FFFFFF"/>
            <w:noWrap/>
            <w:vAlign w:val="center"/>
            <w:hideMark/>
          </w:tcPr>
          <w:p w:rsidR="00E96368" w:rsidRDefault="00E96368">
            <w:pPr>
              <w:jc w:val="center"/>
              <w:rPr>
                <w:color w:val="000000"/>
                <w:sz w:val="20"/>
                <w:szCs w:val="20"/>
              </w:rPr>
            </w:pPr>
            <w:r>
              <w:rPr>
                <w:color w:val="000000"/>
                <w:sz w:val="20"/>
                <w:szCs w:val="20"/>
              </w:rPr>
              <w:t>65%</w:t>
            </w:r>
          </w:p>
        </w:tc>
        <w:tc>
          <w:tcPr>
            <w:tcW w:w="1080" w:type="dxa"/>
            <w:tcBorders>
              <w:top w:val="nil"/>
              <w:left w:val="nil"/>
              <w:bottom w:val="single" w:sz="4" w:space="0" w:color="auto"/>
              <w:right w:val="single" w:sz="4" w:space="0" w:color="auto"/>
            </w:tcBorders>
            <w:shd w:val="clear" w:color="000000" w:fill="FFFFFF"/>
            <w:noWrap/>
            <w:vAlign w:val="center"/>
            <w:hideMark/>
          </w:tcPr>
          <w:p w:rsidR="00E96368" w:rsidRDefault="00E96368">
            <w:pPr>
              <w:jc w:val="center"/>
              <w:rPr>
                <w:color w:val="000000"/>
                <w:sz w:val="20"/>
                <w:szCs w:val="20"/>
              </w:rPr>
            </w:pPr>
            <w:r>
              <w:rPr>
                <w:color w:val="000000"/>
                <w:sz w:val="20"/>
                <w:szCs w:val="20"/>
              </w:rPr>
              <w:t>65%</w:t>
            </w:r>
          </w:p>
        </w:tc>
      </w:tr>
      <w:tr w:rsidR="00E96368" w:rsidTr="00E96368">
        <w:trPr>
          <w:trHeight w:val="510"/>
          <w:jc w:val="center"/>
        </w:trPr>
        <w:tc>
          <w:tcPr>
            <w:tcW w:w="231" w:type="dxa"/>
            <w:tcBorders>
              <w:top w:val="nil"/>
              <w:left w:val="single" w:sz="4" w:space="0" w:color="auto"/>
              <w:bottom w:val="single" w:sz="4" w:space="0" w:color="auto"/>
              <w:right w:val="single" w:sz="4" w:space="0" w:color="auto"/>
            </w:tcBorders>
            <w:shd w:val="clear" w:color="000000" w:fill="FFFFFF"/>
            <w:noWrap/>
            <w:vAlign w:val="center"/>
            <w:hideMark/>
          </w:tcPr>
          <w:p w:rsidR="00E96368" w:rsidRDefault="00E96368">
            <w:pPr>
              <w:jc w:val="center"/>
              <w:rPr>
                <w:color w:val="000000"/>
                <w:sz w:val="20"/>
                <w:szCs w:val="20"/>
              </w:rPr>
            </w:pPr>
            <w:r>
              <w:rPr>
                <w:color w:val="000000"/>
                <w:sz w:val="20"/>
                <w:szCs w:val="20"/>
              </w:rPr>
              <w:t>9</w:t>
            </w:r>
          </w:p>
        </w:tc>
        <w:tc>
          <w:tcPr>
            <w:tcW w:w="4849" w:type="dxa"/>
            <w:tcBorders>
              <w:top w:val="nil"/>
              <w:left w:val="nil"/>
              <w:bottom w:val="single" w:sz="4" w:space="0" w:color="auto"/>
              <w:right w:val="single" w:sz="4" w:space="0" w:color="auto"/>
            </w:tcBorders>
            <w:shd w:val="clear" w:color="000000" w:fill="FFFFFF"/>
            <w:vAlign w:val="center"/>
            <w:hideMark/>
          </w:tcPr>
          <w:p w:rsidR="00E96368" w:rsidRDefault="00E96368">
            <w:pPr>
              <w:rPr>
                <w:color w:val="000000"/>
                <w:sz w:val="20"/>
                <w:szCs w:val="20"/>
              </w:rPr>
            </w:pPr>
            <w:r>
              <w:rPr>
                <w:color w:val="000000"/>
                <w:sz w:val="20"/>
                <w:szCs w:val="20"/>
              </w:rPr>
              <w:t>Проверени машини при работа и транспорт спрямо регистрираните</w:t>
            </w:r>
          </w:p>
        </w:tc>
        <w:tc>
          <w:tcPr>
            <w:tcW w:w="1040" w:type="dxa"/>
            <w:tcBorders>
              <w:top w:val="nil"/>
              <w:left w:val="nil"/>
              <w:bottom w:val="single" w:sz="4" w:space="0" w:color="auto"/>
              <w:right w:val="single" w:sz="4" w:space="0" w:color="auto"/>
            </w:tcBorders>
            <w:shd w:val="clear" w:color="000000" w:fill="FFFFFF"/>
            <w:noWrap/>
            <w:vAlign w:val="center"/>
            <w:hideMark/>
          </w:tcPr>
          <w:p w:rsidR="00E96368" w:rsidRDefault="00E96368">
            <w:pPr>
              <w:jc w:val="center"/>
              <w:rPr>
                <w:color w:val="000000"/>
                <w:sz w:val="20"/>
                <w:szCs w:val="20"/>
              </w:rPr>
            </w:pPr>
            <w:r>
              <w:rPr>
                <w:color w:val="000000"/>
                <w:sz w:val="20"/>
                <w:szCs w:val="20"/>
              </w:rPr>
              <w:t>%</w:t>
            </w:r>
          </w:p>
        </w:tc>
        <w:tc>
          <w:tcPr>
            <w:tcW w:w="1140" w:type="dxa"/>
            <w:tcBorders>
              <w:top w:val="nil"/>
              <w:left w:val="nil"/>
              <w:bottom w:val="single" w:sz="4" w:space="0" w:color="auto"/>
              <w:right w:val="single" w:sz="4" w:space="0" w:color="auto"/>
            </w:tcBorders>
            <w:shd w:val="clear" w:color="000000" w:fill="FFFFFF"/>
            <w:noWrap/>
            <w:vAlign w:val="center"/>
            <w:hideMark/>
          </w:tcPr>
          <w:p w:rsidR="00E96368" w:rsidRDefault="00E96368">
            <w:pPr>
              <w:jc w:val="center"/>
              <w:rPr>
                <w:color w:val="000000"/>
                <w:sz w:val="20"/>
                <w:szCs w:val="20"/>
              </w:rPr>
            </w:pPr>
            <w:r>
              <w:rPr>
                <w:color w:val="000000"/>
                <w:sz w:val="20"/>
                <w:szCs w:val="20"/>
              </w:rPr>
              <w:t>10%</w:t>
            </w:r>
          </w:p>
        </w:tc>
        <w:tc>
          <w:tcPr>
            <w:tcW w:w="1140" w:type="dxa"/>
            <w:tcBorders>
              <w:top w:val="nil"/>
              <w:left w:val="nil"/>
              <w:bottom w:val="single" w:sz="4" w:space="0" w:color="auto"/>
              <w:right w:val="single" w:sz="4" w:space="0" w:color="auto"/>
            </w:tcBorders>
            <w:shd w:val="clear" w:color="000000" w:fill="FFFFFF"/>
            <w:noWrap/>
            <w:vAlign w:val="center"/>
            <w:hideMark/>
          </w:tcPr>
          <w:p w:rsidR="00E96368" w:rsidRDefault="00E96368">
            <w:pPr>
              <w:jc w:val="center"/>
              <w:rPr>
                <w:color w:val="000000"/>
                <w:sz w:val="20"/>
                <w:szCs w:val="20"/>
              </w:rPr>
            </w:pPr>
            <w:r>
              <w:rPr>
                <w:color w:val="000000"/>
                <w:sz w:val="20"/>
                <w:szCs w:val="20"/>
              </w:rPr>
              <w:t>10%</w:t>
            </w:r>
          </w:p>
        </w:tc>
        <w:tc>
          <w:tcPr>
            <w:tcW w:w="1080" w:type="dxa"/>
            <w:tcBorders>
              <w:top w:val="nil"/>
              <w:left w:val="nil"/>
              <w:bottom w:val="single" w:sz="4" w:space="0" w:color="auto"/>
              <w:right w:val="single" w:sz="4" w:space="0" w:color="auto"/>
            </w:tcBorders>
            <w:shd w:val="clear" w:color="000000" w:fill="FFFFFF"/>
            <w:noWrap/>
            <w:vAlign w:val="center"/>
            <w:hideMark/>
          </w:tcPr>
          <w:p w:rsidR="00E96368" w:rsidRDefault="00E96368">
            <w:pPr>
              <w:jc w:val="center"/>
              <w:rPr>
                <w:color w:val="000000"/>
                <w:sz w:val="20"/>
                <w:szCs w:val="20"/>
              </w:rPr>
            </w:pPr>
            <w:r>
              <w:rPr>
                <w:color w:val="000000"/>
                <w:sz w:val="20"/>
                <w:szCs w:val="20"/>
              </w:rPr>
              <w:t>10%</w:t>
            </w:r>
          </w:p>
        </w:tc>
      </w:tr>
    </w:tbl>
    <w:p w:rsidR="00A74CE8" w:rsidRPr="002F7CF9" w:rsidRDefault="00A74CE8" w:rsidP="00A74CE8">
      <w:pPr>
        <w:jc w:val="both"/>
        <w:rPr>
          <w:b/>
          <w:i/>
          <w:sz w:val="21"/>
          <w:szCs w:val="21"/>
          <w:u w:val="single"/>
        </w:rPr>
      </w:pPr>
    </w:p>
    <w:p w:rsidR="009E2E23" w:rsidRPr="002F7CF9" w:rsidRDefault="009E2E23" w:rsidP="00E4356A">
      <w:pPr>
        <w:jc w:val="both"/>
        <w:rPr>
          <w:b/>
          <w:sz w:val="22"/>
          <w:szCs w:val="22"/>
        </w:rPr>
      </w:pPr>
    </w:p>
    <w:p w:rsidR="00A74CE8" w:rsidRPr="00094289" w:rsidRDefault="00A74CE8" w:rsidP="00A74CE8">
      <w:pPr>
        <w:jc w:val="both"/>
        <w:rPr>
          <w:b/>
          <w:i/>
          <w:sz w:val="21"/>
          <w:szCs w:val="21"/>
          <w:u w:val="single"/>
        </w:rPr>
      </w:pPr>
      <w:r w:rsidRPr="00094289">
        <w:rPr>
          <w:b/>
          <w:i/>
          <w:sz w:val="21"/>
          <w:szCs w:val="21"/>
          <w:u w:val="single"/>
        </w:rPr>
        <w:t>Външни фактори, които могат да окажат въздействие върху постигането на целите на програмата</w:t>
      </w:r>
    </w:p>
    <w:p w:rsidR="00A74CE8" w:rsidRPr="00094289" w:rsidRDefault="00A74CE8" w:rsidP="00A74CE8">
      <w:pPr>
        <w:jc w:val="both"/>
        <w:rPr>
          <w:b/>
          <w:i/>
          <w:sz w:val="21"/>
          <w:szCs w:val="21"/>
          <w:u w:val="single"/>
        </w:rPr>
      </w:pPr>
    </w:p>
    <w:p w:rsidR="00A74CE8" w:rsidRPr="00094289" w:rsidRDefault="00A74CE8" w:rsidP="00A74CE8">
      <w:pPr>
        <w:jc w:val="both"/>
        <w:rPr>
          <w:sz w:val="20"/>
          <w:szCs w:val="20"/>
        </w:rPr>
      </w:pPr>
      <w:r w:rsidRPr="00094289">
        <w:rPr>
          <w:b/>
          <w:i/>
          <w:color w:val="00CCFF"/>
          <w:sz w:val="22"/>
          <w:szCs w:val="22"/>
        </w:rPr>
        <w:tab/>
      </w:r>
      <w:r w:rsidRPr="00094289">
        <w:rPr>
          <w:sz w:val="20"/>
          <w:szCs w:val="20"/>
        </w:rPr>
        <w:t>Промяна в държавната политика в областта на механизацията на земеделието</w:t>
      </w:r>
    </w:p>
    <w:p w:rsidR="00A74CE8" w:rsidRPr="00094289" w:rsidRDefault="00A74CE8" w:rsidP="00A74CE8">
      <w:pPr>
        <w:jc w:val="both"/>
        <w:rPr>
          <w:sz w:val="20"/>
          <w:szCs w:val="20"/>
        </w:rPr>
      </w:pPr>
      <w:r w:rsidRPr="00094289">
        <w:rPr>
          <w:sz w:val="20"/>
          <w:szCs w:val="20"/>
        </w:rPr>
        <w:tab/>
        <w:t>Законодателни промени относно обхвата на заплануваните действия</w:t>
      </w:r>
    </w:p>
    <w:p w:rsidR="00A74CE8" w:rsidRPr="00094289" w:rsidRDefault="00A74CE8" w:rsidP="00A74CE8">
      <w:pPr>
        <w:ind w:firstLine="709"/>
        <w:jc w:val="both"/>
        <w:rPr>
          <w:sz w:val="20"/>
          <w:szCs w:val="20"/>
        </w:rPr>
      </w:pPr>
      <w:r w:rsidRPr="00094289">
        <w:rPr>
          <w:sz w:val="20"/>
          <w:szCs w:val="20"/>
        </w:rPr>
        <w:t>Преструктуриране на собствеността и размера на земеделските стопанства</w:t>
      </w:r>
    </w:p>
    <w:p w:rsidR="00A74CE8" w:rsidRPr="002F7CF9" w:rsidRDefault="00A74CE8" w:rsidP="00A74CE8">
      <w:pPr>
        <w:ind w:firstLine="709"/>
        <w:jc w:val="both"/>
        <w:rPr>
          <w:sz w:val="20"/>
          <w:szCs w:val="20"/>
        </w:rPr>
      </w:pPr>
      <w:r w:rsidRPr="00094289">
        <w:rPr>
          <w:sz w:val="20"/>
          <w:szCs w:val="20"/>
        </w:rPr>
        <w:t>Недостиг на финансови ресурси</w:t>
      </w:r>
    </w:p>
    <w:p w:rsidR="00A74CE8" w:rsidRPr="002F7CF9" w:rsidRDefault="00A74CE8" w:rsidP="00A74CE8">
      <w:pPr>
        <w:ind w:firstLine="709"/>
        <w:jc w:val="both"/>
        <w:rPr>
          <w:sz w:val="20"/>
          <w:szCs w:val="20"/>
        </w:rPr>
      </w:pPr>
    </w:p>
    <w:p w:rsidR="00A74CE8" w:rsidRPr="00094289" w:rsidRDefault="00A74CE8" w:rsidP="00A74CE8">
      <w:pPr>
        <w:jc w:val="both"/>
        <w:rPr>
          <w:b/>
          <w:i/>
          <w:sz w:val="21"/>
          <w:szCs w:val="21"/>
          <w:u w:val="single"/>
        </w:rPr>
      </w:pPr>
      <w:r w:rsidRPr="00094289">
        <w:rPr>
          <w:b/>
          <w:i/>
          <w:sz w:val="21"/>
          <w:szCs w:val="21"/>
          <w:u w:val="single"/>
        </w:rPr>
        <w:t>Информация за наличността и качеството на данните</w:t>
      </w:r>
    </w:p>
    <w:p w:rsidR="00A74CE8" w:rsidRPr="00094289" w:rsidRDefault="00A74CE8" w:rsidP="00A74CE8">
      <w:pPr>
        <w:jc w:val="both"/>
        <w:rPr>
          <w:b/>
          <w:i/>
          <w:sz w:val="21"/>
          <w:szCs w:val="21"/>
          <w:u w:val="single"/>
        </w:rPr>
      </w:pPr>
    </w:p>
    <w:p w:rsidR="00A74CE8" w:rsidRPr="00094289" w:rsidRDefault="00A74CE8" w:rsidP="00A74CE8">
      <w:pPr>
        <w:ind w:firstLine="709"/>
        <w:jc w:val="both"/>
        <w:rPr>
          <w:sz w:val="20"/>
          <w:szCs w:val="20"/>
        </w:rPr>
      </w:pPr>
      <w:r w:rsidRPr="00094289">
        <w:rPr>
          <w:sz w:val="20"/>
          <w:szCs w:val="20"/>
        </w:rPr>
        <w:t xml:space="preserve">Информацията е налична и се съхранява от Главна </w:t>
      </w:r>
      <w:proofErr w:type="gramStart"/>
      <w:r w:rsidRPr="00094289">
        <w:rPr>
          <w:sz w:val="20"/>
          <w:szCs w:val="20"/>
        </w:rPr>
        <w:t>дирекция  „</w:t>
      </w:r>
      <w:proofErr w:type="gramEnd"/>
      <w:r w:rsidRPr="00094289">
        <w:rPr>
          <w:sz w:val="20"/>
          <w:szCs w:val="20"/>
        </w:rPr>
        <w:t>Земеделие и регионална политика“ и Областните дирекции „Земеделие“.</w:t>
      </w:r>
    </w:p>
    <w:p w:rsidR="00A74CE8" w:rsidRPr="002F7CF9" w:rsidRDefault="00A74CE8" w:rsidP="00A74CE8">
      <w:pPr>
        <w:ind w:firstLine="709"/>
        <w:jc w:val="both"/>
        <w:rPr>
          <w:sz w:val="20"/>
          <w:szCs w:val="20"/>
        </w:rPr>
      </w:pPr>
      <w:proofErr w:type="gramStart"/>
      <w:r w:rsidRPr="00094289">
        <w:rPr>
          <w:sz w:val="20"/>
          <w:szCs w:val="20"/>
        </w:rPr>
        <w:t>В МЗ</w:t>
      </w:r>
      <w:r w:rsidR="003F4A30" w:rsidRPr="00094289">
        <w:rPr>
          <w:sz w:val="20"/>
          <w:szCs w:val="20"/>
          <w:lang w:val="bg-BG"/>
        </w:rPr>
        <w:t>м</w:t>
      </w:r>
      <w:r w:rsidRPr="00094289">
        <w:rPr>
          <w:sz w:val="20"/>
          <w:szCs w:val="20"/>
        </w:rPr>
        <w:t xml:space="preserve"> е изградена и функционира национална електронна компютърна система, която осигурява достоверни ежедневни данни за извършените регистрации и технически прегледи по видове машини, собственици и населени места.</w:t>
      </w:r>
      <w:proofErr w:type="gramEnd"/>
      <w:r w:rsidRPr="00094289">
        <w:rPr>
          <w:sz w:val="20"/>
          <w:szCs w:val="20"/>
        </w:rPr>
        <w:t xml:space="preserve"> </w:t>
      </w:r>
      <w:proofErr w:type="gramStart"/>
      <w:r w:rsidRPr="00094289">
        <w:rPr>
          <w:sz w:val="20"/>
          <w:szCs w:val="20"/>
        </w:rPr>
        <w:t>Създадена е аналитичност по групи машини, съответстващи на утвърдената тарифа.</w:t>
      </w:r>
      <w:proofErr w:type="gramEnd"/>
    </w:p>
    <w:p w:rsidR="00A74CE8" w:rsidRPr="002F7CF9" w:rsidRDefault="00A74CE8" w:rsidP="00A74CE8">
      <w:pPr>
        <w:ind w:firstLine="709"/>
        <w:jc w:val="both"/>
        <w:rPr>
          <w:sz w:val="20"/>
          <w:szCs w:val="20"/>
        </w:rPr>
      </w:pPr>
    </w:p>
    <w:p w:rsidR="00A74CE8" w:rsidRPr="00094289" w:rsidRDefault="00A74CE8" w:rsidP="00A74CE8">
      <w:pPr>
        <w:ind w:firstLine="709"/>
        <w:jc w:val="both"/>
        <w:rPr>
          <w:sz w:val="20"/>
          <w:szCs w:val="20"/>
        </w:rPr>
      </w:pPr>
    </w:p>
    <w:p w:rsidR="00520C70" w:rsidRPr="00094289" w:rsidRDefault="00520C70" w:rsidP="00520C70">
      <w:pPr>
        <w:jc w:val="both"/>
        <w:rPr>
          <w:b/>
          <w:i/>
          <w:sz w:val="21"/>
          <w:szCs w:val="21"/>
          <w:u w:val="single"/>
        </w:rPr>
      </w:pPr>
      <w:r w:rsidRPr="00094289">
        <w:rPr>
          <w:b/>
          <w:i/>
          <w:sz w:val="21"/>
          <w:szCs w:val="21"/>
          <w:u w:val="single"/>
        </w:rPr>
        <w:t>Организационни структури, участващи в програмата</w:t>
      </w:r>
    </w:p>
    <w:p w:rsidR="00520C70" w:rsidRPr="00094289" w:rsidRDefault="00520C70" w:rsidP="00520C70">
      <w:pPr>
        <w:jc w:val="both"/>
        <w:rPr>
          <w:b/>
          <w:i/>
          <w:sz w:val="21"/>
          <w:szCs w:val="21"/>
          <w:u w:val="single"/>
        </w:rPr>
      </w:pPr>
    </w:p>
    <w:p w:rsidR="00FF13A5" w:rsidRPr="002F7CF9" w:rsidRDefault="00463A2F" w:rsidP="00520C70">
      <w:pPr>
        <w:ind w:firstLine="709"/>
        <w:jc w:val="both"/>
        <w:rPr>
          <w:sz w:val="20"/>
          <w:szCs w:val="20"/>
        </w:rPr>
      </w:pPr>
      <w:r w:rsidRPr="00094289">
        <w:rPr>
          <w:sz w:val="20"/>
          <w:szCs w:val="20"/>
        </w:rPr>
        <w:t xml:space="preserve">Главна </w:t>
      </w:r>
      <w:proofErr w:type="gramStart"/>
      <w:r w:rsidRPr="00094289">
        <w:rPr>
          <w:sz w:val="20"/>
          <w:szCs w:val="20"/>
        </w:rPr>
        <w:t>дирекция  „</w:t>
      </w:r>
      <w:proofErr w:type="gramEnd"/>
      <w:r w:rsidRPr="00094289">
        <w:rPr>
          <w:sz w:val="20"/>
          <w:szCs w:val="20"/>
        </w:rPr>
        <w:t>Земеделие и регионална политика“</w:t>
      </w:r>
    </w:p>
    <w:p w:rsidR="00520C70" w:rsidRDefault="00520C70" w:rsidP="00520C70">
      <w:pPr>
        <w:ind w:firstLine="709"/>
        <w:jc w:val="both"/>
        <w:rPr>
          <w:b/>
          <w:i/>
          <w:sz w:val="22"/>
          <w:szCs w:val="22"/>
        </w:rPr>
      </w:pPr>
    </w:p>
    <w:p w:rsidR="009E2E23" w:rsidRPr="002F7CF9" w:rsidRDefault="009E2E23" w:rsidP="00520C70">
      <w:pPr>
        <w:ind w:firstLine="709"/>
        <w:jc w:val="both"/>
        <w:rPr>
          <w:b/>
          <w:i/>
          <w:sz w:val="22"/>
          <w:szCs w:val="22"/>
        </w:rPr>
      </w:pPr>
    </w:p>
    <w:p w:rsidR="00520C70" w:rsidRPr="00094289" w:rsidRDefault="00520C70" w:rsidP="00520C70">
      <w:pPr>
        <w:jc w:val="both"/>
        <w:rPr>
          <w:b/>
          <w:i/>
          <w:sz w:val="21"/>
          <w:szCs w:val="21"/>
          <w:u w:val="single"/>
        </w:rPr>
      </w:pPr>
      <w:r w:rsidRPr="00094289">
        <w:rPr>
          <w:b/>
          <w:i/>
          <w:sz w:val="21"/>
          <w:szCs w:val="21"/>
          <w:u w:val="single"/>
        </w:rPr>
        <w:t>Отговорност за изпълнението на програмата</w:t>
      </w:r>
    </w:p>
    <w:p w:rsidR="00520C70" w:rsidRPr="00094289" w:rsidRDefault="00520C70" w:rsidP="00520C70">
      <w:pPr>
        <w:jc w:val="both"/>
        <w:rPr>
          <w:b/>
          <w:i/>
          <w:sz w:val="21"/>
          <w:szCs w:val="21"/>
          <w:u w:val="single"/>
        </w:rPr>
      </w:pPr>
    </w:p>
    <w:p w:rsidR="0020740A" w:rsidRPr="002F7CF9" w:rsidRDefault="0020740A" w:rsidP="000E5225">
      <w:pPr>
        <w:ind w:firstLine="708"/>
        <w:jc w:val="both"/>
        <w:rPr>
          <w:sz w:val="20"/>
          <w:szCs w:val="20"/>
        </w:rPr>
      </w:pPr>
      <w:proofErr w:type="gramStart"/>
      <w:r w:rsidRPr="00094289">
        <w:rPr>
          <w:sz w:val="20"/>
          <w:szCs w:val="20"/>
        </w:rPr>
        <w:t>Изпълнението на програмата се ръководи от ресорен заместник-министър.</w:t>
      </w:r>
      <w:proofErr w:type="gramEnd"/>
      <w:r w:rsidRPr="00094289">
        <w:rPr>
          <w:sz w:val="20"/>
          <w:szCs w:val="20"/>
        </w:rPr>
        <w:t xml:space="preserve"> </w:t>
      </w:r>
      <w:proofErr w:type="gramStart"/>
      <w:r w:rsidRPr="00094289">
        <w:rPr>
          <w:sz w:val="20"/>
          <w:szCs w:val="20"/>
        </w:rPr>
        <w:t>Отговорност за изпълнение на програмата носят ръководителите на структурите, участващи в нея.</w:t>
      </w:r>
      <w:proofErr w:type="gramEnd"/>
    </w:p>
    <w:p w:rsidR="009E2E23" w:rsidRPr="002F7CF9" w:rsidRDefault="009E2E23" w:rsidP="00CD2BCC">
      <w:pPr>
        <w:rPr>
          <w:sz w:val="20"/>
          <w:szCs w:val="20"/>
        </w:rPr>
      </w:pPr>
    </w:p>
    <w:p w:rsidR="000E5225" w:rsidRDefault="000E5225" w:rsidP="000E5225">
      <w:pPr>
        <w:rPr>
          <w:rFonts w:ascii="Calibri" w:hAnsi="Calibri"/>
          <w:b/>
          <w:bCs/>
          <w:color w:val="000000"/>
          <w:sz w:val="22"/>
          <w:szCs w:val="22"/>
          <w:lang w:val="bg-BG"/>
        </w:rPr>
      </w:pPr>
      <w:r w:rsidRPr="005222DE">
        <w:rPr>
          <w:rFonts w:ascii="Calibri" w:hAnsi="Calibri"/>
          <w:b/>
          <w:bCs/>
          <w:color w:val="000000"/>
          <w:sz w:val="22"/>
          <w:szCs w:val="22"/>
        </w:rPr>
        <w:lastRenderedPageBreak/>
        <w:t>Бюджет</w:t>
      </w:r>
      <w:r w:rsidRPr="005222DE">
        <w:rPr>
          <w:rFonts w:ascii="Calibri" w:hAnsi="Calibri"/>
          <w:b/>
          <w:bCs/>
          <w:color w:val="000000"/>
          <w:sz w:val="22"/>
          <w:szCs w:val="22"/>
          <w:lang w:val="bg-BG"/>
        </w:rPr>
        <w:t xml:space="preserve">на прогноза </w:t>
      </w:r>
      <w:r w:rsidRPr="005222DE">
        <w:rPr>
          <w:rFonts w:ascii="Calibri" w:hAnsi="Calibri"/>
          <w:b/>
          <w:bCs/>
          <w:color w:val="000000"/>
          <w:sz w:val="22"/>
          <w:szCs w:val="22"/>
        </w:rPr>
        <w:t xml:space="preserve">по ведомствени и </w:t>
      </w:r>
      <w:proofErr w:type="gramStart"/>
      <w:r w:rsidRPr="005222DE">
        <w:rPr>
          <w:rFonts w:ascii="Calibri" w:hAnsi="Calibri"/>
          <w:b/>
          <w:bCs/>
          <w:color w:val="000000"/>
          <w:sz w:val="22"/>
          <w:szCs w:val="22"/>
        </w:rPr>
        <w:t>администрирани  разходни</w:t>
      </w:r>
      <w:proofErr w:type="gramEnd"/>
      <w:r w:rsidRPr="005222DE">
        <w:rPr>
          <w:rFonts w:ascii="Calibri" w:hAnsi="Calibri"/>
          <w:b/>
          <w:bCs/>
          <w:color w:val="000000"/>
          <w:sz w:val="22"/>
          <w:szCs w:val="22"/>
        </w:rPr>
        <w:t xml:space="preserve"> параграфи на програмата   (в хил. лв.)</w:t>
      </w:r>
    </w:p>
    <w:p w:rsidR="00C37436" w:rsidRDefault="00C37436" w:rsidP="00753D06">
      <w:pPr>
        <w:rPr>
          <w:b/>
          <w:sz w:val="21"/>
          <w:szCs w:val="21"/>
        </w:rPr>
      </w:pPr>
    </w:p>
    <w:tbl>
      <w:tblPr>
        <w:tblW w:w="10200" w:type="dxa"/>
        <w:jc w:val="center"/>
        <w:tblCellMar>
          <w:left w:w="70" w:type="dxa"/>
          <w:right w:w="70" w:type="dxa"/>
        </w:tblCellMar>
        <w:tblLook w:val="04A0" w:firstRow="1" w:lastRow="0" w:firstColumn="1" w:lastColumn="0" w:noHBand="0" w:noVBand="1"/>
      </w:tblPr>
      <w:tblGrid>
        <w:gridCol w:w="380"/>
        <w:gridCol w:w="3120"/>
        <w:gridCol w:w="1060"/>
        <w:gridCol w:w="1260"/>
        <w:gridCol w:w="1180"/>
        <w:gridCol w:w="1080"/>
        <w:gridCol w:w="1060"/>
        <w:gridCol w:w="1060"/>
      </w:tblGrid>
      <w:tr w:rsidR="00196794" w:rsidTr="00196794">
        <w:trPr>
          <w:trHeight w:val="420"/>
          <w:jc w:val="center"/>
        </w:trPr>
        <w:tc>
          <w:tcPr>
            <w:tcW w:w="380" w:type="dxa"/>
            <w:vMerge w:val="restart"/>
            <w:tcBorders>
              <w:top w:val="single" w:sz="8" w:space="0" w:color="auto"/>
              <w:left w:val="single" w:sz="8" w:space="0" w:color="auto"/>
              <w:bottom w:val="single" w:sz="8" w:space="0" w:color="000000"/>
              <w:right w:val="single" w:sz="8" w:space="0" w:color="auto"/>
            </w:tcBorders>
            <w:shd w:val="clear" w:color="000000" w:fill="FFCC99"/>
            <w:noWrap/>
            <w:vAlign w:val="center"/>
            <w:hideMark/>
          </w:tcPr>
          <w:p w:rsidR="00196794" w:rsidRDefault="00196794">
            <w:pPr>
              <w:rPr>
                <w:b/>
                <w:bCs/>
                <w:color w:val="000000"/>
                <w:sz w:val="16"/>
                <w:szCs w:val="16"/>
              </w:rPr>
            </w:pPr>
            <w:r>
              <w:rPr>
                <w:b/>
                <w:bCs/>
                <w:color w:val="000000"/>
                <w:sz w:val="16"/>
                <w:szCs w:val="16"/>
              </w:rPr>
              <w:t>№</w:t>
            </w:r>
          </w:p>
        </w:tc>
        <w:tc>
          <w:tcPr>
            <w:tcW w:w="3120" w:type="dxa"/>
            <w:tcBorders>
              <w:top w:val="single" w:sz="8" w:space="0" w:color="auto"/>
              <w:left w:val="nil"/>
              <w:bottom w:val="nil"/>
              <w:right w:val="single" w:sz="8" w:space="0" w:color="auto"/>
            </w:tcBorders>
            <w:shd w:val="clear" w:color="000000" w:fill="FFCC99"/>
            <w:vAlign w:val="center"/>
            <w:hideMark/>
          </w:tcPr>
          <w:p w:rsidR="00196794" w:rsidRDefault="00196794">
            <w:pPr>
              <w:rPr>
                <w:b/>
                <w:bCs/>
                <w:color w:val="000000"/>
                <w:sz w:val="16"/>
                <w:szCs w:val="16"/>
              </w:rPr>
            </w:pPr>
            <w:r>
              <w:rPr>
                <w:b/>
                <w:bCs/>
                <w:color w:val="000000"/>
                <w:sz w:val="16"/>
                <w:szCs w:val="16"/>
              </w:rPr>
              <w:t xml:space="preserve"> 2200.01.10 Бюджетна програма „Земеделска техника” </w:t>
            </w:r>
          </w:p>
        </w:tc>
        <w:tc>
          <w:tcPr>
            <w:tcW w:w="10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196794" w:rsidRDefault="00196794">
            <w:pPr>
              <w:jc w:val="center"/>
              <w:rPr>
                <w:b/>
                <w:bCs/>
                <w:color w:val="000000"/>
                <w:sz w:val="16"/>
                <w:szCs w:val="16"/>
              </w:rPr>
            </w:pPr>
            <w:r>
              <w:rPr>
                <w:b/>
                <w:bCs/>
                <w:color w:val="000000"/>
                <w:sz w:val="16"/>
                <w:szCs w:val="16"/>
              </w:rPr>
              <w:t>Отчет 2020</w:t>
            </w:r>
          </w:p>
        </w:tc>
        <w:tc>
          <w:tcPr>
            <w:tcW w:w="12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196794" w:rsidRDefault="00196794">
            <w:pPr>
              <w:jc w:val="center"/>
              <w:rPr>
                <w:b/>
                <w:bCs/>
                <w:color w:val="000000"/>
                <w:sz w:val="16"/>
                <w:szCs w:val="16"/>
              </w:rPr>
            </w:pPr>
            <w:r>
              <w:rPr>
                <w:b/>
                <w:bCs/>
                <w:color w:val="000000"/>
                <w:sz w:val="16"/>
                <w:szCs w:val="16"/>
              </w:rPr>
              <w:t>Отчет 2021</w:t>
            </w:r>
          </w:p>
        </w:tc>
        <w:tc>
          <w:tcPr>
            <w:tcW w:w="118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196794" w:rsidRDefault="00196794">
            <w:pPr>
              <w:jc w:val="center"/>
              <w:rPr>
                <w:b/>
                <w:bCs/>
                <w:color w:val="000000"/>
                <w:sz w:val="16"/>
                <w:szCs w:val="16"/>
              </w:rPr>
            </w:pPr>
            <w:r>
              <w:rPr>
                <w:b/>
                <w:bCs/>
                <w:color w:val="000000"/>
                <w:sz w:val="16"/>
                <w:szCs w:val="16"/>
              </w:rPr>
              <w:t>Закон 2022</w:t>
            </w:r>
          </w:p>
        </w:tc>
        <w:tc>
          <w:tcPr>
            <w:tcW w:w="1080" w:type="dxa"/>
            <w:tcBorders>
              <w:top w:val="single" w:sz="8" w:space="0" w:color="auto"/>
              <w:left w:val="nil"/>
              <w:bottom w:val="nil"/>
              <w:right w:val="single" w:sz="8" w:space="0" w:color="auto"/>
            </w:tcBorders>
            <w:shd w:val="clear" w:color="000000" w:fill="FFCC99"/>
            <w:vAlign w:val="center"/>
            <w:hideMark/>
          </w:tcPr>
          <w:p w:rsidR="00196794" w:rsidRDefault="00196794">
            <w:pPr>
              <w:jc w:val="center"/>
              <w:rPr>
                <w:b/>
                <w:bCs/>
                <w:color w:val="000000"/>
                <w:sz w:val="16"/>
                <w:szCs w:val="16"/>
              </w:rPr>
            </w:pPr>
            <w:r>
              <w:rPr>
                <w:b/>
                <w:bCs/>
                <w:color w:val="000000"/>
                <w:sz w:val="16"/>
                <w:szCs w:val="16"/>
              </w:rPr>
              <w:t>Прогноза</w:t>
            </w:r>
          </w:p>
        </w:tc>
        <w:tc>
          <w:tcPr>
            <w:tcW w:w="1060" w:type="dxa"/>
            <w:tcBorders>
              <w:top w:val="single" w:sz="8" w:space="0" w:color="auto"/>
              <w:left w:val="nil"/>
              <w:bottom w:val="nil"/>
              <w:right w:val="single" w:sz="8" w:space="0" w:color="auto"/>
            </w:tcBorders>
            <w:shd w:val="clear" w:color="000000" w:fill="FFCC99"/>
            <w:vAlign w:val="center"/>
            <w:hideMark/>
          </w:tcPr>
          <w:p w:rsidR="00196794" w:rsidRDefault="00196794">
            <w:pPr>
              <w:jc w:val="center"/>
              <w:rPr>
                <w:b/>
                <w:bCs/>
                <w:color w:val="000000"/>
                <w:sz w:val="16"/>
                <w:szCs w:val="16"/>
              </w:rPr>
            </w:pPr>
            <w:r>
              <w:rPr>
                <w:b/>
                <w:bCs/>
                <w:color w:val="000000"/>
                <w:sz w:val="16"/>
                <w:szCs w:val="16"/>
              </w:rPr>
              <w:t>Прогноза</w:t>
            </w:r>
          </w:p>
        </w:tc>
        <w:tc>
          <w:tcPr>
            <w:tcW w:w="1060" w:type="dxa"/>
            <w:tcBorders>
              <w:top w:val="single" w:sz="8" w:space="0" w:color="auto"/>
              <w:left w:val="nil"/>
              <w:bottom w:val="nil"/>
              <w:right w:val="single" w:sz="8" w:space="0" w:color="auto"/>
            </w:tcBorders>
            <w:shd w:val="clear" w:color="000000" w:fill="FFCC99"/>
            <w:vAlign w:val="center"/>
            <w:hideMark/>
          </w:tcPr>
          <w:p w:rsidR="00196794" w:rsidRDefault="00196794">
            <w:pPr>
              <w:jc w:val="center"/>
              <w:rPr>
                <w:b/>
                <w:bCs/>
                <w:color w:val="000000"/>
                <w:sz w:val="16"/>
                <w:szCs w:val="16"/>
              </w:rPr>
            </w:pPr>
            <w:r>
              <w:rPr>
                <w:b/>
                <w:bCs/>
                <w:color w:val="000000"/>
                <w:sz w:val="16"/>
                <w:szCs w:val="16"/>
              </w:rPr>
              <w:t>Прогноза</w:t>
            </w:r>
          </w:p>
        </w:tc>
      </w:tr>
      <w:tr w:rsidR="00196794" w:rsidTr="00196794">
        <w:trPr>
          <w:trHeight w:val="315"/>
          <w:jc w:val="center"/>
        </w:trPr>
        <w:tc>
          <w:tcPr>
            <w:tcW w:w="380" w:type="dxa"/>
            <w:vMerge/>
            <w:tcBorders>
              <w:top w:val="single" w:sz="8" w:space="0" w:color="auto"/>
              <w:left w:val="single" w:sz="8" w:space="0" w:color="auto"/>
              <w:bottom w:val="single" w:sz="8" w:space="0" w:color="000000"/>
              <w:right w:val="single" w:sz="8" w:space="0" w:color="auto"/>
            </w:tcBorders>
            <w:vAlign w:val="center"/>
            <w:hideMark/>
          </w:tcPr>
          <w:p w:rsidR="00196794" w:rsidRDefault="00196794">
            <w:pPr>
              <w:rPr>
                <w:b/>
                <w:bCs/>
                <w:color w:val="000000"/>
                <w:sz w:val="16"/>
                <w:szCs w:val="16"/>
              </w:rPr>
            </w:pPr>
          </w:p>
        </w:tc>
        <w:tc>
          <w:tcPr>
            <w:tcW w:w="3120" w:type="dxa"/>
            <w:tcBorders>
              <w:top w:val="nil"/>
              <w:left w:val="nil"/>
              <w:bottom w:val="single" w:sz="8" w:space="0" w:color="auto"/>
              <w:right w:val="single" w:sz="8" w:space="0" w:color="auto"/>
            </w:tcBorders>
            <w:shd w:val="clear" w:color="000000" w:fill="FFCC99"/>
            <w:vAlign w:val="center"/>
            <w:hideMark/>
          </w:tcPr>
          <w:p w:rsidR="00196794" w:rsidRDefault="00196794">
            <w:pPr>
              <w:rPr>
                <w:b/>
                <w:bCs/>
                <w:color w:val="000000"/>
                <w:sz w:val="16"/>
                <w:szCs w:val="16"/>
              </w:rPr>
            </w:pPr>
            <w:r>
              <w:rPr>
                <w:b/>
                <w:bCs/>
                <w:color w:val="000000"/>
                <w:sz w:val="16"/>
                <w:szCs w:val="16"/>
              </w:rPr>
              <w:t> </w:t>
            </w:r>
          </w:p>
        </w:tc>
        <w:tc>
          <w:tcPr>
            <w:tcW w:w="1060" w:type="dxa"/>
            <w:vMerge/>
            <w:tcBorders>
              <w:top w:val="single" w:sz="8" w:space="0" w:color="auto"/>
              <w:left w:val="single" w:sz="8" w:space="0" w:color="auto"/>
              <w:bottom w:val="single" w:sz="8" w:space="0" w:color="000000"/>
              <w:right w:val="single" w:sz="8" w:space="0" w:color="auto"/>
            </w:tcBorders>
            <w:vAlign w:val="center"/>
            <w:hideMark/>
          </w:tcPr>
          <w:p w:rsidR="00196794" w:rsidRDefault="00196794">
            <w:pPr>
              <w:rPr>
                <w:b/>
                <w:bCs/>
                <w:color w:val="000000"/>
                <w:sz w:val="16"/>
                <w:szCs w:val="16"/>
              </w:rPr>
            </w:pPr>
          </w:p>
        </w:tc>
        <w:tc>
          <w:tcPr>
            <w:tcW w:w="1260" w:type="dxa"/>
            <w:vMerge/>
            <w:tcBorders>
              <w:top w:val="single" w:sz="8" w:space="0" w:color="auto"/>
              <w:left w:val="single" w:sz="8" w:space="0" w:color="auto"/>
              <w:bottom w:val="single" w:sz="8" w:space="0" w:color="000000"/>
              <w:right w:val="single" w:sz="8" w:space="0" w:color="auto"/>
            </w:tcBorders>
            <w:vAlign w:val="center"/>
            <w:hideMark/>
          </w:tcPr>
          <w:p w:rsidR="00196794" w:rsidRDefault="00196794">
            <w:pPr>
              <w:rPr>
                <w:b/>
                <w:bCs/>
                <w:color w:val="000000"/>
                <w:sz w:val="16"/>
                <w:szCs w:val="16"/>
              </w:rPr>
            </w:pPr>
          </w:p>
        </w:tc>
        <w:tc>
          <w:tcPr>
            <w:tcW w:w="1180" w:type="dxa"/>
            <w:vMerge/>
            <w:tcBorders>
              <w:top w:val="single" w:sz="8" w:space="0" w:color="auto"/>
              <w:left w:val="single" w:sz="8" w:space="0" w:color="auto"/>
              <w:bottom w:val="single" w:sz="8" w:space="0" w:color="000000"/>
              <w:right w:val="single" w:sz="8" w:space="0" w:color="auto"/>
            </w:tcBorders>
            <w:vAlign w:val="center"/>
            <w:hideMark/>
          </w:tcPr>
          <w:p w:rsidR="00196794" w:rsidRDefault="00196794">
            <w:pPr>
              <w:rPr>
                <w:b/>
                <w:bCs/>
                <w:color w:val="000000"/>
                <w:sz w:val="16"/>
                <w:szCs w:val="16"/>
              </w:rPr>
            </w:pPr>
          </w:p>
        </w:tc>
        <w:tc>
          <w:tcPr>
            <w:tcW w:w="1080" w:type="dxa"/>
            <w:tcBorders>
              <w:top w:val="nil"/>
              <w:left w:val="nil"/>
              <w:bottom w:val="single" w:sz="8" w:space="0" w:color="auto"/>
              <w:right w:val="single" w:sz="8" w:space="0" w:color="auto"/>
            </w:tcBorders>
            <w:shd w:val="clear" w:color="000000" w:fill="FFCC99"/>
            <w:vAlign w:val="center"/>
            <w:hideMark/>
          </w:tcPr>
          <w:p w:rsidR="00196794" w:rsidRDefault="00196794">
            <w:pPr>
              <w:jc w:val="center"/>
              <w:rPr>
                <w:b/>
                <w:bCs/>
                <w:color w:val="000000"/>
                <w:sz w:val="16"/>
                <w:szCs w:val="16"/>
              </w:rPr>
            </w:pPr>
            <w:r>
              <w:rPr>
                <w:b/>
                <w:bCs/>
                <w:color w:val="000000"/>
                <w:sz w:val="16"/>
                <w:szCs w:val="16"/>
              </w:rPr>
              <w:t>2023 г.</w:t>
            </w:r>
          </w:p>
        </w:tc>
        <w:tc>
          <w:tcPr>
            <w:tcW w:w="1060" w:type="dxa"/>
            <w:tcBorders>
              <w:top w:val="nil"/>
              <w:left w:val="nil"/>
              <w:bottom w:val="single" w:sz="8" w:space="0" w:color="auto"/>
              <w:right w:val="single" w:sz="8" w:space="0" w:color="auto"/>
            </w:tcBorders>
            <w:shd w:val="clear" w:color="000000" w:fill="FFCC99"/>
            <w:vAlign w:val="center"/>
            <w:hideMark/>
          </w:tcPr>
          <w:p w:rsidR="00196794" w:rsidRDefault="00196794">
            <w:pPr>
              <w:jc w:val="center"/>
              <w:rPr>
                <w:b/>
                <w:bCs/>
                <w:color w:val="000000"/>
                <w:sz w:val="16"/>
                <w:szCs w:val="16"/>
              </w:rPr>
            </w:pPr>
            <w:r>
              <w:rPr>
                <w:b/>
                <w:bCs/>
                <w:color w:val="000000"/>
                <w:sz w:val="16"/>
                <w:szCs w:val="16"/>
              </w:rPr>
              <w:t>2024 г.</w:t>
            </w:r>
          </w:p>
        </w:tc>
        <w:tc>
          <w:tcPr>
            <w:tcW w:w="1060" w:type="dxa"/>
            <w:tcBorders>
              <w:top w:val="nil"/>
              <w:left w:val="nil"/>
              <w:bottom w:val="single" w:sz="8" w:space="0" w:color="auto"/>
              <w:right w:val="single" w:sz="8" w:space="0" w:color="auto"/>
            </w:tcBorders>
            <w:shd w:val="clear" w:color="000000" w:fill="FFCC99"/>
            <w:vAlign w:val="center"/>
            <w:hideMark/>
          </w:tcPr>
          <w:p w:rsidR="00196794" w:rsidRDefault="00196794">
            <w:pPr>
              <w:jc w:val="center"/>
              <w:rPr>
                <w:b/>
                <w:bCs/>
                <w:color w:val="000000"/>
                <w:sz w:val="16"/>
                <w:szCs w:val="16"/>
              </w:rPr>
            </w:pPr>
            <w:r>
              <w:rPr>
                <w:b/>
                <w:bCs/>
                <w:color w:val="000000"/>
                <w:sz w:val="16"/>
                <w:szCs w:val="16"/>
              </w:rPr>
              <w:t>2025 г.</w:t>
            </w:r>
          </w:p>
        </w:tc>
      </w:tr>
      <w:tr w:rsidR="00196794" w:rsidTr="00196794">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196794" w:rsidRDefault="00196794">
            <w:pPr>
              <w:jc w:val="both"/>
              <w:rPr>
                <w:b/>
                <w:bCs/>
                <w:i/>
                <w:iCs/>
                <w:color w:val="000000"/>
                <w:sz w:val="16"/>
                <w:szCs w:val="16"/>
              </w:rPr>
            </w:pPr>
            <w:r>
              <w:rPr>
                <w:b/>
                <w:bCs/>
                <w:i/>
                <w:i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196794" w:rsidRDefault="00196794">
            <w:pPr>
              <w:jc w:val="center"/>
              <w:rPr>
                <w:b/>
                <w:bCs/>
                <w:color w:val="000000"/>
                <w:sz w:val="16"/>
                <w:szCs w:val="16"/>
              </w:rPr>
            </w:pPr>
            <w:r>
              <w:rPr>
                <w:b/>
                <w:bCs/>
                <w:color w:val="000000"/>
                <w:sz w:val="16"/>
                <w:szCs w:val="16"/>
              </w:rPr>
              <w:t>1</w:t>
            </w:r>
          </w:p>
        </w:tc>
        <w:tc>
          <w:tcPr>
            <w:tcW w:w="1060" w:type="dxa"/>
            <w:tcBorders>
              <w:top w:val="nil"/>
              <w:left w:val="nil"/>
              <w:bottom w:val="single" w:sz="8" w:space="0" w:color="auto"/>
              <w:right w:val="single" w:sz="8" w:space="0" w:color="auto"/>
            </w:tcBorders>
            <w:shd w:val="clear" w:color="auto" w:fill="auto"/>
            <w:vAlign w:val="center"/>
            <w:hideMark/>
          </w:tcPr>
          <w:p w:rsidR="00196794" w:rsidRDefault="00196794">
            <w:pPr>
              <w:jc w:val="center"/>
              <w:rPr>
                <w:b/>
                <w:bCs/>
                <w:color w:val="000000"/>
                <w:sz w:val="16"/>
                <w:szCs w:val="16"/>
              </w:rPr>
            </w:pPr>
            <w:r>
              <w:rPr>
                <w:b/>
                <w:bCs/>
                <w:color w:val="000000"/>
                <w:sz w:val="16"/>
                <w:szCs w:val="16"/>
              </w:rPr>
              <w:t>2</w:t>
            </w:r>
          </w:p>
        </w:tc>
        <w:tc>
          <w:tcPr>
            <w:tcW w:w="1260" w:type="dxa"/>
            <w:tcBorders>
              <w:top w:val="nil"/>
              <w:left w:val="nil"/>
              <w:bottom w:val="single" w:sz="8" w:space="0" w:color="auto"/>
              <w:right w:val="single" w:sz="8" w:space="0" w:color="auto"/>
            </w:tcBorders>
            <w:shd w:val="clear" w:color="auto" w:fill="auto"/>
            <w:vAlign w:val="center"/>
            <w:hideMark/>
          </w:tcPr>
          <w:p w:rsidR="00196794" w:rsidRDefault="00196794">
            <w:pPr>
              <w:jc w:val="center"/>
              <w:rPr>
                <w:b/>
                <w:bCs/>
                <w:color w:val="000000"/>
                <w:sz w:val="16"/>
                <w:szCs w:val="16"/>
              </w:rPr>
            </w:pPr>
            <w:r>
              <w:rPr>
                <w:b/>
                <w:bCs/>
                <w:color w:val="000000"/>
                <w:sz w:val="16"/>
                <w:szCs w:val="16"/>
              </w:rPr>
              <w:t>3</w:t>
            </w:r>
          </w:p>
        </w:tc>
        <w:tc>
          <w:tcPr>
            <w:tcW w:w="1180" w:type="dxa"/>
            <w:tcBorders>
              <w:top w:val="nil"/>
              <w:left w:val="nil"/>
              <w:bottom w:val="single" w:sz="8" w:space="0" w:color="auto"/>
              <w:right w:val="single" w:sz="8" w:space="0" w:color="auto"/>
            </w:tcBorders>
            <w:shd w:val="clear" w:color="auto" w:fill="auto"/>
            <w:vAlign w:val="center"/>
            <w:hideMark/>
          </w:tcPr>
          <w:p w:rsidR="00196794" w:rsidRDefault="00196794">
            <w:pPr>
              <w:jc w:val="center"/>
              <w:rPr>
                <w:b/>
                <w:bCs/>
                <w:color w:val="000000"/>
                <w:sz w:val="16"/>
                <w:szCs w:val="16"/>
              </w:rPr>
            </w:pPr>
            <w:r>
              <w:rPr>
                <w:b/>
                <w:bCs/>
                <w:color w:val="000000"/>
                <w:sz w:val="16"/>
                <w:szCs w:val="16"/>
              </w:rPr>
              <w:t>4</w:t>
            </w:r>
          </w:p>
        </w:tc>
        <w:tc>
          <w:tcPr>
            <w:tcW w:w="1080" w:type="dxa"/>
            <w:tcBorders>
              <w:top w:val="nil"/>
              <w:left w:val="nil"/>
              <w:bottom w:val="single" w:sz="8" w:space="0" w:color="auto"/>
              <w:right w:val="single" w:sz="8" w:space="0" w:color="auto"/>
            </w:tcBorders>
            <w:shd w:val="clear" w:color="auto" w:fill="auto"/>
            <w:vAlign w:val="center"/>
            <w:hideMark/>
          </w:tcPr>
          <w:p w:rsidR="00196794" w:rsidRDefault="00196794">
            <w:pPr>
              <w:jc w:val="center"/>
              <w:rPr>
                <w:b/>
                <w:bCs/>
                <w:color w:val="000000"/>
                <w:sz w:val="16"/>
                <w:szCs w:val="16"/>
              </w:rPr>
            </w:pPr>
            <w:r>
              <w:rPr>
                <w:b/>
                <w:bCs/>
                <w:color w:val="000000"/>
                <w:sz w:val="16"/>
                <w:szCs w:val="16"/>
              </w:rPr>
              <w:t>5</w:t>
            </w:r>
          </w:p>
        </w:tc>
        <w:tc>
          <w:tcPr>
            <w:tcW w:w="1060" w:type="dxa"/>
            <w:tcBorders>
              <w:top w:val="nil"/>
              <w:left w:val="nil"/>
              <w:bottom w:val="single" w:sz="8" w:space="0" w:color="auto"/>
              <w:right w:val="single" w:sz="8" w:space="0" w:color="auto"/>
            </w:tcBorders>
            <w:shd w:val="clear" w:color="auto" w:fill="auto"/>
            <w:vAlign w:val="center"/>
            <w:hideMark/>
          </w:tcPr>
          <w:p w:rsidR="00196794" w:rsidRDefault="00196794">
            <w:pPr>
              <w:jc w:val="center"/>
              <w:rPr>
                <w:b/>
                <w:bCs/>
                <w:color w:val="000000"/>
                <w:sz w:val="16"/>
                <w:szCs w:val="16"/>
              </w:rPr>
            </w:pPr>
            <w:r>
              <w:rPr>
                <w:b/>
                <w:bCs/>
                <w:color w:val="000000"/>
                <w:sz w:val="16"/>
                <w:szCs w:val="16"/>
              </w:rPr>
              <w:t>6</w:t>
            </w:r>
          </w:p>
        </w:tc>
        <w:tc>
          <w:tcPr>
            <w:tcW w:w="1060" w:type="dxa"/>
            <w:tcBorders>
              <w:top w:val="nil"/>
              <w:left w:val="nil"/>
              <w:bottom w:val="single" w:sz="8" w:space="0" w:color="auto"/>
              <w:right w:val="single" w:sz="8" w:space="0" w:color="auto"/>
            </w:tcBorders>
            <w:shd w:val="clear" w:color="auto" w:fill="auto"/>
            <w:vAlign w:val="center"/>
            <w:hideMark/>
          </w:tcPr>
          <w:p w:rsidR="00196794" w:rsidRDefault="00196794">
            <w:pPr>
              <w:jc w:val="center"/>
              <w:rPr>
                <w:b/>
                <w:bCs/>
                <w:color w:val="000000"/>
                <w:sz w:val="16"/>
                <w:szCs w:val="16"/>
              </w:rPr>
            </w:pPr>
            <w:r>
              <w:rPr>
                <w:b/>
                <w:bCs/>
                <w:color w:val="000000"/>
                <w:sz w:val="16"/>
                <w:szCs w:val="16"/>
              </w:rPr>
              <w:t>7</w:t>
            </w:r>
          </w:p>
        </w:tc>
      </w:tr>
      <w:tr w:rsidR="00196794" w:rsidTr="00196794">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196794" w:rsidRDefault="00196794">
            <w:pPr>
              <w:jc w:val="both"/>
              <w:rPr>
                <w:b/>
                <w:bCs/>
                <w:color w:val="000000"/>
                <w:sz w:val="16"/>
                <w:szCs w:val="16"/>
              </w:rPr>
            </w:pPr>
            <w:r>
              <w:rPr>
                <w:b/>
                <w:bCs/>
                <w:color w:val="000000"/>
                <w:sz w:val="16"/>
                <w:szCs w:val="16"/>
              </w:rPr>
              <w:t>І.</w:t>
            </w:r>
          </w:p>
        </w:tc>
        <w:tc>
          <w:tcPr>
            <w:tcW w:w="3120" w:type="dxa"/>
            <w:tcBorders>
              <w:top w:val="nil"/>
              <w:left w:val="nil"/>
              <w:bottom w:val="single" w:sz="8" w:space="0" w:color="auto"/>
              <w:right w:val="single" w:sz="8" w:space="0" w:color="auto"/>
            </w:tcBorders>
            <w:shd w:val="clear" w:color="000000" w:fill="FFCC99"/>
            <w:vAlign w:val="center"/>
            <w:hideMark/>
          </w:tcPr>
          <w:p w:rsidR="00196794" w:rsidRDefault="00196794">
            <w:pPr>
              <w:rPr>
                <w:b/>
                <w:bCs/>
                <w:color w:val="000000"/>
                <w:sz w:val="16"/>
                <w:szCs w:val="16"/>
              </w:rPr>
            </w:pPr>
            <w:r>
              <w:rPr>
                <w:b/>
                <w:bCs/>
                <w:color w:val="000000"/>
                <w:sz w:val="16"/>
                <w:szCs w:val="16"/>
              </w:rPr>
              <w:t>Общо ведомствени разходи:</w:t>
            </w:r>
          </w:p>
        </w:tc>
        <w:tc>
          <w:tcPr>
            <w:tcW w:w="1060" w:type="dxa"/>
            <w:tcBorders>
              <w:top w:val="nil"/>
              <w:left w:val="nil"/>
              <w:bottom w:val="single" w:sz="8" w:space="0" w:color="auto"/>
              <w:right w:val="single" w:sz="8" w:space="0" w:color="auto"/>
            </w:tcBorders>
            <w:shd w:val="clear" w:color="000000" w:fill="FFCC99"/>
            <w:vAlign w:val="center"/>
            <w:hideMark/>
          </w:tcPr>
          <w:p w:rsidR="00196794" w:rsidRDefault="00196794">
            <w:pPr>
              <w:jc w:val="right"/>
              <w:rPr>
                <w:b/>
                <w:bCs/>
                <w:color w:val="000000"/>
                <w:sz w:val="16"/>
                <w:szCs w:val="16"/>
              </w:rPr>
            </w:pPr>
            <w:r>
              <w:rPr>
                <w:b/>
                <w:bCs/>
                <w:color w:val="000000"/>
                <w:sz w:val="16"/>
                <w:szCs w:val="16"/>
              </w:rPr>
              <w:t xml:space="preserve">709,6 </w:t>
            </w:r>
          </w:p>
        </w:tc>
        <w:tc>
          <w:tcPr>
            <w:tcW w:w="1260" w:type="dxa"/>
            <w:tcBorders>
              <w:top w:val="nil"/>
              <w:left w:val="nil"/>
              <w:bottom w:val="single" w:sz="8" w:space="0" w:color="auto"/>
              <w:right w:val="single" w:sz="8" w:space="0" w:color="auto"/>
            </w:tcBorders>
            <w:shd w:val="clear" w:color="000000" w:fill="FFCC99"/>
            <w:vAlign w:val="center"/>
            <w:hideMark/>
          </w:tcPr>
          <w:p w:rsidR="00196794" w:rsidRDefault="00196794">
            <w:pPr>
              <w:jc w:val="right"/>
              <w:rPr>
                <w:b/>
                <w:bCs/>
                <w:color w:val="000000"/>
                <w:sz w:val="16"/>
                <w:szCs w:val="16"/>
              </w:rPr>
            </w:pPr>
            <w:r>
              <w:rPr>
                <w:b/>
                <w:bCs/>
                <w:color w:val="000000"/>
                <w:sz w:val="16"/>
                <w:szCs w:val="16"/>
              </w:rPr>
              <w:t xml:space="preserve">576,4 </w:t>
            </w:r>
          </w:p>
        </w:tc>
        <w:tc>
          <w:tcPr>
            <w:tcW w:w="1180" w:type="dxa"/>
            <w:tcBorders>
              <w:top w:val="nil"/>
              <w:left w:val="nil"/>
              <w:bottom w:val="single" w:sz="8" w:space="0" w:color="auto"/>
              <w:right w:val="single" w:sz="8" w:space="0" w:color="auto"/>
            </w:tcBorders>
            <w:shd w:val="clear" w:color="000000" w:fill="FFCC99"/>
            <w:vAlign w:val="center"/>
            <w:hideMark/>
          </w:tcPr>
          <w:p w:rsidR="00196794" w:rsidRDefault="00196794">
            <w:pPr>
              <w:jc w:val="right"/>
              <w:rPr>
                <w:b/>
                <w:bCs/>
                <w:color w:val="000000"/>
                <w:sz w:val="16"/>
                <w:szCs w:val="16"/>
              </w:rPr>
            </w:pPr>
            <w:r>
              <w:rPr>
                <w:b/>
                <w:bCs/>
                <w:color w:val="000000"/>
                <w:sz w:val="16"/>
                <w:szCs w:val="16"/>
              </w:rPr>
              <w:t xml:space="preserve">1 096,0 </w:t>
            </w:r>
          </w:p>
        </w:tc>
        <w:tc>
          <w:tcPr>
            <w:tcW w:w="1080" w:type="dxa"/>
            <w:tcBorders>
              <w:top w:val="nil"/>
              <w:left w:val="nil"/>
              <w:bottom w:val="single" w:sz="8" w:space="0" w:color="auto"/>
              <w:right w:val="single" w:sz="8" w:space="0" w:color="auto"/>
            </w:tcBorders>
            <w:shd w:val="clear" w:color="000000" w:fill="FFCC99"/>
            <w:vAlign w:val="center"/>
            <w:hideMark/>
          </w:tcPr>
          <w:p w:rsidR="00196794" w:rsidRDefault="00196794">
            <w:pPr>
              <w:jc w:val="right"/>
              <w:rPr>
                <w:b/>
                <w:bCs/>
                <w:color w:val="000000"/>
                <w:sz w:val="16"/>
                <w:szCs w:val="16"/>
              </w:rPr>
            </w:pPr>
            <w:r>
              <w:rPr>
                <w:b/>
                <w:bCs/>
                <w:color w:val="000000"/>
                <w:sz w:val="16"/>
                <w:szCs w:val="16"/>
              </w:rPr>
              <w:t xml:space="preserve">1 096,0 </w:t>
            </w:r>
          </w:p>
        </w:tc>
        <w:tc>
          <w:tcPr>
            <w:tcW w:w="1060" w:type="dxa"/>
            <w:tcBorders>
              <w:top w:val="nil"/>
              <w:left w:val="nil"/>
              <w:bottom w:val="single" w:sz="8" w:space="0" w:color="auto"/>
              <w:right w:val="single" w:sz="8" w:space="0" w:color="auto"/>
            </w:tcBorders>
            <w:shd w:val="clear" w:color="000000" w:fill="FFCC99"/>
            <w:vAlign w:val="center"/>
            <w:hideMark/>
          </w:tcPr>
          <w:p w:rsidR="00196794" w:rsidRDefault="00196794">
            <w:pPr>
              <w:jc w:val="right"/>
              <w:rPr>
                <w:b/>
                <w:bCs/>
                <w:color w:val="000000"/>
                <w:sz w:val="16"/>
                <w:szCs w:val="16"/>
              </w:rPr>
            </w:pPr>
            <w:r>
              <w:rPr>
                <w:b/>
                <w:bCs/>
                <w:color w:val="000000"/>
                <w:sz w:val="16"/>
                <w:szCs w:val="16"/>
              </w:rPr>
              <w:t xml:space="preserve">1 096,0 </w:t>
            </w:r>
          </w:p>
        </w:tc>
        <w:tc>
          <w:tcPr>
            <w:tcW w:w="1060" w:type="dxa"/>
            <w:tcBorders>
              <w:top w:val="nil"/>
              <w:left w:val="nil"/>
              <w:bottom w:val="single" w:sz="8" w:space="0" w:color="auto"/>
              <w:right w:val="single" w:sz="8" w:space="0" w:color="auto"/>
            </w:tcBorders>
            <w:shd w:val="clear" w:color="000000" w:fill="FFCC99"/>
            <w:vAlign w:val="center"/>
            <w:hideMark/>
          </w:tcPr>
          <w:p w:rsidR="00196794" w:rsidRDefault="00196794">
            <w:pPr>
              <w:jc w:val="right"/>
              <w:rPr>
                <w:b/>
                <w:bCs/>
                <w:color w:val="000000"/>
                <w:sz w:val="16"/>
                <w:szCs w:val="16"/>
              </w:rPr>
            </w:pPr>
            <w:r>
              <w:rPr>
                <w:b/>
                <w:bCs/>
                <w:color w:val="000000"/>
                <w:sz w:val="16"/>
                <w:szCs w:val="16"/>
              </w:rPr>
              <w:t xml:space="preserve">1 096,0 </w:t>
            </w:r>
          </w:p>
        </w:tc>
      </w:tr>
      <w:tr w:rsidR="00196794" w:rsidTr="00196794">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196794" w:rsidRDefault="00196794">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196794" w:rsidRDefault="00196794">
            <w:pPr>
              <w:rPr>
                <w:b/>
                <w:bCs/>
                <w:color w:val="000000"/>
                <w:sz w:val="16"/>
                <w:szCs w:val="16"/>
              </w:rPr>
            </w:pPr>
            <w:r>
              <w:rPr>
                <w:b/>
                <w:bCs/>
                <w:color w:val="000000"/>
                <w:sz w:val="16"/>
                <w:szCs w:val="16"/>
              </w:rPr>
              <w:t xml:space="preserve">   Персонал</w:t>
            </w:r>
          </w:p>
        </w:tc>
        <w:tc>
          <w:tcPr>
            <w:tcW w:w="1060" w:type="dxa"/>
            <w:tcBorders>
              <w:top w:val="nil"/>
              <w:left w:val="nil"/>
              <w:bottom w:val="single" w:sz="8" w:space="0" w:color="auto"/>
              <w:right w:val="single" w:sz="8" w:space="0" w:color="auto"/>
            </w:tcBorders>
            <w:shd w:val="clear" w:color="000000" w:fill="FFCC99"/>
            <w:vAlign w:val="center"/>
            <w:hideMark/>
          </w:tcPr>
          <w:p w:rsidR="00196794" w:rsidRDefault="00196794">
            <w:pPr>
              <w:jc w:val="right"/>
              <w:rPr>
                <w:color w:val="000000"/>
                <w:sz w:val="16"/>
                <w:szCs w:val="16"/>
              </w:rPr>
            </w:pPr>
            <w:r>
              <w:rPr>
                <w:color w:val="000000"/>
                <w:sz w:val="16"/>
                <w:szCs w:val="16"/>
              </w:rPr>
              <w:t xml:space="preserve">466,5 </w:t>
            </w:r>
          </w:p>
        </w:tc>
        <w:tc>
          <w:tcPr>
            <w:tcW w:w="1260" w:type="dxa"/>
            <w:tcBorders>
              <w:top w:val="nil"/>
              <w:left w:val="nil"/>
              <w:bottom w:val="single" w:sz="8" w:space="0" w:color="auto"/>
              <w:right w:val="single" w:sz="8" w:space="0" w:color="auto"/>
            </w:tcBorders>
            <w:shd w:val="clear" w:color="000000" w:fill="FFCC99"/>
            <w:vAlign w:val="center"/>
            <w:hideMark/>
          </w:tcPr>
          <w:p w:rsidR="00196794" w:rsidRDefault="00196794">
            <w:pPr>
              <w:jc w:val="right"/>
              <w:rPr>
                <w:color w:val="000000"/>
                <w:sz w:val="16"/>
                <w:szCs w:val="16"/>
              </w:rPr>
            </w:pPr>
            <w:r>
              <w:rPr>
                <w:color w:val="000000"/>
                <w:sz w:val="16"/>
                <w:szCs w:val="16"/>
              </w:rPr>
              <w:t xml:space="preserve">538,3 </w:t>
            </w:r>
          </w:p>
        </w:tc>
        <w:tc>
          <w:tcPr>
            <w:tcW w:w="1180" w:type="dxa"/>
            <w:tcBorders>
              <w:top w:val="nil"/>
              <w:left w:val="nil"/>
              <w:bottom w:val="single" w:sz="8" w:space="0" w:color="auto"/>
              <w:right w:val="single" w:sz="8" w:space="0" w:color="auto"/>
            </w:tcBorders>
            <w:shd w:val="clear" w:color="000000" w:fill="FFCC99"/>
            <w:vAlign w:val="center"/>
            <w:hideMark/>
          </w:tcPr>
          <w:p w:rsidR="00196794" w:rsidRDefault="00196794">
            <w:pPr>
              <w:jc w:val="right"/>
              <w:rPr>
                <w:color w:val="000000"/>
                <w:sz w:val="16"/>
                <w:szCs w:val="16"/>
              </w:rPr>
            </w:pPr>
            <w:r>
              <w:rPr>
                <w:color w:val="000000"/>
                <w:sz w:val="16"/>
                <w:szCs w:val="16"/>
              </w:rPr>
              <w:t xml:space="preserve">576,0 </w:t>
            </w:r>
          </w:p>
        </w:tc>
        <w:tc>
          <w:tcPr>
            <w:tcW w:w="1080" w:type="dxa"/>
            <w:tcBorders>
              <w:top w:val="nil"/>
              <w:left w:val="nil"/>
              <w:bottom w:val="single" w:sz="8" w:space="0" w:color="auto"/>
              <w:right w:val="single" w:sz="8" w:space="0" w:color="auto"/>
            </w:tcBorders>
            <w:shd w:val="clear" w:color="000000" w:fill="FFCC99"/>
            <w:vAlign w:val="center"/>
            <w:hideMark/>
          </w:tcPr>
          <w:p w:rsidR="00196794" w:rsidRDefault="00196794">
            <w:pPr>
              <w:jc w:val="right"/>
              <w:rPr>
                <w:color w:val="000000"/>
                <w:sz w:val="16"/>
                <w:szCs w:val="16"/>
              </w:rPr>
            </w:pPr>
            <w:r>
              <w:rPr>
                <w:color w:val="000000"/>
                <w:sz w:val="16"/>
                <w:szCs w:val="16"/>
              </w:rPr>
              <w:t xml:space="preserve">576,0 </w:t>
            </w:r>
          </w:p>
        </w:tc>
        <w:tc>
          <w:tcPr>
            <w:tcW w:w="1060" w:type="dxa"/>
            <w:tcBorders>
              <w:top w:val="nil"/>
              <w:left w:val="nil"/>
              <w:bottom w:val="single" w:sz="8" w:space="0" w:color="auto"/>
              <w:right w:val="single" w:sz="8" w:space="0" w:color="auto"/>
            </w:tcBorders>
            <w:shd w:val="clear" w:color="000000" w:fill="FFCC99"/>
            <w:vAlign w:val="center"/>
            <w:hideMark/>
          </w:tcPr>
          <w:p w:rsidR="00196794" w:rsidRDefault="00196794">
            <w:pPr>
              <w:jc w:val="right"/>
              <w:rPr>
                <w:color w:val="000000"/>
                <w:sz w:val="16"/>
                <w:szCs w:val="16"/>
              </w:rPr>
            </w:pPr>
            <w:r>
              <w:rPr>
                <w:color w:val="000000"/>
                <w:sz w:val="16"/>
                <w:szCs w:val="16"/>
              </w:rPr>
              <w:t xml:space="preserve">576,0 </w:t>
            </w:r>
          </w:p>
        </w:tc>
        <w:tc>
          <w:tcPr>
            <w:tcW w:w="1060" w:type="dxa"/>
            <w:tcBorders>
              <w:top w:val="nil"/>
              <w:left w:val="nil"/>
              <w:bottom w:val="single" w:sz="8" w:space="0" w:color="auto"/>
              <w:right w:val="single" w:sz="8" w:space="0" w:color="auto"/>
            </w:tcBorders>
            <w:shd w:val="clear" w:color="000000" w:fill="FFCC99"/>
            <w:vAlign w:val="center"/>
            <w:hideMark/>
          </w:tcPr>
          <w:p w:rsidR="00196794" w:rsidRDefault="00196794">
            <w:pPr>
              <w:jc w:val="right"/>
              <w:rPr>
                <w:color w:val="000000"/>
                <w:sz w:val="16"/>
                <w:szCs w:val="16"/>
              </w:rPr>
            </w:pPr>
            <w:r>
              <w:rPr>
                <w:color w:val="000000"/>
                <w:sz w:val="16"/>
                <w:szCs w:val="16"/>
              </w:rPr>
              <w:t xml:space="preserve">576,0 </w:t>
            </w:r>
          </w:p>
        </w:tc>
      </w:tr>
      <w:tr w:rsidR="00196794" w:rsidTr="00196794">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196794" w:rsidRDefault="00196794">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196794" w:rsidRDefault="00196794">
            <w:pPr>
              <w:rPr>
                <w:b/>
                <w:bCs/>
                <w:color w:val="000000"/>
                <w:sz w:val="16"/>
                <w:szCs w:val="16"/>
              </w:rPr>
            </w:pPr>
            <w:r>
              <w:rPr>
                <w:b/>
                <w:bCs/>
                <w:color w:val="000000"/>
                <w:sz w:val="16"/>
                <w:szCs w:val="16"/>
              </w:rPr>
              <w:t xml:space="preserve">   Издръжка</w:t>
            </w:r>
          </w:p>
        </w:tc>
        <w:tc>
          <w:tcPr>
            <w:tcW w:w="1060" w:type="dxa"/>
            <w:tcBorders>
              <w:top w:val="nil"/>
              <w:left w:val="nil"/>
              <w:bottom w:val="single" w:sz="8" w:space="0" w:color="auto"/>
              <w:right w:val="single" w:sz="8" w:space="0" w:color="auto"/>
            </w:tcBorders>
            <w:shd w:val="clear" w:color="000000" w:fill="FFCC99"/>
            <w:vAlign w:val="center"/>
            <w:hideMark/>
          </w:tcPr>
          <w:p w:rsidR="00196794" w:rsidRDefault="00196794">
            <w:pPr>
              <w:jc w:val="right"/>
              <w:rPr>
                <w:color w:val="000000"/>
                <w:sz w:val="16"/>
                <w:szCs w:val="16"/>
              </w:rPr>
            </w:pPr>
            <w:r>
              <w:rPr>
                <w:color w:val="000000"/>
                <w:sz w:val="16"/>
                <w:szCs w:val="16"/>
              </w:rPr>
              <w:t xml:space="preserve">10,9 </w:t>
            </w:r>
          </w:p>
        </w:tc>
        <w:tc>
          <w:tcPr>
            <w:tcW w:w="1260" w:type="dxa"/>
            <w:tcBorders>
              <w:top w:val="nil"/>
              <w:left w:val="nil"/>
              <w:bottom w:val="single" w:sz="8" w:space="0" w:color="auto"/>
              <w:right w:val="single" w:sz="8" w:space="0" w:color="auto"/>
            </w:tcBorders>
            <w:shd w:val="clear" w:color="000000" w:fill="FFCC99"/>
            <w:vAlign w:val="center"/>
            <w:hideMark/>
          </w:tcPr>
          <w:p w:rsidR="00196794" w:rsidRDefault="00196794">
            <w:pPr>
              <w:jc w:val="right"/>
              <w:rPr>
                <w:color w:val="000000"/>
                <w:sz w:val="16"/>
                <w:szCs w:val="16"/>
              </w:rPr>
            </w:pPr>
            <w:r>
              <w:rPr>
                <w:color w:val="000000"/>
                <w:sz w:val="16"/>
                <w:szCs w:val="16"/>
              </w:rPr>
              <w:t xml:space="preserve">38,1 </w:t>
            </w:r>
          </w:p>
        </w:tc>
        <w:tc>
          <w:tcPr>
            <w:tcW w:w="1180" w:type="dxa"/>
            <w:tcBorders>
              <w:top w:val="nil"/>
              <w:left w:val="nil"/>
              <w:bottom w:val="single" w:sz="8" w:space="0" w:color="auto"/>
              <w:right w:val="single" w:sz="8" w:space="0" w:color="auto"/>
            </w:tcBorders>
            <w:shd w:val="clear" w:color="000000" w:fill="FFCC99"/>
            <w:vAlign w:val="center"/>
            <w:hideMark/>
          </w:tcPr>
          <w:p w:rsidR="00196794" w:rsidRDefault="00196794">
            <w:pPr>
              <w:jc w:val="right"/>
              <w:rPr>
                <w:color w:val="000000"/>
                <w:sz w:val="16"/>
                <w:szCs w:val="16"/>
              </w:rPr>
            </w:pPr>
            <w:r>
              <w:rPr>
                <w:color w:val="000000"/>
                <w:sz w:val="16"/>
                <w:szCs w:val="16"/>
              </w:rPr>
              <w:t xml:space="preserve">520,0 </w:t>
            </w:r>
          </w:p>
        </w:tc>
        <w:tc>
          <w:tcPr>
            <w:tcW w:w="1080" w:type="dxa"/>
            <w:tcBorders>
              <w:top w:val="nil"/>
              <w:left w:val="nil"/>
              <w:bottom w:val="single" w:sz="8" w:space="0" w:color="auto"/>
              <w:right w:val="single" w:sz="8" w:space="0" w:color="auto"/>
            </w:tcBorders>
            <w:shd w:val="clear" w:color="000000" w:fill="FFCC99"/>
            <w:vAlign w:val="center"/>
            <w:hideMark/>
          </w:tcPr>
          <w:p w:rsidR="00196794" w:rsidRDefault="00196794">
            <w:pPr>
              <w:jc w:val="right"/>
              <w:rPr>
                <w:color w:val="000000"/>
                <w:sz w:val="16"/>
                <w:szCs w:val="16"/>
              </w:rPr>
            </w:pPr>
            <w:r>
              <w:rPr>
                <w:color w:val="000000"/>
                <w:sz w:val="16"/>
                <w:szCs w:val="16"/>
              </w:rPr>
              <w:t xml:space="preserve">520,0 </w:t>
            </w:r>
          </w:p>
        </w:tc>
        <w:tc>
          <w:tcPr>
            <w:tcW w:w="1060" w:type="dxa"/>
            <w:tcBorders>
              <w:top w:val="nil"/>
              <w:left w:val="nil"/>
              <w:bottom w:val="single" w:sz="8" w:space="0" w:color="auto"/>
              <w:right w:val="single" w:sz="8" w:space="0" w:color="auto"/>
            </w:tcBorders>
            <w:shd w:val="clear" w:color="000000" w:fill="FFCC99"/>
            <w:vAlign w:val="center"/>
            <w:hideMark/>
          </w:tcPr>
          <w:p w:rsidR="00196794" w:rsidRDefault="00196794">
            <w:pPr>
              <w:jc w:val="right"/>
              <w:rPr>
                <w:color w:val="000000"/>
                <w:sz w:val="16"/>
                <w:szCs w:val="16"/>
              </w:rPr>
            </w:pPr>
            <w:r>
              <w:rPr>
                <w:color w:val="000000"/>
                <w:sz w:val="16"/>
                <w:szCs w:val="16"/>
              </w:rPr>
              <w:t xml:space="preserve">520,0 </w:t>
            </w:r>
          </w:p>
        </w:tc>
        <w:tc>
          <w:tcPr>
            <w:tcW w:w="1060" w:type="dxa"/>
            <w:tcBorders>
              <w:top w:val="nil"/>
              <w:left w:val="nil"/>
              <w:bottom w:val="single" w:sz="8" w:space="0" w:color="auto"/>
              <w:right w:val="single" w:sz="8" w:space="0" w:color="auto"/>
            </w:tcBorders>
            <w:shd w:val="clear" w:color="000000" w:fill="FFCC99"/>
            <w:vAlign w:val="center"/>
            <w:hideMark/>
          </w:tcPr>
          <w:p w:rsidR="00196794" w:rsidRDefault="00196794">
            <w:pPr>
              <w:jc w:val="right"/>
              <w:rPr>
                <w:color w:val="000000"/>
                <w:sz w:val="16"/>
                <w:szCs w:val="16"/>
              </w:rPr>
            </w:pPr>
            <w:r>
              <w:rPr>
                <w:color w:val="000000"/>
                <w:sz w:val="16"/>
                <w:szCs w:val="16"/>
              </w:rPr>
              <w:t xml:space="preserve">520,0 </w:t>
            </w:r>
          </w:p>
        </w:tc>
      </w:tr>
      <w:tr w:rsidR="00196794" w:rsidTr="00196794">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196794" w:rsidRDefault="00196794">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196794" w:rsidRDefault="00196794">
            <w:pPr>
              <w:rPr>
                <w:b/>
                <w:bCs/>
                <w:color w:val="000000"/>
                <w:sz w:val="16"/>
                <w:szCs w:val="16"/>
              </w:rPr>
            </w:pPr>
            <w:r>
              <w:rPr>
                <w:b/>
                <w:bCs/>
                <w:color w:val="000000"/>
                <w:sz w:val="16"/>
                <w:szCs w:val="16"/>
              </w:rPr>
              <w:t xml:space="preserve">   Капиталови разходи</w:t>
            </w:r>
          </w:p>
        </w:tc>
        <w:tc>
          <w:tcPr>
            <w:tcW w:w="1060" w:type="dxa"/>
            <w:tcBorders>
              <w:top w:val="nil"/>
              <w:left w:val="nil"/>
              <w:bottom w:val="single" w:sz="8" w:space="0" w:color="auto"/>
              <w:right w:val="single" w:sz="8" w:space="0" w:color="auto"/>
            </w:tcBorders>
            <w:shd w:val="clear" w:color="000000" w:fill="FFCC99"/>
            <w:vAlign w:val="center"/>
            <w:hideMark/>
          </w:tcPr>
          <w:p w:rsidR="00196794" w:rsidRDefault="00196794">
            <w:pPr>
              <w:jc w:val="right"/>
              <w:rPr>
                <w:color w:val="000000"/>
                <w:sz w:val="16"/>
                <w:szCs w:val="16"/>
              </w:rPr>
            </w:pPr>
            <w:r>
              <w:rPr>
                <w:color w:val="000000"/>
                <w:sz w:val="16"/>
                <w:szCs w:val="16"/>
              </w:rPr>
              <w:t xml:space="preserve">232,2 </w:t>
            </w:r>
          </w:p>
        </w:tc>
        <w:tc>
          <w:tcPr>
            <w:tcW w:w="1260" w:type="dxa"/>
            <w:tcBorders>
              <w:top w:val="nil"/>
              <w:left w:val="nil"/>
              <w:bottom w:val="single" w:sz="8" w:space="0" w:color="auto"/>
              <w:right w:val="single" w:sz="8" w:space="0" w:color="auto"/>
            </w:tcBorders>
            <w:shd w:val="clear" w:color="000000" w:fill="FFCC99"/>
            <w:vAlign w:val="center"/>
            <w:hideMark/>
          </w:tcPr>
          <w:p w:rsidR="00196794" w:rsidRDefault="00196794">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rsidR="00196794" w:rsidRDefault="00196794">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000000" w:fill="FFCC99"/>
            <w:vAlign w:val="center"/>
            <w:hideMark/>
          </w:tcPr>
          <w:p w:rsidR="00196794" w:rsidRDefault="00196794">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rsidR="00196794" w:rsidRDefault="00196794">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rsidR="00196794" w:rsidRDefault="00196794">
            <w:pPr>
              <w:jc w:val="right"/>
              <w:rPr>
                <w:color w:val="000000"/>
                <w:sz w:val="16"/>
                <w:szCs w:val="16"/>
              </w:rPr>
            </w:pPr>
            <w:r>
              <w:rPr>
                <w:color w:val="000000"/>
                <w:sz w:val="16"/>
                <w:szCs w:val="16"/>
              </w:rPr>
              <w:t xml:space="preserve">0,0 </w:t>
            </w:r>
          </w:p>
        </w:tc>
      </w:tr>
      <w:tr w:rsidR="00196794" w:rsidTr="00196794">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196794" w:rsidRDefault="00196794">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196794" w:rsidRDefault="00196794">
            <w:pPr>
              <w:rPr>
                <w:b/>
                <w:bCs/>
                <w:color w:val="000000"/>
                <w:sz w:val="16"/>
                <w:szCs w:val="16"/>
              </w:rPr>
            </w:pPr>
            <w:r>
              <w:rPr>
                <w:b/>
                <w:bCs/>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196794" w:rsidRDefault="00196794">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196794" w:rsidRDefault="00196794">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196794" w:rsidRDefault="00196794">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rsidR="00196794" w:rsidRDefault="00196794">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196794" w:rsidRDefault="00196794">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196794" w:rsidRDefault="00196794">
            <w:pPr>
              <w:jc w:val="right"/>
              <w:rPr>
                <w:color w:val="000000"/>
                <w:sz w:val="16"/>
                <w:szCs w:val="16"/>
              </w:rPr>
            </w:pPr>
            <w:r>
              <w:rPr>
                <w:color w:val="000000"/>
                <w:sz w:val="16"/>
                <w:szCs w:val="16"/>
              </w:rPr>
              <w:t> </w:t>
            </w:r>
          </w:p>
        </w:tc>
      </w:tr>
      <w:tr w:rsidR="00196794" w:rsidTr="00196794">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196794" w:rsidRDefault="00196794">
            <w:pPr>
              <w:jc w:val="both"/>
              <w:rPr>
                <w:b/>
                <w:bCs/>
                <w:color w:val="000000"/>
                <w:sz w:val="16"/>
                <w:szCs w:val="16"/>
              </w:rPr>
            </w:pPr>
            <w:r>
              <w:rPr>
                <w:b/>
                <w:bCs/>
                <w:color w:val="000000"/>
                <w:sz w:val="16"/>
                <w:szCs w:val="16"/>
              </w:rPr>
              <w:t>1</w:t>
            </w:r>
          </w:p>
        </w:tc>
        <w:tc>
          <w:tcPr>
            <w:tcW w:w="3120" w:type="dxa"/>
            <w:tcBorders>
              <w:top w:val="nil"/>
              <w:left w:val="nil"/>
              <w:bottom w:val="single" w:sz="8" w:space="0" w:color="auto"/>
              <w:right w:val="single" w:sz="8" w:space="0" w:color="auto"/>
            </w:tcBorders>
            <w:shd w:val="clear" w:color="000000" w:fill="FFCC99"/>
            <w:vAlign w:val="center"/>
            <w:hideMark/>
          </w:tcPr>
          <w:p w:rsidR="00196794" w:rsidRDefault="00196794">
            <w:pPr>
              <w:rPr>
                <w:b/>
                <w:bCs/>
                <w:color w:val="000000"/>
                <w:sz w:val="16"/>
                <w:szCs w:val="16"/>
              </w:rPr>
            </w:pPr>
            <w:r>
              <w:rPr>
                <w:b/>
                <w:bCs/>
                <w:color w:val="000000"/>
                <w:sz w:val="16"/>
                <w:szCs w:val="16"/>
              </w:rPr>
              <w:t>Ведомствени разходи по бюджета на ПРБ:</w:t>
            </w:r>
          </w:p>
        </w:tc>
        <w:tc>
          <w:tcPr>
            <w:tcW w:w="1060" w:type="dxa"/>
            <w:tcBorders>
              <w:top w:val="nil"/>
              <w:left w:val="nil"/>
              <w:bottom w:val="single" w:sz="8" w:space="0" w:color="auto"/>
              <w:right w:val="single" w:sz="8" w:space="0" w:color="auto"/>
            </w:tcBorders>
            <w:shd w:val="clear" w:color="000000" w:fill="FFCC99"/>
            <w:vAlign w:val="center"/>
            <w:hideMark/>
          </w:tcPr>
          <w:p w:rsidR="00196794" w:rsidRDefault="00196794">
            <w:pPr>
              <w:jc w:val="right"/>
              <w:rPr>
                <w:b/>
                <w:bCs/>
                <w:color w:val="000000"/>
                <w:sz w:val="16"/>
                <w:szCs w:val="16"/>
              </w:rPr>
            </w:pPr>
            <w:r>
              <w:rPr>
                <w:b/>
                <w:bCs/>
                <w:color w:val="000000"/>
                <w:sz w:val="16"/>
                <w:szCs w:val="16"/>
              </w:rPr>
              <w:t xml:space="preserve">709,6 </w:t>
            </w:r>
          </w:p>
        </w:tc>
        <w:tc>
          <w:tcPr>
            <w:tcW w:w="1260" w:type="dxa"/>
            <w:tcBorders>
              <w:top w:val="nil"/>
              <w:left w:val="nil"/>
              <w:bottom w:val="single" w:sz="8" w:space="0" w:color="auto"/>
              <w:right w:val="single" w:sz="8" w:space="0" w:color="auto"/>
            </w:tcBorders>
            <w:shd w:val="clear" w:color="000000" w:fill="FFCC99"/>
            <w:vAlign w:val="center"/>
            <w:hideMark/>
          </w:tcPr>
          <w:p w:rsidR="00196794" w:rsidRDefault="00196794">
            <w:pPr>
              <w:jc w:val="right"/>
              <w:rPr>
                <w:b/>
                <w:bCs/>
                <w:color w:val="000000"/>
                <w:sz w:val="16"/>
                <w:szCs w:val="16"/>
              </w:rPr>
            </w:pPr>
            <w:r>
              <w:rPr>
                <w:b/>
                <w:bCs/>
                <w:color w:val="000000"/>
                <w:sz w:val="16"/>
                <w:szCs w:val="16"/>
              </w:rPr>
              <w:t xml:space="preserve">576,4 </w:t>
            </w:r>
          </w:p>
        </w:tc>
        <w:tc>
          <w:tcPr>
            <w:tcW w:w="1180" w:type="dxa"/>
            <w:tcBorders>
              <w:top w:val="nil"/>
              <w:left w:val="nil"/>
              <w:bottom w:val="single" w:sz="8" w:space="0" w:color="auto"/>
              <w:right w:val="single" w:sz="8" w:space="0" w:color="auto"/>
            </w:tcBorders>
            <w:shd w:val="clear" w:color="000000" w:fill="FFCC99"/>
            <w:vAlign w:val="center"/>
            <w:hideMark/>
          </w:tcPr>
          <w:p w:rsidR="00196794" w:rsidRDefault="00196794">
            <w:pPr>
              <w:jc w:val="right"/>
              <w:rPr>
                <w:b/>
                <w:bCs/>
                <w:color w:val="000000"/>
                <w:sz w:val="16"/>
                <w:szCs w:val="16"/>
              </w:rPr>
            </w:pPr>
            <w:r>
              <w:rPr>
                <w:b/>
                <w:bCs/>
                <w:color w:val="000000"/>
                <w:sz w:val="16"/>
                <w:szCs w:val="16"/>
              </w:rPr>
              <w:t xml:space="preserve">1 096,0 </w:t>
            </w:r>
          </w:p>
        </w:tc>
        <w:tc>
          <w:tcPr>
            <w:tcW w:w="1080" w:type="dxa"/>
            <w:tcBorders>
              <w:top w:val="nil"/>
              <w:left w:val="nil"/>
              <w:bottom w:val="single" w:sz="8" w:space="0" w:color="auto"/>
              <w:right w:val="single" w:sz="8" w:space="0" w:color="auto"/>
            </w:tcBorders>
            <w:shd w:val="clear" w:color="000000" w:fill="FFCC99"/>
            <w:vAlign w:val="center"/>
            <w:hideMark/>
          </w:tcPr>
          <w:p w:rsidR="00196794" w:rsidRDefault="00196794">
            <w:pPr>
              <w:jc w:val="right"/>
              <w:rPr>
                <w:b/>
                <w:bCs/>
                <w:color w:val="000000"/>
                <w:sz w:val="16"/>
                <w:szCs w:val="16"/>
              </w:rPr>
            </w:pPr>
            <w:r>
              <w:rPr>
                <w:b/>
                <w:bCs/>
                <w:color w:val="000000"/>
                <w:sz w:val="16"/>
                <w:szCs w:val="16"/>
              </w:rPr>
              <w:t xml:space="preserve">1 096,0 </w:t>
            </w:r>
          </w:p>
        </w:tc>
        <w:tc>
          <w:tcPr>
            <w:tcW w:w="1060" w:type="dxa"/>
            <w:tcBorders>
              <w:top w:val="nil"/>
              <w:left w:val="nil"/>
              <w:bottom w:val="single" w:sz="8" w:space="0" w:color="auto"/>
              <w:right w:val="single" w:sz="8" w:space="0" w:color="auto"/>
            </w:tcBorders>
            <w:shd w:val="clear" w:color="000000" w:fill="FFCC99"/>
            <w:vAlign w:val="center"/>
            <w:hideMark/>
          </w:tcPr>
          <w:p w:rsidR="00196794" w:rsidRDefault="00196794">
            <w:pPr>
              <w:jc w:val="right"/>
              <w:rPr>
                <w:b/>
                <w:bCs/>
                <w:color w:val="000000"/>
                <w:sz w:val="16"/>
                <w:szCs w:val="16"/>
              </w:rPr>
            </w:pPr>
            <w:r>
              <w:rPr>
                <w:b/>
                <w:bCs/>
                <w:color w:val="000000"/>
                <w:sz w:val="16"/>
                <w:szCs w:val="16"/>
              </w:rPr>
              <w:t xml:space="preserve">1 096,0 </w:t>
            </w:r>
          </w:p>
        </w:tc>
        <w:tc>
          <w:tcPr>
            <w:tcW w:w="1060" w:type="dxa"/>
            <w:tcBorders>
              <w:top w:val="nil"/>
              <w:left w:val="nil"/>
              <w:bottom w:val="single" w:sz="8" w:space="0" w:color="auto"/>
              <w:right w:val="single" w:sz="8" w:space="0" w:color="auto"/>
            </w:tcBorders>
            <w:shd w:val="clear" w:color="000000" w:fill="FFCC99"/>
            <w:vAlign w:val="center"/>
            <w:hideMark/>
          </w:tcPr>
          <w:p w:rsidR="00196794" w:rsidRDefault="00196794">
            <w:pPr>
              <w:jc w:val="right"/>
              <w:rPr>
                <w:b/>
                <w:bCs/>
                <w:color w:val="000000"/>
                <w:sz w:val="16"/>
                <w:szCs w:val="16"/>
              </w:rPr>
            </w:pPr>
            <w:r>
              <w:rPr>
                <w:b/>
                <w:bCs/>
                <w:color w:val="000000"/>
                <w:sz w:val="16"/>
                <w:szCs w:val="16"/>
              </w:rPr>
              <w:t xml:space="preserve">1 096,0 </w:t>
            </w:r>
          </w:p>
        </w:tc>
      </w:tr>
      <w:tr w:rsidR="00196794" w:rsidTr="00196794">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196794" w:rsidRDefault="00196794">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196794" w:rsidRDefault="00196794">
            <w:pPr>
              <w:rPr>
                <w:color w:val="000000"/>
                <w:sz w:val="16"/>
                <w:szCs w:val="16"/>
              </w:rPr>
            </w:pPr>
            <w:r>
              <w:rPr>
                <w:color w:val="000000"/>
                <w:sz w:val="16"/>
                <w:szCs w:val="16"/>
              </w:rPr>
              <w:t xml:space="preserve">   Персонал</w:t>
            </w:r>
          </w:p>
        </w:tc>
        <w:tc>
          <w:tcPr>
            <w:tcW w:w="1060" w:type="dxa"/>
            <w:tcBorders>
              <w:top w:val="nil"/>
              <w:left w:val="nil"/>
              <w:bottom w:val="single" w:sz="8" w:space="0" w:color="auto"/>
              <w:right w:val="single" w:sz="8" w:space="0" w:color="auto"/>
            </w:tcBorders>
            <w:shd w:val="clear" w:color="000000" w:fill="FFCC99"/>
            <w:vAlign w:val="center"/>
            <w:hideMark/>
          </w:tcPr>
          <w:p w:rsidR="00196794" w:rsidRDefault="00196794">
            <w:pPr>
              <w:jc w:val="right"/>
              <w:rPr>
                <w:color w:val="000000"/>
                <w:sz w:val="16"/>
                <w:szCs w:val="16"/>
              </w:rPr>
            </w:pPr>
            <w:r>
              <w:rPr>
                <w:color w:val="000000"/>
                <w:sz w:val="16"/>
                <w:szCs w:val="16"/>
              </w:rPr>
              <w:t xml:space="preserve">466,5 </w:t>
            </w:r>
          </w:p>
        </w:tc>
        <w:tc>
          <w:tcPr>
            <w:tcW w:w="1260" w:type="dxa"/>
            <w:tcBorders>
              <w:top w:val="nil"/>
              <w:left w:val="nil"/>
              <w:bottom w:val="single" w:sz="8" w:space="0" w:color="auto"/>
              <w:right w:val="single" w:sz="8" w:space="0" w:color="auto"/>
            </w:tcBorders>
            <w:shd w:val="clear" w:color="000000" w:fill="FFCC99"/>
            <w:vAlign w:val="center"/>
            <w:hideMark/>
          </w:tcPr>
          <w:p w:rsidR="00196794" w:rsidRDefault="00196794">
            <w:pPr>
              <w:jc w:val="right"/>
              <w:rPr>
                <w:color w:val="000000"/>
                <w:sz w:val="16"/>
                <w:szCs w:val="16"/>
              </w:rPr>
            </w:pPr>
            <w:r>
              <w:rPr>
                <w:color w:val="000000"/>
                <w:sz w:val="16"/>
                <w:szCs w:val="16"/>
              </w:rPr>
              <w:t xml:space="preserve">538,3 </w:t>
            </w:r>
          </w:p>
        </w:tc>
        <w:tc>
          <w:tcPr>
            <w:tcW w:w="1180" w:type="dxa"/>
            <w:tcBorders>
              <w:top w:val="nil"/>
              <w:left w:val="nil"/>
              <w:bottom w:val="single" w:sz="8" w:space="0" w:color="auto"/>
              <w:right w:val="single" w:sz="8" w:space="0" w:color="auto"/>
            </w:tcBorders>
            <w:shd w:val="clear" w:color="000000" w:fill="FFCC99"/>
            <w:vAlign w:val="center"/>
            <w:hideMark/>
          </w:tcPr>
          <w:p w:rsidR="00196794" w:rsidRDefault="00196794">
            <w:pPr>
              <w:jc w:val="right"/>
              <w:rPr>
                <w:color w:val="000000"/>
                <w:sz w:val="16"/>
                <w:szCs w:val="16"/>
              </w:rPr>
            </w:pPr>
            <w:r>
              <w:rPr>
                <w:color w:val="000000"/>
                <w:sz w:val="16"/>
                <w:szCs w:val="16"/>
              </w:rPr>
              <w:t xml:space="preserve">576,0 </w:t>
            </w:r>
          </w:p>
        </w:tc>
        <w:tc>
          <w:tcPr>
            <w:tcW w:w="1080" w:type="dxa"/>
            <w:tcBorders>
              <w:top w:val="nil"/>
              <w:left w:val="nil"/>
              <w:bottom w:val="single" w:sz="8" w:space="0" w:color="auto"/>
              <w:right w:val="single" w:sz="8" w:space="0" w:color="auto"/>
            </w:tcBorders>
            <w:shd w:val="clear" w:color="000000" w:fill="FFCC99"/>
            <w:vAlign w:val="center"/>
            <w:hideMark/>
          </w:tcPr>
          <w:p w:rsidR="00196794" w:rsidRDefault="00196794">
            <w:pPr>
              <w:jc w:val="right"/>
              <w:rPr>
                <w:color w:val="000000"/>
                <w:sz w:val="16"/>
                <w:szCs w:val="16"/>
              </w:rPr>
            </w:pPr>
            <w:r>
              <w:rPr>
                <w:color w:val="000000"/>
                <w:sz w:val="16"/>
                <w:szCs w:val="16"/>
              </w:rPr>
              <w:t xml:space="preserve">576,0 </w:t>
            </w:r>
          </w:p>
        </w:tc>
        <w:tc>
          <w:tcPr>
            <w:tcW w:w="1060" w:type="dxa"/>
            <w:tcBorders>
              <w:top w:val="nil"/>
              <w:left w:val="nil"/>
              <w:bottom w:val="single" w:sz="8" w:space="0" w:color="auto"/>
              <w:right w:val="single" w:sz="8" w:space="0" w:color="auto"/>
            </w:tcBorders>
            <w:shd w:val="clear" w:color="000000" w:fill="FFCC99"/>
            <w:vAlign w:val="center"/>
            <w:hideMark/>
          </w:tcPr>
          <w:p w:rsidR="00196794" w:rsidRDefault="00196794">
            <w:pPr>
              <w:jc w:val="right"/>
              <w:rPr>
                <w:color w:val="000000"/>
                <w:sz w:val="16"/>
                <w:szCs w:val="16"/>
              </w:rPr>
            </w:pPr>
            <w:r>
              <w:rPr>
                <w:color w:val="000000"/>
                <w:sz w:val="16"/>
                <w:szCs w:val="16"/>
              </w:rPr>
              <w:t xml:space="preserve">576,0 </w:t>
            </w:r>
          </w:p>
        </w:tc>
        <w:tc>
          <w:tcPr>
            <w:tcW w:w="1060" w:type="dxa"/>
            <w:tcBorders>
              <w:top w:val="nil"/>
              <w:left w:val="nil"/>
              <w:bottom w:val="single" w:sz="8" w:space="0" w:color="auto"/>
              <w:right w:val="single" w:sz="8" w:space="0" w:color="auto"/>
            </w:tcBorders>
            <w:shd w:val="clear" w:color="000000" w:fill="FFCC99"/>
            <w:vAlign w:val="center"/>
            <w:hideMark/>
          </w:tcPr>
          <w:p w:rsidR="00196794" w:rsidRDefault="00196794">
            <w:pPr>
              <w:jc w:val="right"/>
              <w:rPr>
                <w:color w:val="000000"/>
                <w:sz w:val="16"/>
                <w:szCs w:val="16"/>
              </w:rPr>
            </w:pPr>
            <w:r>
              <w:rPr>
                <w:color w:val="000000"/>
                <w:sz w:val="16"/>
                <w:szCs w:val="16"/>
              </w:rPr>
              <w:t xml:space="preserve">576,0 </w:t>
            </w:r>
          </w:p>
        </w:tc>
      </w:tr>
      <w:tr w:rsidR="00196794" w:rsidTr="00196794">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196794" w:rsidRDefault="00196794">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196794" w:rsidRDefault="00196794">
            <w:pPr>
              <w:rPr>
                <w:color w:val="000000"/>
                <w:sz w:val="16"/>
                <w:szCs w:val="16"/>
              </w:rPr>
            </w:pPr>
            <w:r>
              <w:rPr>
                <w:color w:val="000000"/>
                <w:sz w:val="16"/>
                <w:szCs w:val="16"/>
              </w:rPr>
              <w:t xml:space="preserve">   Издръжка</w:t>
            </w:r>
          </w:p>
        </w:tc>
        <w:tc>
          <w:tcPr>
            <w:tcW w:w="1060" w:type="dxa"/>
            <w:tcBorders>
              <w:top w:val="nil"/>
              <w:left w:val="nil"/>
              <w:bottom w:val="single" w:sz="8" w:space="0" w:color="auto"/>
              <w:right w:val="single" w:sz="8" w:space="0" w:color="auto"/>
            </w:tcBorders>
            <w:shd w:val="clear" w:color="000000" w:fill="FFCC99"/>
            <w:vAlign w:val="center"/>
            <w:hideMark/>
          </w:tcPr>
          <w:p w:rsidR="00196794" w:rsidRDefault="00196794">
            <w:pPr>
              <w:jc w:val="right"/>
              <w:rPr>
                <w:color w:val="000000"/>
                <w:sz w:val="16"/>
                <w:szCs w:val="16"/>
              </w:rPr>
            </w:pPr>
            <w:r>
              <w:rPr>
                <w:color w:val="000000"/>
                <w:sz w:val="16"/>
                <w:szCs w:val="16"/>
              </w:rPr>
              <w:t xml:space="preserve">10,9 </w:t>
            </w:r>
          </w:p>
        </w:tc>
        <w:tc>
          <w:tcPr>
            <w:tcW w:w="1260" w:type="dxa"/>
            <w:tcBorders>
              <w:top w:val="nil"/>
              <w:left w:val="nil"/>
              <w:bottom w:val="single" w:sz="8" w:space="0" w:color="auto"/>
              <w:right w:val="single" w:sz="8" w:space="0" w:color="auto"/>
            </w:tcBorders>
            <w:shd w:val="clear" w:color="000000" w:fill="FFCC99"/>
            <w:vAlign w:val="center"/>
            <w:hideMark/>
          </w:tcPr>
          <w:p w:rsidR="00196794" w:rsidRDefault="00196794">
            <w:pPr>
              <w:jc w:val="right"/>
              <w:rPr>
                <w:color w:val="000000"/>
                <w:sz w:val="16"/>
                <w:szCs w:val="16"/>
              </w:rPr>
            </w:pPr>
            <w:r>
              <w:rPr>
                <w:color w:val="000000"/>
                <w:sz w:val="16"/>
                <w:szCs w:val="16"/>
              </w:rPr>
              <w:t xml:space="preserve">38,1 </w:t>
            </w:r>
          </w:p>
        </w:tc>
        <w:tc>
          <w:tcPr>
            <w:tcW w:w="1180" w:type="dxa"/>
            <w:tcBorders>
              <w:top w:val="nil"/>
              <w:left w:val="nil"/>
              <w:bottom w:val="single" w:sz="8" w:space="0" w:color="auto"/>
              <w:right w:val="single" w:sz="8" w:space="0" w:color="auto"/>
            </w:tcBorders>
            <w:shd w:val="clear" w:color="000000" w:fill="FFCC99"/>
            <w:vAlign w:val="center"/>
            <w:hideMark/>
          </w:tcPr>
          <w:p w:rsidR="00196794" w:rsidRDefault="00196794">
            <w:pPr>
              <w:jc w:val="right"/>
              <w:rPr>
                <w:color w:val="000000"/>
                <w:sz w:val="16"/>
                <w:szCs w:val="16"/>
              </w:rPr>
            </w:pPr>
            <w:r>
              <w:rPr>
                <w:color w:val="000000"/>
                <w:sz w:val="16"/>
                <w:szCs w:val="16"/>
              </w:rPr>
              <w:t xml:space="preserve">520,0 </w:t>
            </w:r>
          </w:p>
        </w:tc>
        <w:tc>
          <w:tcPr>
            <w:tcW w:w="1080" w:type="dxa"/>
            <w:tcBorders>
              <w:top w:val="nil"/>
              <w:left w:val="nil"/>
              <w:bottom w:val="single" w:sz="8" w:space="0" w:color="auto"/>
              <w:right w:val="single" w:sz="8" w:space="0" w:color="auto"/>
            </w:tcBorders>
            <w:shd w:val="clear" w:color="000000" w:fill="FFCC99"/>
            <w:vAlign w:val="center"/>
            <w:hideMark/>
          </w:tcPr>
          <w:p w:rsidR="00196794" w:rsidRDefault="00196794">
            <w:pPr>
              <w:jc w:val="right"/>
              <w:rPr>
                <w:color w:val="000000"/>
                <w:sz w:val="16"/>
                <w:szCs w:val="16"/>
              </w:rPr>
            </w:pPr>
            <w:r>
              <w:rPr>
                <w:color w:val="000000"/>
                <w:sz w:val="16"/>
                <w:szCs w:val="16"/>
              </w:rPr>
              <w:t xml:space="preserve">520,0 </w:t>
            </w:r>
          </w:p>
        </w:tc>
        <w:tc>
          <w:tcPr>
            <w:tcW w:w="1060" w:type="dxa"/>
            <w:tcBorders>
              <w:top w:val="nil"/>
              <w:left w:val="nil"/>
              <w:bottom w:val="single" w:sz="8" w:space="0" w:color="auto"/>
              <w:right w:val="single" w:sz="8" w:space="0" w:color="auto"/>
            </w:tcBorders>
            <w:shd w:val="clear" w:color="000000" w:fill="FFCC99"/>
            <w:vAlign w:val="center"/>
            <w:hideMark/>
          </w:tcPr>
          <w:p w:rsidR="00196794" w:rsidRDefault="00196794">
            <w:pPr>
              <w:jc w:val="right"/>
              <w:rPr>
                <w:color w:val="000000"/>
                <w:sz w:val="16"/>
                <w:szCs w:val="16"/>
              </w:rPr>
            </w:pPr>
            <w:r>
              <w:rPr>
                <w:color w:val="000000"/>
                <w:sz w:val="16"/>
                <w:szCs w:val="16"/>
              </w:rPr>
              <w:t xml:space="preserve">520,0 </w:t>
            </w:r>
          </w:p>
        </w:tc>
        <w:tc>
          <w:tcPr>
            <w:tcW w:w="1060" w:type="dxa"/>
            <w:tcBorders>
              <w:top w:val="nil"/>
              <w:left w:val="nil"/>
              <w:bottom w:val="single" w:sz="8" w:space="0" w:color="auto"/>
              <w:right w:val="single" w:sz="8" w:space="0" w:color="auto"/>
            </w:tcBorders>
            <w:shd w:val="clear" w:color="000000" w:fill="FFCC99"/>
            <w:vAlign w:val="center"/>
            <w:hideMark/>
          </w:tcPr>
          <w:p w:rsidR="00196794" w:rsidRDefault="00196794">
            <w:pPr>
              <w:jc w:val="right"/>
              <w:rPr>
                <w:color w:val="000000"/>
                <w:sz w:val="16"/>
                <w:szCs w:val="16"/>
              </w:rPr>
            </w:pPr>
            <w:r>
              <w:rPr>
                <w:color w:val="000000"/>
                <w:sz w:val="16"/>
                <w:szCs w:val="16"/>
              </w:rPr>
              <w:t xml:space="preserve">520,0 </w:t>
            </w:r>
          </w:p>
        </w:tc>
      </w:tr>
      <w:tr w:rsidR="00196794" w:rsidTr="00196794">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196794" w:rsidRDefault="00196794">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196794" w:rsidRDefault="00196794">
            <w:pPr>
              <w:rPr>
                <w:color w:val="000000"/>
                <w:sz w:val="16"/>
                <w:szCs w:val="16"/>
              </w:rPr>
            </w:pPr>
            <w:r>
              <w:rPr>
                <w:color w:val="000000"/>
                <w:sz w:val="16"/>
                <w:szCs w:val="16"/>
              </w:rPr>
              <w:t xml:space="preserve">   Капиталови разходи</w:t>
            </w:r>
          </w:p>
        </w:tc>
        <w:tc>
          <w:tcPr>
            <w:tcW w:w="1060" w:type="dxa"/>
            <w:tcBorders>
              <w:top w:val="nil"/>
              <w:left w:val="nil"/>
              <w:bottom w:val="single" w:sz="8" w:space="0" w:color="auto"/>
              <w:right w:val="single" w:sz="8" w:space="0" w:color="auto"/>
            </w:tcBorders>
            <w:shd w:val="clear" w:color="000000" w:fill="FFCC99"/>
            <w:vAlign w:val="center"/>
            <w:hideMark/>
          </w:tcPr>
          <w:p w:rsidR="00196794" w:rsidRDefault="00196794">
            <w:pPr>
              <w:jc w:val="right"/>
              <w:rPr>
                <w:color w:val="000000"/>
                <w:sz w:val="16"/>
                <w:szCs w:val="16"/>
              </w:rPr>
            </w:pPr>
            <w:r>
              <w:rPr>
                <w:color w:val="000000"/>
                <w:sz w:val="16"/>
                <w:szCs w:val="16"/>
              </w:rPr>
              <w:t xml:space="preserve">232,2 </w:t>
            </w:r>
          </w:p>
        </w:tc>
        <w:tc>
          <w:tcPr>
            <w:tcW w:w="1260" w:type="dxa"/>
            <w:tcBorders>
              <w:top w:val="nil"/>
              <w:left w:val="nil"/>
              <w:bottom w:val="single" w:sz="8" w:space="0" w:color="auto"/>
              <w:right w:val="single" w:sz="8" w:space="0" w:color="auto"/>
            </w:tcBorders>
            <w:shd w:val="clear" w:color="000000" w:fill="FFCC99"/>
            <w:vAlign w:val="center"/>
            <w:hideMark/>
          </w:tcPr>
          <w:p w:rsidR="00196794" w:rsidRDefault="00196794">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rsidR="00196794" w:rsidRDefault="00196794">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000000" w:fill="FFCC99"/>
            <w:vAlign w:val="center"/>
            <w:hideMark/>
          </w:tcPr>
          <w:p w:rsidR="00196794" w:rsidRDefault="00196794">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rsidR="00196794" w:rsidRDefault="00196794">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rsidR="00196794" w:rsidRDefault="00196794">
            <w:pPr>
              <w:jc w:val="right"/>
              <w:rPr>
                <w:color w:val="000000"/>
                <w:sz w:val="16"/>
                <w:szCs w:val="16"/>
              </w:rPr>
            </w:pPr>
            <w:r>
              <w:rPr>
                <w:color w:val="000000"/>
                <w:sz w:val="16"/>
                <w:szCs w:val="16"/>
              </w:rPr>
              <w:t xml:space="preserve">0,0 </w:t>
            </w:r>
          </w:p>
        </w:tc>
      </w:tr>
      <w:tr w:rsidR="00196794" w:rsidTr="00196794">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196794" w:rsidRDefault="00196794">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196794" w:rsidRDefault="00196794">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196794" w:rsidRDefault="00196794">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196794" w:rsidRDefault="00196794">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196794" w:rsidRDefault="00196794">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rsidR="00196794" w:rsidRDefault="00196794">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196794" w:rsidRDefault="00196794">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196794" w:rsidRDefault="00196794">
            <w:pPr>
              <w:jc w:val="right"/>
              <w:rPr>
                <w:color w:val="000000"/>
                <w:sz w:val="16"/>
                <w:szCs w:val="16"/>
              </w:rPr>
            </w:pPr>
            <w:r>
              <w:rPr>
                <w:color w:val="000000"/>
                <w:sz w:val="16"/>
                <w:szCs w:val="16"/>
              </w:rPr>
              <w:t> </w:t>
            </w:r>
          </w:p>
        </w:tc>
      </w:tr>
      <w:tr w:rsidR="00196794" w:rsidTr="00196794">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196794" w:rsidRDefault="00196794">
            <w:pPr>
              <w:jc w:val="both"/>
              <w:rPr>
                <w:b/>
                <w:bCs/>
                <w:color w:val="000000"/>
                <w:sz w:val="16"/>
                <w:szCs w:val="16"/>
              </w:rPr>
            </w:pPr>
            <w:r>
              <w:rPr>
                <w:b/>
                <w:bCs/>
                <w:color w:val="000000"/>
                <w:sz w:val="16"/>
                <w:szCs w:val="16"/>
              </w:rPr>
              <w:t>2</w:t>
            </w:r>
          </w:p>
        </w:tc>
        <w:tc>
          <w:tcPr>
            <w:tcW w:w="3120" w:type="dxa"/>
            <w:tcBorders>
              <w:top w:val="nil"/>
              <w:left w:val="nil"/>
              <w:bottom w:val="single" w:sz="8" w:space="0" w:color="auto"/>
              <w:right w:val="single" w:sz="8" w:space="0" w:color="auto"/>
            </w:tcBorders>
            <w:shd w:val="clear" w:color="000000" w:fill="FFCC99"/>
            <w:vAlign w:val="center"/>
            <w:hideMark/>
          </w:tcPr>
          <w:p w:rsidR="00196794" w:rsidRDefault="00196794">
            <w:pPr>
              <w:rPr>
                <w:b/>
                <w:bCs/>
                <w:color w:val="000000"/>
                <w:sz w:val="16"/>
                <w:szCs w:val="16"/>
              </w:rPr>
            </w:pPr>
            <w:r>
              <w:rPr>
                <w:b/>
                <w:bCs/>
                <w:color w:val="000000"/>
                <w:sz w:val="16"/>
                <w:szCs w:val="16"/>
              </w:rPr>
              <w:t>Ведомствени разходи по други бюджети и сметки за средства от ЕС</w:t>
            </w:r>
          </w:p>
        </w:tc>
        <w:tc>
          <w:tcPr>
            <w:tcW w:w="1060" w:type="dxa"/>
            <w:tcBorders>
              <w:top w:val="nil"/>
              <w:left w:val="nil"/>
              <w:bottom w:val="single" w:sz="8" w:space="0" w:color="auto"/>
              <w:right w:val="single" w:sz="8" w:space="0" w:color="auto"/>
            </w:tcBorders>
            <w:shd w:val="clear" w:color="000000" w:fill="FFCC99"/>
            <w:vAlign w:val="center"/>
            <w:hideMark/>
          </w:tcPr>
          <w:p w:rsidR="00196794" w:rsidRDefault="00196794">
            <w:pPr>
              <w:jc w:val="right"/>
              <w:rPr>
                <w:b/>
                <w:bCs/>
                <w:color w:val="000000"/>
                <w:sz w:val="16"/>
                <w:szCs w:val="16"/>
              </w:rPr>
            </w:pPr>
            <w:r>
              <w:rPr>
                <w:b/>
                <w:bCs/>
                <w:color w:val="000000"/>
                <w:sz w:val="16"/>
                <w:szCs w:val="16"/>
              </w:rPr>
              <w:t xml:space="preserve">0,0 </w:t>
            </w:r>
          </w:p>
        </w:tc>
        <w:tc>
          <w:tcPr>
            <w:tcW w:w="1260" w:type="dxa"/>
            <w:tcBorders>
              <w:top w:val="nil"/>
              <w:left w:val="nil"/>
              <w:bottom w:val="single" w:sz="8" w:space="0" w:color="auto"/>
              <w:right w:val="single" w:sz="8" w:space="0" w:color="auto"/>
            </w:tcBorders>
            <w:shd w:val="clear" w:color="000000" w:fill="FFCC99"/>
            <w:vAlign w:val="center"/>
            <w:hideMark/>
          </w:tcPr>
          <w:p w:rsidR="00196794" w:rsidRDefault="00196794">
            <w:pPr>
              <w:jc w:val="right"/>
              <w:rPr>
                <w:b/>
                <w:bCs/>
                <w:color w:val="000000"/>
                <w:sz w:val="16"/>
                <w:szCs w:val="16"/>
              </w:rPr>
            </w:pPr>
            <w:r>
              <w:rPr>
                <w:b/>
                <w:bCs/>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rsidR="00196794" w:rsidRDefault="00196794">
            <w:pPr>
              <w:jc w:val="right"/>
              <w:rPr>
                <w:b/>
                <w:bCs/>
                <w:color w:val="000000"/>
                <w:sz w:val="16"/>
                <w:szCs w:val="16"/>
              </w:rPr>
            </w:pPr>
            <w:r>
              <w:rPr>
                <w:b/>
                <w:bCs/>
                <w:color w:val="000000"/>
                <w:sz w:val="16"/>
                <w:szCs w:val="16"/>
              </w:rPr>
              <w:t xml:space="preserve">0,0 </w:t>
            </w:r>
          </w:p>
        </w:tc>
        <w:tc>
          <w:tcPr>
            <w:tcW w:w="1080" w:type="dxa"/>
            <w:tcBorders>
              <w:top w:val="nil"/>
              <w:left w:val="nil"/>
              <w:bottom w:val="single" w:sz="8" w:space="0" w:color="auto"/>
              <w:right w:val="single" w:sz="8" w:space="0" w:color="auto"/>
            </w:tcBorders>
            <w:shd w:val="clear" w:color="000000" w:fill="FFCC99"/>
            <w:vAlign w:val="center"/>
            <w:hideMark/>
          </w:tcPr>
          <w:p w:rsidR="00196794" w:rsidRDefault="00196794">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rsidR="00196794" w:rsidRDefault="00196794">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rsidR="00196794" w:rsidRDefault="00196794">
            <w:pPr>
              <w:jc w:val="right"/>
              <w:rPr>
                <w:b/>
                <w:bCs/>
                <w:color w:val="000000"/>
                <w:sz w:val="16"/>
                <w:szCs w:val="16"/>
              </w:rPr>
            </w:pPr>
            <w:r>
              <w:rPr>
                <w:b/>
                <w:bCs/>
                <w:color w:val="000000"/>
                <w:sz w:val="16"/>
                <w:szCs w:val="16"/>
              </w:rPr>
              <w:t xml:space="preserve">0,0 </w:t>
            </w:r>
          </w:p>
        </w:tc>
      </w:tr>
      <w:tr w:rsidR="00196794" w:rsidTr="00196794">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196794" w:rsidRDefault="00196794">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196794" w:rsidRDefault="00196794">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196794" w:rsidRDefault="00196794">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196794" w:rsidRDefault="00196794">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196794" w:rsidRDefault="00196794">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rsidR="00196794" w:rsidRDefault="00196794">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196794" w:rsidRDefault="00196794">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196794" w:rsidRDefault="00196794">
            <w:pPr>
              <w:jc w:val="right"/>
              <w:rPr>
                <w:color w:val="000000"/>
                <w:sz w:val="16"/>
                <w:szCs w:val="16"/>
              </w:rPr>
            </w:pPr>
            <w:r>
              <w:rPr>
                <w:color w:val="000000"/>
                <w:sz w:val="16"/>
                <w:szCs w:val="16"/>
              </w:rPr>
              <w:t> </w:t>
            </w:r>
          </w:p>
        </w:tc>
      </w:tr>
      <w:tr w:rsidR="00196794" w:rsidTr="00196794">
        <w:trPr>
          <w:trHeight w:val="450"/>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196794" w:rsidRDefault="00196794">
            <w:pPr>
              <w:jc w:val="both"/>
              <w:rPr>
                <w:b/>
                <w:bCs/>
                <w:color w:val="000000"/>
                <w:sz w:val="16"/>
                <w:szCs w:val="16"/>
              </w:rPr>
            </w:pPr>
            <w:r>
              <w:rPr>
                <w:b/>
                <w:bCs/>
                <w:color w:val="000000"/>
                <w:sz w:val="16"/>
                <w:szCs w:val="16"/>
              </w:rPr>
              <w:t>ІІ.</w:t>
            </w:r>
          </w:p>
        </w:tc>
        <w:tc>
          <w:tcPr>
            <w:tcW w:w="3120" w:type="dxa"/>
            <w:tcBorders>
              <w:top w:val="nil"/>
              <w:left w:val="nil"/>
              <w:bottom w:val="single" w:sz="8" w:space="0" w:color="auto"/>
              <w:right w:val="single" w:sz="8" w:space="0" w:color="auto"/>
            </w:tcBorders>
            <w:shd w:val="clear" w:color="000000" w:fill="FFCC99"/>
            <w:vAlign w:val="center"/>
            <w:hideMark/>
          </w:tcPr>
          <w:p w:rsidR="00196794" w:rsidRDefault="00196794">
            <w:pPr>
              <w:rPr>
                <w:b/>
                <w:bCs/>
                <w:color w:val="000000"/>
                <w:sz w:val="16"/>
                <w:szCs w:val="16"/>
              </w:rPr>
            </w:pPr>
            <w:r>
              <w:rPr>
                <w:b/>
                <w:bCs/>
                <w:color w:val="000000"/>
                <w:sz w:val="16"/>
                <w:szCs w:val="16"/>
              </w:rPr>
              <w:t>Администрирани разходни параграфи по бюджета на ПРБ</w:t>
            </w:r>
            <w:r>
              <w:rPr>
                <w:rFonts w:ascii="Arial" w:hAnsi="Arial" w:cs="Arial"/>
                <w:color w:val="000000"/>
                <w:sz w:val="16"/>
                <w:szCs w:val="16"/>
              </w:rPr>
              <w:t>**</w:t>
            </w:r>
          </w:p>
        </w:tc>
        <w:tc>
          <w:tcPr>
            <w:tcW w:w="1060" w:type="dxa"/>
            <w:tcBorders>
              <w:top w:val="nil"/>
              <w:left w:val="nil"/>
              <w:bottom w:val="single" w:sz="8" w:space="0" w:color="auto"/>
              <w:right w:val="single" w:sz="8" w:space="0" w:color="auto"/>
            </w:tcBorders>
            <w:shd w:val="clear" w:color="000000" w:fill="FFCC99"/>
            <w:vAlign w:val="center"/>
            <w:hideMark/>
          </w:tcPr>
          <w:p w:rsidR="00196794" w:rsidRDefault="00196794">
            <w:pPr>
              <w:jc w:val="right"/>
              <w:rPr>
                <w:b/>
                <w:bCs/>
                <w:color w:val="000000"/>
                <w:sz w:val="16"/>
                <w:szCs w:val="16"/>
              </w:rPr>
            </w:pPr>
            <w:r>
              <w:rPr>
                <w:b/>
                <w:bCs/>
                <w:color w:val="000000"/>
                <w:sz w:val="16"/>
                <w:szCs w:val="16"/>
              </w:rPr>
              <w:t xml:space="preserve">0,0 </w:t>
            </w:r>
          </w:p>
        </w:tc>
        <w:tc>
          <w:tcPr>
            <w:tcW w:w="1260" w:type="dxa"/>
            <w:tcBorders>
              <w:top w:val="nil"/>
              <w:left w:val="nil"/>
              <w:bottom w:val="single" w:sz="8" w:space="0" w:color="auto"/>
              <w:right w:val="single" w:sz="8" w:space="0" w:color="auto"/>
            </w:tcBorders>
            <w:shd w:val="clear" w:color="000000" w:fill="FFCC99"/>
            <w:vAlign w:val="center"/>
            <w:hideMark/>
          </w:tcPr>
          <w:p w:rsidR="00196794" w:rsidRDefault="00196794">
            <w:pPr>
              <w:jc w:val="right"/>
              <w:rPr>
                <w:b/>
                <w:bCs/>
                <w:color w:val="000000"/>
                <w:sz w:val="16"/>
                <w:szCs w:val="16"/>
              </w:rPr>
            </w:pPr>
            <w:r>
              <w:rPr>
                <w:b/>
                <w:bCs/>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rsidR="00196794" w:rsidRDefault="00196794">
            <w:pPr>
              <w:jc w:val="right"/>
              <w:rPr>
                <w:b/>
                <w:bCs/>
                <w:color w:val="000000"/>
                <w:sz w:val="16"/>
                <w:szCs w:val="16"/>
              </w:rPr>
            </w:pPr>
            <w:r>
              <w:rPr>
                <w:b/>
                <w:bCs/>
                <w:color w:val="000000"/>
                <w:sz w:val="16"/>
                <w:szCs w:val="16"/>
              </w:rPr>
              <w:t xml:space="preserve">0,0 </w:t>
            </w:r>
          </w:p>
        </w:tc>
        <w:tc>
          <w:tcPr>
            <w:tcW w:w="1080" w:type="dxa"/>
            <w:tcBorders>
              <w:top w:val="nil"/>
              <w:left w:val="nil"/>
              <w:bottom w:val="single" w:sz="8" w:space="0" w:color="auto"/>
              <w:right w:val="single" w:sz="8" w:space="0" w:color="auto"/>
            </w:tcBorders>
            <w:shd w:val="clear" w:color="000000" w:fill="FFCC99"/>
            <w:vAlign w:val="center"/>
            <w:hideMark/>
          </w:tcPr>
          <w:p w:rsidR="00196794" w:rsidRDefault="00196794">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rsidR="00196794" w:rsidRDefault="00196794">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rsidR="00196794" w:rsidRDefault="00196794">
            <w:pPr>
              <w:jc w:val="right"/>
              <w:rPr>
                <w:b/>
                <w:bCs/>
                <w:color w:val="000000"/>
                <w:sz w:val="16"/>
                <w:szCs w:val="16"/>
              </w:rPr>
            </w:pPr>
            <w:r>
              <w:rPr>
                <w:b/>
                <w:bCs/>
                <w:color w:val="000000"/>
                <w:sz w:val="16"/>
                <w:szCs w:val="16"/>
              </w:rPr>
              <w:t xml:space="preserve">0,0 </w:t>
            </w:r>
          </w:p>
        </w:tc>
      </w:tr>
      <w:tr w:rsidR="00196794" w:rsidTr="00196794">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196794" w:rsidRDefault="00196794">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196794" w:rsidRDefault="00196794">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196794" w:rsidRDefault="00196794">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196794" w:rsidRDefault="00196794">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196794" w:rsidRDefault="00196794">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rsidR="00196794" w:rsidRDefault="00196794">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196794" w:rsidRDefault="00196794">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196794" w:rsidRDefault="00196794">
            <w:pPr>
              <w:jc w:val="right"/>
              <w:rPr>
                <w:color w:val="000000"/>
                <w:sz w:val="16"/>
                <w:szCs w:val="16"/>
              </w:rPr>
            </w:pPr>
            <w:r>
              <w:rPr>
                <w:color w:val="000000"/>
                <w:sz w:val="16"/>
                <w:szCs w:val="16"/>
              </w:rPr>
              <w:t> </w:t>
            </w:r>
          </w:p>
        </w:tc>
      </w:tr>
      <w:tr w:rsidR="00196794" w:rsidTr="00196794">
        <w:trPr>
          <w:trHeight w:val="660"/>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196794" w:rsidRDefault="00196794">
            <w:pPr>
              <w:jc w:val="both"/>
              <w:rPr>
                <w:b/>
                <w:bCs/>
                <w:color w:val="000000"/>
                <w:sz w:val="16"/>
                <w:szCs w:val="16"/>
              </w:rPr>
            </w:pPr>
            <w:r>
              <w:rPr>
                <w:b/>
                <w:bCs/>
                <w:color w:val="000000"/>
                <w:sz w:val="16"/>
                <w:szCs w:val="16"/>
              </w:rPr>
              <w:t>ІІІ.</w:t>
            </w:r>
          </w:p>
        </w:tc>
        <w:tc>
          <w:tcPr>
            <w:tcW w:w="3120" w:type="dxa"/>
            <w:tcBorders>
              <w:top w:val="nil"/>
              <w:left w:val="nil"/>
              <w:bottom w:val="single" w:sz="8" w:space="0" w:color="auto"/>
              <w:right w:val="single" w:sz="8" w:space="0" w:color="auto"/>
            </w:tcBorders>
            <w:shd w:val="clear" w:color="000000" w:fill="FFCC99"/>
            <w:vAlign w:val="center"/>
            <w:hideMark/>
          </w:tcPr>
          <w:p w:rsidR="00196794" w:rsidRDefault="00196794">
            <w:pPr>
              <w:rPr>
                <w:b/>
                <w:bCs/>
                <w:color w:val="000000"/>
                <w:sz w:val="16"/>
                <w:szCs w:val="16"/>
              </w:rPr>
            </w:pPr>
            <w:r>
              <w:rPr>
                <w:b/>
                <w:bCs/>
                <w:color w:val="000000"/>
                <w:sz w:val="16"/>
                <w:szCs w:val="16"/>
              </w:rPr>
              <w:t>Администрирани разходни параграфи по други бюджети и сметки за средства от ЕС</w:t>
            </w:r>
            <w:r>
              <w:rPr>
                <w:rFonts w:ascii="Arial" w:hAnsi="Arial" w:cs="Arial"/>
                <w:color w:val="000000"/>
                <w:sz w:val="16"/>
                <w:szCs w:val="16"/>
              </w:rPr>
              <w:t>**</w:t>
            </w:r>
          </w:p>
        </w:tc>
        <w:tc>
          <w:tcPr>
            <w:tcW w:w="1060" w:type="dxa"/>
            <w:tcBorders>
              <w:top w:val="nil"/>
              <w:left w:val="nil"/>
              <w:bottom w:val="single" w:sz="8" w:space="0" w:color="auto"/>
              <w:right w:val="single" w:sz="8" w:space="0" w:color="auto"/>
            </w:tcBorders>
            <w:shd w:val="clear" w:color="000000" w:fill="FFCC99"/>
            <w:vAlign w:val="center"/>
            <w:hideMark/>
          </w:tcPr>
          <w:p w:rsidR="00196794" w:rsidRDefault="00196794">
            <w:pPr>
              <w:jc w:val="right"/>
              <w:rPr>
                <w:b/>
                <w:bCs/>
                <w:color w:val="000000"/>
                <w:sz w:val="16"/>
                <w:szCs w:val="16"/>
              </w:rPr>
            </w:pPr>
            <w:r>
              <w:rPr>
                <w:b/>
                <w:bCs/>
                <w:color w:val="000000"/>
                <w:sz w:val="16"/>
                <w:szCs w:val="16"/>
              </w:rPr>
              <w:t xml:space="preserve">0,0 </w:t>
            </w:r>
          </w:p>
        </w:tc>
        <w:tc>
          <w:tcPr>
            <w:tcW w:w="1260" w:type="dxa"/>
            <w:tcBorders>
              <w:top w:val="nil"/>
              <w:left w:val="nil"/>
              <w:bottom w:val="single" w:sz="8" w:space="0" w:color="auto"/>
              <w:right w:val="single" w:sz="8" w:space="0" w:color="auto"/>
            </w:tcBorders>
            <w:shd w:val="clear" w:color="000000" w:fill="FFCC99"/>
            <w:vAlign w:val="center"/>
            <w:hideMark/>
          </w:tcPr>
          <w:p w:rsidR="00196794" w:rsidRDefault="00196794">
            <w:pPr>
              <w:jc w:val="right"/>
              <w:rPr>
                <w:b/>
                <w:bCs/>
                <w:color w:val="000000"/>
                <w:sz w:val="16"/>
                <w:szCs w:val="16"/>
              </w:rPr>
            </w:pPr>
            <w:r>
              <w:rPr>
                <w:b/>
                <w:bCs/>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rsidR="00196794" w:rsidRDefault="00196794">
            <w:pPr>
              <w:jc w:val="right"/>
              <w:rPr>
                <w:b/>
                <w:bCs/>
                <w:color w:val="000000"/>
                <w:sz w:val="16"/>
                <w:szCs w:val="16"/>
              </w:rPr>
            </w:pPr>
            <w:r>
              <w:rPr>
                <w:b/>
                <w:bCs/>
                <w:color w:val="000000"/>
                <w:sz w:val="16"/>
                <w:szCs w:val="16"/>
              </w:rPr>
              <w:t xml:space="preserve">0,0 </w:t>
            </w:r>
          </w:p>
        </w:tc>
        <w:tc>
          <w:tcPr>
            <w:tcW w:w="1080" w:type="dxa"/>
            <w:tcBorders>
              <w:top w:val="nil"/>
              <w:left w:val="nil"/>
              <w:bottom w:val="single" w:sz="8" w:space="0" w:color="auto"/>
              <w:right w:val="single" w:sz="8" w:space="0" w:color="auto"/>
            </w:tcBorders>
            <w:shd w:val="clear" w:color="000000" w:fill="FFCC99"/>
            <w:vAlign w:val="center"/>
            <w:hideMark/>
          </w:tcPr>
          <w:p w:rsidR="00196794" w:rsidRDefault="00196794">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rsidR="00196794" w:rsidRDefault="00196794">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rsidR="00196794" w:rsidRDefault="00196794">
            <w:pPr>
              <w:jc w:val="right"/>
              <w:rPr>
                <w:b/>
                <w:bCs/>
                <w:color w:val="000000"/>
                <w:sz w:val="16"/>
                <w:szCs w:val="16"/>
              </w:rPr>
            </w:pPr>
            <w:r>
              <w:rPr>
                <w:b/>
                <w:bCs/>
                <w:color w:val="000000"/>
                <w:sz w:val="16"/>
                <w:szCs w:val="16"/>
              </w:rPr>
              <w:t xml:space="preserve">0,0 </w:t>
            </w:r>
          </w:p>
        </w:tc>
      </w:tr>
      <w:tr w:rsidR="00196794" w:rsidTr="00196794">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196794" w:rsidRDefault="00196794">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196794" w:rsidRDefault="00196794">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196794" w:rsidRDefault="00196794">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196794" w:rsidRDefault="00196794">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196794" w:rsidRDefault="00196794">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rsidR="00196794" w:rsidRDefault="00196794">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196794" w:rsidRDefault="00196794">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196794" w:rsidRDefault="00196794">
            <w:pPr>
              <w:jc w:val="right"/>
              <w:rPr>
                <w:color w:val="000000"/>
                <w:sz w:val="16"/>
                <w:szCs w:val="16"/>
              </w:rPr>
            </w:pPr>
            <w:r>
              <w:rPr>
                <w:color w:val="000000"/>
                <w:sz w:val="16"/>
                <w:szCs w:val="16"/>
              </w:rPr>
              <w:t> </w:t>
            </w:r>
          </w:p>
        </w:tc>
      </w:tr>
      <w:tr w:rsidR="00196794" w:rsidTr="00196794">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196794" w:rsidRDefault="00196794">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196794" w:rsidRDefault="00196794">
            <w:pPr>
              <w:rPr>
                <w:b/>
                <w:bCs/>
                <w:color w:val="000000"/>
                <w:sz w:val="16"/>
                <w:szCs w:val="16"/>
              </w:rPr>
            </w:pPr>
            <w:r>
              <w:rPr>
                <w:b/>
                <w:bCs/>
                <w:color w:val="000000"/>
                <w:sz w:val="16"/>
                <w:szCs w:val="16"/>
              </w:rPr>
              <w:t>Общо администрирани разходи (ІІ</w:t>
            </w:r>
            <w:proofErr w:type="gramStart"/>
            <w:r>
              <w:rPr>
                <w:b/>
                <w:bCs/>
                <w:color w:val="000000"/>
                <w:sz w:val="16"/>
                <w:szCs w:val="16"/>
              </w:rPr>
              <w:t>.+</w:t>
            </w:r>
            <w:proofErr w:type="gramEnd"/>
            <w:r>
              <w:rPr>
                <w:b/>
                <w:bCs/>
                <w:color w:val="000000"/>
                <w:sz w:val="16"/>
                <w:szCs w:val="16"/>
              </w:rPr>
              <w:t>ІІІ.):</w:t>
            </w:r>
          </w:p>
        </w:tc>
        <w:tc>
          <w:tcPr>
            <w:tcW w:w="1060" w:type="dxa"/>
            <w:tcBorders>
              <w:top w:val="nil"/>
              <w:left w:val="nil"/>
              <w:bottom w:val="single" w:sz="8" w:space="0" w:color="auto"/>
              <w:right w:val="single" w:sz="8" w:space="0" w:color="auto"/>
            </w:tcBorders>
            <w:shd w:val="clear" w:color="000000" w:fill="FFCC99"/>
            <w:vAlign w:val="center"/>
            <w:hideMark/>
          </w:tcPr>
          <w:p w:rsidR="00196794" w:rsidRDefault="00196794">
            <w:pPr>
              <w:jc w:val="right"/>
              <w:rPr>
                <w:b/>
                <w:bCs/>
                <w:color w:val="000000"/>
                <w:sz w:val="16"/>
                <w:szCs w:val="16"/>
              </w:rPr>
            </w:pPr>
            <w:r>
              <w:rPr>
                <w:b/>
                <w:bCs/>
                <w:color w:val="000000"/>
                <w:sz w:val="16"/>
                <w:szCs w:val="16"/>
              </w:rPr>
              <w:t xml:space="preserve">0,0 </w:t>
            </w:r>
          </w:p>
        </w:tc>
        <w:tc>
          <w:tcPr>
            <w:tcW w:w="1260" w:type="dxa"/>
            <w:tcBorders>
              <w:top w:val="nil"/>
              <w:left w:val="nil"/>
              <w:bottom w:val="single" w:sz="8" w:space="0" w:color="auto"/>
              <w:right w:val="single" w:sz="8" w:space="0" w:color="auto"/>
            </w:tcBorders>
            <w:shd w:val="clear" w:color="000000" w:fill="FFCC99"/>
            <w:vAlign w:val="center"/>
            <w:hideMark/>
          </w:tcPr>
          <w:p w:rsidR="00196794" w:rsidRDefault="00196794">
            <w:pPr>
              <w:jc w:val="right"/>
              <w:rPr>
                <w:b/>
                <w:bCs/>
                <w:color w:val="000000"/>
                <w:sz w:val="16"/>
                <w:szCs w:val="16"/>
              </w:rPr>
            </w:pPr>
            <w:r>
              <w:rPr>
                <w:b/>
                <w:bCs/>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rsidR="00196794" w:rsidRDefault="00196794">
            <w:pPr>
              <w:jc w:val="right"/>
              <w:rPr>
                <w:b/>
                <w:bCs/>
                <w:color w:val="000000"/>
                <w:sz w:val="16"/>
                <w:szCs w:val="16"/>
              </w:rPr>
            </w:pPr>
            <w:r>
              <w:rPr>
                <w:b/>
                <w:bCs/>
                <w:color w:val="000000"/>
                <w:sz w:val="16"/>
                <w:szCs w:val="16"/>
              </w:rPr>
              <w:t xml:space="preserve">0,0 </w:t>
            </w:r>
          </w:p>
        </w:tc>
        <w:tc>
          <w:tcPr>
            <w:tcW w:w="1080" w:type="dxa"/>
            <w:tcBorders>
              <w:top w:val="nil"/>
              <w:left w:val="nil"/>
              <w:bottom w:val="single" w:sz="8" w:space="0" w:color="auto"/>
              <w:right w:val="single" w:sz="8" w:space="0" w:color="auto"/>
            </w:tcBorders>
            <w:shd w:val="clear" w:color="000000" w:fill="FFCC99"/>
            <w:vAlign w:val="center"/>
            <w:hideMark/>
          </w:tcPr>
          <w:p w:rsidR="00196794" w:rsidRDefault="00196794">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rsidR="00196794" w:rsidRDefault="00196794">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rsidR="00196794" w:rsidRDefault="00196794">
            <w:pPr>
              <w:jc w:val="right"/>
              <w:rPr>
                <w:b/>
                <w:bCs/>
                <w:color w:val="000000"/>
                <w:sz w:val="16"/>
                <w:szCs w:val="16"/>
              </w:rPr>
            </w:pPr>
            <w:r>
              <w:rPr>
                <w:b/>
                <w:bCs/>
                <w:color w:val="000000"/>
                <w:sz w:val="16"/>
                <w:szCs w:val="16"/>
              </w:rPr>
              <w:t xml:space="preserve">0,0 </w:t>
            </w:r>
          </w:p>
        </w:tc>
      </w:tr>
      <w:tr w:rsidR="00196794" w:rsidTr="00196794">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196794" w:rsidRDefault="00196794">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196794" w:rsidRDefault="00196794">
            <w:pPr>
              <w:rPr>
                <w:b/>
                <w:bCs/>
                <w:color w:val="000000"/>
                <w:sz w:val="16"/>
                <w:szCs w:val="16"/>
              </w:rPr>
            </w:pPr>
            <w:r>
              <w:rPr>
                <w:b/>
                <w:bCs/>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196794" w:rsidRDefault="00196794">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196794" w:rsidRDefault="00196794">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196794" w:rsidRDefault="00196794">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rsidR="00196794" w:rsidRDefault="00196794">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196794" w:rsidRDefault="00196794">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196794" w:rsidRDefault="00196794">
            <w:pPr>
              <w:jc w:val="right"/>
              <w:rPr>
                <w:color w:val="000000"/>
                <w:sz w:val="16"/>
                <w:szCs w:val="16"/>
              </w:rPr>
            </w:pPr>
            <w:r>
              <w:rPr>
                <w:color w:val="000000"/>
                <w:sz w:val="16"/>
                <w:szCs w:val="16"/>
              </w:rPr>
              <w:t> </w:t>
            </w:r>
          </w:p>
        </w:tc>
      </w:tr>
      <w:tr w:rsidR="00196794" w:rsidTr="00196794">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196794" w:rsidRDefault="00196794">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196794" w:rsidRDefault="00196794">
            <w:pPr>
              <w:rPr>
                <w:b/>
                <w:bCs/>
                <w:color w:val="000000"/>
                <w:sz w:val="16"/>
                <w:szCs w:val="16"/>
              </w:rPr>
            </w:pPr>
            <w:r>
              <w:rPr>
                <w:b/>
                <w:bCs/>
                <w:color w:val="000000"/>
                <w:sz w:val="16"/>
                <w:szCs w:val="16"/>
              </w:rPr>
              <w:t>Общо разходи по бюджета (І.1+ІІ.):</w:t>
            </w:r>
          </w:p>
        </w:tc>
        <w:tc>
          <w:tcPr>
            <w:tcW w:w="1060" w:type="dxa"/>
            <w:tcBorders>
              <w:top w:val="nil"/>
              <w:left w:val="nil"/>
              <w:bottom w:val="single" w:sz="8" w:space="0" w:color="auto"/>
              <w:right w:val="single" w:sz="8" w:space="0" w:color="auto"/>
            </w:tcBorders>
            <w:shd w:val="clear" w:color="000000" w:fill="FFCC99"/>
            <w:vAlign w:val="center"/>
            <w:hideMark/>
          </w:tcPr>
          <w:p w:rsidR="00196794" w:rsidRDefault="00196794">
            <w:pPr>
              <w:jc w:val="right"/>
              <w:rPr>
                <w:b/>
                <w:bCs/>
                <w:color w:val="000000"/>
                <w:sz w:val="16"/>
                <w:szCs w:val="16"/>
              </w:rPr>
            </w:pPr>
            <w:r>
              <w:rPr>
                <w:b/>
                <w:bCs/>
                <w:color w:val="000000"/>
                <w:sz w:val="16"/>
                <w:szCs w:val="16"/>
              </w:rPr>
              <w:t xml:space="preserve">709,6 </w:t>
            </w:r>
          </w:p>
        </w:tc>
        <w:tc>
          <w:tcPr>
            <w:tcW w:w="1260" w:type="dxa"/>
            <w:tcBorders>
              <w:top w:val="nil"/>
              <w:left w:val="nil"/>
              <w:bottom w:val="single" w:sz="8" w:space="0" w:color="auto"/>
              <w:right w:val="single" w:sz="8" w:space="0" w:color="auto"/>
            </w:tcBorders>
            <w:shd w:val="clear" w:color="000000" w:fill="FFCC99"/>
            <w:vAlign w:val="center"/>
            <w:hideMark/>
          </w:tcPr>
          <w:p w:rsidR="00196794" w:rsidRDefault="00196794">
            <w:pPr>
              <w:jc w:val="right"/>
              <w:rPr>
                <w:b/>
                <w:bCs/>
                <w:color w:val="000000"/>
                <w:sz w:val="16"/>
                <w:szCs w:val="16"/>
              </w:rPr>
            </w:pPr>
            <w:r>
              <w:rPr>
                <w:b/>
                <w:bCs/>
                <w:color w:val="000000"/>
                <w:sz w:val="16"/>
                <w:szCs w:val="16"/>
              </w:rPr>
              <w:t xml:space="preserve">576,4 </w:t>
            </w:r>
          </w:p>
        </w:tc>
        <w:tc>
          <w:tcPr>
            <w:tcW w:w="1180" w:type="dxa"/>
            <w:tcBorders>
              <w:top w:val="nil"/>
              <w:left w:val="nil"/>
              <w:bottom w:val="single" w:sz="8" w:space="0" w:color="auto"/>
              <w:right w:val="single" w:sz="8" w:space="0" w:color="auto"/>
            </w:tcBorders>
            <w:shd w:val="clear" w:color="000000" w:fill="FFCC99"/>
            <w:vAlign w:val="center"/>
            <w:hideMark/>
          </w:tcPr>
          <w:p w:rsidR="00196794" w:rsidRDefault="00196794">
            <w:pPr>
              <w:jc w:val="right"/>
              <w:rPr>
                <w:b/>
                <w:bCs/>
                <w:color w:val="000000"/>
                <w:sz w:val="16"/>
                <w:szCs w:val="16"/>
              </w:rPr>
            </w:pPr>
            <w:r>
              <w:rPr>
                <w:b/>
                <w:bCs/>
                <w:color w:val="000000"/>
                <w:sz w:val="16"/>
                <w:szCs w:val="16"/>
              </w:rPr>
              <w:t xml:space="preserve">1 096,0 </w:t>
            </w:r>
          </w:p>
        </w:tc>
        <w:tc>
          <w:tcPr>
            <w:tcW w:w="1080" w:type="dxa"/>
            <w:tcBorders>
              <w:top w:val="nil"/>
              <w:left w:val="nil"/>
              <w:bottom w:val="single" w:sz="8" w:space="0" w:color="auto"/>
              <w:right w:val="single" w:sz="8" w:space="0" w:color="auto"/>
            </w:tcBorders>
            <w:shd w:val="clear" w:color="000000" w:fill="FFCC99"/>
            <w:vAlign w:val="center"/>
            <w:hideMark/>
          </w:tcPr>
          <w:p w:rsidR="00196794" w:rsidRDefault="00196794">
            <w:pPr>
              <w:jc w:val="right"/>
              <w:rPr>
                <w:b/>
                <w:bCs/>
                <w:color w:val="000000"/>
                <w:sz w:val="16"/>
                <w:szCs w:val="16"/>
              </w:rPr>
            </w:pPr>
            <w:r>
              <w:rPr>
                <w:b/>
                <w:bCs/>
                <w:color w:val="000000"/>
                <w:sz w:val="16"/>
                <w:szCs w:val="16"/>
              </w:rPr>
              <w:t xml:space="preserve">1 096,0 </w:t>
            </w:r>
          </w:p>
        </w:tc>
        <w:tc>
          <w:tcPr>
            <w:tcW w:w="1060" w:type="dxa"/>
            <w:tcBorders>
              <w:top w:val="nil"/>
              <w:left w:val="nil"/>
              <w:bottom w:val="single" w:sz="8" w:space="0" w:color="auto"/>
              <w:right w:val="single" w:sz="8" w:space="0" w:color="auto"/>
            </w:tcBorders>
            <w:shd w:val="clear" w:color="000000" w:fill="FFCC99"/>
            <w:vAlign w:val="center"/>
            <w:hideMark/>
          </w:tcPr>
          <w:p w:rsidR="00196794" w:rsidRDefault="00196794">
            <w:pPr>
              <w:jc w:val="right"/>
              <w:rPr>
                <w:b/>
                <w:bCs/>
                <w:color w:val="000000"/>
                <w:sz w:val="16"/>
                <w:szCs w:val="16"/>
              </w:rPr>
            </w:pPr>
            <w:r>
              <w:rPr>
                <w:b/>
                <w:bCs/>
                <w:color w:val="000000"/>
                <w:sz w:val="16"/>
                <w:szCs w:val="16"/>
              </w:rPr>
              <w:t xml:space="preserve">1 096,0 </w:t>
            </w:r>
          </w:p>
        </w:tc>
        <w:tc>
          <w:tcPr>
            <w:tcW w:w="1060" w:type="dxa"/>
            <w:tcBorders>
              <w:top w:val="nil"/>
              <w:left w:val="nil"/>
              <w:bottom w:val="single" w:sz="8" w:space="0" w:color="auto"/>
              <w:right w:val="single" w:sz="8" w:space="0" w:color="auto"/>
            </w:tcBorders>
            <w:shd w:val="clear" w:color="000000" w:fill="FFCC99"/>
            <w:vAlign w:val="center"/>
            <w:hideMark/>
          </w:tcPr>
          <w:p w:rsidR="00196794" w:rsidRDefault="00196794">
            <w:pPr>
              <w:jc w:val="right"/>
              <w:rPr>
                <w:b/>
                <w:bCs/>
                <w:color w:val="000000"/>
                <w:sz w:val="16"/>
                <w:szCs w:val="16"/>
              </w:rPr>
            </w:pPr>
            <w:r>
              <w:rPr>
                <w:b/>
                <w:bCs/>
                <w:color w:val="000000"/>
                <w:sz w:val="16"/>
                <w:szCs w:val="16"/>
              </w:rPr>
              <w:t xml:space="preserve">1 096,0 </w:t>
            </w:r>
          </w:p>
        </w:tc>
      </w:tr>
      <w:tr w:rsidR="00196794" w:rsidTr="00196794">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196794" w:rsidRDefault="00196794">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196794" w:rsidRDefault="00196794">
            <w:pPr>
              <w:rPr>
                <w:b/>
                <w:bCs/>
                <w:color w:val="000000"/>
                <w:sz w:val="16"/>
                <w:szCs w:val="16"/>
              </w:rPr>
            </w:pPr>
            <w:r>
              <w:rPr>
                <w:b/>
                <w:bCs/>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196794" w:rsidRDefault="00196794">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196794" w:rsidRDefault="00196794">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196794" w:rsidRDefault="00196794">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rsidR="00196794" w:rsidRDefault="00196794">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196794" w:rsidRDefault="00196794">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196794" w:rsidRDefault="00196794">
            <w:pPr>
              <w:jc w:val="right"/>
              <w:rPr>
                <w:color w:val="000000"/>
                <w:sz w:val="16"/>
                <w:szCs w:val="16"/>
              </w:rPr>
            </w:pPr>
            <w:r>
              <w:rPr>
                <w:color w:val="000000"/>
                <w:sz w:val="16"/>
                <w:szCs w:val="16"/>
              </w:rPr>
              <w:t> </w:t>
            </w:r>
          </w:p>
        </w:tc>
      </w:tr>
      <w:tr w:rsidR="00196794" w:rsidTr="00196794">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196794" w:rsidRDefault="00196794">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196794" w:rsidRDefault="00196794">
            <w:pPr>
              <w:rPr>
                <w:b/>
                <w:bCs/>
                <w:color w:val="000000"/>
                <w:sz w:val="16"/>
                <w:szCs w:val="16"/>
              </w:rPr>
            </w:pPr>
            <w:r>
              <w:rPr>
                <w:b/>
                <w:bCs/>
                <w:color w:val="000000"/>
                <w:sz w:val="16"/>
                <w:szCs w:val="16"/>
              </w:rPr>
              <w:t>Общо разходи (І</w:t>
            </w:r>
            <w:proofErr w:type="gramStart"/>
            <w:r>
              <w:rPr>
                <w:b/>
                <w:bCs/>
                <w:color w:val="000000"/>
                <w:sz w:val="16"/>
                <w:szCs w:val="16"/>
              </w:rPr>
              <w:t>.+</w:t>
            </w:r>
            <w:proofErr w:type="gramEnd"/>
            <w:r>
              <w:rPr>
                <w:b/>
                <w:bCs/>
                <w:color w:val="000000"/>
                <w:sz w:val="16"/>
                <w:szCs w:val="16"/>
              </w:rPr>
              <w:t>ІІ.+ІІІ.):</w:t>
            </w:r>
          </w:p>
        </w:tc>
        <w:tc>
          <w:tcPr>
            <w:tcW w:w="1060" w:type="dxa"/>
            <w:tcBorders>
              <w:top w:val="nil"/>
              <w:left w:val="nil"/>
              <w:bottom w:val="single" w:sz="8" w:space="0" w:color="auto"/>
              <w:right w:val="single" w:sz="8" w:space="0" w:color="auto"/>
            </w:tcBorders>
            <w:shd w:val="clear" w:color="000000" w:fill="FFCC99"/>
            <w:vAlign w:val="center"/>
            <w:hideMark/>
          </w:tcPr>
          <w:p w:rsidR="00196794" w:rsidRDefault="00196794">
            <w:pPr>
              <w:jc w:val="right"/>
              <w:rPr>
                <w:b/>
                <w:bCs/>
                <w:color w:val="000000"/>
                <w:sz w:val="16"/>
                <w:szCs w:val="16"/>
              </w:rPr>
            </w:pPr>
            <w:r>
              <w:rPr>
                <w:b/>
                <w:bCs/>
                <w:color w:val="000000"/>
                <w:sz w:val="16"/>
                <w:szCs w:val="16"/>
              </w:rPr>
              <w:t xml:space="preserve">709,6 </w:t>
            </w:r>
          </w:p>
        </w:tc>
        <w:tc>
          <w:tcPr>
            <w:tcW w:w="1260" w:type="dxa"/>
            <w:tcBorders>
              <w:top w:val="nil"/>
              <w:left w:val="nil"/>
              <w:bottom w:val="single" w:sz="8" w:space="0" w:color="auto"/>
              <w:right w:val="single" w:sz="8" w:space="0" w:color="auto"/>
            </w:tcBorders>
            <w:shd w:val="clear" w:color="000000" w:fill="FFCC99"/>
            <w:vAlign w:val="center"/>
            <w:hideMark/>
          </w:tcPr>
          <w:p w:rsidR="00196794" w:rsidRDefault="00196794">
            <w:pPr>
              <w:jc w:val="right"/>
              <w:rPr>
                <w:b/>
                <w:bCs/>
                <w:color w:val="000000"/>
                <w:sz w:val="16"/>
                <w:szCs w:val="16"/>
              </w:rPr>
            </w:pPr>
            <w:r>
              <w:rPr>
                <w:b/>
                <w:bCs/>
                <w:color w:val="000000"/>
                <w:sz w:val="16"/>
                <w:szCs w:val="16"/>
              </w:rPr>
              <w:t xml:space="preserve">576,4 </w:t>
            </w:r>
          </w:p>
        </w:tc>
        <w:tc>
          <w:tcPr>
            <w:tcW w:w="1180" w:type="dxa"/>
            <w:tcBorders>
              <w:top w:val="nil"/>
              <w:left w:val="nil"/>
              <w:bottom w:val="single" w:sz="8" w:space="0" w:color="auto"/>
              <w:right w:val="single" w:sz="8" w:space="0" w:color="auto"/>
            </w:tcBorders>
            <w:shd w:val="clear" w:color="000000" w:fill="FFCC99"/>
            <w:vAlign w:val="center"/>
            <w:hideMark/>
          </w:tcPr>
          <w:p w:rsidR="00196794" w:rsidRDefault="00196794">
            <w:pPr>
              <w:jc w:val="right"/>
              <w:rPr>
                <w:b/>
                <w:bCs/>
                <w:color w:val="000000"/>
                <w:sz w:val="16"/>
                <w:szCs w:val="16"/>
              </w:rPr>
            </w:pPr>
            <w:r>
              <w:rPr>
                <w:b/>
                <w:bCs/>
                <w:color w:val="000000"/>
                <w:sz w:val="16"/>
                <w:szCs w:val="16"/>
              </w:rPr>
              <w:t xml:space="preserve">1 096,0 </w:t>
            </w:r>
          </w:p>
        </w:tc>
        <w:tc>
          <w:tcPr>
            <w:tcW w:w="1080" w:type="dxa"/>
            <w:tcBorders>
              <w:top w:val="nil"/>
              <w:left w:val="nil"/>
              <w:bottom w:val="single" w:sz="8" w:space="0" w:color="auto"/>
              <w:right w:val="single" w:sz="8" w:space="0" w:color="auto"/>
            </w:tcBorders>
            <w:shd w:val="clear" w:color="000000" w:fill="FFCC99"/>
            <w:vAlign w:val="center"/>
            <w:hideMark/>
          </w:tcPr>
          <w:p w:rsidR="00196794" w:rsidRDefault="00196794">
            <w:pPr>
              <w:jc w:val="right"/>
              <w:rPr>
                <w:b/>
                <w:bCs/>
                <w:color w:val="000000"/>
                <w:sz w:val="16"/>
                <w:szCs w:val="16"/>
              </w:rPr>
            </w:pPr>
            <w:r>
              <w:rPr>
                <w:b/>
                <w:bCs/>
                <w:color w:val="000000"/>
                <w:sz w:val="16"/>
                <w:szCs w:val="16"/>
              </w:rPr>
              <w:t xml:space="preserve">1 096,0 </w:t>
            </w:r>
          </w:p>
        </w:tc>
        <w:tc>
          <w:tcPr>
            <w:tcW w:w="1060" w:type="dxa"/>
            <w:tcBorders>
              <w:top w:val="nil"/>
              <w:left w:val="nil"/>
              <w:bottom w:val="single" w:sz="8" w:space="0" w:color="auto"/>
              <w:right w:val="single" w:sz="8" w:space="0" w:color="auto"/>
            </w:tcBorders>
            <w:shd w:val="clear" w:color="000000" w:fill="FFCC99"/>
            <w:vAlign w:val="center"/>
            <w:hideMark/>
          </w:tcPr>
          <w:p w:rsidR="00196794" w:rsidRDefault="00196794">
            <w:pPr>
              <w:jc w:val="right"/>
              <w:rPr>
                <w:b/>
                <w:bCs/>
                <w:color w:val="000000"/>
                <w:sz w:val="16"/>
                <w:szCs w:val="16"/>
              </w:rPr>
            </w:pPr>
            <w:r>
              <w:rPr>
                <w:b/>
                <w:bCs/>
                <w:color w:val="000000"/>
                <w:sz w:val="16"/>
                <w:szCs w:val="16"/>
              </w:rPr>
              <w:t xml:space="preserve">1 096,0 </w:t>
            </w:r>
          </w:p>
        </w:tc>
        <w:tc>
          <w:tcPr>
            <w:tcW w:w="1060" w:type="dxa"/>
            <w:tcBorders>
              <w:top w:val="nil"/>
              <w:left w:val="nil"/>
              <w:bottom w:val="single" w:sz="8" w:space="0" w:color="auto"/>
              <w:right w:val="single" w:sz="8" w:space="0" w:color="auto"/>
            </w:tcBorders>
            <w:shd w:val="clear" w:color="000000" w:fill="FFCC99"/>
            <w:vAlign w:val="center"/>
            <w:hideMark/>
          </w:tcPr>
          <w:p w:rsidR="00196794" w:rsidRDefault="00196794">
            <w:pPr>
              <w:jc w:val="right"/>
              <w:rPr>
                <w:b/>
                <w:bCs/>
                <w:color w:val="000000"/>
                <w:sz w:val="16"/>
                <w:szCs w:val="16"/>
              </w:rPr>
            </w:pPr>
            <w:r>
              <w:rPr>
                <w:b/>
                <w:bCs/>
                <w:color w:val="000000"/>
                <w:sz w:val="16"/>
                <w:szCs w:val="16"/>
              </w:rPr>
              <w:t xml:space="preserve">1 096,0 </w:t>
            </w:r>
          </w:p>
        </w:tc>
      </w:tr>
      <w:tr w:rsidR="00196794" w:rsidTr="00196794">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196794" w:rsidRDefault="00196794">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196794" w:rsidRDefault="00196794">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196794" w:rsidRDefault="00196794">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196794" w:rsidRDefault="00196794">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196794" w:rsidRDefault="00196794">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rsidR="00196794" w:rsidRDefault="00196794">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196794" w:rsidRDefault="00196794">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196794" w:rsidRDefault="00196794">
            <w:pPr>
              <w:jc w:val="right"/>
              <w:rPr>
                <w:color w:val="000000"/>
                <w:sz w:val="16"/>
                <w:szCs w:val="16"/>
              </w:rPr>
            </w:pPr>
            <w:r>
              <w:rPr>
                <w:color w:val="000000"/>
                <w:sz w:val="16"/>
                <w:szCs w:val="16"/>
              </w:rPr>
              <w:t> </w:t>
            </w:r>
          </w:p>
        </w:tc>
      </w:tr>
      <w:tr w:rsidR="00196794" w:rsidTr="00196794">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196794" w:rsidRDefault="00196794">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196794" w:rsidRDefault="00196794">
            <w:pPr>
              <w:rPr>
                <w:color w:val="000000"/>
                <w:sz w:val="16"/>
                <w:szCs w:val="16"/>
              </w:rPr>
            </w:pPr>
            <w:r>
              <w:rPr>
                <w:color w:val="000000"/>
                <w:sz w:val="16"/>
                <w:szCs w:val="16"/>
              </w:rPr>
              <w:t>Численост на щатния персонал</w:t>
            </w:r>
          </w:p>
        </w:tc>
        <w:tc>
          <w:tcPr>
            <w:tcW w:w="1060" w:type="dxa"/>
            <w:tcBorders>
              <w:top w:val="nil"/>
              <w:left w:val="nil"/>
              <w:bottom w:val="single" w:sz="8" w:space="0" w:color="auto"/>
              <w:right w:val="single" w:sz="8" w:space="0" w:color="auto"/>
            </w:tcBorders>
            <w:shd w:val="clear" w:color="auto" w:fill="auto"/>
            <w:vAlign w:val="center"/>
            <w:hideMark/>
          </w:tcPr>
          <w:p w:rsidR="00196794" w:rsidRDefault="00196794">
            <w:pPr>
              <w:jc w:val="right"/>
              <w:rPr>
                <w:color w:val="000000"/>
                <w:sz w:val="16"/>
                <w:szCs w:val="16"/>
              </w:rPr>
            </w:pPr>
            <w:r>
              <w:rPr>
                <w:color w:val="000000"/>
                <w:sz w:val="16"/>
                <w:szCs w:val="16"/>
              </w:rPr>
              <w:t>20</w:t>
            </w:r>
          </w:p>
        </w:tc>
        <w:tc>
          <w:tcPr>
            <w:tcW w:w="1260" w:type="dxa"/>
            <w:tcBorders>
              <w:top w:val="nil"/>
              <w:left w:val="nil"/>
              <w:bottom w:val="single" w:sz="8" w:space="0" w:color="auto"/>
              <w:right w:val="single" w:sz="8" w:space="0" w:color="auto"/>
            </w:tcBorders>
            <w:shd w:val="clear" w:color="auto" w:fill="auto"/>
            <w:vAlign w:val="center"/>
            <w:hideMark/>
          </w:tcPr>
          <w:p w:rsidR="00196794" w:rsidRDefault="00196794">
            <w:pPr>
              <w:jc w:val="right"/>
              <w:rPr>
                <w:color w:val="000000"/>
                <w:sz w:val="16"/>
                <w:szCs w:val="16"/>
              </w:rPr>
            </w:pPr>
            <w:r>
              <w:rPr>
                <w:color w:val="000000"/>
                <w:sz w:val="16"/>
                <w:szCs w:val="16"/>
              </w:rPr>
              <w:t>21</w:t>
            </w:r>
          </w:p>
        </w:tc>
        <w:tc>
          <w:tcPr>
            <w:tcW w:w="1180" w:type="dxa"/>
            <w:tcBorders>
              <w:top w:val="nil"/>
              <w:left w:val="nil"/>
              <w:bottom w:val="single" w:sz="8" w:space="0" w:color="auto"/>
              <w:right w:val="single" w:sz="8" w:space="0" w:color="auto"/>
            </w:tcBorders>
            <w:shd w:val="clear" w:color="auto" w:fill="auto"/>
            <w:vAlign w:val="center"/>
            <w:hideMark/>
          </w:tcPr>
          <w:p w:rsidR="00196794" w:rsidRDefault="00196794">
            <w:pPr>
              <w:jc w:val="right"/>
              <w:rPr>
                <w:color w:val="000000"/>
                <w:sz w:val="16"/>
                <w:szCs w:val="16"/>
              </w:rPr>
            </w:pPr>
            <w:r>
              <w:rPr>
                <w:color w:val="000000"/>
                <w:sz w:val="16"/>
                <w:szCs w:val="16"/>
              </w:rPr>
              <w:t>25</w:t>
            </w:r>
          </w:p>
        </w:tc>
        <w:tc>
          <w:tcPr>
            <w:tcW w:w="1080" w:type="dxa"/>
            <w:tcBorders>
              <w:top w:val="nil"/>
              <w:left w:val="nil"/>
              <w:bottom w:val="single" w:sz="8" w:space="0" w:color="auto"/>
              <w:right w:val="single" w:sz="8" w:space="0" w:color="auto"/>
            </w:tcBorders>
            <w:shd w:val="clear" w:color="auto" w:fill="auto"/>
            <w:vAlign w:val="center"/>
            <w:hideMark/>
          </w:tcPr>
          <w:p w:rsidR="00196794" w:rsidRDefault="00196794">
            <w:pPr>
              <w:jc w:val="right"/>
              <w:rPr>
                <w:color w:val="000000"/>
                <w:sz w:val="16"/>
                <w:szCs w:val="16"/>
              </w:rPr>
            </w:pPr>
            <w:r>
              <w:rPr>
                <w:color w:val="000000"/>
                <w:sz w:val="16"/>
                <w:szCs w:val="16"/>
              </w:rPr>
              <w:t>25</w:t>
            </w:r>
          </w:p>
        </w:tc>
        <w:tc>
          <w:tcPr>
            <w:tcW w:w="1060" w:type="dxa"/>
            <w:tcBorders>
              <w:top w:val="nil"/>
              <w:left w:val="nil"/>
              <w:bottom w:val="single" w:sz="8" w:space="0" w:color="auto"/>
              <w:right w:val="single" w:sz="8" w:space="0" w:color="auto"/>
            </w:tcBorders>
            <w:shd w:val="clear" w:color="auto" w:fill="auto"/>
            <w:vAlign w:val="center"/>
            <w:hideMark/>
          </w:tcPr>
          <w:p w:rsidR="00196794" w:rsidRDefault="00196794">
            <w:pPr>
              <w:jc w:val="right"/>
              <w:rPr>
                <w:color w:val="000000"/>
                <w:sz w:val="16"/>
                <w:szCs w:val="16"/>
              </w:rPr>
            </w:pPr>
            <w:r>
              <w:rPr>
                <w:color w:val="000000"/>
                <w:sz w:val="16"/>
                <w:szCs w:val="16"/>
              </w:rPr>
              <w:t>25</w:t>
            </w:r>
          </w:p>
        </w:tc>
        <w:tc>
          <w:tcPr>
            <w:tcW w:w="1060" w:type="dxa"/>
            <w:tcBorders>
              <w:top w:val="nil"/>
              <w:left w:val="nil"/>
              <w:bottom w:val="single" w:sz="8" w:space="0" w:color="auto"/>
              <w:right w:val="single" w:sz="8" w:space="0" w:color="auto"/>
            </w:tcBorders>
            <w:shd w:val="clear" w:color="auto" w:fill="auto"/>
            <w:vAlign w:val="center"/>
            <w:hideMark/>
          </w:tcPr>
          <w:p w:rsidR="00196794" w:rsidRDefault="00196794">
            <w:pPr>
              <w:jc w:val="right"/>
              <w:rPr>
                <w:color w:val="000000"/>
                <w:sz w:val="16"/>
                <w:szCs w:val="16"/>
              </w:rPr>
            </w:pPr>
            <w:r>
              <w:rPr>
                <w:color w:val="000000"/>
                <w:sz w:val="16"/>
                <w:szCs w:val="16"/>
              </w:rPr>
              <w:t>25</w:t>
            </w:r>
          </w:p>
        </w:tc>
      </w:tr>
    </w:tbl>
    <w:p w:rsidR="00736E45" w:rsidRDefault="00736E45" w:rsidP="00753D06">
      <w:pPr>
        <w:rPr>
          <w:b/>
          <w:sz w:val="21"/>
          <w:szCs w:val="21"/>
          <w:lang w:val="bg-BG"/>
        </w:rPr>
      </w:pPr>
    </w:p>
    <w:p w:rsidR="00D5467A" w:rsidRDefault="00D5467A" w:rsidP="00753D06">
      <w:pPr>
        <w:rPr>
          <w:b/>
          <w:sz w:val="21"/>
          <w:szCs w:val="21"/>
        </w:rPr>
      </w:pPr>
    </w:p>
    <w:p w:rsidR="00736E45" w:rsidRPr="00736E45" w:rsidRDefault="00736E45" w:rsidP="00753D06">
      <w:pPr>
        <w:rPr>
          <w:b/>
          <w:sz w:val="21"/>
          <w:szCs w:val="21"/>
        </w:rPr>
      </w:pPr>
    </w:p>
    <w:p w:rsidR="00753D06" w:rsidRPr="00DB5D7F" w:rsidRDefault="000E5225" w:rsidP="006228CA">
      <w:pPr>
        <w:pStyle w:val="Heading1"/>
        <w:numPr>
          <w:ilvl w:val="1"/>
          <w:numId w:val="6"/>
        </w:numPr>
        <w:ind w:left="0" w:firstLine="0"/>
      </w:pPr>
      <w:bookmarkStart w:id="19" w:name="_Toc99112192"/>
      <w:r w:rsidRPr="00DB5D7F">
        <w:t xml:space="preserve">2200.01.11 - </w:t>
      </w:r>
      <w:r w:rsidR="00753D06" w:rsidRPr="00DB5D7F">
        <w:t>БЮДЖЕТНА ПРОГРАМА</w:t>
      </w:r>
      <w:r w:rsidRPr="00DB5D7F">
        <w:t xml:space="preserve"> </w:t>
      </w:r>
      <w:r w:rsidR="00753D06" w:rsidRPr="00DB5D7F">
        <w:t>„БЕЗОПАСНОСТ ПО ХРАНИТЕЛНАТА ВЕРИГА”</w:t>
      </w:r>
      <w:bookmarkEnd w:id="19"/>
    </w:p>
    <w:p w:rsidR="00753D06" w:rsidRPr="00DB5D7F" w:rsidRDefault="00753D06" w:rsidP="001906C0">
      <w:pPr>
        <w:spacing w:before="120" w:after="120"/>
        <w:jc w:val="both"/>
        <w:rPr>
          <w:b/>
          <w:i/>
          <w:sz w:val="21"/>
          <w:szCs w:val="21"/>
          <w:u w:val="single"/>
        </w:rPr>
      </w:pPr>
    </w:p>
    <w:p w:rsidR="001906C0" w:rsidRPr="00DB5D7F" w:rsidRDefault="001906C0" w:rsidP="001906C0">
      <w:pPr>
        <w:spacing w:before="120" w:after="120"/>
        <w:jc w:val="both"/>
        <w:rPr>
          <w:b/>
          <w:i/>
          <w:sz w:val="21"/>
          <w:szCs w:val="21"/>
          <w:u w:val="single"/>
        </w:rPr>
      </w:pPr>
      <w:r w:rsidRPr="00DB5D7F">
        <w:rPr>
          <w:b/>
          <w:i/>
          <w:sz w:val="21"/>
          <w:szCs w:val="21"/>
          <w:u w:val="single"/>
        </w:rPr>
        <w:t xml:space="preserve">Цели на програмата </w:t>
      </w:r>
    </w:p>
    <w:p w:rsidR="0098777B" w:rsidRPr="00DB5D7F" w:rsidRDefault="0098777B" w:rsidP="004D7852">
      <w:pPr>
        <w:ind w:firstLine="708"/>
        <w:jc w:val="both"/>
        <w:rPr>
          <w:color w:val="000000"/>
          <w:sz w:val="20"/>
          <w:szCs w:val="20"/>
        </w:rPr>
      </w:pPr>
    </w:p>
    <w:p w:rsidR="0098777B" w:rsidRPr="00DB5D7F" w:rsidRDefault="0098777B" w:rsidP="004D7852">
      <w:pPr>
        <w:ind w:firstLine="708"/>
        <w:jc w:val="both"/>
        <w:rPr>
          <w:color w:val="000000"/>
          <w:sz w:val="20"/>
          <w:szCs w:val="20"/>
        </w:rPr>
      </w:pPr>
      <w:r w:rsidRPr="00DB5D7F">
        <w:rPr>
          <w:color w:val="000000"/>
          <w:sz w:val="20"/>
          <w:szCs w:val="20"/>
        </w:rPr>
        <w:t xml:space="preserve">Целите и задачите са свързани с развитието на високопродуктивно, конкурентноспособно земеделие, постигане на европейски стандарти за качество и безопасност на храните и технологиите за получаване на растителна и животинска </w:t>
      </w:r>
      <w:proofErr w:type="gramStart"/>
      <w:r w:rsidRPr="00DB5D7F">
        <w:rPr>
          <w:color w:val="000000"/>
          <w:sz w:val="20"/>
          <w:szCs w:val="20"/>
        </w:rPr>
        <w:t>продукция ,</w:t>
      </w:r>
      <w:proofErr w:type="gramEnd"/>
      <w:r w:rsidRPr="00DB5D7F">
        <w:rPr>
          <w:color w:val="000000"/>
          <w:sz w:val="20"/>
          <w:szCs w:val="20"/>
        </w:rPr>
        <w:t xml:space="preserve"> отогваряща на потребностите на пазара, чрез :</w:t>
      </w:r>
    </w:p>
    <w:p w:rsidR="0098777B" w:rsidRPr="00DB5D7F" w:rsidRDefault="00B01793" w:rsidP="004D7852">
      <w:pPr>
        <w:ind w:firstLine="708"/>
        <w:jc w:val="both"/>
        <w:rPr>
          <w:color w:val="000000"/>
          <w:sz w:val="20"/>
          <w:szCs w:val="20"/>
        </w:rPr>
      </w:pPr>
      <w:r w:rsidRPr="00DB5D7F">
        <w:rPr>
          <w:color w:val="000000"/>
          <w:sz w:val="20"/>
          <w:szCs w:val="20"/>
        </w:rPr>
        <w:t>П</w:t>
      </w:r>
      <w:r w:rsidR="0098777B" w:rsidRPr="00DB5D7F">
        <w:rPr>
          <w:color w:val="000000"/>
          <w:sz w:val="20"/>
          <w:szCs w:val="20"/>
        </w:rPr>
        <w:t>овишаване на качеството на хранителните продукти</w:t>
      </w:r>
      <w:r w:rsidRPr="00DB5D7F">
        <w:rPr>
          <w:color w:val="000000"/>
          <w:sz w:val="20"/>
          <w:szCs w:val="20"/>
        </w:rPr>
        <w:t>, предлагани на българския пазар</w:t>
      </w:r>
      <w:proofErr w:type="gramStart"/>
      <w:r w:rsidRPr="00DB5D7F">
        <w:rPr>
          <w:color w:val="000000"/>
          <w:sz w:val="20"/>
          <w:szCs w:val="20"/>
        </w:rPr>
        <w:t>,:</w:t>
      </w:r>
      <w:proofErr w:type="gramEnd"/>
    </w:p>
    <w:p w:rsidR="0098777B" w:rsidRPr="00DB5D7F" w:rsidRDefault="00B01793" w:rsidP="004D7852">
      <w:pPr>
        <w:ind w:firstLine="708"/>
        <w:jc w:val="both"/>
        <w:rPr>
          <w:color w:val="000000"/>
          <w:sz w:val="20"/>
          <w:szCs w:val="20"/>
          <w:lang w:val="bg-BG"/>
        </w:rPr>
      </w:pPr>
      <w:proofErr w:type="gramStart"/>
      <w:r w:rsidRPr="00DB5D7F">
        <w:rPr>
          <w:color w:val="000000"/>
          <w:sz w:val="20"/>
          <w:szCs w:val="20"/>
        </w:rPr>
        <w:t>Осигуряване износ на растения и растителни продукти в съответствие с фитосанитарните изисквания на страната вносител с цел повишаване на конкурентоспособността на земеделските производители на международния пазар</w:t>
      </w:r>
      <w:r w:rsidR="00962EE3" w:rsidRPr="00DB5D7F">
        <w:rPr>
          <w:color w:val="000000"/>
          <w:sz w:val="20"/>
          <w:szCs w:val="20"/>
          <w:lang w:val="bg-BG"/>
        </w:rPr>
        <w:t>.</w:t>
      </w:r>
      <w:proofErr w:type="gramEnd"/>
    </w:p>
    <w:p w:rsidR="001906C0" w:rsidRPr="00DB5D7F" w:rsidRDefault="001906C0" w:rsidP="001906C0">
      <w:pPr>
        <w:ind w:firstLine="598"/>
        <w:jc w:val="both"/>
        <w:rPr>
          <w:bCs/>
          <w:color w:val="000000"/>
          <w:sz w:val="20"/>
          <w:szCs w:val="20"/>
        </w:rPr>
      </w:pPr>
      <w:r w:rsidRPr="00DB5D7F">
        <w:rPr>
          <w:color w:val="000000"/>
          <w:sz w:val="20"/>
          <w:szCs w:val="20"/>
        </w:rPr>
        <w:tab/>
      </w:r>
      <w:r w:rsidRPr="00DB5D7F">
        <w:rPr>
          <w:bCs/>
          <w:color w:val="000000"/>
          <w:sz w:val="20"/>
          <w:szCs w:val="20"/>
        </w:rPr>
        <w:t xml:space="preserve">Опазване територията на страната и другите държави-членки на ЕС от внасяне </w:t>
      </w:r>
      <w:proofErr w:type="gramStart"/>
      <w:r w:rsidRPr="00DB5D7F">
        <w:rPr>
          <w:bCs/>
          <w:color w:val="000000"/>
          <w:sz w:val="20"/>
          <w:szCs w:val="20"/>
        </w:rPr>
        <w:t>и  разпространение</w:t>
      </w:r>
      <w:proofErr w:type="gramEnd"/>
      <w:r w:rsidRPr="00DB5D7F">
        <w:rPr>
          <w:bCs/>
          <w:color w:val="000000"/>
          <w:sz w:val="20"/>
          <w:szCs w:val="20"/>
        </w:rPr>
        <w:t xml:space="preserve"> на карантинни вредители по растенията и растителните продукти;</w:t>
      </w:r>
    </w:p>
    <w:p w:rsidR="001906C0" w:rsidRPr="00DB5D7F" w:rsidRDefault="001906C0" w:rsidP="001906C0">
      <w:pPr>
        <w:ind w:firstLine="650"/>
        <w:jc w:val="both"/>
        <w:rPr>
          <w:bCs/>
          <w:iCs/>
          <w:color w:val="000000"/>
          <w:sz w:val="20"/>
          <w:szCs w:val="20"/>
        </w:rPr>
      </w:pPr>
      <w:r w:rsidRPr="00DB5D7F">
        <w:rPr>
          <w:color w:val="000000"/>
          <w:sz w:val="20"/>
          <w:szCs w:val="20"/>
        </w:rPr>
        <w:lastRenderedPageBreak/>
        <w:t xml:space="preserve"> </w:t>
      </w:r>
      <w:r w:rsidRPr="00DB5D7F">
        <w:rPr>
          <w:color w:val="000000"/>
          <w:sz w:val="20"/>
          <w:szCs w:val="20"/>
          <w:lang w:val="ru-RU"/>
        </w:rPr>
        <w:t xml:space="preserve">Опазване на растенията и растителните продукти от икономически важни вредители чрез прилагане на нови системи за </w:t>
      </w:r>
      <w:r w:rsidRPr="00DB5D7F">
        <w:rPr>
          <w:bCs/>
          <w:color w:val="000000"/>
          <w:sz w:val="20"/>
          <w:szCs w:val="20"/>
          <w:lang w:val="ru-RU"/>
        </w:rPr>
        <w:t xml:space="preserve">наблюдение, диагностика, прогноза и сигнализация и нови растителнозащитни системи (методики, методи, технологии, ръководства) щадящи здравето на човека и околната среда </w:t>
      </w:r>
      <w:r w:rsidRPr="00DB5D7F">
        <w:rPr>
          <w:bCs/>
          <w:iCs/>
          <w:color w:val="000000"/>
          <w:sz w:val="20"/>
          <w:szCs w:val="20"/>
        </w:rPr>
        <w:t xml:space="preserve">чрез прилагане принципите </w:t>
      </w:r>
      <w:r w:rsidRPr="00DB5D7F">
        <w:rPr>
          <w:color w:val="000000"/>
          <w:sz w:val="20"/>
          <w:szCs w:val="20"/>
        </w:rPr>
        <w:t xml:space="preserve">на Добрата растителнозащитна практика </w:t>
      </w:r>
      <w:proofErr w:type="gramStart"/>
      <w:r w:rsidRPr="00DB5D7F">
        <w:rPr>
          <w:color w:val="000000"/>
          <w:sz w:val="20"/>
          <w:szCs w:val="20"/>
        </w:rPr>
        <w:t>по</w:t>
      </w:r>
      <w:proofErr w:type="gramEnd"/>
      <w:r w:rsidRPr="00DB5D7F">
        <w:rPr>
          <w:color w:val="000000"/>
          <w:sz w:val="20"/>
          <w:szCs w:val="20"/>
        </w:rPr>
        <w:t xml:space="preserve"> култури</w:t>
      </w:r>
      <w:r w:rsidRPr="00DB5D7F">
        <w:rPr>
          <w:bCs/>
          <w:iCs/>
          <w:color w:val="000000"/>
          <w:sz w:val="20"/>
          <w:szCs w:val="20"/>
        </w:rPr>
        <w:t xml:space="preserve">; </w:t>
      </w:r>
    </w:p>
    <w:p w:rsidR="001906C0" w:rsidRPr="00DB5D7F" w:rsidRDefault="001906C0" w:rsidP="001906C0">
      <w:pPr>
        <w:ind w:firstLine="624"/>
        <w:jc w:val="both"/>
        <w:rPr>
          <w:color w:val="000000"/>
          <w:sz w:val="20"/>
          <w:szCs w:val="20"/>
        </w:rPr>
      </w:pPr>
      <w:r w:rsidRPr="00DB5D7F">
        <w:rPr>
          <w:color w:val="000000"/>
          <w:sz w:val="20"/>
          <w:szCs w:val="20"/>
        </w:rPr>
        <w:t xml:space="preserve">  </w:t>
      </w:r>
      <w:r w:rsidRPr="00DB5D7F">
        <w:rPr>
          <w:color w:val="000000"/>
          <w:sz w:val="20"/>
          <w:szCs w:val="20"/>
          <w:lang w:val="ru-RU"/>
        </w:rPr>
        <w:t xml:space="preserve">Осигуряване на качествени пресни плодове и зеленчуци чрез ефективен контрол </w:t>
      </w:r>
      <w:r w:rsidRPr="00DB5D7F">
        <w:rPr>
          <w:color w:val="000000"/>
          <w:sz w:val="20"/>
          <w:szCs w:val="20"/>
        </w:rPr>
        <w:t xml:space="preserve">на съответствието на качеството на пресните плодове и зеленчуци със стандартите на Европейския съюз </w:t>
      </w:r>
      <w:proofErr w:type="gramStart"/>
      <w:r w:rsidRPr="00DB5D7F">
        <w:rPr>
          <w:color w:val="000000"/>
          <w:sz w:val="20"/>
          <w:szCs w:val="20"/>
          <w:lang w:val="ru-RU"/>
        </w:rPr>
        <w:t>от</w:t>
      </w:r>
      <w:proofErr w:type="gramEnd"/>
      <w:r w:rsidRPr="00DB5D7F">
        <w:rPr>
          <w:color w:val="000000"/>
          <w:sz w:val="20"/>
          <w:szCs w:val="20"/>
          <w:lang w:val="ru-RU"/>
        </w:rPr>
        <w:t xml:space="preserve"> местно производство, внос, износ, транзит и вътрешнообщностна търговия</w:t>
      </w:r>
      <w:r w:rsidR="003857C3" w:rsidRPr="00DB5D7F">
        <w:rPr>
          <w:color w:val="000000"/>
          <w:sz w:val="20"/>
          <w:szCs w:val="20"/>
        </w:rPr>
        <w:t>;</w:t>
      </w:r>
    </w:p>
    <w:p w:rsidR="001906C0" w:rsidRPr="00DB5D7F" w:rsidRDefault="001906C0" w:rsidP="001906C0">
      <w:pPr>
        <w:ind w:firstLine="598"/>
        <w:jc w:val="both"/>
        <w:rPr>
          <w:bCs/>
          <w:color w:val="000000"/>
          <w:sz w:val="20"/>
          <w:szCs w:val="20"/>
        </w:rPr>
      </w:pPr>
      <w:r w:rsidRPr="00DB5D7F">
        <w:rPr>
          <w:bCs/>
          <w:iCs/>
          <w:color w:val="000000"/>
          <w:sz w:val="20"/>
          <w:szCs w:val="20"/>
        </w:rPr>
        <w:t xml:space="preserve">   </w:t>
      </w:r>
      <w:proofErr w:type="gramStart"/>
      <w:r w:rsidR="006D4126" w:rsidRPr="00DB5D7F">
        <w:rPr>
          <w:bCs/>
          <w:iCs/>
          <w:color w:val="000000"/>
          <w:sz w:val="20"/>
          <w:szCs w:val="20"/>
        </w:rPr>
        <w:t xml:space="preserve">Пускане на пазара </w:t>
      </w:r>
      <w:r w:rsidRPr="00DB5D7F">
        <w:rPr>
          <w:bCs/>
          <w:iCs/>
          <w:color w:val="000000"/>
          <w:sz w:val="20"/>
          <w:szCs w:val="20"/>
        </w:rPr>
        <w:t xml:space="preserve">само на разрешени и годни за употреба </w:t>
      </w:r>
      <w:r w:rsidRPr="00DB5D7F">
        <w:rPr>
          <w:bCs/>
          <w:color w:val="000000"/>
          <w:sz w:val="20"/>
          <w:szCs w:val="20"/>
        </w:rPr>
        <w:t>продукти за растителна защита и торове.</w:t>
      </w:r>
      <w:proofErr w:type="gramEnd"/>
      <w:r w:rsidRPr="00DB5D7F">
        <w:rPr>
          <w:bCs/>
          <w:color w:val="000000"/>
          <w:sz w:val="20"/>
          <w:szCs w:val="20"/>
        </w:rPr>
        <w:t xml:space="preserve"> </w:t>
      </w:r>
    </w:p>
    <w:p w:rsidR="001906C0" w:rsidRPr="00DB5D7F" w:rsidRDefault="001906C0" w:rsidP="005576FB">
      <w:pPr>
        <w:spacing w:after="120"/>
        <w:jc w:val="both"/>
        <w:rPr>
          <w:color w:val="000000"/>
          <w:sz w:val="20"/>
          <w:szCs w:val="20"/>
        </w:rPr>
      </w:pPr>
      <w:r w:rsidRPr="00DB5D7F">
        <w:rPr>
          <w:color w:val="000000"/>
          <w:sz w:val="20"/>
          <w:szCs w:val="20"/>
        </w:rPr>
        <w:tab/>
        <w:t xml:space="preserve"> </w:t>
      </w:r>
      <w:proofErr w:type="gramStart"/>
      <w:r w:rsidRPr="00DB5D7F">
        <w:rPr>
          <w:color w:val="000000"/>
          <w:sz w:val="20"/>
          <w:szCs w:val="20"/>
        </w:rPr>
        <w:t>Развитие на ефективен животновъден сектор чрез гарантиране здравословния статус на животните и осигуряване на безпроблемна търговия между страните членки на ЕС, както и с трети страни.</w:t>
      </w:r>
      <w:proofErr w:type="gramEnd"/>
    </w:p>
    <w:p w:rsidR="00F16970" w:rsidRPr="00DB5D7F" w:rsidRDefault="00F16970" w:rsidP="003857C3">
      <w:pPr>
        <w:ind w:firstLine="708"/>
        <w:jc w:val="both"/>
        <w:rPr>
          <w:color w:val="000000"/>
          <w:sz w:val="20"/>
          <w:szCs w:val="20"/>
        </w:rPr>
      </w:pPr>
      <w:r w:rsidRPr="00DB5D7F">
        <w:rPr>
          <w:color w:val="000000"/>
          <w:sz w:val="20"/>
          <w:szCs w:val="20"/>
        </w:rPr>
        <w:t>Опазване здравето на потребителите при консумация на храни, засилване на доверието им към предлаганите на пазара храни, поддържане на контролна система по цялата хранителна верига, която да защитава тяхното здраве и интереси</w:t>
      </w:r>
      <w:r w:rsidR="00DF09B5" w:rsidRPr="00DB5D7F">
        <w:rPr>
          <w:color w:val="000000"/>
          <w:sz w:val="20"/>
          <w:szCs w:val="20"/>
        </w:rPr>
        <w:t>те на консум</w:t>
      </w:r>
      <w:r w:rsidR="00962EE3" w:rsidRPr="00DB5D7F">
        <w:rPr>
          <w:color w:val="000000"/>
          <w:sz w:val="20"/>
          <w:szCs w:val="20"/>
          <w:lang w:val="bg-BG"/>
        </w:rPr>
        <w:t>а</w:t>
      </w:r>
      <w:r w:rsidR="00DF09B5" w:rsidRPr="00DB5D7F">
        <w:rPr>
          <w:color w:val="000000"/>
          <w:sz w:val="20"/>
          <w:szCs w:val="20"/>
        </w:rPr>
        <w:t>торите</w:t>
      </w:r>
      <w:r w:rsidRPr="00DB5D7F">
        <w:rPr>
          <w:color w:val="000000"/>
          <w:sz w:val="20"/>
          <w:szCs w:val="20"/>
        </w:rPr>
        <w:t>;</w:t>
      </w:r>
    </w:p>
    <w:p w:rsidR="00AD6CC6" w:rsidRPr="00DB5D7F" w:rsidRDefault="00AD6CC6" w:rsidP="00E50AA8">
      <w:pPr>
        <w:ind w:firstLine="708"/>
        <w:jc w:val="both"/>
        <w:rPr>
          <w:color w:val="000000"/>
          <w:sz w:val="20"/>
          <w:szCs w:val="20"/>
          <w:lang w:val="bg-BG"/>
        </w:rPr>
      </w:pPr>
      <w:r w:rsidRPr="00DB5D7F">
        <w:rPr>
          <w:color w:val="000000"/>
          <w:sz w:val="20"/>
          <w:szCs w:val="20"/>
        </w:rPr>
        <w:t>Предлагане на пазара само на разрешени и годни за употреба продукти за растителна защита и торове</w:t>
      </w:r>
      <w:r w:rsidR="00962EE3" w:rsidRPr="00DB5D7F">
        <w:rPr>
          <w:color w:val="000000"/>
          <w:sz w:val="20"/>
          <w:szCs w:val="20"/>
          <w:lang w:val="bg-BG"/>
        </w:rPr>
        <w:t>;</w:t>
      </w:r>
    </w:p>
    <w:p w:rsidR="00AD6CC6" w:rsidRPr="00DB5D7F" w:rsidRDefault="00AD6CC6" w:rsidP="00E50AA8">
      <w:pPr>
        <w:ind w:firstLine="708"/>
        <w:jc w:val="both"/>
        <w:rPr>
          <w:color w:val="000000"/>
          <w:sz w:val="20"/>
          <w:szCs w:val="20"/>
          <w:lang w:val="bg-BG"/>
        </w:rPr>
      </w:pPr>
      <w:r w:rsidRPr="00DB5D7F">
        <w:rPr>
          <w:color w:val="000000"/>
          <w:sz w:val="20"/>
          <w:szCs w:val="20"/>
        </w:rPr>
        <w:t>Изпитване, разрешаване и пререгистрация на ефикасни, съобразно почвено-климатичните условия, максимално безопасни за здравето на хората и животните, щадящи околната среда продукти за растителна защита</w:t>
      </w:r>
      <w:r w:rsidR="00962EE3" w:rsidRPr="00DB5D7F">
        <w:rPr>
          <w:color w:val="000000"/>
          <w:sz w:val="20"/>
          <w:szCs w:val="20"/>
          <w:lang w:val="bg-BG"/>
        </w:rPr>
        <w:t>;</w:t>
      </w:r>
    </w:p>
    <w:p w:rsidR="00F16970" w:rsidRPr="00DB5D7F" w:rsidRDefault="00F16970" w:rsidP="0081059C">
      <w:pPr>
        <w:ind w:firstLine="708"/>
        <w:jc w:val="both"/>
        <w:rPr>
          <w:color w:val="000000"/>
          <w:sz w:val="20"/>
          <w:szCs w:val="20"/>
        </w:rPr>
      </w:pPr>
      <w:proofErr w:type="gramStart"/>
      <w:r w:rsidRPr="00DB5D7F">
        <w:rPr>
          <w:color w:val="000000"/>
          <w:sz w:val="20"/>
          <w:szCs w:val="20"/>
        </w:rPr>
        <w:t>Осъществяване на контрол за спазване на изискванията на стандартите за качество на определени храни от страна на съответните регистрирани бизнес-оператори.</w:t>
      </w:r>
      <w:proofErr w:type="gramEnd"/>
    </w:p>
    <w:p w:rsidR="00F16970" w:rsidRPr="00DB5D7F" w:rsidRDefault="00F16970" w:rsidP="003857C3">
      <w:pPr>
        <w:ind w:firstLine="708"/>
        <w:jc w:val="both"/>
        <w:rPr>
          <w:color w:val="000000"/>
          <w:sz w:val="20"/>
          <w:szCs w:val="20"/>
        </w:rPr>
      </w:pPr>
      <w:proofErr w:type="gramStart"/>
      <w:r w:rsidRPr="00DB5D7F">
        <w:rPr>
          <w:color w:val="000000"/>
          <w:sz w:val="20"/>
          <w:szCs w:val="20"/>
        </w:rPr>
        <w:t>Постигане на висока степен на защита на здравето на хората, здравето на животните и околната среда посредством упражняване на ефективен контрол на всички етапи от производство, преработка, съхранение, внос, транспортиране, разпространение, включително хранене на животни.</w:t>
      </w:r>
      <w:proofErr w:type="gramEnd"/>
    </w:p>
    <w:p w:rsidR="00F16970" w:rsidRPr="00962EE3" w:rsidRDefault="00F16970" w:rsidP="003857C3">
      <w:pPr>
        <w:ind w:firstLine="708"/>
        <w:jc w:val="both"/>
        <w:rPr>
          <w:color w:val="000000"/>
          <w:sz w:val="20"/>
          <w:szCs w:val="20"/>
        </w:rPr>
      </w:pPr>
      <w:proofErr w:type="gramStart"/>
      <w:r w:rsidRPr="00DB5D7F">
        <w:rPr>
          <w:color w:val="000000"/>
          <w:sz w:val="20"/>
          <w:szCs w:val="20"/>
        </w:rPr>
        <w:t>Постигане на ефективно прилагане и изпълнение на европейското и националното законодателство по фуражите и ефективно функциониране на системата за контрол на фуражи в Република България.</w:t>
      </w:r>
      <w:proofErr w:type="gramEnd"/>
    </w:p>
    <w:p w:rsidR="00F16970" w:rsidRPr="00962EE3" w:rsidRDefault="00F16970" w:rsidP="0081059C">
      <w:pPr>
        <w:ind w:firstLine="708"/>
        <w:jc w:val="both"/>
        <w:rPr>
          <w:color w:val="000000"/>
          <w:sz w:val="20"/>
          <w:szCs w:val="20"/>
        </w:rPr>
      </w:pPr>
      <w:proofErr w:type="gramStart"/>
      <w:r w:rsidRPr="00DB5D7F">
        <w:rPr>
          <w:color w:val="000000"/>
          <w:sz w:val="20"/>
          <w:szCs w:val="20"/>
        </w:rPr>
        <w:t>Постигане на ефективно прилагане и изпълнение на европейското и националното законодателство във връзка със здравеопазването и хуманното отношение към животните и ефективност на системата за контрол.</w:t>
      </w:r>
      <w:proofErr w:type="gramEnd"/>
    </w:p>
    <w:p w:rsidR="00BD1CC7" w:rsidRDefault="00BD1CC7" w:rsidP="00BD1CC7">
      <w:pPr>
        <w:jc w:val="both"/>
        <w:rPr>
          <w:b/>
          <w:i/>
          <w:sz w:val="21"/>
          <w:szCs w:val="21"/>
          <w:u w:val="single"/>
          <w:lang w:val="bg-BG"/>
        </w:rPr>
      </w:pPr>
    </w:p>
    <w:p w:rsidR="00BD1CC7" w:rsidRDefault="00BD1CC7" w:rsidP="00BD1CC7">
      <w:pPr>
        <w:jc w:val="both"/>
        <w:rPr>
          <w:b/>
          <w:i/>
          <w:sz w:val="21"/>
          <w:szCs w:val="21"/>
          <w:u w:val="single"/>
          <w:lang w:val="bg-BG"/>
        </w:rPr>
      </w:pPr>
    </w:p>
    <w:p w:rsidR="00BD1CC7" w:rsidRPr="00BD1CC7" w:rsidRDefault="00BD1CC7" w:rsidP="00BD1CC7">
      <w:pPr>
        <w:jc w:val="both"/>
        <w:rPr>
          <w:b/>
          <w:i/>
          <w:sz w:val="21"/>
          <w:szCs w:val="21"/>
          <w:u w:val="single"/>
          <w:lang w:val="bg-BG"/>
        </w:rPr>
      </w:pPr>
      <w:r w:rsidRPr="002F7CF9">
        <w:rPr>
          <w:b/>
          <w:i/>
          <w:sz w:val="21"/>
          <w:szCs w:val="21"/>
          <w:u w:val="single"/>
        </w:rPr>
        <w:t xml:space="preserve">Предоставяни продукти/услуги по програмата </w:t>
      </w:r>
    </w:p>
    <w:p w:rsidR="00BD1CC7" w:rsidRPr="002F7CF9" w:rsidRDefault="00BD1CC7" w:rsidP="00BD1CC7">
      <w:pPr>
        <w:jc w:val="both"/>
        <w:rPr>
          <w:sz w:val="21"/>
          <w:szCs w:val="21"/>
          <w:u w:val="single"/>
        </w:rPr>
      </w:pPr>
    </w:p>
    <w:p w:rsidR="00BD1CC7" w:rsidRPr="00D55A5B" w:rsidRDefault="00BD1CC7" w:rsidP="00BD1CC7">
      <w:pPr>
        <w:ind w:firstLine="709"/>
        <w:jc w:val="both"/>
        <w:rPr>
          <w:sz w:val="20"/>
          <w:szCs w:val="20"/>
        </w:rPr>
      </w:pPr>
      <w:r w:rsidRPr="00D55A5B">
        <w:rPr>
          <w:sz w:val="20"/>
          <w:szCs w:val="20"/>
        </w:rPr>
        <w:t>Разработване на политика</w:t>
      </w:r>
    </w:p>
    <w:p w:rsidR="00BD1CC7" w:rsidRPr="00D55A5B" w:rsidRDefault="00BD1CC7" w:rsidP="00BD1CC7">
      <w:pPr>
        <w:ind w:firstLine="709"/>
        <w:jc w:val="both"/>
        <w:rPr>
          <w:sz w:val="20"/>
          <w:szCs w:val="20"/>
        </w:rPr>
      </w:pPr>
      <w:r w:rsidRPr="00D55A5B">
        <w:rPr>
          <w:sz w:val="20"/>
          <w:szCs w:val="20"/>
        </w:rPr>
        <w:t>Регистрация на производители и търговци на фуражи</w:t>
      </w:r>
    </w:p>
    <w:p w:rsidR="00BD1CC7" w:rsidRPr="00D55A5B" w:rsidRDefault="00BD1CC7" w:rsidP="00BD1CC7">
      <w:pPr>
        <w:ind w:firstLine="709"/>
        <w:jc w:val="both"/>
        <w:rPr>
          <w:sz w:val="20"/>
          <w:szCs w:val="20"/>
        </w:rPr>
      </w:pPr>
      <w:r w:rsidRPr="00D55A5B">
        <w:rPr>
          <w:sz w:val="20"/>
          <w:szCs w:val="20"/>
        </w:rPr>
        <w:t>Контрол на производители и търговци на фуражи</w:t>
      </w:r>
    </w:p>
    <w:p w:rsidR="00BD1CC7" w:rsidRPr="00D55A5B" w:rsidRDefault="00BD1CC7" w:rsidP="00BD1CC7">
      <w:pPr>
        <w:ind w:firstLine="709"/>
        <w:jc w:val="both"/>
        <w:rPr>
          <w:sz w:val="20"/>
          <w:szCs w:val="20"/>
        </w:rPr>
      </w:pPr>
      <w:r w:rsidRPr="00D55A5B">
        <w:rPr>
          <w:sz w:val="20"/>
          <w:szCs w:val="20"/>
        </w:rPr>
        <w:t>Физико–химични и микробиологични анализи на проби от фуражи” (фуражни суровини, комбинирани фуражи, премикси, фуражни добавки)</w:t>
      </w:r>
    </w:p>
    <w:p w:rsidR="00BD1CC7" w:rsidRPr="00D55A5B" w:rsidRDefault="00BD1CC7" w:rsidP="00BD1CC7">
      <w:pPr>
        <w:ind w:firstLine="709"/>
        <w:jc w:val="both"/>
        <w:rPr>
          <w:sz w:val="20"/>
          <w:szCs w:val="20"/>
        </w:rPr>
      </w:pPr>
      <w:r w:rsidRPr="00D55A5B">
        <w:rPr>
          <w:sz w:val="20"/>
          <w:szCs w:val="20"/>
        </w:rPr>
        <w:t>Система RASFF</w:t>
      </w:r>
    </w:p>
    <w:p w:rsidR="00BD1CC7" w:rsidRPr="00D55A5B" w:rsidRDefault="00BD1CC7" w:rsidP="00BD1CC7">
      <w:pPr>
        <w:ind w:firstLine="709"/>
        <w:jc w:val="both"/>
        <w:rPr>
          <w:sz w:val="20"/>
          <w:szCs w:val="20"/>
        </w:rPr>
      </w:pPr>
      <w:r w:rsidRPr="00D55A5B">
        <w:rPr>
          <w:sz w:val="20"/>
          <w:szCs w:val="20"/>
        </w:rPr>
        <w:t xml:space="preserve">Разрешение и контрол в областта на ГМО и координация на дейността на контролните органи  </w:t>
      </w:r>
    </w:p>
    <w:p w:rsidR="00BD1CC7" w:rsidRPr="00D55A5B" w:rsidRDefault="00BD1CC7" w:rsidP="00BD1CC7">
      <w:pPr>
        <w:ind w:firstLine="709"/>
        <w:jc w:val="both"/>
        <w:rPr>
          <w:sz w:val="20"/>
          <w:szCs w:val="20"/>
        </w:rPr>
      </w:pPr>
      <w:r w:rsidRPr="00D55A5B">
        <w:rPr>
          <w:sz w:val="20"/>
          <w:szCs w:val="20"/>
        </w:rPr>
        <w:t xml:space="preserve">Провеждане на обучение на контролните органи </w:t>
      </w:r>
    </w:p>
    <w:p w:rsidR="00BD1CC7" w:rsidRPr="00D55A5B" w:rsidRDefault="00BD1CC7" w:rsidP="00BD1CC7">
      <w:pPr>
        <w:ind w:firstLine="709"/>
        <w:jc w:val="both"/>
        <w:rPr>
          <w:sz w:val="20"/>
          <w:szCs w:val="20"/>
        </w:rPr>
      </w:pPr>
      <w:r w:rsidRPr="00D55A5B">
        <w:rPr>
          <w:sz w:val="20"/>
          <w:szCs w:val="20"/>
        </w:rPr>
        <w:t>Верификация на официалния контрол</w:t>
      </w:r>
    </w:p>
    <w:p w:rsidR="00BD1CC7" w:rsidRPr="00D55A5B" w:rsidRDefault="00BD1CC7" w:rsidP="00BD1CC7">
      <w:pPr>
        <w:ind w:firstLine="709"/>
        <w:jc w:val="both"/>
        <w:rPr>
          <w:sz w:val="20"/>
          <w:szCs w:val="20"/>
        </w:rPr>
      </w:pPr>
      <w:r w:rsidRPr="00D55A5B">
        <w:rPr>
          <w:sz w:val="20"/>
          <w:szCs w:val="20"/>
        </w:rPr>
        <w:t>Публикувани данни за използваните при производството съставки (тютюневи и нетютюневи), както и съдържанието на контролирани вещества</w:t>
      </w:r>
    </w:p>
    <w:p w:rsidR="00BD1CC7" w:rsidRPr="00D55A5B" w:rsidRDefault="00BD1CC7" w:rsidP="00BD1CC7">
      <w:pPr>
        <w:ind w:firstLine="709"/>
        <w:jc w:val="both"/>
        <w:rPr>
          <w:sz w:val="20"/>
          <w:szCs w:val="20"/>
        </w:rPr>
      </w:pPr>
      <w:r w:rsidRPr="00D55A5B">
        <w:rPr>
          <w:sz w:val="20"/>
          <w:szCs w:val="20"/>
        </w:rPr>
        <w:t xml:space="preserve">Одит на система HACCP </w:t>
      </w:r>
    </w:p>
    <w:p w:rsidR="00BD1CC7" w:rsidRPr="00D55A5B" w:rsidRDefault="00BD1CC7" w:rsidP="00BD1CC7">
      <w:pPr>
        <w:ind w:firstLine="709"/>
        <w:jc w:val="both"/>
        <w:rPr>
          <w:sz w:val="20"/>
          <w:szCs w:val="20"/>
        </w:rPr>
      </w:pPr>
      <w:r w:rsidRPr="00D55A5B">
        <w:rPr>
          <w:sz w:val="20"/>
          <w:szCs w:val="20"/>
        </w:rPr>
        <w:t>Система TRACES</w:t>
      </w:r>
    </w:p>
    <w:p w:rsidR="00BD1CC7" w:rsidRPr="00D55A5B" w:rsidRDefault="00BD1CC7" w:rsidP="00BD1CC7">
      <w:pPr>
        <w:ind w:firstLine="709"/>
        <w:jc w:val="both"/>
        <w:rPr>
          <w:sz w:val="20"/>
          <w:szCs w:val="20"/>
        </w:rPr>
      </w:pPr>
      <w:r w:rsidRPr="00D55A5B">
        <w:rPr>
          <w:sz w:val="20"/>
          <w:szCs w:val="20"/>
        </w:rPr>
        <w:t>Контрол върху обектите за добив, производство, преработка, съхранение, пакетиране и препакетиране на суровини и храни от животински произход;</w:t>
      </w:r>
    </w:p>
    <w:p w:rsidR="00BD1CC7" w:rsidRPr="00D55A5B" w:rsidRDefault="00BD1CC7" w:rsidP="00BD1CC7">
      <w:pPr>
        <w:ind w:firstLine="709"/>
        <w:jc w:val="both"/>
        <w:rPr>
          <w:sz w:val="20"/>
          <w:szCs w:val="20"/>
        </w:rPr>
      </w:pPr>
      <w:r w:rsidRPr="00D55A5B">
        <w:rPr>
          <w:sz w:val="20"/>
          <w:szCs w:val="20"/>
        </w:rPr>
        <w:t>Контрол в обектите за търговия на едро и дребно на храни от животински произход;</w:t>
      </w:r>
    </w:p>
    <w:p w:rsidR="00BD1CC7" w:rsidRPr="00D55A5B" w:rsidRDefault="00BD1CC7" w:rsidP="00BD1CC7">
      <w:pPr>
        <w:ind w:firstLine="709"/>
        <w:jc w:val="both"/>
        <w:rPr>
          <w:sz w:val="20"/>
          <w:szCs w:val="20"/>
        </w:rPr>
      </w:pPr>
      <w:r w:rsidRPr="00D55A5B">
        <w:rPr>
          <w:sz w:val="20"/>
          <w:szCs w:val="20"/>
        </w:rPr>
        <w:t>Ветеринарномедицински контрол върху фуражи, фуражни добавки и адитиви;</w:t>
      </w:r>
    </w:p>
    <w:p w:rsidR="00BD1CC7" w:rsidRPr="00D55A5B" w:rsidRDefault="00BD1CC7" w:rsidP="00BD1CC7">
      <w:pPr>
        <w:ind w:firstLine="709"/>
        <w:jc w:val="both"/>
        <w:rPr>
          <w:sz w:val="20"/>
          <w:szCs w:val="20"/>
        </w:rPr>
      </w:pPr>
      <w:r w:rsidRPr="00D55A5B">
        <w:rPr>
          <w:sz w:val="20"/>
          <w:szCs w:val="20"/>
        </w:rPr>
        <w:t>Осъществяване на контрол върху качеството на ветеринарномедицинските продукти;</w:t>
      </w:r>
    </w:p>
    <w:p w:rsidR="00BD1CC7" w:rsidRPr="00D55A5B" w:rsidRDefault="00BD1CC7" w:rsidP="00BD1CC7">
      <w:pPr>
        <w:ind w:firstLine="709"/>
        <w:jc w:val="both"/>
        <w:rPr>
          <w:sz w:val="20"/>
          <w:szCs w:val="20"/>
        </w:rPr>
      </w:pPr>
      <w:r w:rsidRPr="00D55A5B">
        <w:rPr>
          <w:sz w:val="20"/>
          <w:szCs w:val="20"/>
        </w:rPr>
        <w:t>Граничен ветеринарен контрол и карантина;</w:t>
      </w:r>
    </w:p>
    <w:p w:rsidR="00BD1CC7" w:rsidRPr="00D55A5B" w:rsidRDefault="00BD1CC7" w:rsidP="00BD1CC7">
      <w:pPr>
        <w:ind w:firstLine="709"/>
        <w:jc w:val="both"/>
        <w:rPr>
          <w:sz w:val="20"/>
          <w:szCs w:val="20"/>
        </w:rPr>
      </w:pPr>
      <w:r w:rsidRPr="00D55A5B">
        <w:rPr>
          <w:sz w:val="20"/>
          <w:szCs w:val="20"/>
        </w:rPr>
        <w:t xml:space="preserve">Контрол върху обектите за добив, производство, преработка, съхранение, пакетиране и препакетиране на суровини и храни от животински произход;  </w:t>
      </w:r>
    </w:p>
    <w:p w:rsidR="00BD1CC7" w:rsidRPr="00D55A5B" w:rsidRDefault="00BD1CC7" w:rsidP="00BD1CC7">
      <w:pPr>
        <w:ind w:firstLine="708"/>
        <w:jc w:val="both"/>
        <w:rPr>
          <w:sz w:val="20"/>
          <w:szCs w:val="20"/>
        </w:rPr>
      </w:pPr>
      <w:r w:rsidRPr="00D55A5B">
        <w:rPr>
          <w:sz w:val="20"/>
          <w:szCs w:val="20"/>
        </w:rPr>
        <w:t>Контрол върху обектите за търговия на едро и дребно на храни, материали и предмети, предназначени за контакт с храни;</w:t>
      </w:r>
    </w:p>
    <w:p w:rsidR="00BD1CC7" w:rsidRPr="00D55A5B" w:rsidRDefault="00BD1CC7" w:rsidP="00BD1CC7">
      <w:pPr>
        <w:ind w:firstLine="709"/>
        <w:jc w:val="both"/>
        <w:rPr>
          <w:sz w:val="20"/>
          <w:szCs w:val="20"/>
        </w:rPr>
      </w:pPr>
      <w:r w:rsidRPr="00D55A5B">
        <w:rPr>
          <w:sz w:val="20"/>
          <w:szCs w:val="20"/>
        </w:rPr>
        <w:t>Контрол върху обектите за добив, производство, преработка, съхранение, транспортиране, пакетиране и препакетиране на фуражи, суровини и фуражни добавки;</w:t>
      </w:r>
    </w:p>
    <w:p w:rsidR="00BD1CC7" w:rsidRPr="00D55A5B" w:rsidRDefault="00BD1CC7" w:rsidP="00BD1CC7">
      <w:pPr>
        <w:ind w:firstLine="709"/>
        <w:jc w:val="both"/>
        <w:rPr>
          <w:sz w:val="20"/>
          <w:szCs w:val="20"/>
        </w:rPr>
      </w:pPr>
      <w:r w:rsidRPr="00D55A5B">
        <w:rPr>
          <w:sz w:val="20"/>
          <w:szCs w:val="20"/>
        </w:rPr>
        <w:t>Осъществяване на контрол на производството, търговията, съхранението и употребата на ВМП и надзор на пазара по отношение качеството на ВМП;</w:t>
      </w:r>
    </w:p>
    <w:p w:rsidR="00BD1CC7" w:rsidRPr="00D55A5B" w:rsidRDefault="00BD1CC7" w:rsidP="00BD1CC7">
      <w:pPr>
        <w:ind w:firstLine="709"/>
        <w:jc w:val="both"/>
        <w:rPr>
          <w:sz w:val="20"/>
          <w:szCs w:val="20"/>
        </w:rPr>
      </w:pPr>
      <w:proofErr w:type="gramStart"/>
      <w:r w:rsidRPr="00D55A5B">
        <w:rPr>
          <w:sz w:val="20"/>
          <w:szCs w:val="20"/>
        </w:rPr>
        <w:t>Контрол върху остатъци от ветеринарномедицински препарати и замърсители на околната среда в животни и хранителни продукти от животински произход.</w:t>
      </w:r>
      <w:proofErr w:type="gramEnd"/>
    </w:p>
    <w:p w:rsidR="00BD1CC7" w:rsidRPr="00D55A5B" w:rsidRDefault="00BD1CC7" w:rsidP="00BD1CC7">
      <w:pPr>
        <w:ind w:firstLine="709"/>
        <w:jc w:val="both"/>
        <w:rPr>
          <w:sz w:val="20"/>
          <w:szCs w:val="20"/>
        </w:rPr>
      </w:pPr>
      <w:r w:rsidRPr="00D55A5B">
        <w:rPr>
          <w:sz w:val="20"/>
          <w:szCs w:val="20"/>
        </w:rPr>
        <w:t>Лабораторен контрол и окачествяване на суровото мляко;</w:t>
      </w:r>
    </w:p>
    <w:p w:rsidR="00BD1CC7" w:rsidRPr="00D55A5B" w:rsidRDefault="00BD1CC7" w:rsidP="00BD1CC7">
      <w:pPr>
        <w:ind w:firstLine="709"/>
        <w:jc w:val="both"/>
        <w:rPr>
          <w:sz w:val="20"/>
          <w:szCs w:val="20"/>
        </w:rPr>
      </w:pPr>
      <w:r w:rsidRPr="00D55A5B">
        <w:rPr>
          <w:sz w:val="20"/>
          <w:szCs w:val="20"/>
        </w:rPr>
        <w:lastRenderedPageBreak/>
        <w:t xml:space="preserve">Контрол върху остатъци от пестициди в и върху храни от растителен и </w:t>
      </w:r>
      <w:proofErr w:type="gramStart"/>
      <w:r w:rsidRPr="00D55A5B">
        <w:rPr>
          <w:sz w:val="20"/>
          <w:szCs w:val="20"/>
        </w:rPr>
        <w:t>животински  произход</w:t>
      </w:r>
      <w:proofErr w:type="gramEnd"/>
      <w:r w:rsidRPr="00D55A5B">
        <w:rPr>
          <w:sz w:val="20"/>
          <w:szCs w:val="20"/>
        </w:rPr>
        <w:t>;</w:t>
      </w:r>
    </w:p>
    <w:p w:rsidR="00BD1CC7" w:rsidRPr="00D55A5B" w:rsidRDefault="00BD1CC7" w:rsidP="00BD1CC7">
      <w:pPr>
        <w:ind w:firstLine="709"/>
        <w:jc w:val="both"/>
        <w:rPr>
          <w:sz w:val="20"/>
          <w:szCs w:val="20"/>
        </w:rPr>
      </w:pPr>
      <w:r w:rsidRPr="00D55A5B">
        <w:rPr>
          <w:sz w:val="20"/>
          <w:szCs w:val="20"/>
        </w:rPr>
        <w:t xml:space="preserve">Фитосанитарен /карантинен/ контрол при внос на растения и растителни продукти като външна граница на ЕС, в съответствие с европейските стандарти и директиви 2000/29, 98/22 и </w:t>
      </w:r>
      <w:proofErr w:type="gramStart"/>
      <w:r w:rsidRPr="00D55A5B">
        <w:rPr>
          <w:sz w:val="20"/>
          <w:szCs w:val="20"/>
        </w:rPr>
        <w:t>др.;</w:t>
      </w:r>
      <w:proofErr w:type="gramEnd"/>
    </w:p>
    <w:p w:rsidR="00BD1CC7" w:rsidRPr="00D55A5B" w:rsidRDefault="00BD1CC7" w:rsidP="00BD1CC7">
      <w:pPr>
        <w:ind w:firstLine="709"/>
        <w:jc w:val="both"/>
        <w:rPr>
          <w:sz w:val="20"/>
          <w:szCs w:val="20"/>
        </w:rPr>
      </w:pPr>
      <w:r w:rsidRPr="00D55A5B">
        <w:rPr>
          <w:sz w:val="20"/>
          <w:szCs w:val="20"/>
        </w:rPr>
        <w:t>Фитосанитарен контрол при производството на растения и растителни продукти и ефективни наблюдения на територията на страната по отношение на карантинни вредители по растенията и растителните продукти съгласно изискванията на Закона за защита на растенията, Наредба №8 за фитосанитарен контрол, Директива 2000/29 на ЕС и други подзаконови нормативни актове.</w:t>
      </w:r>
    </w:p>
    <w:p w:rsidR="00BD1CC7" w:rsidRPr="00D55A5B" w:rsidRDefault="00BD1CC7" w:rsidP="00BD1CC7">
      <w:pPr>
        <w:ind w:firstLine="709"/>
        <w:jc w:val="both"/>
        <w:rPr>
          <w:sz w:val="20"/>
          <w:szCs w:val="20"/>
        </w:rPr>
      </w:pPr>
      <w:r w:rsidRPr="00D55A5B">
        <w:rPr>
          <w:sz w:val="20"/>
          <w:szCs w:val="20"/>
        </w:rPr>
        <w:t>Осигуряване износ на растения и растителни продукти, съгласно фитосанитарните изисквания на страните вносители;</w:t>
      </w:r>
    </w:p>
    <w:p w:rsidR="00BD1CC7" w:rsidRPr="00D55A5B" w:rsidRDefault="00BD1CC7" w:rsidP="00BD1CC7">
      <w:pPr>
        <w:ind w:firstLine="708"/>
        <w:jc w:val="both"/>
        <w:rPr>
          <w:sz w:val="20"/>
          <w:szCs w:val="20"/>
        </w:rPr>
      </w:pPr>
      <w:r w:rsidRPr="00D55A5B">
        <w:rPr>
          <w:sz w:val="20"/>
          <w:szCs w:val="20"/>
        </w:rPr>
        <w:t xml:space="preserve">Разработване и провеждане на фитосанитарни мониторингови програми при различни растителни видове </w:t>
      </w:r>
      <w:proofErr w:type="gramStart"/>
      <w:r w:rsidRPr="00D55A5B">
        <w:rPr>
          <w:sz w:val="20"/>
          <w:szCs w:val="20"/>
        </w:rPr>
        <w:t>за  своевременно</w:t>
      </w:r>
      <w:proofErr w:type="gramEnd"/>
      <w:r w:rsidRPr="00D55A5B">
        <w:rPr>
          <w:sz w:val="20"/>
          <w:szCs w:val="20"/>
        </w:rPr>
        <w:t xml:space="preserve"> установяване и предотвратяване разпространението на карантинни вредители на територията на страната и ЕС, изцяло съобразени с Директивите и Решенията на ЕС;</w:t>
      </w:r>
    </w:p>
    <w:p w:rsidR="00BD1CC7" w:rsidRPr="00D55A5B" w:rsidRDefault="00BD1CC7" w:rsidP="00BD1CC7">
      <w:pPr>
        <w:ind w:firstLine="709"/>
        <w:jc w:val="both"/>
        <w:rPr>
          <w:sz w:val="20"/>
          <w:szCs w:val="20"/>
        </w:rPr>
      </w:pPr>
      <w:r w:rsidRPr="00D55A5B">
        <w:rPr>
          <w:sz w:val="20"/>
          <w:szCs w:val="20"/>
        </w:rPr>
        <w:t>Изграждане и укрепване на лабораторно-диагностична мрежа за диагностика и идентификация на карантинни вредители и здравно окачествяване на посевния и посадъчния материал, произвеждан в страната;</w:t>
      </w:r>
    </w:p>
    <w:p w:rsidR="00BD1CC7" w:rsidRPr="00D55A5B" w:rsidRDefault="00BD1CC7" w:rsidP="00BD1CC7">
      <w:pPr>
        <w:ind w:firstLine="709"/>
        <w:jc w:val="both"/>
        <w:rPr>
          <w:sz w:val="20"/>
          <w:szCs w:val="20"/>
        </w:rPr>
      </w:pPr>
      <w:r w:rsidRPr="00D55A5B">
        <w:rPr>
          <w:sz w:val="20"/>
          <w:szCs w:val="20"/>
        </w:rPr>
        <w:t>Обмен на информация и данни чрез системата „EUROPHYT” за бърз обмен на информация за установени огнища от карантинни вредители или заловени такива на външни граници на ЕС</w:t>
      </w:r>
      <w:proofErr w:type="gramStart"/>
      <w:r w:rsidRPr="00D55A5B">
        <w:rPr>
          <w:sz w:val="20"/>
          <w:szCs w:val="20"/>
        </w:rPr>
        <w:t>;.</w:t>
      </w:r>
      <w:proofErr w:type="gramEnd"/>
    </w:p>
    <w:p w:rsidR="00BD1CC7" w:rsidRPr="00D55A5B" w:rsidRDefault="00BD1CC7" w:rsidP="00BD1CC7">
      <w:pPr>
        <w:ind w:firstLine="709"/>
        <w:jc w:val="both"/>
        <w:rPr>
          <w:sz w:val="20"/>
          <w:szCs w:val="20"/>
        </w:rPr>
      </w:pPr>
      <w:r w:rsidRPr="00D55A5B">
        <w:rPr>
          <w:sz w:val="20"/>
          <w:szCs w:val="20"/>
        </w:rPr>
        <w:t xml:space="preserve">Опазване на растенията и растителните продукти от </w:t>
      </w:r>
      <w:proofErr w:type="gramStart"/>
      <w:r w:rsidRPr="00D55A5B">
        <w:rPr>
          <w:sz w:val="20"/>
          <w:szCs w:val="20"/>
        </w:rPr>
        <w:t>икономически  важни</w:t>
      </w:r>
      <w:proofErr w:type="gramEnd"/>
      <w:r w:rsidRPr="00D55A5B">
        <w:rPr>
          <w:sz w:val="20"/>
          <w:szCs w:val="20"/>
        </w:rPr>
        <w:t xml:space="preserve"> вредители ;</w:t>
      </w:r>
    </w:p>
    <w:p w:rsidR="00BD1CC7" w:rsidRPr="00D55A5B" w:rsidRDefault="00BD1CC7" w:rsidP="00BD1CC7">
      <w:pPr>
        <w:ind w:firstLine="709"/>
        <w:jc w:val="both"/>
        <w:rPr>
          <w:sz w:val="20"/>
          <w:szCs w:val="20"/>
        </w:rPr>
      </w:pPr>
      <w:r w:rsidRPr="00D55A5B">
        <w:rPr>
          <w:sz w:val="20"/>
          <w:szCs w:val="20"/>
        </w:rPr>
        <w:t>Контрол на продукти за растителна защита и торове при внос, производство, съхранение</w:t>
      </w:r>
      <w:proofErr w:type="gramStart"/>
      <w:r w:rsidRPr="00D55A5B">
        <w:rPr>
          <w:sz w:val="20"/>
          <w:szCs w:val="20"/>
        </w:rPr>
        <w:t>,  търговия</w:t>
      </w:r>
      <w:proofErr w:type="gramEnd"/>
      <w:r w:rsidRPr="00D55A5B">
        <w:rPr>
          <w:sz w:val="20"/>
          <w:szCs w:val="20"/>
        </w:rPr>
        <w:t xml:space="preserve"> и употреба;</w:t>
      </w:r>
    </w:p>
    <w:p w:rsidR="00BD1CC7" w:rsidRPr="00D55A5B" w:rsidRDefault="00BD1CC7" w:rsidP="00BD1CC7">
      <w:pPr>
        <w:ind w:firstLine="709"/>
        <w:jc w:val="both"/>
        <w:rPr>
          <w:sz w:val="20"/>
          <w:szCs w:val="20"/>
        </w:rPr>
      </w:pPr>
      <w:r w:rsidRPr="00D55A5B">
        <w:rPr>
          <w:sz w:val="20"/>
          <w:szCs w:val="20"/>
        </w:rPr>
        <w:t>Контрол на растения и растителни суровини, почви и води за напояване за съдържание на химични и биологични замърсители;</w:t>
      </w:r>
    </w:p>
    <w:p w:rsidR="00BD1CC7" w:rsidRPr="00D55A5B" w:rsidRDefault="00BD1CC7" w:rsidP="00BD1CC7">
      <w:pPr>
        <w:ind w:firstLine="709"/>
        <w:jc w:val="both"/>
        <w:rPr>
          <w:sz w:val="20"/>
          <w:szCs w:val="20"/>
        </w:rPr>
      </w:pPr>
      <w:r w:rsidRPr="00D55A5B">
        <w:rPr>
          <w:sz w:val="20"/>
          <w:szCs w:val="20"/>
        </w:rPr>
        <w:t>Биологично изпитване на продукти за растителна защита;</w:t>
      </w:r>
    </w:p>
    <w:p w:rsidR="00BD1CC7" w:rsidRPr="00D55A5B" w:rsidRDefault="00BD1CC7" w:rsidP="00BD1CC7">
      <w:pPr>
        <w:ind w:firstLine="709"/>
        <w:jc w:val="both"/>
        <w:rPr>
          <w:sz w:val="20"/>
          <w:szCs w:val="20"/>
        </w:rPr>
      </w:pPr>
      <w:r w:rsidRPr="00D55A5B">
        <w:rPr>
          <w:sz w:val="20"/>
          <w:szCs w:val="20"/>
        </w:rPr>
        <w:t>Разрешение и подновяване на разрешението на продукти за растителна защита, издаване на разрешение за пускане на пазара и употреба на продукти за растителна защита;</w:t>
      </w:r>
    </w:p>
    <w:p w:rsidR="00BD1CC7" w:rsidRPr="00D55A5B" w:rsidRDefault="00BD1CC7" w:rsidP="00BD1CC7">
      <w:pPr>
        <w:ind w:firstLine="709"/>
        <w:jc w:val="both"/>
        <w:rPr>
          <w:sz w:val="20"/>
          <w:szCs w:val="20"/>
        </w:rPr>
      </w:pPr>
      <w:r w:rsidRPr="00D55A5B">
        <w:rPr>
          <w:sz w:val="20"/>
          <w:szCs w:val="20"/>
        </w:rPr>
        <w:t>Контрол на съответствието на качеството на пресните плодове и зеленчуци;</w:t>
      </w:r>
    </w:p>
    <w:p w:rsidR="00BD1CC7" w:rsidRPr="00D55A5B" w:rsidRDefault="00BD1CC7" w:rsidP="00BD1CC7">
      <w:pPr>
        <w:ind w:firstLine="709"/>
        <w:jc w:val="both"/>
        <w:rPr>
          <w:sz w:val="20"/>
          <w:szCs w:val="20"/>
        </w:rPr>
      </w:pPr>
      <w:r w:rsidRPr="00D55A5B">
        <w:rPr>
          <w:sz w:val="20"/>
          <w:szCs w:val="20"/>
        </w:rPr>
        <w:t>Контрол за осигуряване на хуманно отношение към животните;</w:t>
      </w:r>
    </w:p>
    <w:p w:rsidR="00BD1CC7" w:rsidRPr="00D55A5B" w:rsidRDefault="00BD1CC7" w:rsidP="00BD1CC7">
      <w:pPr>
        <w:ind w:firstLine="709"/>
        <w:jc w:val="both"/>
        <w:rPr>
          <w:sz w:val="20"/>
          <w:szCs w:val="20"/>
        </w:rPr>
      </w:pPr>
      <w:r w:rsidRPr="00D55A5B">
        <w:rPr>
          <w:sz w:val="20"/>
          <w:szCs w:val="20"/>
        </w:rPr>
        <w:t xml:space="preserve">Контрол върху </w:t>
      </w:r>
      <w:proofErr w:type="gramStart"/>
      <w:r w:rsidRPr="00D55A5B">
        <w:rPr>
          <w:sz w:val="20"/>
          <w:szCs w:val="20"/>
        </w:rPr>
        <w:t>идентификацията  на</w:t>
      </w:r>
      <w:proofErr w:type="gramEnd"/>
      <w:r w:rsidRPr="00D55A5B">
        <w:rPr>
          <w:sz w:val="20"/>
          <w:szCs w:val="20"/>
        </w:rPr>
        <w:t xml:space="preserve"> животни; </w:t>
      </w:r>
    </w:p>
    <w:p w:rsidR="00BD1CC7" w:rsidRPr="00D55A5B" w:rsidRDefault="00BD1CC7" w:rsidP="00BD1CC7">
      <w:pPr>
        <w:ind w:firstLine="709"/>
        <w:jc w:val="both"/>
        <w:rPr>
          <w:sz w:val="20"/>
          <w:szCs w:val="20"/>
        </w:rPr>
      </w:pPr>
      <w:r w:rsidRPr="00D55A5B">
        <w:rPr>
          <w:sz w:val="20"/>
          <w:szCs w:val="20"/>
        </w:rPr>
        <w:t>Методическо ръководство, координация и контрол на дейността;</w:t>
      </w:r>
    </w:p>
    <w:p w:rsidR="00BD1CC7" w:rsidRPr="00D55A5B" w:rsidRDefault="00BD1CC7" w:rsidP="00BD1CC7">
      <w:pPr>
        <w:ind w:firstLine="709"/>
        <w:jc w:val="both"/>
        <w:rPr>
          <w:sz w:val="20"/>
          <w:szCs w:val="20"/>
        </w:rPr>
      </w:pPr>
      <w:r w:rsidRPr="00D55A5B">
        <w:rPr>
          <w:sz w:val="20"/>
          <w:szCs w:val="20"/>
        </w:rPr>
        <w:t>Превантивен контрол за установяване на здравния статус на животните;</w:t>
      </w:r>
    </w:p>
    <w:p w:rsidR="00BD1CC7" w:rsidRPr="00D55A5B" w:rsidRDefault="00BD1CC7" w:rsidP="00BD1CC7">
      <w:pPr>
        <w:ind w:firstLine="709"/>
        <w:jc w:val="both"/>
        <w:rPr>
          <w:sz w:val="20"/>
          <w:szCs w:val="20"/>
        </w:rPr>
      </w:pPr>
      <w:r w:rsidRPr="00D55A5B">
        <w:rPr>
          <w:sz w:val="20"/>
          <w:szCs w:val="20"/>
        </w:rPr>
        <w:t>Програма за профилактика, надзор, контрол и ликвидиране на болести по животните и зоонози;</w:t>
      </w:r>
    </w:p>
    <w:p w:rsidR="00BD1CC7" w:rsidRPr="00D55A5B" w:rsidRDefault="00BD1CC7" w:rsidP="00BD1CC7">
      <w:pPr>
        <w:ind w:firstLine="709"/>
        <w:jc w:val="both"/>
        <w:rPr>
          <w:sz w:val="20"/>
          <w:szCs w:val="20"/>
        </w:rPr>
      </w:pPr>
      <w:r w:rsidRPr="00D55A5B">
        <w:rPr>
          <w:sz w:val="20"/>
          <w:szCs w:val="20"/>
        </w:rPr>
        <w:t>Програми за надзора върху болестите по животните;</w:t>
      </w:r>
    </w:p>
    <w:p w:rsidR="00BD1CC7" w:rsidRPr="00D55A5B" w:rsidRDefault="00BD1CC7" w:rsidP="00BD1CC7">
      <w:pPr>
        <w:ind w:firstLine="709"/>
        <w:jc w:val="both"/>
        <w:rPr>
          <w:sz w:val="20"/>
          <w:szCs w:val="20"/>
        </w:rPr>
      </w:pPr>
      <w:r w:rsidRPr="00D55A5B">
        <w:rPr>
          <w:sz w:val="20"/>
          <w:szCs w:val="20"/>
        </w:rPr>
        <w:t>Програма за обезвреждане на странични животински продукти;</w:t>
      </w:r>
    </w:p>
    <w:p w:rsidR="00BD1CC7" w:rsidRPr="00D55A5B" w:rsidRDefault="00BD1CC7" w:rsidP="00BD1CC7">
      <w:pPr>
        <w:ind w:firstLine="709"/>
        <w:jc w:val="both"/>
        <w:rPr>
          <w:sz w:val="20"/>
          <w:szCs w:val="20"/>
        </w:rPr>
      </w:pPr>
      <w:r w:rsidRPr="00D55A5B">
        <w:rPr>
          <w:sz w:val="20"/>
          <w:szCs w:val="20"/>
        </w:rPr>
        <w:t>Лабораторна дейност;</w:t>
      </w:r>
    </w:p>
    <w:p w:rsidR="00BD1CC7" w:rsidRPr="00D55A5B" w:rsidRDefault="00BD1CC7" w:rsidP="00BD1CC7">
      <w:pPr>
        <w:ind w:firstLine="709"/>
        <w:jc w:val="both"/>
        <w:rPr>
          <w:sz w:val="20"/>
          <w:szCs w:val="20"/>
        </w:rPr>
      </w:pPr>
      <w:r w:rsidRPr="00D55A5B">
        <w:rPr>
          <w:sz w:val="20"/>
          <w:szCs w:val="20"/>
        </w:rPr>
        <w:t>Обучение, квалификация и административни услуги;</w:t>
      </w:r>
    </w:p>
    <w:p w:rsidR="00BD1CC7" w:rsidRPr="00FC54B5" w:rsidRDefault="00BD1CC7" w:rsidP="00BD1CC7">
      <w:pPr>
        <w:ind w:firstLine="709"/>
        <w:jc w:val="both"/>
        <w:rPr>
          <w:strike/>
          <w:sz w:val="20"/>
          <w:szCs w:val="20"/>
        </w:rPr>
      </w:pPr>
      <w:proofErr w:type="gramStart"/>
      <w:r w:rsidRPr="00D55A5B">
        <w:rPr>
          <w:sz w:val="20"/>
          <w:szCs w:val="20"/>
        </w:rPr>
        <w:t>Извършване на независима експертна оценка на риска и изготвяне на становище от научни организации.</w:t>
      </w:r>
      <w:proofErr w:type="gramEnd"/>
    </w:p>
    <w:p w:rsidR="00BD1CC7" w:rsidRPr="00D55A5B" w:rsidRDefault="00BD1CC7" w:rsidP="00BD1CC7">
      <w:pPr>
        <w:ind w:firstLine="709"/>
        <w:jc w:val="both"/>
        <w:rPr>
          <w:sz w:val="20"/>
          <w:szCs w:val="20"/>
        </w:rPr>
      </w:pPr>
      <w:r w:rsidRPr="00D55A5B">
        <w:rPr>
          <w:sz w:val="20"/>
          <w:szCs w:val="20"/>
        </w:rPr>
        <w:t xml:space="preserve">Поддържане на регистър на независимите акредитирани лаборатории за изпитване на сурово мляко – актуализацията му се извършва от дирекция „Животновъдство” при включване на нова лаборатория, при издаване на нов сертификат за акредитация и при изключване на лаборатория от регистъра. </w:t>
      </w:r>
    </w:p>
    <w:p w:rsidR="00BD1CC7" w:rsidRPr="00D55A5B" w:rsidRDefault="00BD1CC7" w:rsidP="00BD1CC7">
      <w:pPr>
        <w:ind w:firstLine="709"/>
        <w:jc w:val="both"/>
        <w:rPr>
          <w:sz w:val="20"/>
          <w:szCs w:val="20"/>
        </w:rPr>
      </w:pPr>
      <w:proofErr w:type="gramStart"/>
      <w:r w:rsidRPr="00D55A5B">
        <w:rPr>
          <w:sz w:val="20"/>
          <w:szCs w:val="20"/>
        </w:rPr>
        <w:t>Методическо ръководство на дейността и участие при извършването на проверки на обектите за съхранение и обезвреждане на странични животински продукти и продуктите, получени от тях.</w:t>
      </w:r>
      <w:proofErr w:type="gramEnd"/>
    </w:p>
    <w:p w:rsidR="00821F67" w:rsidRPr="002F7CF9" w:rsidRDefault="00821F67" w:rsidP="00821F67">
      <w:pPr>
        <w:jc w:val="both"/>
        <w:rPr>
          <w:b/>
          <w:i/>
          <w:sz w:val="21"/>
          <w:szCs w:val="21"/>
          <w:u w:val="single"/>
          <w:lang w:val="bg-BG"/>
        </w:rPr>
      </w:pPr>
    </w:p>
    <w:p w:rsidR="00821F67" w:rsidRDefault="00821F67" w:rsidP="00821F67">
      <w:pPr>
        <w:jc w:val="both"/>
        <w:rPr>
          <w:b/>
          <w:i/>
          <w:sz w:val="21"/>
          <w:szCs w:val="21"/>
          <w:u w:val="single"/>
          <w:lang w:val="bg-BG"/>
        </w:rPr>
      </w:pPr>
      <w:r w:rsidRPr="00E96368">
        <w:rPr>
          <w:b/>
          <w:i/>
          <w:sz w:val="21"/>
          <w:szCs w:val="21"/>
          <w:u w:val="single"/>
        </w:rPr>
        <w:t>Целеви стойности по показателите за изпълнение</w:t>
      </w:r>
    </w:p>
    <w:p w:rsidR="00DB5D7F" w:rsidRPr="00DB5D7F" w:rsidRDefault="00DB5D7F" w:rsidP="00821F67">
      <w:pPr>
        <w:jc w:val="both"/>
        <w:rPr>
          <w:b/>
          <w:i/>
          <w:sz w:val="21"/>
          <w:szCs w:val="21"/>
          <w:u w:val="single"/>
          <w:lang w:val="bg-BG"/>
        </w:rPr>
      </w:pPr>
    </w:p>
    <w:p w:rsidR="00821F67" w:rsidRDefault="00821F67" w:rsidP="00821F67">
      <w:pPr>
        <w:jc w:val="both"/>
        <w:rPr>
          <w:b/>
          <w:i/>
          <w:sz w:val="21"/>
          <w:szCs w:val="21"/>
          <w:u w:val="single"/>
        </w:rPr>
      </w:pPr>
    </w:p>
    <w:tbl>
      <w:tblPr>
        <w:tblW w:w="9480" w:type="dxa"/>
        <w:jc w:val="center"/>
        <w:tblLook w:val="04A0" w:firstRow="1" w:lastRow="0" w:firstColumn="1" w:lastColumn="0" w:noHBand="0" w:noVBand="1"/>
      </w:tblPr>
      <w:tblGrid>
        <w:gridCol w:w="660"/>
        <w:gridCol w:w="4420"/>
        <w:gridCol w:w="1040"/>
        <w:gridCol w:w="1140"/>
        <w:gridCol w:w="1140"/>
        <w:gridCol w:w="1080"/>
      </w:tblGrid>
      <w:tr w:rsidR="00E96368" w:rsidTr="00E96368">
        <w:trPr>
          <w:trHeight w:val="600"/>
          <w:jc w:val="center"/>
        </w:trPr>
        <w:tc>
          <w:tcPr>
            <w:tcW w:w="5080" w:type="dxa"/>
            <w:gridSpan w:val="2"/>
            <w:tcBorders>
              <w:top w:val="single" w:sz="4" w:space="0" w:color="auto"/>
              <w:left w:val="single" w:sz="4" w:space="0" w:color="auto"/>
              <w:bottom w:val="single" w:sz="4" w:space="0" w:color="auto"/>
              <w:right w:val="single" w:sz="4" w:space="0" w:color="auto"/>
            </w:tcBorders>
            <w:shd w:val="clear" w:color="000000" w:fill="DAEEF3"/>
            <w:vAlign w:val="center"/>
            <w:hideMark/>
          </w:tcPr>
          <w:p w:rsidR="00E96368" w:rsidRDefault="00E96368">
            <w:pPr>
              <w:jc w:val="center"/>
              <w:rPr>
                <w:b/>
                <w:bCs/>
                <w:color w:val="000000"/>
                <w:sz w:val="20"/>
                <w:szCs w:val="20"/>
              </w:rPr>
            </w:pPr>
            <w:r>
              <w:rPr>
                <w:b/>
                <w:bCs/>
                <w:color w:val="000000"/>
                <w:sz w:val="20"/>
                <w:szCs w:val="20"/>
              </w:rPr>
              <w:t>ПОКАЗАТЕЛИТЕ ЗА ИЗПЪЛНЕНИЕ</w:t>
            </w:r>
          </w:p>
        </w:tc>
        <w:tc>
          <w:tcPr>
            <w:tcW w:w="4400" w:type="dxa"/>
            <w:gridSpan w:val="4"/>
            <w:vMerge w:val="restart"/>
            <w:tcBorders>
              <w:top w:val="single" w:sz="4" w:space="0" w:color="auto"/>
              <w:left w:val="single" w:sz="4" w:space="0" w:color="auto"/>
              <w:bottom w:val="single" w:sz="4" w:space="0" w:color="auto"/>
              <w:right w:val="single" w:sz="4" w:space="0" w:color="auto"/>
            </w:tcBorders>
            <w:shd w:val="clear" w:color="000000" w:fill="DAEEF3"/>
            <w:vAlign w:val="center"/>
            <w:hideMark/>
          </w:tcPr>
          <w:p w:rsidR="00E96368" w:rsidRDefault="00E96368">
            <w:pPr>
              <w:jc w:val="center"/>
              <w:rPr>
                <w:b/>
                <w:bCs/>
                <w:color w:val="000000"/>
                <w:sz w:val="20"/>
                <w:szCs w:val="20"/>
              </w:rPr>
            </w:pPr>
            <w:r>
              <w:rPr>
                <w:b/>
                <w:bCs/>
                <w:color w:val="000000"/>
                <w:sz w:val="20"/>
                <w:szCs w:val="20"/>
              </w:rPr>
              <w:t>Целева стойност</w:t>
            </w:r>
          </w:p>
        </w:tc>
      </w:tr>
      <w:tr w:rsidR="00E96368" w:rsidTr="00E96368">
        <w:trPr>
          <w:trHeight w:val="585"/>
          <w:jc w:val="center"/>
        </w:trPr>
        <w:tc>
          <w:tcPr>
            <w:tcW w:w="5080" w:type="dxa"/>
            <w:gridSpan w:val="2"/>
            <w:tcBorders>
              <w:top w:val="single" w:sz="4" w:space="0" w:color="auto"/>
              <w:left w:val="single" w:sz="4" w:space="0" w:color="auto"/>
              <w:bottom w:val="single" w:sz="4" w:space="0" w:color="auto"/>
              <w:right w:val="single" w:sz="4" w:space="0" w:color="auto"/>
            </w:tcBorders>
            <w:shd w:val="clear" w:color="000000" w:fill="DAEEF3"/>
            <w:vAlign w:val="center"/>
            <w:hideMark/>
          </w:tcPr>
          <w:p w:rsidR="00E96368" w:rsidRDefault="00E96368">
            <w:pPr>
              <w:jc w:val="center"/>
              <w:rPr>
                <w:b/>
                <w:bCs/>
                <w:color w:val="000000"/>
                <w:sz w:val="20"/>
                <w:szCs w:val="20"/>
              </w:rPr>
            </w:pPr>
            <w:r>
              <w:rPr>
                <w:b/>
                <w:bCs/>
                <w:color w:val="000000"/>
                <w:sz w:val="20"/>
                <w:szCs w:val="20"/>
              </w:rPr>
              <w:t>Бюджетна програма - 2200.01.11 - "Безопасност по хранителната верига"</w:t>
            </w:r>
          </w:p>
        </w:tc>
        <w:tc>
          <w:tcPr>
            <w:tcW w:w="4400" w:type="dxa"/>
            <w:gridSpan w:val="4"/>
            <w:vMerge/>
            <w:tcBorders>
              <w:top w:val="single" w:sz="4" w:space="0" w:color="auto"/>
              <w:left w:val="single" w:sz="4" w:space="0" w:color="auto"/>
              <w:bottom w:val="single" w:sz="4" w:space="0" w:color="auto"/>
              <w:right w:val="single" w:sz="4" w:space="0" w:color="auto"/>
            </w:tcBorders>
            <w:vAlign w:val="center"/>
            <w:hideMark/>
          </w:tcPr>
          <w:p w:rsidR="00E96368" w:rsidRDefault="00E96368">
            <w:pPr>
              <w:rPr>
                <w:b/>
                <w:bCs/>
                <w:color w:val="000000"/>
                <w:sz w:val="20"/>
                <w:szCs w:val="20"/>
              </w:rPr>
            </w:pPr>
          </w:p>
        </w:tc>
      </w:tr>
      <w:tr w:rsidR="00E96368" w:rsidTr="00E96368">
        <w:trPr>
          <w:trHeight w:val="510"/>
          <w:jc w:val="center"/>
        </w:trPr>
        <w:tc>
          <w:tcPr>
            <w:tcW w:w="660" w:type="dxa"/>
            <w:vMerge w:val="restart"/>
            <w:tcBorders>
              <w:top w:val="nil"/>
              <w:left w:val="single" w:sz="4" w:space="0" w:color="auto"/>
              <w:bottom w:val="single" w:sz="4" w:space="0" w:color="auto"/>
              <w:right w:val="single" w:sz="4" w:space="0" w:color="auto"/>
            </w:tcBorders>
            <w:shd w:val="clear" w:color="000000" w:fill="DAEEF3"/>
            <w:noWrap/>
            <w:vAlign w:val="center"/>
            <w:hideMark/>
          </w:tcPr>
          <w:p w:rsidR="00E96368" w:rsidRDefault="00E96368">
            <w:pPr>
              <w:jc w:val="center"/>
              <w:rPr>
                <w:b/>
                <w:bCs/>
                <w:color w:val="000000"/>
                <w:sz w:val="20"/>
                <w:szCs w:val="20"/>
              </w:rPr>
            </w:pPr>
            <w:r>
              <w:rPr>
                <w:b/>
                <w:bCs/>
                <w:color w:val="000000"/>
                <w:sz w:val="20"/>
                <w:szCs w:val="20"/>
              </w:rPr>
              <w:t>№</w:t>
            </w:r>
          </w:p>
        </w:tc>
        <w:tc>
          <w:tcPr>
            <w:tcW w:w="4420" w:type="dxa"/>
            <w:vMerge w:val="restart"/>
            <w:tcBorders>
              <w:top w:val="nil"/>
              <w:left w:val="single" w:sz="4" w:space="0" w:color="auto"/>
              <w:bottom w:val="single" w:sz="4" w:space="0" w:color="auto"/>
              <w:right w:val="single" w:sz="4" w:space="0" w:color="auto"/>
            </w:tcBorders>
            <w:shd w:val="clear" w:color="000000" w:fill="DAEEF3"/>
            <w:noWrap/>
            <w:vAlign w:val="center"/>
            <w:hideMark/>
          </w:tcPr>
          <w:p w:rsidR="00E96368" w:rsidRDefault="00E96368">
            <w:pPr>
              <w:jc w:val="center"/>
              <w:rPr>
                <w:b/>
                <w:bCs/>
                <w:color w:val="000000"/>
                <w:sz w:val="20"/>
                <w:szCs w:val="20"/>
              </w:rPr>
            </w:pPr>
            <w:r>
              <w:rPr>
                <w:b/>
                <w:bCs/>
                <w:color w:val="000000"/>
                <w:sz w:val="20"/>
                <w:szCs w:val="20"/>
              </w:rPr>
              <w:t>Показатели за изпълнение</w:t>
            </w:r>
          </w:p>
        </w:tc>
        <w:tc>
          <w:tcPr>
            <w:tcW w:w="1040" w:type="dxa"/>
            <w:vMerge w:val="restart"/>
            <w:tcBorders>
              <w:top w:val="nil"/>
              <w:left w:val="single" w:sz="4" w:space="0" w:color="auto"/>
              <w:bottom w:val="single" w:sz="4" w:space="0" w:color="auto"/>
              <w:right w:val="single" w:sz="4" w:space="0" w:color="auto"/>
            </w:tcBorders>
            <w:shd w:val="clear" w:color="000000" w:fill="DAEEF3"/>
            <w:vAlign w:val="center"/>
            <w:hideMark/>
          </w:tcPr>
          <w:p w:rsidR="00E96368" w:rsidRDefault="00E96368">
            <w:pPr>
              <w:jc w:val="center"/>
              <w:rPr>
                <w:b/>
                <w:bCs/>
                <w:color w:val="000000"/>
                <w:sz w:val="20"/>
                <w:szCs w:val="20"/>
              </w:rPr>
            </w:pPr>
            <w:r>
              <w:rPr>
                <w:b/>
                <w:bCs/>
                <w:color w:val="000000"/>
                <w:sz w:val="20"/>
                <w:szCs w:val="20"/>
              </w:rPr>
              <w:t>Мерна единица</w:t>
            </w:r>
          </w:p>
        </w:tc>
        <w:tc>
          <w:tcPr>
            <w:tcW w:w="1140" w:type="dxa"/>
            <w:tcBorders>
              <w:top w:val="nil"/>
              <w:left w:val="nil"/>
              <w:bottom w:val="single" w:sz="4" w:space="0" w:color="auto"/>
              <w:right w:val="single" w:sz="4" w:space="0" w:color="auto"/>
            </w:tcBorders>
            <w:shd w:val="clear" w:color="000000" w:fill="DAEEF3"/>
            <w:vAlign w:val="center"/>
            <w:hideMark/>
          </w:tcPr>
          <w:p w:rsidR="00E96368" w:rsidRDefault="00E96368">
            <w:pPr>
              <w:jc w:val="center"/>
              <w:rPr>
                <w:b/>
                <w:bCs/>
                <w:color w:val="000000"/>
                <w:sz w:val="20"/>
                <w:szCs w:val="20"/>
              </w:rPr>
            </w:pPr>
            <w:r>
              <w:rPr>
                <w:b/>
                <w:bCs/>
                <w:color w:val="000000"/>
                <w:sz w:val="20"/>
                <w:szCs w:val="20"/>
              </w:rPr>
              <w:t xml:space="preserve">Прогноза  </w:t>
            </w:r>
          </w:p>
        </w:tc>
        <w:tc>
          <w:tcPr>
            <w:tcW w:w="1140" w:type="dxa"/>
            <w:tcBorders>
              <w:top w:val="nil"/>
              <w:left w:val="nil"/>
              <w:bottom w:val="single" w:sz="4" w:space="0" w:color="auto"/>
              <w:right w:val="single" w:sz="4" w:space="0" w:color="auto"/>
            </w:tcBorders>
            <w:shd w:val="clear" w:color="000000" w:fill="DAEEF3"/>
            <w:vAlign w:val="center"/>
            <w:hideMark/>
          </w:tcPr>
          <w:p w:rsidR="00E96368" w:rsidRDefault="00E96368">
            <w:pPr>
              <w:jc w:val="center"/>
              <w:rPr>
                <w:b/>
                <w:bCs/>
                <w:color w:val="000000"/>
                <w:sz w:val="20"/>
                <w:szCs w:val="20"/>
              </w:rPr>
            </w:pPr>
            <w:r>
              <w:rPr>
                <w:b/>
                <w:bCs/>
                <w:color w:val="000000"/>
                <w:sz w:val="20"/>
                <w:szCs w:val="20"/>
              </w:rPr>
              <w:t xml:space="preserve">Прогноза  </w:t>
            </w:r>
          </w:p>
        </w:tc>
        <w:tc>
          <w:tcPr>
            <w:tcW w:w="1080" w:type="dxa"/>
            <w:tcBorders>
              <w:top w:val="nil"/>
              <w:left w:val="nil"/>
              <w:bottom w:val="single" w:sz="4" w:space="0" w:color="auto"/>
              <w:right w:val="single" w:sz="4" w:space="0" w:color="auto"/>
            </w:tcBorders>
            <w:shd w:val="clear" w:color="000000" w:fill="DAEEF3"/>
            <w:vAlign w:val="center"/>
            <w:hideMark/>
          </w:tcPr>
          <w:p w:rsidR="00E96368" w:rsidRDefault="00E96368">
            <w:pPr>
              <w:jc w:val="center"/>
              <w:rPr>
                <w:b/>
                <w:bCs/>
                <w:color w:val="000000"/>
                <w:sz w:val="20"/>
                <w:szCs w:val="20"/>
              </w:rPr>
            </w:pPr>
            <w:r>
              <w:rPr>
                <w:b/>
                <w:bCs/>
                <w:color w:val="000000"/>
                <w:sz w:val="20"/>
                <w:szCs w:val="20"/>
              </w:rPr>
              <w:t xml:space="preserve">Прогноза  </w:t>
            </w:r>
          </w:p>
        </w:tc>
      </w:tr>
      <w:tr w:rsidR="00E96368" w:rsidTr="00E96368">
        <w:trPr>
          <w:trHeight w:val="300"/>
          <w:jc w:val="center"/>
        </w:trPr>
        <w:tc>
          <w:tcPr>
            <w:tcW w:w="660" w:type="dxa"/>
            <w:vMerge/>
            <w:tcBorders>
              <w:top w:val="nil"/>
              <w:left w:val="single" w:sz="4" w:space="0" w:color="auto"/>
              <w:bottom w:val="single" w:sz="4" w:space="0" w:color="auto"/>
              <w:right w:val="single" w:sz="4" w:space="0" w:color="auto"/>
            </w:tcBorders>
            <w:vAlign w:val="center"/>
            <w:hideMark/>
          </w:tcPr>
          <w:p w:rsidR="00E96368" w:rsidRDefault="00E96368">
            <w:pPr>
              <w:rPr>
                <w:b/>
                <w:bCs/>
                <w:color w:val="000000"/>
                <w:sz w:val="20"/>
                <w:szCs w:val="20"/>
              </w:rPr>
            </w:pPr>
          </w:p>
        </w:tc>
        <w:tc>
          <w:tcPr>
            <w:tcW w:w="4420" w:type="dxa"/>
            <w:vMerge/>
            <w:tcBorders>
              <w:top w:val="nil"/>
              <w:left w:val="single" w:sz="4" w:space="0" w:color="auto"/>
              <w:bottom w:val="single" w:sz="4" w:space="0" w:color="auto"/>
              <w:right w:val="single" w:sz="4" w:space="0" w:color="auto"/>
            </w:tcBorders>
            <w:vAlign w:val="center"/>
            <w:hideMark/>
          </w:tcPr>
          <w:p w:rsidR="00E96368" w:rsidRDefault="00E96368">
            <w:pPr>
              <w:rPr>
                <w:b/>
                <w:bCs/>
                <w:color w:val="000000"/>
                <w:sz w:val="20"/>
                <w:szCs w:val="20"/>
              </w:rPr>
            </w:pPr>
          </w:p>
        </w:tc>
        <w:tc>
          <w:tcPr>
            <w:tcW w:w="1040" w:type="dxa"/>
            <w:vMerge/>
            <w:tcBorders>
              <w:top w:val="nil"/>
              <w:left w:val="single" w:sz="4" w:space="0" w:color="auto"/>
              <w:bottom w:val="single" w:sz="4" w:space="0" w:color="auto"/>
              <w:right w:val="single" w:sz="4" w:space="0" w:color="auto"/>
            </w:tcBorders>
            <w:vAlign w:val="center"/>
            <w:hideMark/>
          </w:tcPr>
          <w:p w:rsidR="00E96368" w:rsidRDefault="00E96368">
            <w:pPr>
              <w:rPr>
                <w:b/>
                <w:bCs/>
                <w:color w:val="000000"/>
                <w:sz w:val="20"/>
                <w:szCs w:val="20"/>
              </w:rPr>
            </w:pPr>
          </w:p>
        </w:tc>
        <w:tc>
          <w:tcPr>
            <w:tcW w:w="1140" w:type="dxa"/>
            <w:tcBorders>
              <w:top w:val="nil"/>
              <w:left w:val="nil"/>
              <w:bottom w:val="single" w:sz="4" w:space="0" w:color="auto"/>
              <w:right w:val="single" w:sz="4" w:space="0" w:color="auto"/>
            </w:tcBorders>
            <w:shd w:val="clear" w:color="000000" w:fill="DAEEF3"/>
            <w:vAlign w:val="center"/>
            <w:hideMark/>
          </w:tcPr>
          <w:p w:rsidR="00E96368" w:rsidRDefault="00E96368">
            <w:pPr>
              <w:jc w:val="center"/>
              <w:rPr>
                <w:b/>
                <w:bCs/>
                <w:color w:val="000000"/>
                <w:sz w:val="20"/>
                <w:szCs w:val="20"/>
              </w:rPr>
            </w:pPr>
            <w:r>
              <w:rPr>
                <w:b/>
                <w:bCs/>
                <w:color w:val="000000"/>
                <w:sz w:val="20"/>
                <w:szCs w:val="20"/>
              </w:rPr>
              <w:t>2023 г.</w:t>
            </w:r>
          </w:p>
        </w:tc>
        <w:tc>
          <w:tcPr>
            <w:tcW w:w="1140" w:type="dxa"/>
            <w:tcBorders>
              <w:top w:val="nil"/>
              <w:left w:val="nil"/>
              <w:bottom w:val="single" w:sz="4" w:space="0" w:color="auto"/>
              <w:right w:val="single" w:sz="4" w:space="0" w:color="auto"/>
            </w:tcBorders>
            <w:shd w:val="clear" w:color="000000" w:fill="DAEEF3"/>
            <w:vAlign w:val="center"/>
            <w:hideMark/>
          </w:tcPr>
          <w:p w:rsidR="00E96368" w:rsidRDefault="00E96368">
            <w:pPr>
              <w:jc w:val="center"/>
              <w:rPr>
                <w:b/>
                <w:bCs/>
                <w:color w:val="000000"/>
                <w:sz w:val="20"/>
                <w:szCs w:val="20"/>
              </w:rPr>
            </w:pPr>
            <w:r>
              <w:rPr>
                <w:b/>
                <w:bCs/>
                <w:color w:val="000000"/>
                <w:sz w:val="20"/>
                <w:szCs w:val="20"/>
              </w:rPr>
              <w:t>2024 г.</w:t>
            </w:r>
          </w:p>
        </w:tc>
        <w:tc>
          <w:tcPr>
            <w:tcW w:w="1080" w:type="dxa"/>
            <w:tcBorders>
              <w:top w:val="nil"/>
              <w:left w:val="nil"/>
              <w:bottom w:val="single" w:sz="4" w:space="0" w:color="auto"/>
              <w:right w:val="single" w:sz="4" w:space="0" w:color="auto"/>
            </w:tcBorders>
            <w:shd w:val="clear" w:color="000000" w:fill="DAEEF3"/>
            <w:vAlign w:val="center"/>
            <w:hideMark/>
          </w:tcPr>
          <w:p w:rsidR="00E96368" w:rsidRDefault="00E96368">
            <w:pPr>
              <w:jc w:val="center"/>
              <w:rPr>
                <w:b/>
                <w:bCs/>
                <w:color w:val="000000"/>
                <w:sz w:val="20"/>
                <w:szCs w:val="20"/>
              </w:rPr>
            </w:pPr>
            <w:r>
              <w:rPr>
                <w:b/>
                <w:bCs/>
                <w:color w:val="000000"/>
                <w:sz w:val="20"/>
                <w:szCs w:val="20"/>
              </w:rPr>
              <w:t>2025 г.</w:t>
            </w:r>
          </w:p>
        </w:tc>
      </w:tr>
      <w:tr w:rsidR="00E96368" w:rsidTr="00E96368">
        <w:trPr>
          <w:trHeight w:val="1530"/>
          <w:jc w:val="center"/>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E96368" w:rsidRDefault="00E96368">
            <w:pPr>
              <w:jc w:val="center"/>
              <w:rPr>
                <w:color w:val="000000"/>
                <w:sz w:val="20"/>
                <w:szCs w:val="20"/>
              </w:rPr>
            </w:pPr>
            <w:r>
              <w:rPr>
                <w:color w:val="000000"/>
                <w:sz w:val="20"/>
                <w:szCs w:val="20"/>
              </w:rPr>
              <w:t>1</w:t>
            </w:r>
          </w:p>
        </w:tc>
        <w:tc>
          <w:tcPr>
            <w:tcW w:w="4420" w:type="dxa"/>
            <w:tcBorders>
              <w:top w:val="nil"/>
              <w:left w:val="nil"/>
              <w:bottom w:val="single" w:sz="4" w:space="0" w:color="auto"/>
              <w:right w:val="single" w:sz="4" w:space="0" w:color="auto"/>
            </w:tcBorders>
            <w:shd w:val="clear" w:color="000000" w:fill="FFFFFF"/>
            <w:vAlign w:val="center"/>
            <w:hideMark/>
          </w:tcPr>
          <w:p w:rsidR="00E96368" w:rsidRDefault="00E96368">
            <w:pPr>
              <w:jc w:val="both"/>
              <w:rPr>
                <w:color w:val="000000"/>
                <w:sz w:val="20"/>
                <w:szCs w:val="20"/>
              </w:rPr>
            </w:pPr>
            <w:r>
              <w:rPr>
                <w:color w:val="000000"/>
                <w:sz w:val="20"/>
                <w:szCs w:val="20"/>
              </w:rPr>
              <w:t xml:space="preserve">Политика за разработване на стратегии, програми, </w:t>
            </w:r>
            <w:proofErr w:type="gramStart"/>
            <w:r>
              <w:rPr>
                <w:color w:val="000000"/>
                <w:sz w:val="20"/>
                <w:szCs w:val="20"/>
              </w:rPr>
              <w:t>проекти  в</w:t>
            </w:r>
            <w:proofErr w:type="gramEnd"/>
            <w:r>
              <w:rPr>
                <w:color w:val="000000"/>
                <w:sz w:val="20"/>
                <w:szCs w:val="20"/>
              </w:rPr>
              <w:t xml:space="preserve"> областта на здравеопазването на животните, безопасност на храните и фуражите, здравето на растенията и растителния репродуктивен материал, ГМО и граничен контрол.</w:t>
            </w:r>
          </w:p>
        </w:tc>
        <w:tc>
          <w:tcPr>
            <w:tcW w:w="1040" w:type="dxa"/>
            <w:tcBorders>
              <w:top w:val="nil"/>
              <w:left w:val="nil"/>
              <w:bottom w:val="single" w:sz="4" w:space="0" w:color="auto"/>
              <w:right w:val="single" w:sz="4" w:space="0" w:color="auto"/>
            </w:tcBorders>
            <w:shd w:val="clear" w:color="000000" w:fill="FFFFFF"/>
            <w:vAlign w:val="center"/>
            <w:hideMark/>
          </w:tcPr>
          <w:p w:rsidR="00E96368" w:rsidRDefault="00E96368">
            <w:pPr>
              <w:jc w:val="center"/>
              <w:rPr>
                <w:color w:val="000000"/>
                <w:sz w:val="20"/>
                <w:szCs w:val="20"/>
              </w:rPr>
            </w:pPr>
            <w:r>
              <w:rPr>
                <w:color w:val="000000"/>
                <w:sz w:val="20"/>
                <w:szCs w:val="20"/>
              </w:rPr>
              <w:t>Брой</w:t>
            </w:r>
          </w:p>
        </w:tc>
        <w:tc>
          <w:tcPr>
            <w:tcW w:w="1140" w:type="dxa"/>
            <w:tcBorders>
              <w:top w:val="nil"/>
              <w:left w:val="nil"/>
              <w:bottom w:val="single" w:sz="4" w:space="0" w:color="auto"/>
              <w:right w:val="single" w:sz="4" w:space="0" w:color="auto"/>
            </w:tcBorders>
            <w:shd w:val="clear" w:color="000000" w:fill="FFFFFF"/>
            <w:noWrap/>
            <w:vAlign w:val="center"/>
            <w:hideMark/>
          </w:tcPr>
          <w:p w:rsidR="00E96368" w:rsidRDefault="00E96368">
            <w:pPr>
              <w:jc w:val="center"/>
              <w:rPr>
                <w:color w:val="000000"/>
                <w:sz w:val="20"/>
                <w:szCs w:val="20"/>
              </w:rPr>
            </w:pPr>
            <w:r>
              <w:rPr>
                <w:color w:val="000000"/>
                <w:sz w:val="20"/>
                <w:szCs w:val="20"/>
              </w:rPr>
              <w:t>13</w:t>
            </w:r>
          </w:p>
        </w:tc>
        <w:tc>
          <w:tcPr>
            <w:tcW w:w="1140" w:type="dxa"/>
            <w:tcBorders>
              <w:top w:val="nil"/>
              <w:left w:val="nil"/>
              <w:bottom w:val="single" w:sz="4" w:space="0" w:color="auto"/>
              <w:right w:val="single" w:sz="4" w:space="0" w:color="auto"/>
            </w:tcBorders>
            <w:shd w:val="clear" w:color="000000" w:fill="FFFFFF"/>
            <w:noWrap/>
            <w:vAlign w:val="center"/>
            <w:hideMark/>
          </w:tcPr>
          <w:p w:rsidR="00E96368" w:rsidRDefault="00E96368">
            <w:pPr>
              <w:jc w:val="center"/>
              <w:rPr>
                <w:color w:val="000000"/>
                <w:sz w:val="20"/>
                <w:szCs w:val="20"/>
              </w:rPr>
            </w:pPr>
            <w:r>
              <w:rPr>
                <w:color w:val="000000"/>
                <w:sz w:val="20"/>
                <w:szCs w:val="20"/>
              </w:rPr>
              <w:t>13</w:t>
            </w:r>
          </w:p>
        </w:tc>
        <w:tc>
          <w:tcPr>
            <w:tcW w:w="1080" w:type="dxa"/>
            <w:tcBorders>
              <w:top w:val="nil"/>
              <w:left w:val="nil"/>
              <w:bottom w:val="single" w:sz="4" w:space="0" w:color="auto"/>
              <w:right w:val="single" w:sz="4" w:space="0" w:color="auto"/>
            </w:tcBorders>
            <w:shd w:val="clear" w:color="000000" w:fill="FFFFFF"/>
            <w:noWrap/>
            <w:vAlign w:val="center"/>
            <w:hideMark/>
          </w:tcPr>
          <w:p w:rsidR="00E96368" w:rsidRDefault="00E96368">
            <w:pPr>
              <w:jc w:val="center"/>
              <w:rPr>
                <w:color w:val="000000"/>
                <w:sz w:val="20"/>
                <w:szCs w:val="20"/>
              </w:rPr>
            </w:pPr>
            <w:r>
              <w:rPr>
                <w:color w:val="000000"/>
                <w:sz w:val="20"/>
                <w:szCs w:val="20"/>
              </w:rPr>
              <w:t>13</w:t>
            </w:r>
          </w:p>
        </w:tc>
      </w:tr>
      <w:tr w:rsidR="00E96368" w:rsidTr="00E96368">
        <w:trPr>
          <w:trHeight w:val="675"/>
          <w:jc w:val="center"/>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E96368" w:rsidRDefault="00E96368">
            <w:pPr>
              <w:jc w:val="center"/>
              <w:rPr>
                <w:color w:val="000000"/>
                <w:sz w:val="20"/>
                <w:szCs w:val="20"/>
              </w:rPr>
            </w:pPr>
            <w:r>
              <w:rPr>
                <w:color w:val="000000"/>
                <w:sz w:val="20"/>
                <w:szCs w:val="20"/>
              </w:rPr>
              <w:t>2</w:t>
            </w:r>
          </w:p>
        </w:tc>
        <w:tc>
          <w:tcPr>
            <w:tcW w:w="4420" w:type="dxa"/>
            <w:tcBorders>
              <w:top w:val="nil"/>
              <w:left w:val="nil"/>
              <w:bottom w:val="single" w:sz="4" w:space="0" w:color="auto"/>
              <w:right w:val="single" w:sz="4" w:space="0" w:color="auto"/>
            </w:tcBorders>
            <w:shd w:val="clear" w:color="000000" w:fill="FFFFFF"/>
            <w:vAlign w:val="center"/>
            <w:hideMark/>
          </w:tcPr>
          <w:p w:rsidR="00E96368" w:rsidRDefault="00E96368">
            <w:pPr>
              <w:jc w:val="both"/>
              <w:rPr>
                <w:color w:val="000000"/>
                <w:sz w:val="20"/>
                <w:szCs w:val="20"/>
              </w:rPr>
            </w:pPr>
            <w:r>
              <w:rPr>
                <w:color w:val="000000"/>
                <w:sz w:val="20"/>
                <w:szCs w:val="20"/>
              </w:rPr>
              <w:t xml:space="preserve">Извършване </w:t>
            </w:r>
            <w:proofErr w:type="gramStart"/>
            <w:r>
              <w:rPr>
                <w:color w:val="000000"/>
                <w:sz w:val="20"/>
                <w:szCs w:val="20"/>
              </w:rPr>
              <w:t>на  одит</w:t>
            </w:r>
            <w:proofErr w:type="gramEnd"/>
            <w:r>
              <w:rPr>
                <w:color w:val="000000"/>
                <w:sz w:val="20"/>
                <w:szCs w:val="20"/>
              </w:rPr>
              <w:t xml:space="preserve"> и верификация на официалния контрол.</w:t>
            </w:r>
          </w:p>
        </w:tc>
        <w:tc>
          <w:tcPr>
            <w:tcW w:w="1040" w:type="dxa"/>
            <w:tcBorders>
              <w:top w:val="nil"/>
              <w:left w:val="nil"/>
              <w:bottom w:val="single" w:sz="4" w:space="0" w:color="auto"/>
              <w:right w:val="single" w:sz="4" w:space="0" w:color="auto"/>
            </w:tcBorders>
            <w:shd w:val="clear" w:color="000000" w:fill="FFFFFF"/>
            <w:vAlign w:val="center"/>
            <w:hideMark/>
          </w:tcPr>
          <w:p w:rsidR="00E96368" w:rsidRDefault="00E96368">
            <w:pPr>
              <w:jc w:val="center"/>
              <w:rPr>
                <w:color w:val="000000"/>
                <w:sz w:val="20"/>
                <w:szCs w:val="20"/>
              </w:rPr>
            </w:pPr>
            <w:r>
              <w:rPr>
                <w:color w:val="000000"/>
                <w:sz w:val="20"/>
                <w:szCs w:val="20"/>
              </w:rPr>
              <w:t>Брой</w:t>
            </w:r>
          </w:p>
        </w:tc>
        <w:tc>
          <w:tcPr>
            <w:tcW w:w="1140" w:type="dxa"/>
            <w:tcBorders>
              <w:top w:val="nil"/>
              <w:left w:val="nil"/>
              <w:bottom w:val="single" w:sz="4" w:space="0" w:color="auto"/>
              <w:right w:val="single" w:sz="4" w:space="0" w:color="auto"/>
            </w:tcBorders>
            <w:shd w:val="clear" w:color="000000" w:fill="FFFFFF"/>
            <w:noWrap/>
            <w:vAlign w:val="center"/>
            <w:hideMark/>
          </w:tcPr>
          <w:p w:rsidR="00E96368" w:rsidRDefault="00E96368">
            <w:pPr>
              <w:jc w:val="center"/>
              <w:rPr>
                <w:color w:val="000000"/>
                <w:sz w:val="20"/>
                <w:szCs w:val="20"/>
              </w:rPr>
            </w:pPr>
            <w:r>
              <w:rPr>
                <w:color w:val="000000"/>
                <w:sz w:val="20"/>
                <w:szCs w:val="20"/>
              </w:rPr>
              <w:t>5</w:t>
            </w:r>
          </w:p>
        </w:tc>
        <w:tc>
          <w:tcPr>
            <w:tcW w:w="1140" w:type="dxa"/>
            <w:tcBorders>
              <w:top w:val="nil"/>
              <w:left w:val="nil"/>
              <w:bottom w:val="single" w:sz="4" w:space="0" w:color="auto"/>
              <w:right w:val="single" w:sz="4" w:space="0" w:color="auto"/>
            </w:tcBorders>
            <w:shd w:val="clear" w:color="000000" w:fill="FFFFFF"/>
            <w:noWrap/>
            <w:vAlign w:val="center"/>
            <w:hideMark/>
          </w:tcPr>
          <w:p w:rsidR="00E96368" w:rsidRDefault="00E96368">
            <w:pPr>
              <w:jc w:val="center"/>
              <w:rPr>
                <w:color w:val="000000"/>
                <w:sz w:val="20"/>
                <w:szCs w:val="20"/>
              </w:rPr>
            </w:pPr>
            <w:r>
              <w:rPr>
                <w:color w:val="000000"/>
                <w:sz w:val="20"/>
                <w:szCs w:val="20"/>
              </w:rPr>
              <w:t>5</w:t>
            </w:r>
          </w:p>
        </w:tc>
        <w:tc>
          <w:tcPr>
            <w:tcW w:w="1080" w:type="dxa"/>
            <w:tcBorders>
              <w:top w:val="nil"/>
              <w:left w:val="nil"/>
              <w:bottom w:val="single" w:sz="4" w:space="0" w:color="auto"/>
              <w:right w:val="single" w:sz="4" w:space="0" w:color="auto"/>
            </w:tcBorders>
            <w:shd w:val="clear" w:color="000000" w:fill="FFFFFF"/>
            <w:noWrap/>
            <w:vAlign w:val="center"/>
            <w:hideMark/>
          </w:tcPr>
          <w:p w:rsidR="00E96368" w:rsidRDefault="00E96368">
            <w:pPr>
              <w:jc w:val="center"/>
              <w:rPr>
                <w:color w:val="000000"/>
                <w:sz w:val="20"/>
                <w:szCs w:val="20"/>
              </w:rPr>
            </w:pPr>
            <w:r>
              <w:rPr>
                <w:color w:val="000000"/>
                <w:sz w:val="20"/>
                <w:szCs w:val="20"/>
              </w:rPr>
              <w:t>5</w:t>
            </w:r>
          </w:p>
        </w:tc>
      </w:tr>
      <w:tr w:rsidR="00E96368" w:rsidTr="00C564AB">
        <w:trPr>
          <w:trHeight w:val="1826"/>
          <w:jc w:val="center"/>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E96368" w:rsidRDefault="00E96368">
            <w:pPr>
              <w:jc w:val="center"/>
              <w:rPr>
                <w:color w:val="000000"/>
                <w:sz w:val="20"/>
                <w:szCs w:val="20"/>
              </w:rPr>
            </w:pPr>
            <w:r>
              <w:rPr>
                <w:color w:val="000000"/>
                <w:sz w:val="20"/>
                <w:szCs w:val="20"/>
              </w:rPr>
              <w:lastRenderedPageBreak/>
              <w:t>3</w:t>
            </w:r>
          </w:p>
        </w:tc>
        <w:tc>
          <w:tcPr>
            <w:tcW w:w="4420" w:type="dxa"/>
            <w:tcBorders>
              <w:top w:val="nil"/>
              <w:left w:val="nil"/>
              <w:bottom w:val="single" w:sz="4" w:space="0" w:color="auto"/>
              <w:right w:val="single" w:sz="4" w:space="0" w:color="auto"/>
            </w:tcBorders>
            <w:shd w:val="clear" w:color="000000" w:fill="FFFFFF"/>
            <w:vAlign w:val="center"/>
            <w:hideMark/>
          </w:tcPr>
          <w:p w:rsidR="00E96368" w:rsidRDefault="00E96368" w:rsidP="00C564AB">
            <w:pPr>
              <w:jc w:val="both"/>
              <w:rPr>
                <w:color w:val="000000"/>
                <w:sz w:val="20"/>
                <w:szCs w:val="20"/>
              </w:rPr>
            </w:pPr>
            <w:r>
              <w:rPr>
                <w:color w:val="000000"/>
                <w:sz w:val="20"/>
                <w:szCs w:val="20"/>
              </w:rPr>
              <w:t>Проверки по жалби и сигнали, съгласно обхвата на дейност на дирекцията; проверки с цел мониторинг на всички компетентни органи в системата на МЗ</w:t>
            </w:r>
            <w:r w:rsidR="00C564AB">
              <w:rPr>
                <w:color w:val="000000"/>
                <w:sz w:val="20"/>
                <w:szCs w:val="20"/>
                <w:lang w:val="bg-BG"/>
              </w:rPr>
              <w:t>м</w:t>
            </w:r>
            <w:r>
              <w:rPr>
                <w:color w:val="000000"/>
                <w:sz w:val="20"/>
                <w:szCs w:val="20"/>
              </w:rPr>
              <w:t xml:space="preserve"> за съответствие и спазване на разпоредбите за контрол в специалните закони в сектор "Земеделие" и "Рибарство" и други проверки от компетентността на дирекцията.</w:t>
            </w:r>
          </w:p>
        </w:tc>
        <w:tc>
          <w:tcPr>
            <w:tcW w:w="1040" w:type="dxa"/>
            <w:tcBorders>
              <w:top w:val="nil"/>
              <w:left w:val="nil"/>
              <w:bottom w:val="single" w:sz="4" w:space="0" w:color="auto"/>
              <w:right w:val="single" w:sz="4" w:space="0" w:color="auto"/>
            </w:tcBorders>
            <w:shd w:val="clear" w:color="000000" w:fill="FFFFFF"/>
            <w:vAlign w:val="center"/>
            <w:hideMark/>
          </w:tcPr>
          <w:p w:rsidR="00E96368" w:rsidRDefault="00E96368">
            <w:pPr>
              <w:jc w:val="center"/>
              <w:rPr>
                <w:color w:val="000000"/>
                <w:sz w:val="20"/>
                <w:szCs w:val="20"/>
              </w:rPr>
            </w:pPr>
            <w:r>
              <w:rPr>
                <w:color w:val="000000"/>
                <w:sz w:val="20"/>
                <w:szCs w:val="20"/>
              </w:rPr>
              <w:t>Брой</w:t>
            </w:r>
          </w:p>
        </w:tc>
        <w:tc>
          <w:tcPr>
            <w:tcW w:w="1140" w:type="dxa"/>
            <w:tcBorders>
              <w:top w:val="nil"/>
              <w:left w:val="nil"/>
              <w:bottom w:val="single" w:sz="4" w:space="0" w:color="auto"/>
              <w:right w:val="single" w:sz="4" w:space="0" w:color="auto"/>
            </w:tcBorders>
            <w:shd w:val="clear" w:color="000000" w:fill="FFFFFF"/>
            <w:noWrap/>
            <w:vAlign w:val="center"/>
            <w:hideMark/>
          </w:tcPr>
          <w:p w:rsidR="00E96368" w:rsidRDefault="00E96368">
            <w:pPr>
              <w:jc w:val="center"/>
              <w:rPr>
                <w:color w:val="000000"/>
                <w:sz w:val="20"/>
                <w:szCs w:val="20"/>
              </w:rPr>
            </w:pPr>
            <w:r>
              <w:rPr>
                <w:color w:val="000000"/>
                <w:sz w:val="20"/>
                <w:szCs w:val="20"/>
              </w:rPr>
              <w:t>12</w:t>
            </w:r>
          </w:p>
        </w:tc>
        <w:tc>
          <w:tcPr>
            <w:tcW w:w="1140" w:type="dxa"/>
            <w:tcBorders>
              <w:top w:val="nil"/>
              <w:left w:val="nil"/>
              <w:bottom w:val="single" w:sz="4" w:space="0" w:color="auto"/>
              <w:right w:val="single" w:sz="4" w:space="0" w:color="auto"/>
            </w:tcBorders>
            <w:shd w:val="clear" w:color="000000" w:fill="FFFFFF"/>
            <w:noWrap/>
            <w:vAlign w:val="center"/>
            <w:hideMark/>
          </w:tcPr>
          <w:p w:rsidR="00E96368" w:rsidRDefault="00E96368">
            <w:pPr>
              <w:jc w:val="center"/>
              <w:rPr>
                <w:color w:val="000000"/>
                <w:sz w:val="20"/>
                <w:szCs w:val="20"/>
              </w:rPr>
            </w:pPr>
            <w:r>
              <w:rPr>
                <w:color w:val="000000"/>
                <w:sz w:val="20"/>
                <w:szCs w:val="20"/>
              </w:rPr>
              <w:t>12</w:t>
            </w:r>
          </w:p>
        </w:tc>
        <w:tc>
          <w:tcPr>
            <w:tcW w:w="1080" w:type="dxa"/>
            <w:tcBorders>
              <w:top w:val="nil"/>
              <w:left w:val="nil"/>
              <w:bottom w:val="single" w:sz="4" w:space="0" w:color="auto"/>
              <w:right w:val="single" w:sz="4" w:space="0" w:color="auto"/>
            </w:tcBorders>
            <w:shd w:val="clear" w:color="000000" w:fill="FFFFFF"/>
            <w:noWrap/>
            <w:vAlign w:val="center"/>
            <w:hideMark/>
          </w:tcPr>
          <w:p w:rsidR="00E96368" w:rsidRDefault="00E96368">
            <w:pPr>
              <w:jc w:val="center"/>
              <w:rPr>
                <w:color w:val="000000"/>
                <w:sz w:val="20"/>
                <w:szCs w:val="20"/>
              </w:rPr>
            </w:pPr>
            <w:r>
              <w:rPr>
                <w:color w:val="000000"/>
                <w:sz w:val="20"/>
                <w:szCs w:val="20"/>
              </w:rPr>
              <w:t>10</w:t>
            </w:r>
          </w:p>
        </w:tc>
      </w:tr>
      <w:tr w:rsidR="00E96368" w:rsidTr="00E96368">
        <w:trPr>
          <w:trHeight w:val="1110"/>
          <w:jc w:val="center"/>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E96368" w:rsidRDefault="00E96368">
            <w:pPr>
              <w:jc w:val="center"/>
              <w:rPr>
                <w:color w:val="000000"/>
                <w:sz w:val="20"/>
                <w:szCs w:val="20"/>
              </w:rPr>
            </w:pPr>
            <w:r>
              <w:rPr>
                <w:color w:val="000000"/>
                <w:sz w:val="20"/>
                <w:szCs w:val="20"/>
              </w:rPr>
              <w:t>4</w:t>
            </w:r>
          </w:p>
        </w:tc>
        <w:tc>
          <w:tcPr>
            <w:tcW w:w="4420" w:type="dxa"/>
            <w:tcBorders>
              <w:top w:val="nil"/>
              <w:left w:val="nil"/>
              <w:bottom w:val="single" w:sz="4" w:space="0" w:color="auto"/>
              <w:right w:val="single" w:sz="4" w:space="0" w:color="auto"/>
            </w:tcBorders>
            <w:shd w:val="clear" w:color="000000" w:fill="FFFFFF"/>
            <w:vAlign w:val="center"/>
            <w:hideMark/>
          </w:tcPr>
          <w:p w:rsidR="00E96368" w:rsidRDefault="00E96368">
            <w:pPr>
              <w:jc w:val="both"/>
              <w:rPr>
                <w:color w:val="000000"/>
                <w:sz w:val="20"/>
                <w:szCs w:val="20"/>
              </w:rPr>
            </w:pPr>
            <w:r>
              <w:rPr>
                <w:color w:val="000000"/>
                <w:sz w:val="20"/>
                <w:szCs w:val="20"/>
              </w:rPr>
              <w:t xml:space="preserve">Поддържане на ефективно функционираща система за бързо предупреждение за храни и </w:t>
            </w:r>
            <w:proofErr w:type="gramStart"/>
            <w:r>
              <w:rPr>
                <w:color w:val="000000"/>
                <w:sz w:val="20"/>
                <w:szCs w:val="20"/>
              </w:rPr>
              <w:t>фуражи  (</w:t>
            </w:r>
            <w:proofErr w:type="gramEnd"/>
            <w:r>
              <w:rPr>
                <w:color w:val="000000"/>
                <w:sz w:val="20"/>
                <w:szCs w:val="20"/>
              </w:rPr>
              <w:t>система RASFF) чрез извършване на одит на звената за контакт по системата RASFF.</w:t>
            </w:r>
          </w:p>
        </w:tc>
        <w:tc>
          <w:tcPr>
            <w:tcW w:w="1040" w:type="dxa"/>
            <w:tcBorders>
              <w:top w:val="nil"/>
              <w:left w:val="nil"/>
              <w:bottom w:val="single" w:sz="4" w:space="0" w:color="auto"/>
              <w:right w:val="single" w:sz="4" w:space="0" w:color="auto"/>
            </w:tcBorders>
            <w:shd w:val="clear" w:color="000000" w:fill="FFFFFF"/>
            <w:vAlign w:val="center"/>
            <w:hideMark/>
          </w:tcPr>
          <w:p w:rsidR="00E96368" w:rsidRDefault="00E96368">
            <w:pPr>
              <w:jc w:val="center"/>
              <w:rPr>
                <w:color w:val="000000"/>
                <w:sz w:val="20"/>
                <w:szCs w:val="20"/>
              </w:rPr>
            </w:pPr>
            <w:r>
              <w:rPr>
                <w:color w:val="000000"/>
                <w:sz w:val="20"/>
                <w:szCs w:val="20"/>
              </w:rPr>
              <w:t xml:space="preserve">Брой </w:t>
            </w:r>
          </w:p>
        </w:tc>
        <w:tc>
          <w:tcPr>
            <w:tcW w:w="1140" w:type="dxa"/>
            <w:tcBorders>
              <w:top w:val="nil"/>
              <w:left w:val="nil"/>
              <w:bottom w:val="single" w:sz="4" w:space="0" w:color="auto"/>
              <w:right w:val="single" w:sz="4" w:space="0" w:color="auto"/>
            </w:tcBorders>
            <w:shd w:val="clear" w:color="000000" w:fill="FFFFFF"/>
            <w:noWrap/>
            <w:vAlign w:val="center"/>
            <w:hideMark/>
          </w:tcPr>
          <w:p w:rsidR="00E96368" w:rsidRDefault="00E96368">
            <w:pPr>
              <w:jc w:val="center"/>
              <w:rPr>
                <w:color w:val="000000"/>
                <w:sz w:val="20"/>
                <w:szCs w:val="20"/>
              </w:rPr>
            </w:pPr>
            <w:r>
              <w:rPr>
                <w:color w:val="000000"/>
                <w:sz w:val="20"/>
                <w:szCs w:val="20"/>
              </w:rPr>
              <w:t>3</w:t>
            </w:r>
          </w:p>
        </w:tc>
        <w:tc>
          <w:tcPr>
            <w:tcW w:w="1140" w:type="dxa"/>
            <w:tcBorders>
              <w:top w:val="nil"/>
              <w:left w:val="nil"/>
              <w:bottom w:val="single" w:sz="4" w:space="0" w:color="auto"/>
              <w:right w:val="single" w:sz="4" w:space="0" w:color="auto"/>
            </w:tcBorders>
            <w:shd w:val="clear" w:color="000000" w:fill="FFFFFF"/>
            <w:noWrap/>
            <w:vAlign w:val="center"/>
            <w:hideMark/>
          </w:tcPr>
          <w:p w:rsidR="00E96368" w:rsidRDefault="00E96368">
            <w:pPr>
              <w:jc w:val="center"/>
              <w:rPr>
                <w:color w:val="000000"/>
                <w:sz w:val="20"/>
                <w:szCs w:val="20"/>
              </w:rPr>
            </w:pPr>
            <w:r>
              <w:rPr>
                <w:color w:val="000000"/>
                <w:sz w:val="20"/>
                <w:szCs w:val="20"/>
              </w:rPr>
              <w:t>3</w:t>
            </w:r>
          </w:p>
        </w:tc>
        <w:tc>
          <w:tcPr>
            <w:tcW w:w="1080" w:type="dxa"/>
            <w:tcBorders>
              <w:top w:val="nil"/>
              <w:left w:val="nil"/>
              <w:bottom w:val="single" w:sz="4" w:space="0" w:color="auto"/>
              <w:right w:val="single" w:sz="4" w:space="0" w:color="auto"/>
            </w:tcBorders>
            <w:shd w:val="clear" w:color="000000" w:fill="FFFFFF"/>
            <w:noWrap/>
            <w:vAlign w:val="center"/>
            <w:hideMark/>
          </w:tcPr>
          <w:p w:rsidR="00E96368" w:rsidRDefault="00E96368">
            <w:pPr>
              <w:jc w:val="center"/>
              <w:rPr>
                <w:color w:val="000000"/>
                <w:sz w:val="20"/>
                <w:szCs w:val="20"/>
              </w:rPr>
            </w:pPr>
            <w:r>
              <w:rPr>
                <w:color w:val="000000"/>
                <w:sz w:val="20"/>
                <w:szCs w:val="20"/>
              </w:rPr>
              <w:t>3</w:t>
            </w:r>
          </w:p>
        </w:tc>
      </w:tr>
      <w:tr w:rsidR="00E96368" w:rsidTr="00E96368">
        <w:trPr>
          <w:trHeight w:val="1410"/>
          <w:jc w:val="center"/>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E96368" w:rsidRDefault="00E96368">
            <w:pPr>
              <w:jc w:val="center"/>
              <w:rPr>
                <w:color w:val="000000"/>
                <w:sz w:val="20"/>
                <w:szCs w:val="20"/>
              </w:rPr>
            </w:pPr>
            <w:r>
              <w:rPr>
                <w:color w:val="000000"/>
                <w:sz w:val="20"/>
                <w:szCs w:val="20"/>
              </w:rPr>
              <w:t>5</w:t>
            </w:r>
          </w:p>
        </w:tc>
        <w:tc>
          <w:tcPr>
            <w:tcW w:w="4420" w:type="dxa"/>
            <w:tcBorders>
              <w:top w:val="nil"/>
              <w:left w:val="nil"/>
              <w:bottom w:val="single" w:sz="4" w:space="0" w:color="auto"/>
              <w:right w:val="single" w:sz="4" w:space="0" w:color="auto"/>
            </w:tcBorders>
            <w:shd w:val="clear" w:color="000000" w:fill="FFFFFF"/>
            <w:vAlign w:val="center"/>
            <w:hideMark/>
          </w:tcPr>
          <w:p w:rsidR="00E96368" w:rsidRDefault="00E96368">
            <w:pPr>
              <w:jc w:val="both"/>
              <w:rPr>
                <w:color w:val="000000"/>
                <w:sz w:val="20"/>
                <w:szCs w:val="20"/>
              </w:rPr>
            </w:pPr>
            <w:r>
              <w:rPr>
                <w:color w:val="000000"/>
                <w:sz w:val="20"/>
                <w:szCs w:val="20"/>
              </w:rPr>
              <w:t xml:space="preserve">Поддържане на ефективно функционираща система за бързо предупреждение за храни и </w:t>
            </w:r>
            <w:proofErr w:type="gramStart"/>
            <w:r>
              <w:rPr>
                <w:color w:val="000000"/>
                <w:sz w:val="20"/>
                <w:szCs w:val="20"/>
              </w:rPr>
              <w:t>фуражи  (</w:t>
            </w:r>
            <w:proofErr w:type="gramEnd"/>
            <w:r>
              <w:rPr>
                <w:color w:val="000000"/>
                <w:sz w:val="20"/>
                <w:szCs w:val="20"/>
              </w:rPr>
              <w:t xml:space="preserve">система RASFF)  чрез организиране на обучения от националното звено за контакт  на звената за контакт по системата RASFF. </w:t>
            </w:r>
          </w:p>
        </w:tc>
        <w:tc>
          <w:tcPr>
            <w:tcW w:w="1040" w:type="dxa"/>
            <w:tcBorders>
              <w:top w:val="nil"/>
              <w:left w:val="nil"/>
              <w:bottom w:val="single" w:sz="4" w:space="0" w:color="auto"/>
              <w:right w:val="single" w:sz="4" w:space="0" w:color="auto"/>
            </w:tcBorders>
            <w:shd w:val="clear" w:color="000000" w:fill="FFFFFF"/>
            <w:vAlign w:val="center"/>
            <w:hideMark/>
          </w:tcPr>
          <w:p w:rsidR="00E96368" w:rsidRDefault="00E96368">
            <w:pPr>
              <w:jc w:val="center"/>
              <w:rPr>
                <w:color w:val="000000"/>
                <w:sz w:val="20"/>
                <w:szCs w:val="20"/>
              </w:rPr>
            </w:pPr>
            <w:r>
              <w:rPr>
                <w:color w:val="000000"/>
                <w:sz w:val="20"/>
                <w:szCs w:val="20"/>
              </w:rPr>
              <w:t>хил лева</w:t>
            </w:r>
          </w:p>
        </w:tc>
        <w:tc>
          <w:tcPr>
            <w:tcW w:w="1140" w:type="dxa"/>
            <w:tcBorders>
              <w:top w:val="nil"/>
              <w:left w:val="nil"/>
              <w:bottom w:val="single" w:sz="4" w:space="0" w:color="auto"/>
              <w:right w:val="single" w:sz="4" w:space="0" w:color="auto"/>
            </w:tcBorders>
            <w:shd w:val="clear" w:color="000000" w:fill="FFFFFF"/>
            <w:noWrap/>
            <w:vAlign w:val="center"/>
            <w:hideMark/>
          </w:tcPr>
          <w:p w:rsidR="00E96368" w:rsidRDefault="00E96368">
            <w:pPr>
              <w:jc w:val="center"/>
              <w:rPr>
                <w:color w:val="000000"/>
                <w:sz w:val="20"/>
                <w:szCs w:val="20"/>
              </w:rPr>
            </w:pPr>
            <w:r>
              <w:rPr>
                <w:color w:val="000000"/>
                <w:sz w:val="20"/>
                <w:szCs w:val="20"/>
              </w:rPr>
              <w:t>60 000</w:t>
            </w:r>
          </w:p>
        </w:tc>
        <w:tc>
          <w:tcPr>
            <w:tcW w:w="1140" w:type="dxa"/>
            <w:tcBorders>
              <w:top w:val="nil"/>
              <w:left w:val="nil"/>
              <w:bottom w:val="single" w:sz="4" w:space="0" w:color="auto"/>
              <w:right w:val="single" w:sz="4" w:space="0" w:color="auto"/>
            </w:tcBorders>
            <w:shd w:val="clear" w:color="000000" w:fill="FFFFFF"/>
            <w:noWrap/>
            <w:vAlign w:val="center"/>
            <w:hideMark/>
          </w:tcPr>
          <w:p w:rsidR="00E96368" w:rsidRDefault="00E96368">
            <w:pPr>
              <w:jc w:val="center"/>
              <w:rPr>
                <w:color w:val="000000"/>
                <w:sz w:val="20"/>
                <w:szCs w:val="20"/>
              </w:rPr>
            </w:pPr>
            <w:r>
              <w:rPr>
                <w:color w:val="000000"/>
                <w:sz w:val="20"/>
                <w:szCs w:val="20"/>
              </w:rPr>
              <w:t>60 000</w:t>
            </w:r>
          </w:p>
        </w:tc>
        <w:tc>
          <w:tcPr>
            <w:tcW w:w="1080" w:type="dxa"/>
            <w:tcBorders>
              <w:top w:val="nil"/>
              <w:left w:val="nil"/>
              <w:bottom w:val="single" w:sz="4" w:space="0" w:color="auto"/>
              <w:right w:val="single" w:sz="4" w:space="0" w:color="auto"/>
            </w:tcBorders>
            <w:shd w:val="clear" w:color="000000" w:fill="FFFFFF"/>
            <w:noWrap/>
            <w:vAlign w:val="center"/>
            <w:hideMark/>
          </w:tcPr>
          <w:p w:rsidR="00E96368" w:rsidRDefault="00E96368">
            <w:pPr>
              <w:jc w:val="center"/>
              <w:rPr>
                <w:color w:val="000000"/>
                <w:sz w:val="20"/>
                <w:szCs w:val="20"/>
              </w:rPr>
            </w:pPr>
            <w:r>
              <w:rPr>
                <w:color w:val="000000"/>
                <w:sz w:val="20"/>
                <w:szCs w:val="20"/>
              </w:rPr>
              <w:t>60 000</w:t>
            </w:r>
          </w:p>
        </w:tc>
      </w:tr>
      <w:tr w:rsidR="00E96368" w:rsidTr="00E96368">
        <w:trPr>
          <w:trHeight w:val="765"/>
          <w:jc w:val="center"/>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E96368" w:rsidRDefault="00E96368">
            <w:pPr>
              <w:jc w:val="center"/>
              <w:rPr>
                <w:color w:val="000000"/>
                <w:sz w:val="20"/>
                <w:szCs w:val="20"/>
              </w:rPr>
            </w:pPr>
            <w:r>
              <w:rPr>
                <w:color w:val="000000"/>
                <w:sz w:val="20"/>
                <w:szCs w:val="20"/>
              </w:rPr>
              <w:t>6</w:t>
            </w:r>
          </w:p>
        </w:tc>
        <w:tc>
          <w:tcPr>
            <w:tcW w:w="4420" w:type="dxa"/>
            <w:tcBorders>
              <w:top w:val="nil"/>
              <w:left w:val="nil"/>
              <w:bottom w:val="single" w:sz="4" w:space="0" w:color="auto"/>
              <w:right w:val="single" w:sz="4" w:space="0" w:color="auto"/>
            </w:tcBorders>
            <w:shd w:val="clear" w:color="000000" w:fill="FFFFFF"/>
            <w:vAlign w:val="center"/>
            <w:hideMark/>
          </w:tcPr>
          <w:p w:rsidR="00E96368" w:rsidRDefault="00E96368">
            <w:pPr>
              <w:jc w:val="both"/>
              <w:rPr>
                <w:color w:val="000000"/>
                <w:sz w:val="20"/>
                <w:szCs w:val="20"/>
              </w:rPr>
            </w:pPr>
            <w:r>
              <w:rPr>
                <w:color w:val="000000"/>
                <w:sz w:val="20"/>
                <w:szCs w:val="20"/>
              </w:rPr>
              <w:t xml:space="preserve">Участие в семинари, курсове и обучения, конференции </w:t>
            </w:r>
            <w:proofErr w:type="gramStart"/>
            <w:r>
              <w:rPr>
                <w:color w:val="000000"/>
                <w:sz w:val="20"/>
                <w:szCs w:val="20"/>
              </w:rPr>
              <w:t>за  обмен</w:t>
            </w:r>
            <w:proofErr w:type="gramEnd"/>
            <w:r>
              <w:rPr>
                <w:color w:val="000000"/>
                <w:sz w:val="20"/>
                <w:szCs w:val="20"/>
              </w:rPr>
              <w:t xml:space="preserve"> на опит с международни организации.</w:t>
            </w:r>
          </w:p>
        </w:tc>
        <w:tc>
          <w:tcPr>
            <w:tcW w:w="1040" w:type="dxa"/>
            <w:tcBorders>
              <w:top w:val="nil"/>
              <w:left w:val="nil"/>
              <w:bottom w:val="single" w:sz="4" w:space="0" w:color="auto"/>
              <w:right w:val="single" w:sz="4" w:space="0" w:color="auto"/>
            </w:tcBorders>
            <w:shd w:val="clear" w:color="000000" w:fill="FFFFFF"/>
            <w:vAlign w:val="center"/>
            <w:hideMark/>
          </w:tcPr>
          <w:p w:rsidR="00E96368" w:rsidRDefault="00E96368">
            <w:pPr>
              <w:jc w:val="center"/>
              <w:rPr>
                <w:color w:val="000000"/>
                <w:sz w:val="20"/>
                <w:szCs w:val="20"/>
              </w:rPr>
            </w:pPr>
            <w:r>
              <w:rPr>
                <w:color w:val="000000"/>
                <w:sz w:val="20"/>
                <w:szCs w:val="20"/>
              </w:rPr>
              <w:t>Брой</w:t>
            </w:r>
          </w:p>
        </w:tc>
        <w:tc>
          <w:tcPr>
            <w:tcW w:w="1140" w:type="dxa"/>
            <w:tcBorders>
              <w:top w:val="nil"/>
              <w:left w:val="nil"/>
              <w:bottom w:val="single" w:sz="4" w:space="0" w:color="auto"/>
              <w:right w:val="single" w:sz="4" w:space="0" w:color="auto"/>
            </w:tcBorders>
            <w:shd w:val="clear" w:color="000000" w:fill="FFFFFF"/>
            <w:noWrap/>
            <w:vAlign w:val="center"/>
            <w:hideMark/>
          </w:tcPr>
          <w:p w:rsidR="00E96368" w:rsidRDefault="00E96368">
            <w:pPr>
              <w:jc w:val="center"/>
              <w:rPr>
                <w:color w:val="000000"/>
                <w:sz w:val="20"/>
                <w:szCs w:val="20"/>
              </w:rPr>
            </w:pPr>
            <w:r>
              <w:rPr>
                <w:color w:val="000000"/>
                <w:sz w:val="20"/>
                <w:szCs w:val="20"/>
              </w:rPr>
              <w:t>40</w:t>
            </w:r>
          </w:p>
        </w:tc>
        <w:tc>
          <w:tcPr>
            <w:tcW w:w="1140" w:type="dxa"/>
            <w:tcBorders>
              <w:top w:val="nil"/>
              <w:left w:val="nil"/>
              <w:bottom w:val="single" w:sz="4" w:space="0" w:color="auto"/>
              <w:right w:val="single" w:sz="4" w:space="0" w:color="auto"/>
            </w:tcBorders>
            <w:shd w:val="clear" w:color="000000" w:fill="FFFFFF"/>
            <w:noWrap/>
            <w:vAlign w:val="center"/>
            <w:hideMark/>
          </w:tcPr>
          <w:p w:rsidR="00E96368" w:rsidRDefault="00E96368">
            <w:pPr>
              <w:jc w:val="center"/>
              <w:rPr>
                <w:color w:val="000000"/>
                <w:sz w:val="20"/>
                <w:szCs w:val="20"/>
              </w:rPr>
            </w:pPr>
            <w:r>
              <w:rPr>
                <w:color w:val="000000"/>
                <w:sz w:val="20"/>
                <w:szCs w:val="20"/>
              </w:rPr>
              <w:t>20</w:t>
            </w:r>
          </w:p>
        </w:tc>
        <w:tc>
          <w:tcPr>
            <w:tcW w:w="1080" w:type="dxa"/>
            <w:tcBorders>
              <w:top w:val="nil"/>
              <w:left w:val="nil"/>
              <w:bottom w:val="single" w:sz="4" w:space="0" w:color="auto"/>
              <w:right w:val="single" w:sz="4" w:space="0" w:color="auto"/>
            </w:tcBorders>
            <w:shd w:val="clear" w:color="000000" w:fill="FFFFFF"/>
            <w:noWrap/>
            <w:vAlign w:val="center"/>
            <w:hideMark/>
          </w:tcPr>
          <w:p w:rsidR="00E96368" w:rsidRDefault="00E96368">
            <w:pPr>
              <w:jc w:val="center"/>
              <w:rPr>
                <w:color w:val="000000"/>
                <w:sz w:val="20"/>
                <w:szCs w:val="20"/>
              </w:rPr>
            </w:pPr>
            <w:r>
              <w:rPr>
                <w:color w:val="000000"/>
                <w:sz w:val="20"/>
                <w:szCs w:val="20"/>
              </w:rPr>
              <w:t>20</w:t>
            </w:r>
          </w:p>
        </w:tc>
      </w:tr>
      <w:tr w:rsidR="00E96368" w:rsidTr="00E96368">
        <w:trPr>
          <w:trHeight w:val="510"/>
          <w:jc w:val="center"/>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E96368" w:rsidRDefault="00E96368">
            <w:pPr>
              <w:jc w:val="center"/>
              <w:rPr>
                <w:color w:val="000000"/>
                <w:sz w:val="20"/>
                <w:szCs w:val="20"/>
              </w:rPr>
            </w:pPr>
            <w:r>
              <w:rPr>
                <w:color w:val="000000"/>
                <w:sz w:val="20"/>
                <w:szCs w:val="20"/>
              </w:rPr>
              <w:t>7</w:t>
            </w:r>
          </w:p>
        </w:tc>
        <w:tc>
          <w:tcPr>
            <w:tcW w:w="4420" w:type="dxa"/>
            <w:tcBorders>
              <w:top w:val="nil"/>
              <w:left w:val="nil"/>
              <w:bottom w:val="single" w:sz="4" w:space="0" w:color="auto"/>
              <w:right w:val="single" w:sz="4" w:space="0" w:color="auto"/>
            </w:tcBorders>
            <w:shd w:val="clear" w:color="000000" w:fill="FFFFFF"/>
            <w:vAlign w:val="center"/>
            <w:hideMark/>
          </w:tcPr>
          <w:p w:rsidR="00E96368" w:rsidRDefault="00E96368">
            <w:pPr>
              <w:jc w:val="both"/>
              <w:rPr>
                <w:color w:val="000000"/>
                <w:sz w:val="20"/>
                <w:szCs w:val="20"/>
              </w:rPr>
            </w:pPr>
            <w:r>
              <w:rPr>
                <w:color w:val="000000"/>
                <w:sz w:val="20"/>
                <w:szCs w:val="20"/>
              </w:rPr>
              <w:t>Организиране и участие в работни срещи и семинари в страната.</w:t>
            </w:r>
          </w:p>
        </w:tc>
        <w:tc>
          <w:tcPr>
            <w:tcW w:w="1040" w:type="dxa"/>
            <w:tcBorders>
              <w:top w:val="nil"/>
              <w:left w:val="nil"/>
              <w:bottom w:val="single" w:sz="4" w:space="0" w:color="auto"/>
              <w:right w:val="single" w:sz="4" w:space="0" w:color="auto"/>
            </w:tcBorders>
            <w:shd w:val="clear" w:color="000000" w:fill="FFFFFF"/>
            <w:vAlign w:val="center"/>
            <w:hideMark/>
          </w:tcPr>
          <w:p w:rsidR="00E96368" w:rsidRDefault="00E96368">
            <w:pPr>
              <w:jc w:val="center"/>
              <w:rPr>
                <w:color w:val="000000"/>
                <w:sz w:val="20"/>
                <w:szCs w:val="20"/>
              </w:rPr>
            </w:pPr>
            <w:r>
              <w:rPr>
                <w:color w:val="000000"/>
                <w:sz w:val="20"/>
                <w:szCs w:val="20"/>
              </w:rPr>
              <w:t>Брой</w:t>
            </w:r>
          </w:p>
        </w:tc>
        <w:tc>
          <w:tcPr>
            <w:tcW w:w="1140" w:type="dxa"/>
            <w:tcBorders>
              <w:top w:val="nil"/>
              <w:left w:val="nil"/>
              <w:bottom w:val="single" w:sz="4" w:space="0" w:color="auto"/>
              <w:right w:val="single" w:sz="4" w:space="0" w:color="auto"/>
            </w:tcBorders>
            <w:shd w:val="clear" w:color="000000" w:fill="FFFFFF"/>
            <w:noWrap/>
            <w:vAlign w:val="center"/>
            <w:hideMark/>
          </w:tcPr>
          <w:p w:rsidR="00E96368" w:rsidRDefault="00E96368">
            <w:pPr>
              <w:jc w:val="center"/>
              <w:rPr>
                <w:color w:val="000000"/>
                <w:sz w:val="20"/>
                <w:szCs w:val="20"/>
              </w:rPr>
            </w:pPr>
            <w:r>
              <w:rPr>
                <w:color w:val="000000"/>
                <w:sz w:val="20"/>
                <w:szCs w:val="20"/>
              </w:rPr>
              <w:t>15</w:t>
            </w:r>
          </w:p>
        </w:tc>
        <w:tc>
          <w:tcPr>
            <w:tcW w:w="1140" w:type="dxa"/>
            <w:tcBorders>
              <w:top w:val="nil"/>
              <w:left w:val="nil"/>
              <w:bottom w:val="single" w:sz="4" w:space="0" w:color="auto"/>
              <w:right w:val="single" w:sz="4" w:space="0" w:color="auto"/>
            </w:tcBorders>
            <w:shd w:val="clear" w:color="000000" w:fill="FFFFFF"/>
            <w:noWrap/>
            <w:vAlign w:val="center"/>
            <w:hideMark/>
          </w:tcPr>
          <w:p w:rsidR="00E96368" w:rsidRDefault="00E96368">
            <w:pPr>
              <w:jc w:val="center"/>
              <w:rPr>
                <w:color w:val="000000"/>
                <w:sz w:val="20"/>
                <w:szCs w:val="20"/>
              </w:rPr>
            </w:pPr>
            <w:r>
              <w:rPr>
                <w:color w:val="000000"/>
                <w:sz w:val="20"/>
                <w:szCs w:val="20"/>
              </w:rPr>
              <w:t>15</w:t>
            </w:r>
          </w:p>
        </w:tc>
        <w:tc>
          <w:tcPr>
            <w:tcW w:w="1080" w:type="dxa"/>
            <w:tcBorders>
              <w:top w:val="nil"/>
              <w:left w:val="nil"/>
              <w:bottom w:val="single" w:sz="4" w:space="0" w:color="auto"/>
              <w:right w:val="single" w:sz="4" w:space="0" w:color="auto"/>
            </w:tcBorders>
            <w:shd w:val="clear" w:color="000000" w:fill="FFFFFF"/>
            <w:noWrap/>
            <w:vAlign w:val="center"/>
            <w:hideMark/>
          </w:tcPr>
          <w:p w:rsidR="00E96368" w:rsidRDefault="00E96368">
            <w:pPr>
              <w:jc w:val="center"/>
              <w:rPr>
                <w:color w:val="000000"/>
                <w:sz w:val="20"/>
                <w:szCs w:val="20"/>
              </w:rPr>
            </w:pPr>
            <w:r>
              <w:rPr>
                <w:color w:val="000000"/>
                <w:sz w:val="20"/>
                <w:szCs w:val="20"/>
              </w:rPr>
              <w:t>15</w:t>
            </w:r>
          </w:p>
        </w:tc>
      </w:tr>
      <w:tr w:rsidR="00E96368" w:rsidTr="00E96368">
        <w:trPr>
          <w:trHeight w:val="765"/>
          <w:jc w:val="center"/>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E96368" w:rsidRDefault="00E96368">
            <w:pPr>
              <w:jc w:val="center"/>
              <w:rPr>
                <w:color w:val="000000"/>
                <w:sz w:val="20"/>
                <w:szCs w:val="20"/>
              </w:rPr>
            </w:pPr>
            <w:r>
              <w:rPr>
                <w:color w:val="000000"/>
                <w:sz w:val="20"/>
                <w:szCs w:val="20"/>
              </w:rPr>
              <w:t>8</w:t>
            </w:r>
          </w:p>
        </w:tc>
        <w:tc>
          <w:tcPr>
            <w:tcW w:w="4420" w:type="dxa"/>
            <w:tcBorders>
              <w:top w:val="nil"/>
              <w:left w:val="nil"/>
              <w:bottom w:val="single" w:sz="4" w:space="0" w:color="auto"/>
              <w:right w:val="single" w:sz="4" w:space="0" w:color="auto"/>
            </w:tcBorders>
            <w:shd w:val="clear" w:color="000000" w:fill="FFFFFF"/>
            <w:vAlign w:val="center"/>
            <w:hideMark/>
          </w:tcPr>
          <w:p w:rsidR="00E96368" w:rsidRDefault="00E96368">
            <w:pPr>
              <w:jc w:val="both"/>
              <w:rPr>
                <w:color w:val="000000"/>
                <w:sz w:val="20"/>
                <w:szCs w:val="20"/>
              </w:rPr>
            </w:pPr>
            <w:r>
              <w:rPr>
                <w:color w:val="000000"/>
                <w:sz w:val="20"/>
                <w:szCs w:val="20"/>
              </w:rPr>
              <w:t>Изготвяне на становища</w:t>
            </w:r>
            <w:proofErr w:type="gramStart"/>
            <w:r>
              <w:rPr>
                <w:color w:val="000000"/>
                <w:sz w:val="20"/>
                <w:szCs w:val="20"/>
              </w:rPr>
              <w:t>,  позиции</w:t>
            </w:r>
            <w:proofErr w:type="gramEnd"/>
            <w:r>
              <w:rPr>
                <w:color w:val="000000"/>
                <w:sz w:val="20"/>
                <w:szCs w:val="20"/>
              </w:rPr>
              <w:t>, проекти на нормативни актове и по изменение и допълнение на съществуващи  нормативни актове.</w:t>
            </w:r>
          </w:p>
        </w:tc>
        <w:tc>
          <w:tcPr>
            <w:tcW w:w="1040" w:type="dxa"/>
            <w:tcBorders>
              <w:top w:val="nil"/>
              <w:left w:val="nil"/>
              <w:bottom w:val="single" w:sz="4" w:space="0" w:color="auto"/>
              <w:right w:val="single" w:sz="4" w:space="0" w:color="auto"/>
            </w:tcBorders>
            <w:shd w:val="clear" w:color="000000" w:fill="FFFFFF"/>
            <w:vAlign w:val="center"/>
            <w:hideMark/>
          </w:tcPr>
          <w:p w:rsidR="00E96368" w:rsidRDefault="00E96368">
            <w:pPr>
              <w:jc w:val="center"/>
              <w:rPr>
                <w:color w:val="000000"/>
                <w:sz w:val="20"/>
                <w:szCs w:val="20"/>
              </w:rPr>
            </w:pPr>
            <w:r>
              <w:rPr>
                <w:color w:val="000000"/>
                <w:sz w:val="20"/>
                <w:szCs w:val="20"/>
              </w:rPr>
              <w:t>Брой</w:t>
            </w:r>
          </w:p>
        </w:tc>
        <w:tc>
          <w:tcPr>
            <w:tcW w:w="1140" w:type="dxa"/>
            <w:tcBorders>
              <w:top w:val="nil"/>
              <w:left w:val="nil"/>
              <w:bottom w:val="single" w:sz="4" w:space="0" w:color="auto"/>
              <w:right w:val="single" w:sz="4" w:space="0" w:color="auto"/>
            </w:tcBorders>
            <w:shd w:val="clear" w:color="000000" w:fill="FFFFFF"/>
            <w:noWrap/>
            <w:vAlign w:val="center"/>
            <w:hideMark/>
          </w:tcPr>
          <w:p w:rsidR="00E96368" w:rsidRDefault="00E96368">
            <w:pPr>
              <w:jc w:val="center"/>
              <w:rPr>
                <w:color w:val="000000"/>
                <w:sz w:val="20"/>
                <w:szCs w:val="20"/>
              </w:rPr>
            </w:pPr>
            <w:r>
              <w:rPr>
                <w:color w:val="000000"/>
                <w:sz w:val="20"/>
                <w:szCs w:val="20"/>
              </w:rPr>
              <w:t>80</w:t>
            </w:r>
          </w:p>
        </w:tc>
        <w:tc>
          <w:tcPr>
            <w:tcW w:w="1140" w:type="dxa"/>
            <w:tcBorders>
              <w:top w:val="nil"/>
              <w:left w:val="nil"/>
              <w:bottom w:val="single" w:sz="4" w:space="0" w:color="auto"/>
              <w:right w:val="single" w:sz="4" w:space="0" w:color="auto"/>
            </w:tcBorders>
            <w:shd w:val="clear" w:color="000000" w:fill="FFFFFF"/>
            <w:noWrap/>
            <w:vAlign w:val="center"/>
            <w:hideMark/>
          </w:tcPr>
          <w:p w:rsidR="00E96368" w:rsidRDefault="00E96368">
            <w:pPr>
              <w:jc w:val="center"/>
              <w:rPr>
                <w:color w:val="000000"/>
                <w:sz w:val="20"/>
                <w:szCs w:val="20"/>
              </w:rPr>
            </w:pPr>
            <w:r>
              <w:rPr>
                <w:color w:val="000000"/>
                <w:sz w:val="20"/>
                <w:szCs w:val="20"/>
              </w:rPr>
              <w:t>80</w:t>
            </w:r>
          </w:p>
        </w:tc>
        <w:tc>
          <w:tcPr>
            <w:tcW w:w="1080" w:type="dxa"/>
            <w:tcBorders>
              <w:top w:val="nil"/>
              <w:left w:val="nil"/>
              <w:bottom w:val="single" w:sz="4" w:space="0" w:color="auto"/>
              <w:right w:val="single" w:sz="4" w:space="0" w:color="auto"/>
            </w:tcBorders>
            <w:shd w:val="clear" w:color="000000" w:fill="FFFFFF"/>
            <w:noWrap/>
            <w:vAlign w:val="center"/>
            <w:hideMark/>
          </w:tcPr>
          <w:p w:rsidR="00E96368" w:rsidRDefault="00E96368">
            <w:pPr>
              <w:jc w:val="center"/>
              <w:rPr>
                <w:color w:val="000000"/>
                <w:sz w:val="20"/>
                <w:szCs w:val="20"/>
              </w:rPr>
            </w:pPr>
            <w:r>
              <w:rPr>
                <w:color w:val="000000"/>
                <w:sz w:val="20"/>
                <w:szCs w:val="20"/>
              </w:rPr>
              <w:t>80</w:t>
            </w:r>
          </w:p>
        </w:tc>
      </w:tr>
      <w:tr w:rsidR="00E96368" w:rsidTr="00E96368">
        <w:trPr>
          <w:trHeight w:val="765"/>
          <w:jc w:val="center"/>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E96368" w:rsidRDefault="00E96368">
            <w:pPr>
              <w:jc w:val="center"/>
              <w:rPr>
                <w:color w:val="000000"/>
                <w:sz w:val="20"/>
                <w:szCs w:val="20"/>
              </w:rPr>
            </w:pPr>
            <w:r>
              <w:rPr>
                <w:color w:val="000000"/>
                <w:sz w:val="20"/>
                <w:szCs w:val="20"/>
              </w:rPr>
              <w:t>9</w:t>
            </w:r>
          </w:p>
        </w:tc>
        <w:tc>
          <w:tcPr>
            <w:tcW w:w="4420" w:type="dxa"/>
            <w:tcBorders>
              <w:top w:val="nil"/>
              <w:left w:val="nil"/>
              <w:bottom w:val="single" w:sz="4" w:space="0" w:color="auto"/>
              <w:right w:val="single" w:sz="4" w:space="0" w:color="auto"/>
            </w:tcBorders>
            <w:shd w:val="clear" w:color="000000" w:fill="FFFFFF"/>
            <w:vAlign w:val="center"/>
            <w:hideMark/>
          </w:tcPr>
          <w:p w:rsidR="00E96368" w:rsidRDefault="00E96368">
            <w:pPr>
              <w:jc w:val="both"/>
              <w:rPr>
                <w:color w:val="000000"/>
                <w:sz w:val="20"/>
                <w:szCs w:val="20"/>
              </w:rPr>
            </w:pPr>
            <w:r>
              <w:rPr>
                <w:color w:val="000000"/>
                <w:sz w:val="20"/>
                <w:szCs w:val="20"/>
              </w:rPr>
              <w:t xml:space="preserve">Участие в работни групи, технически срещи, постоянни комитети към ЕК, Съвета и др. </w:t>
            </w:r>
            <w:proofErr w:type="gramStart"/>
            <w:r>
              <w:rPr>
                <w:color w:val="000000"/>
                <w:sz w:val="20"/>
                <w:szCs w:val="20"/>
              </w:rPr>
              <w:t>международни</w:t>
            </w:r>
            <w:proofErr w:type="gramEnd"/>
            <w:r>
              <w:rPr>
                <w:color w:val="000000"/>
                <w:sz w:val="20"/>
                <w:szCs w:val="20"/>
              </w:rPr>
              <w:t xml:space="preserve"> организации.</w:t>
            </w:r>
          </w:p>
        </w:tc>
        <w:tc>
          <w:tcPr>
            <w:tcW w:w="1040" w:type="dxa"/>
            <w:tcBorders>
              <w:top w:val="nil"/>
              <w:left w:val="nil"/>
              <w:bottom w:val="single" w:sz="4" w:space="0" w:color="auto"/>
              <w:right w:val="single" w:sz="4" w:space="0" w:color="auto"/>
            </w:tcBorders>
            <w:shd w:val="clear" w:color="000000" w:fill="FFFFFF"/>
            <w:vAlign w:val="center"/>
            <w:hideMark/>
          </w:tcPr>
          <w:p w:rsidR="00E96368" w:rsidRDefault="00E96368">
            <w:pPr>
              <w:jc w:val="center"/>
              <w:rPr>
                <w:color w:val="000000"/>
                <w:sz w:val="20"/>
                <w:szCs w:val="20"/>
              </w:rPr>
            </w:pPr>
            <w:r>
              <w:rPr>
                <w:color w:val="000000"/>
                <w:sz w:val="20"/>
                <w:szCs w:val="20"/>
              </w:rPr>
              <w:t>Брой</w:t>
            </w:r>
          </w:p>
        </w:tc>
        <w:tc>
          <w:tcPr>
            <w:tcW w:w="1140" w:type="dxa"/>
            <w:tcBorders>
              <w:top w:val="nil"/>
              <w:left w:val="nil"/>
              <w:bottom w:val="single" w:sz="4" w:space="0" w:color="auto"/>
              <w:right w:val="single" w:sz="4" w:space="0" w:color="auto"/>
            </w:tcBorders>
            <w:shd w:val="clear" w:color="000000" w:fill="FFFFFF"/>
            <w:noWrap/>
            <w:vAlign w:val="center"/>
            <w:hideMark/>
          </w:tcPr>
          <w:p w:rsidR="00E96368" w:rsidRDefault="00E96368">
            <w:pPr>
              <w:jc w:val="center"/>
              <w:rPr>
                <w:color w:val="000000"/>
                <w:sz w:val="20"/>
                <w:szCs w:val="20"/>
              </w:rPr>
            </w:pPr>
            <w:r>
              <w:rPr>
                <w:color w:val="000000"/>
                <w:sz w:val="20"/>
                <w:szCs w:val="20"/>
              </w:rPr>
              <w:t>55</w:t>
            </w:r>
          </w:p>
        </w:tc>
        <w:tc>
          <w:tcPr>
            <w:tcW w:w="1140" w:type="dxa"/>
            <w:tcBorders>
              <w:top w:val="nil"/>
              <w:left w:val="nil"/>
              <w:bottom w:val="single" w:sz="4" w:space="0" w:color="auto"/>
              <w:right w:val="single" w:sz="4" w:space="0" w:color="auto"/>
            </w:tcBorders>
            <w:shd w:val="clear" w:color="000000" w:fill="FFFFFF"/>
            <w:noWrap/>
            <w:vAlign w:val="center"/>
            <w:hideMark/>
          </w:tcPr>
          <w:p w:rsidR="00E96368" w:rsidRDefault="00E96368">
            <w:pPr>
              <w:jc w:val="center"/>
              <w:rPr>
                <w:color w:val="000000"/>
                <w:sz w:val="20"/>
                <w:szCs w:val="20"/>
              </w:rPr>
            </w:pPr>
            <w:r>
              <w:rPr>
                <w:color w:val="000000"/>
                <w:sz w:val="20"/>
                <w:szCs w:val="20"/>
              </w:rPr>
              <w:t>55</w:t>
            </w:r>
          </w:p>
        </w:tc>
        <w:tc>
          <w:tcPr>
            <w:tcW w:w="1080" w:type="dxa"/>
            <w:tcBorders>
              <w:top w:val="nil"/>
              <w:left w:val="nil"/>
              <w:bottom w:val="single" w:sz="4" w:space="0" w:color="auto"/>
              <w:right w:val="single" w:sz="4" w:space="0" w:color="auto"/>
            </w:tcBorders>
            <w:shd w:val="clear" w:color="000000" w:fill="FFFFFF"/>
            <w:noWrap/>
            <w:vAlign w:val="center"/>
            <w:hideMark/>
          </w:tcPr>
          <w:p w:rsidR="00E96368" w:rsidRDefault="00E96368">
            <w:pPr>
              <w:jc w:val="center"/>
              <w:rPr>
                <w:color w:val="000000"/>
                <w:sz w:val="20"/>
                <w:szCs w:val="20"/>
              </w:rPr>
            </w:pPr>
            <w:r>
              <w:rPr>
                <w:color w:val="000000"/>
                <w:sz w:val="20"/>
                <w:szCs w:val="20"/>
              </w:rPr>
              <w:t>55</w:t>
            </w:r>
          </w:p>
        </w:tc>
      </w:tr>
      <w:tr w:rsidR="00E96368" w:rsidTr="00E96368">
        <w:trPr>
          <w:trHeight w:val="1530"/>
          <w:jc w:val="center"/>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E96368" w:rsidRDefault="00E96368">
            <w:pPr>
              <w:jc w:val="center"/>
              <w:rPr>
                <w:color w:val="000000"/>
                <w:sz w:val="20"/>
                <w:szCs w:val="20"/>
              </w:rPr>
            </w:pPr>
            <w:r>
              <w:rPr>
                <w:color w:val="000000"/>
                <w:sz w:val="20"/>
                <w:szCs w:val="20"/>
              </w:rPr>
              <w:t>10</w:t>
            </w:r>
          </w:p>
        </w:tc>
        <w:tc>
          <w:tcPr>
            <w:tcW w:w="4420" w:type="dxa"/>
            <w:tcBorders>
              <w:top w:val="nil"/>
              <w:left w:val="nil"/>
              <w:bottom w:val="single" w:sz="4" w:space="0" w:color="auto"/>
              <w:right w:val="single" w:sz="4" w:space="0" w:color="auto"/>
            </w:tcBorders>
            <w:shd w:val="clear" w:color="000000" w:fill="FFFFFF"/>
            <w:vAlign w:val="center"/>
            <w:hideMark/>
          </w:tcPr>
          <w:p w:rsidR="00E96368" w:rsidRDefault="00E96368">
            <w:pPr>
              <w:jc w:val="both"/>
              <w:rPr>
                <w:color w:val="000000"/>
                <w:sz w:val="20"/>
                <w:szCs w:val="20"/>
              </w:rPr>
            </w:pPr>
            <w:r>
              <w:rPr>
                <w:color w:val="000000"/>
                <w:sz w:val="20"/>
                <w:szCs w:val="20"/>
              </w:rPr>
              <w:t xml:space="preserve">Изготвяне и отпечатване на информационни материали, свързани с безопасността и качеството на храните, фуражите, ГМО, здраве на растенията, здравеопазване на животните и Система за бързо предупреждение за храни и фуражи. </w:t>
            </w:r>
          </w:p>
        </w:tc>
        <w:tc>
          <w:tcPr>
            <w:tcW w:w="1040" w:type="dxa"/>
            <w:tcBorders>
              <w:top w:val="nil"/>
              <w:left w:val="nil"/>
              <w:bottom w:val="single" w:sz="4" w:space="0" w:color="auto"/>
              <w:right w:val="single" w:sz="4" w:space="0" w:color="auto"/>
            </w:tcBorders>
            <w:shd w:val="clear" w:color="000000" w:fill="FFFFFF"/>
            <w:vAlign w:val="center"/>
            <w:hideMark/>
          </w:tcPr>
          <w:p w:rsidR="00E96368" w:rsidRDefault="00E96368">
            <w:pPr>
              <w:jc w:val="center"/>
              <w:rPr>
                <w:color w:val="000000"/>
                <w:sz w:val="20"/>
                <w:szCs w:val="20"/>
              </w:rPr>
            </w:pPr>
            <w:r>
              <w:rPr>
                <w:color w:val="000000"/>
                <w:sz w:val="20"/>
                <w:szCs w:val="20"/>
              </w:rPr>
              <w:t>Брой</w:t>
            </w:r>
          </w:p>
        </w:tc>
        <w:tc>
          <w:tcPr>
            <w:tcW w:w="1140" w:type="dxa"/>
            <w:tcBorders>
              <w:top w:val="nil"/>
              <w:left w:val="nil"/>
              <w:bottom w:val="single" w:sz="4" w:space="0" w:color="auto"/>
              <w:right w:val="single" w:sz="4" w:space="0" w:color="auto"/>
            </w:tcBorders>
            <w:shd w:val="clear" w:color="000000" w:fill="FFFFFF"/>
            <w:noWrap/>
            <w:vAlign w:val="center"/>
            <w:hideMark/>
          </w:tcPr>
          <w:p w:rsidR="00E96368" w:rsidRDefault="00E96368">
            <w:pPr>
              <w:jc w:val="center"/>
              <w:rPr>
                <w:color w:val="000000"/>
                <w:sz w:val="20"/>
                <w:szCs w:val="20"/>
              </w:rPr>
            </w:pPr>
            <w:r>
              <w:rPr>
                <w:color w:val="000000"/>
                <w:sz w:val="20"/>
                <w:szCs w:val="20"/>
              </w:rPr>
              <w:t>7</w:t>
            </w:r>
          </w:p>
        </w:tc>
        <w:tc>
          <w:tcPr>
            <w:tcW w:w="1140" w:type="dxa"/>
            <w:tcBorders>
              <w:top w:val="nil"/>
              <w:left w:val="nil"/>
              <w:bottom w:val="single" w:sz="4" w:space="0" w:color="auto"/>
              <w:right w:val="single" w:sz="4" w:space="0" w:color="auto"/>
            </w:tcBorders>
            <w:shd w:val="clear" w:color="000000" w:fill="FFFFFF"/>
            <w:noWrap/>
            <w:vAlign w:val="center"/>
            <w:hideMark/>
          </w:tcPr>
          <w:p w:rsidR="00E96368" w:rsidRDefault="00E96368">
            <w:pPr>
              <w:jc w:val="center"/>
              <w:rPr>
                <w:color w:val="000000"/>
                <w:sz w:val="20"/>
                <w:szCs w:val="20"/>
              </w:rPr>
            </w:pPr>
            <w:r>
              <w:rPr>
                <w:color w:val="000000"/>
                <w:sz w:val="20"/>
                <w:szCs w:val="20"/>
              </w:rPr>
              <w:t>7</w:t>
            </w:r>
          </w:p>
        </w:tc>
        <w:tc>
          <w:tcPr>
            <w:tcW w:w="1080" w:type="dxa"/>
            <w:tcBorders>
              <w:top w:val="nil"/>
              <w:left w:val="nil"/>
              <w:bottom w:val="single" w:sz="4" w:space="0" w:color="auto"/>
              <w:right w:val="single" w:sz="4" w:space="0" w:color="auto"/>
            </w:tcBorders>
            <w:shd w:val="clear" w:color="000000" w:fill="FFFFFF"/>
            <w:noWrap/>
            <w:vAlign w:val="center"/>
            <w:hideMark/>
          </w:tcPr>
          <w:p w:rsidR="00E96368" w:rsidRDefault="00E96368">
            <w:pPr>
              <w:jc w:val="center"/>
              <w:rPr>
                <w:color w:val="000000"/>
                <w:sz w:val="20"/>
                <w:szCs w:val="20"/>
              </w:rPr>
            </w:pPr>
            <w:r>
              <w:rPr>
                <w:color w:val="000000"/>
                <w:sz w:val="20"/>
                <w:szCs w:val="20"/>
              </w:rPr>
              <w:t>7</w:t>
            </w:r>
          </w:p>
        </w:tc>
      </w:tr>
      <w:tr w:rsidR="00E96368" w:rsidTr="00E96368">
        <w:trPr>
          <w:trHeight w:val="1275"/>
          <w:jc w:val="center"/>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E96368" w:rsidRDefault="00E96368">
            <w:pPr>
              <w:jc w:val="center"/>
              <w:rPr>
                <w:color w:val="000000"/>
                <w:sz w:val="20"/>
                <w:szCs w:val="20"/>
              </w:rPr>
            </w:pPr>
            <w:r>
              <w:rPr>
                <w:color w:val="000000"/>
                <w:sz w:val="20"/>
                <w:szCs w:val="20"/>
              </w:rPr>
              <w:t>11</w:t>
            </w:r>
          </w:p>
        </w:tc>
        <w:tc>
          <w:tcPr>
            <w:tcW w:w="4420" w:type="dxa"/>
            <w:tcBorders>
              <w:top w:val="nil"/>
              <w:left w:val="nil"/>
              <w:bottom w:val="single" w:sz="4" w:space="0" w:color="auto"/>
              <w:right w:val="single" w:sz="4" w:space="0" w:color="auto"/>
            </w:tcBorders>
            <w:shd w:val="clear" w:color="000000" w:fill="FFFFFF"/>
            <w:vAlign w:val="center"/>
            <w:hideMark/>
          </w:tcPr>
          <w:p w:rsidR="00E96368" w:rsidRDefault="00E96368">
            <w:pPr>
              <w:jc w:val="both"/>
              <w:rPr>
                <w:color w:val="000000"/>
                <w:sz w:val="20"/>
                <w:szCs w:val="20"/>
              </w:rPr>
            </w:pPr>
            <w:r>
              <w:rPr>
                <w:color w:val="000000"/>
                <w:sz w:val="20"/>
                <w:szCs w:val="20"/>
              </w:rPr>
              <w:t>Укрепване на националния орган по Кодекс алиментариус и насърчаване ефективното участие на страната ни в срещите на Кодекс алиментариус и свързаните с него международни организации.</w:t>
            </w:r>
          </w:p>
        </w:tc>
        <w:tc>
          <w:tcPr>
            <w:tcW w:w="1040" w:type="dxa"/>
            <w:tcBorders>
              <w:top w:val="nil"/>
              <w:left w:val="nil"/>
              <w:bottom w:val="single" w:sz="4" w:space="0" w:color="auto"/>
              <w:right w:val="single" w:sz="4" w:space="0" w:color="auto"/>
            </w:tcBorders>
            <w:shd w:val="clear" w:color="000000" w:fill="FFFFFF"/>
            <w:vAlign w:val="center"/>
            <w:hideMark/>
          </w:tcPr>
          <w:p w:rsidR="00E96368" w:rsidRDefault="00E96368">
            <w:pPr>
              <w:jc w:val="center"/>
              <w:rPr>
                <w:color w:val="000000"/>
                <w:sz w:val="20"/>
                <w:szCs w:val="20"/>
              </w:rPr>
            </w:pPr>
            <w:proofErr w:type="gramStart"/>
            <w:r>
              <w:rPr>
                <w:color w:val="000000"/>
                <w:sz w:val="20"/>
                <w:szCs w:val="20"/>
              </w:rPr>
              <w:t>бр</w:t>
            </w:r>
            <w:proofErr w:type="gramEnd"/>
            <w:r>
              <w:rPr>
                <w:color w:val="000000"/>
                <w:sz w:val="20"/>
                <w:szCs w:val="20"/>
              </w:rPr>
              <w:t>.</w:t>
            </w:r>
          </w:p>
        </w:tc>
        <w:tc>
          <w:tcPr>
            <w:tcW w:w="1140" w:type="dxa"/>
            <w:tcBorders>
              <w:top w:val="nil"/>
              <w:left w:val="nil"/>
              <w:bottom w:val="single" w:sz="4" w:space="0" w:color="auto"/>
              <w:right w:val="single" w:sz="4" w:space="0" w:color="auto"/>
            </w:tcBorders>
            <w:shd w:val="clear" w:color="000000" w:fill="FFFFFF"/>
            <w:noWrap/>
            <w:vAlign w:val="center"/>
            <w:hideMark/>
          </w:tcPr>
          <w:p w:rsidR="00E96368" w:rsidRDefault="00E96368">
            <w:pPr>
              <w:jc w:val="center"/>
              <w:rPr>
                <w:color w:val="000000"/>
                <w:sz w:val="20"/>
                <w:szCs w:val="20"/>
              </w:rPr>
            </w:pPr>
            <w:r>
              <w:rPr>
                <w:color w:val="000000"/>
                <w:sz w:val="20"/>
                <w:szCs w:val="20"/>
              </w:rPr>
              <w:t>25</w:t>
            </w:r>
          </w:p>
        </w:tc>
        <w:tc>
          <w:tcPr>
            <w:tcW w:w="1140" w:type="dxa"/>
            <w:tcBorders>
              <w:top w:val="nil"/>
              <w:left w:val="nil"/>
              <w:bottom w:val="single" w:sz="4" w:space="0" w:color="auto"/>
              <w:right w:val="single" w:sz="4" w:space="0" w:color="auto"/>
            </w:tcBorders>
            <w:shd w:val="clear" w:color="000000" w:fill="FFFFFF"/>
            <w:noWrap/>
            <w:vAlign w:val="center"/>
            <w:hideMark/>
          </w:tcPr>
          <w:p w:rsidR="00E96368" w:rsidRDefault="00E96368">
            <w:pPr>
              <w:jc w:val="center"/>
              <w:rPr>
                <w:color w:val="000000"/>
                <w:sz w:val="20"/>
                <w:szCs w:val="20"/>
              </w:rPr>
            </w:pPr>
            <w:r>
              <w:rPr>
                <w:color w:val="000000"/>
                <w:sz w:val="20"/>
                <w:szCs w:val="20"/>
              </w:rPr>
              <w:t>25</w:t>
            </w:r>
          </w:p>
        </w:tc>
        <w:tc>
          <w:tcPr>
            <w:tcW w:w="1080" w:type="dxa"/>
            <w:tcBorders>
              <w:top w:val="nil"/>
              <w:left w:val="nil"/>
              <w:bottom w:val="single" w:sz="4" w:space="0" w:color="auto"/>
              <w:right w:val="single" w:sz="4" w:space="0" w:color="auto"/>
            </w:tcBorders>
            <w:shd w:val="clear" w:color="000000" w:fill="FFFFFF"/>
            <w:noWrap/>
            <w:vAlign w:val="center"/>
            <w:hideMark/>
          </w:tcPr>
          <w:p w:rsidR="00E96368" w:rsidRDefault="00E96368">
            <w:pPr>
              <w:jc w:val="center"/>
              <w:rPr>
                <w:color w:val="000000"/>
                <w:sz w:val="20"/>
                <w:szCs w:val="20"/>
              </w:rPr>
            </w:pPr>
            <w:r>
              <w:rPr>
                <w:color w:val="000000"/>
                <w:sz w:val="20"/>
                <w:szCs w:val="20"/>
              </w:rPr>
              <w:t>25</w:t>
            </w:r>
          </w:p>
        </w:tc>
      </w:tr>
      <w:tr w:rsidR="00E96368" w:rsidTr="00E96368">
        <w:trPr>
          <w:trHeight w:val="1785"/>
          <w:jc w:val="center"/>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E96368" w:rsidRDefault="00E96368">
            <w:pPr>
              <w:jc w:val="center"/>
              <w:rPr>
                <w:color w:val="000000"/>
                <w:sz w:val="20"/>
                <w:szCs w:val="20"/>
              </w:rPr>
            </w:pPr>
            <w:r>
              <w:rPr>
                <w:color w:val="000000"/>
                <w:sz w:val="20"/>
                <w:szCs w:val="20"/>
              </w:rPr>
              <w:t>12</w:t>
            </w:r>
          </w:p>
        </w:tc>
        <w:tc>
          <w:tcPr>
            <w:tcW w:w="4420" w:type="dxa"/>
            <w:tcBorders>
              <w:top w:val="nil"/>
              <w:left w:val="nil"/>
              <w:bottom w:val="single" w:sz="4" w:space="0" w:color="auto"/>
              <w:right w:val="single" w:sz="4" w:space="0" w:color="auto"/>
            </w:tcBorders>
            <w:shd w:val="clear" w:color="000000" w:fill="FFFFFF"/>
            <w:vAlign w:val="center"/>
            <w:hideMark/>
          </w:tcPr>
          <w:p w:rsidR="00E96368" w:rsidRDefault="00E96368">
            <w:pPr>
              <w:jc w:val="both"/>
              <w:rPr>
                <w:color w:val="000000"/>
                <w:sz w:val="20"/>
                <w:szCs w:val="20"/>
              </w:rPr>
            </w:pPr>
            <w:r>
              <w:rPr>
                <w:color w:val="000000"/>
                <w:sz w:val="20"/>
                <w:szCs w:val="20"/>
              </w:rPr>
              <w:t xml:space="preserve">Провеждане на национални процедури за </w:t>
            </w:r>
            <w:proofErr w:type="gramStart"/>
            <w:r>
              <w:rPr>
                <w:color w:val="000000"/>
                <w:sz w:val="20"/>
                <w:szCs w:val="20"/>
              </w:rPr>
              <w:t>одобрение  на</w:t>
            </w:r>
            <w:proofErr w:type="gramEnd"/>
            <w:r>
              <w:rPr>
                <w:color w:val="000000"/>
                <w:sz w:val="20"/>
                <w:szCs w:val="20"/>
              </w:rPr>
              <w:t xml:space="preserve"> подадени заявления-спецификации за защитени географски означения и храни с традиционно специфичен характер, както и  за одобрение  и упражняване на надзор върху дейността  на контролиращи лица.</w:t>
            </w:r>
          </w:p>
        </w:tc>
        <w:tc>
          <w:tcPr>
            <w:tcW w:w="1040" w:type="dxa"/>
            <w:tcBorders>
              <w:top w:val="nil"/>
              <w:left w:val="nil"/>
              <w:bottom w:val="single" w:sz="4" w:space="0" w:color="auto"/>
              <w:right w:val="single" w:sz="4" w:space="0" w:color="auto"/>
            </w:tcBorders>
            <w:shd w:val="clear" w:color="000000" w:fill="FFFFFF"/>
            <w:vAlign w:val="center"/>
            <w:hideMark/>
          </w:tcPr>
          <w:p w:rsidR="00E96368" w:rsidRDefault="00E96368">
            <w:pPr>
              <w:jc w:val="center"/>
              <w:rPr>
                <w:color w:val="000000"/>
                <w:sz w:val="20"/>
                <w:szCs w:val="20"/>
              </w:rPr>
            </w:pPr>
            <w:r>
              <w:rPr>
                <w:color w:val="000000"/>
                <w:sz w:val="20"/>
                <w:szCs w:val="20"/>
              </w:rPr>
              <w:t>%</w:t>
            </w:r>
          </w:p>
        </w:tc>
        <w:tc>
          <w:tcPr>
            <w:tcW w:w="1140" w:type="dxa"/>
            <w:tcBorders>
              <w:top w:val="nil"/>
              <w:left w:val="nil"/>
              <w:bottom w:val="single" w:sz="4" w:space="0" w:color="auto"/>
              <w:right w:val="single" w:sz="4" w:space="0" w:color="auto"/>
            </w:tcBorders>
            <w:shd w:val="clear" w:color="000000" w:fill="FFFFFF"/>
            <w:noWrap/>
            <w:vAlign w:val="center"/>
            <w:hideMark/>
          </w:tcPr>
          <w:p w:rsidR="00E96368" w:rsidRDefault="00E96368">
            <w:pPr>
              <w:jc w:val="center"/>
              <w:rPr>
                <w:color w:val="000000"/>
                <w:sz w:val="20"/>
                <w:szCs w:val="20"/>
              </w:rPr>
            </w:pPr>
            <w:r>
              <w:rPr>
                <w:color w:val="000000"/>
                <w:sz w:val="20"/>
                <w:szCs w:val="20"/>
              </w:rPr>
              <w:t>100</w:t>
            </w:r>
          </w:p>
        </w:tc>
        <w:tc>
          <w:tcPr>
            <w:tcW w:w="1140" w:type="dxa"/>
            <w:tcBorders>
              <w:top w:val="nil"/>
              <w:left w:val="nil"/>
              <w:bottom w:val="single" w:sz="4" w:space="0" w:color="auto"/>
              <w:right w:val="single" w:sz="4" w:space="0" w:color="auto"/>
            </w:tcBorders>
            <w:shd w:val="clear" w:color="000000" w:fill="FFFFFF"/>
            <w:noWrap/>
            <w:vAlign w:val="center"/>
            <w:hideMark/>
          </w:tcPr>
          <w:p w:rsidR="00E96368" w:rsidRDefault="00E96368">
            <w:pPr>
              <w:jc w:val="center"/>
              <w:rPr>
                <w:color w:val="000000"/>
                <w:sz w:val="20"/>
                <w:szCs w:val="20"/>
              </w:rPr>
            </w:pPr>
            <w:r>
              <w:rPr>
                <w:color w:val="000000"/>
                <w:sz w:val="20"/>
                <w:szCs w:val="20"/>
              </w:rPr>
              <w:t>100</w:t>
            </w:r>
          </w:p>
        </w:tc>
        <w:tc>
          <w:tcPr>
            <w:tcW w:w="1080" w:type="dxa"/>
            <w:tcBorders>
              <w:top w:val="nil"/>
              <w:left w:val="nil"/>
              <w:bottom w:val="single" w:sz="4" w:space="0" w:color="auto"/>
              <w:right w:val="single" w:sz="4" w:space="0" w:color="auto"/>
            </w:tcBorders>
            <w:shd w:val="clear" w:color="000000" w:fill="FFFFFF"/>
            <w:noWrap/>
            <w:vAlign w:val="center"/>
            <w:hideMark/>
          </w:tcPr>
          <w:p w:rsidR="00E96368" w:rsidRDefault="00E96368">
            <w:pPr>
              <w:jc w:val="center"/>
              <w:rPr>
                <w:color w:val="000000"/>
                <w:sz w:val="20"/>
                <w:szCs w:val="20"/>
              </w:rPr>
            </w:pPr>
            <w:r>
              <w:rPr>
                <w:color w:val="000000"/>
                <w:sz w:val="20"/>
                <w:szCs w:val="20"/>
              </w:rPr>
              <w:t>100</w:t>
            </w:r>
          </w:p>
        </w:tc>
      </w:tr>
      <w:tr w:rsidR="00E96368" w:rsidTr="00E96368">
        <w:trPr>
          <w:trHeight w:val="1275"/>
          <w:jc w:val="center"/>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E96368" w:rsidRDefault="00E96368">
            <w:pPr>
              <w:jc w:val="center"/>
              <w:rPr>
                <w:color w:val="000000"/>
                <w:sz w:val="20"/>
                <w:szCs w:val="20"/>
              </w:rPr>
            </w:pPr>
            <w:r>
              <w:rPr>
                <w:color w:val="000000"/>
                <w:sz w:val="20"/>
                <w:szCs w:val="20"/>
              </w:rPr>
              <w:t>13</w:t>
            </w:r>
          </w:p>
        </w:tc>
        <w:tc>
          <w:tcPr>
            <w:tcW w:w="4420" w:type="dxa"/>
            <w:tcBorders>
              <w:top w:val="nil"/>
              <w:left w:val="nil"/>
              <w:bottom w:val="single" w:sz="4" w:space="0" w:color="auto"/>
              <w:right w:val="single" w:sz="4" w:space="0" w:color="auto"/>
            </w:tcBorders>
            <w:shd w:val="clear" w:color="000000" w:fill="FFFFFF"/>
            <w:vAlign w:val="center"/>
            <w:hideMark/>
          </w:tcPr>
          <w:p w:rsidR="00E96368" w:rsidRDefault="00E96368">
            <w:pPr>
              <w:jc w:val="both"/>
              <w:rPr>
                <w:color w:val="000000"/>
                <w:sz w:val="20"/>
                <w:szCs w:val="20"/>
              </w:rPr>
            </w:pPr>
            <w:r>
              <w:rPr>
                <w:color w:val="000000"/>
                <w:sz w:val="20"/>
                <w:szCs w:val="20"/>
              </w:rPr>
              <w:t>Изграждане и поддържане на регистър на производителите на земеделски продукти и храни със защитени географски означения, на храни с традиционно специфичен характер и на контролиращи лица.</w:t>
            </w:r>
          </w:p>
        </w:tc>
        <w:tc>
          <w:tcPr>
            <w:tcW w:w="1040" w:type="dxa"/>
            <w:tcBorders>
              <w:top w:val="nil"/>
              <w:left w:val="nil"/>
              <w:bottom w:val="single" w:sz="4" w:space="0" w:color="auto"/>
              <w:right w:val="single" w:sz="4" w:space="0" w:color="auto"/>
            </w:tcBorders>
            <w:shd w:val="clear" w:color="000000" w:fill="FFFFFF"/>
            <w:vAlign w:val="center"/>
            <w:hideMark/>
          </w:tcPr>
          <w:p w:rsidR="00E96368" w:rsidRDefault="00E96368">
            <w:pPr>
              <w:jc w:val="center"/>
              <w:rPr>
                <w:color w:val="000000"/>
                <w:sz w:val="20"/>
                <w:szCs w:val="20"/>
              </w:rPr>
            </w:pPr>
            <w:r>
              <w:rPr>
                <w:color w:val="000000"/>
                <w:sz w:val="20"/>
                <w:szCs w:val="20"/>
              </w:rPr>
              <w:t>Брой регистри</w:t>
            </w:r>
          </w:p>
        </w:tc>
        <w:tc>
          <w:tcPr>
            <w:tcW w:w="1140" w:type="dxa"/>
            <w:tcBorders>
              <w:top w:val="nil"/>
              <w:left w:val="nil"/>
              <w:bottom w:val="single" w:sz="4" w:space="0" w:color="auto"/>
              <w:right w:val="single" w:sz="4" w:space="0" w:color="auto"/>
            </w:tcBorders>
            <w:shd w:val="clear" w:color="000000" w:fill="FFFFFF"/>
            <w:noWrap/>
            <w:vAlign w:val="center"/>
            <w:hideMark/>
          </w:tcPr>
          <w:p w:rsidR="00E96368" w:rsidRDefault="00E96368">
            <w:pPr>
              <w:jc w:val="center"/>
              <w:rPr>
                <w:color w:val="000000"/>
                <w:sz w:val="20"/>
                <w:szCs w:val="20"/>
              </w:rPr>
            </w:pPr>
            <w:r>
              <w:rPr>
                <w:color w:val="000000"/>
                <w:sz w:val="20"/>
                <w:szCs w:val="20"/>
              </w:rPr>
              <w:t>20</w:t>
            </w:r>
          </w:p>
        </w:tc>
        <w:tc>
          <w:tcPr>
            <w:tcW w:w="1140" w:type="dxa"/>
            <w:tcBorders>
              <w:top w:val="nil"/>
              <w:left w:val="nil"/>
              <w:bottom w:val="single" w:sz="4" w:space="0" w:color="auto"/>
              <w:right w:val="single" w:sz="4" w:space="0" w:color="auto"/>
            </w:tcBorders>
            <w:shd w:val="clear" w:color="000000" w:fill="FFFFFF"/>
            <w:noWrap/>
            <w:vAlign w:val="center"/>
            <w:hideMark/>
          </w:tcPr>
          <w:p w:rsidR="00E96368" w:rsidRDefault="00E96368">
            <w:pPr>
              <w:jc w:val="center"/>
              <w:rPr>
                <w:color w:val="000000"/>
                <w:sz w:val="20"/>
                <w:szCs w:val="20"/>
              </w:rPr>
            </w:pPr>
            <w:r>
              <w:rPr>
                <w:color w:val="000000"/>
                <w:sz w:val="20"/>
                <w:szCs w:val="20"/>
              </w:rPr>
              <w:t>24</w:t>
            </w:r>
          </w:p>
        </w:tc>
        <w:tc>
          <w:tcPr>
            <w:tcW w:w="1080" w:type="dxa"/>
            <w:tcBorders>
              <w:top w:val="nil"/>
              <w:left w:val="nil"/>
              <w:bottom w:val="single" w:sz="4" w:space="0" w:color="auto"/>
              <w:right w:val="single" w:sz="4" w:space="0" w:color="auto"/>
            </w:tcBorders>
            <w:shd w:val="clear" w:color="000000" w:fill="FFFFFF"/>
            <w:noWrap/>
            <w:vAlign w:val="center"/>
            <w:hideMark/>
          </w:tcPr>
          <w:p w:rsidR="00E96368" w:rsidRDefault="00E96368">
            <w:pPr>
              <w:jc w:val="center"/>
              <w:rPr>
                <w:color w:val="000000"/>
                <w:sz w:val="20"/>
                <w:szCs w:val="20"/>
              </w:rPr>
            </w:pPr>
            <w:r>
              <w:rPr>
                <w:color w:val="000000"/>
                <w:sz w:val="20"/>
                <w:szCs w:val="20"/>
              </w:rPr>
              <w:t>24</w:t>
            </w:r>
          </w:p>
        </w:tc>
      </w:tr>
      <w:tr w:rsidR="00E96368" w:rsidTr="00E96368">
        <w:trPr>
          <w:trHeight w:val="1170"/>
          <w:jc w:val="center"/>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E96368" w:rsidRDefault="00E96368">
            <w:pPr>
              <w:jc w:val="center"/>
              <w:rPr>
                <w:color w:val="000000"/>
                <w:sz w:val="20"/>
                <w:szCs w:val="20"/>
              </w:rPr>
            </w:pPr>
            <w:r>
              <w:rPr>
                <w:color w:val="000000"/>
                <w:sz w:val="20"/>
                <w:szCs w:val="20"/>
              </w:rPr>
              <w:t>14</w:t>
            </w:r>
          </w:p>
        </w:tc>
        <w:tc>
          <w:tcPr>
            <w:tcW w:w="4420" w:type="dxa"/>
            <w:tcBorders>
              <w:top w:val="nil"/>
              <w:left w:val="nil"/>
              <w:bottom w:val="single" w:sz="4" w:space="0" w:color="auto"/>
              <w:right w:val="single" w:sz="4" w:space="0" w:color="auto"/>
            </w:tcBorders>
            <w:shd w:val="clear" w:color="000000" w:fill="FFFFFF"/>
            <w:vAlign w:val="center"/>
            <w:hideMark/>
          </w:tcPr>
          <w:p w:rsidR="00E96368" w:rsidRDefault="00E96368">
            <w:pPr>
              <w:jc w:val="both"/>
              <w:rPr>
                <w:color w:val="000000"/>
                <w:sz w:val="20"/>
                <w:szCs w:val="20"/>
              </w:rPr>
            </w:pPr>
            <w:r>
              <w:rPr>
                <w:color w:val="000000"/>
                <w:sz w:val="20"/>
                <w:szCs w:val="20"/>
              </w:rPr>
              <w:t>Извършени проверки на място в животновъдните обекти за установяване на съответствие на дейността им с действащото законодателство.</w:t>
            </w:r>
          </w:p>
        </w:tc>
        <w:tc>
          <w:tcPr>
            <w:tcW w:w="1040" w:type="dxa"/>
            <w:tcBorders>
              <w:top w:val="nil"/>
              <w:left w:val="nil"/>
              <w:bottom w:val="single" w:sz="4" w:space="0" w:color="auto"/>
              <w:right w:val="single" w:sz="4" w:space="0" w:color="auto"/>
            </w:tcBorders>
            <w:shd w:val="clear" w:color="000000" w:fill="FFFFFF"/>
            <w:vAlign w:val="center"/>
            <w:hideMark/>
          </w:tcPr>
          <w:p w:rsidR="00E96368" w:rsidRDefault="00E96368">
            <w:pPr>
              <w:jc w:val="center"/>
              <w:rPr>
                <w:color w:val="000000"/>
                <w:sz w:val="20"/>
                <w:szCs w:val="20"/>
              </w:rPr>
            </w:pPr>
            <w:r>
              <w:rPr>
                <w:color w:val="000000"/>
                <w:sz w:val="20"/>
                <w:szCs w:val="20"/>
              </w:rPr>
              <w:t>%</w:t>
            </w:r>
          </w:p>
        </w:tc>
        <w:tc>
          <w:tcPr>
            <w:tcW w:w="1140" w:type="dxa"/>
            <w:tcBorders>
              <w:top w:val="nil"/>
              <w:left w:val="nil"/>
              <w:bottom w:val="single" w:sz="4" w:space="0" w:color="auto"/>
              <w:right w:val="single" w:sz="4" w:space="0" w:color="auto"/>
            </w:tcBorders>
            <w:shd w:val="clear" w:color="000000" w:fill="FFFFFF"/>
            <w:noWrap/>
            <w:vAlign w:val="center"/>
            <w:hideMark/>
          </w:tcPr>
          <w:p w:rsidR="00E96368" w:rsidRDefault="00E96368">
            <w:pPr>
              <w:jc w:val="center"/>
              <w:rPr>
                <w:color w:val="000000"/>
                <w:sz w:val="20"/>
                <w:szCs w:val="20"/>
              </w:rPr>
            </w:pPr>
            <w:r>
              <w:rPr>
                <w:color w:val="000000"/>
                <w:sz w:val="20"/>
                <w:szCs w:val="20"/>
              </w:rPr>
              <w:t>100</w:t>
            </w:r>
          </w:p>
        </w:tc>
        <w:tc>
          <w:tcPr>
            <w:tcW w:w="1140" w:type="dxa"/>
            <w:tcBorders>
              <w:top w:val="nil"/>
              <w:left w:val="nil"/>
              <w:bottom w:val="single" w:sz="4" w:space="0" w:color="auto"/>
              <w:right w:val="single" w:sz="4" w:space="0" w:color="auto"/>
            </w:tcBorders>
            <w:shd w:val="clear" w:color="000000" w:fill="FFFFFF"/>
            <w:noWrap/>
            <w:vAlign w:val="center"/>
            <w:hideMark/>
          </w:tcPr>
          <w:p w:rsidR="00E96368" w:rsidRDefault="00E96368">
            <w:pPr>
              <w:jc w:val="center"/>
              <w:rPr>
                <w:color w:val="000000"/>
                <w:sz w:val="20"/>
                <w:szCs w:val="20"/>
              </w:rPr>
            </w:pPr>
            <w:r>
              <w:rPr>
                <w:color w:val="000000"/>
                <w:sz w:val="20"/>
                <w:szCs w:val="20"/>
              </w:rPr>
              <w:t>100</w:t>
            </w:r>
          </w:p>
        </w:tc>
        <w:tc>
          <w:tcPr>
            <w:tcW w:w="1080" w:type="dxa"/>
            <w:tcBorders>
              <w:top w:val="nil"/>
              <w:left w:val="nil"/>
              <w:bottom w:val="single" w:sz="4" w:space="0" w:color="auto"/>
              <w:right w:val="single" w:sz="4" w:space="0" w:color="auto"/>
            </w:tcBorders>
            <w:shd w:val="clear" w:color="000000" w:fill="FFFFFF"/>
            <w:noWrap/>
            <w:vAlign w:val="center"/>
            <w:hideMark/>
          </w:tcPr>
          <w:p w:rsidR="00E96368" w:rsidRDefault="00E96368">
            <w:pPr>
              <w:jc w:val="center"/>
              <w:rPr>
                <w:color w:val="000000"/>
                <w:sz w:val="20"/>
                <w:szCs w:val="20"/>
              </w:rPr>
            </w:pPr>
            <w:r>
              <w:rPr>
                <w:color w:val="000000"/>
                <w:sz w:val="20"/>
                <w:szCs w:val="20"/>
              </w:rPr>
              <w:t>100</w:t>
            </w:r>
          </w:p>
        </w:tc>
      </w:tr>
      <w:tr w:rsidR="00E96368" w:rsidTr="00E96368">
        <w:trPr>
          <w:trHeight w:val="735"/>
          <w:jc w:val="center"/>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E96368" w:rsidRDefault="00E96368">
            <w:pPr>
              <w:jc w:val="center"/>
              <w:rPr>
                <w:color w:val="000000"/>
                <w:sz w:val="20"/>
                <w:szCs w:val="20"/>
              </w:rPr>
            </w:pPr>
            <w:r>
              <w:rPr>
                <w:color w:val="000000"/>
                <w:sz w:val="20"/>
                <w:szCs w:val="20"/>
              </w:rPr>
              <w:lastRenderedPageBreak/>
              <w:t>15</w:t>
            </w:r>
          </w:p>
        </w:tc>
        <w:tc>
          <w:tcPr>
            <w:tcW w:w="4420" w:type="dxa"/>
            <w:tcBorders>
              <w:top w:val="nil"/>
              <w:left w:val="nil"/>
              <w:bottom w:val="single" w:sz="4" w:space="0" w:color="auto"/>
              <w:right w:val="single" w:sz="4" w:space="0" w:color="auto"/>
            </w:tcBorders>
            <w:shd w:val="clear" w:color="000000" w:fill="FFFFFF"/>
            <w:vAlign w:val="center"/>
            <w:hideMark/>
          </w:tcPr>
          <w:p w:rsidR="00E96368" w:rsidRDefault="00E96368">
            <w:pPr>
              <w:jc w:val="both"/>
              <w:rPr>
                <w:color w:val="000000"/>
                <w:sz w:val="20"/>
                <w:szCs w:val="20"/>
              </w:rPr>
            </w:pPr>
            <w:r>
              <w:rPr>
                <w:color w:val="000000"/>
                <w:sz w:val="20"/>
                <w:szCs w:val="20"/>
              </w:rPr>
              <w:t>Мониторинг на протоколи за изпитване на суровото краве мляко по официалне конторл</w:t>
            </w:r>
          </w:p>
        </w:tc>
        <w:tc>
          <w:tcPr>
            <w:tcW w:w="1040" w:type="dxa"/>
            <w:tcBorders>
              <w:top w:val="nil"/>
              <w:left w:val="nil"/>
              <w:bottom w:val="single" w:sz="4" w:space="0" w:color="auto"/>
              <w:right w:val="single" w:sz="4" w:space="0" w:color="auto"/>
            </w:tcBorders>
            <w:shd w:val="clear" w:color="000000" w:fill="FFFFFF"/>
            <w:vAlign w:val="center"/>
            <w:hideMark/>
          </w:tcPr>
          <w:p w:rsidR="00E96368" w:rsidRDefault="00E96368">
            <w:pPr>
              <w:jc w:val="center"/>
              <w:rPr>
                <w:color w:val="000000"/>
                <w:sz w:val="20"/>
                <w:szCs w:val="20"/>
              </w:rPr>
            </w:pPr>
            <w:r>
              <w:rPr>
                <w:color w:val="000000"/>
                <w:sz w:val="20"/>
                <w:szCs w:val="20"/>
              </w:rPr>
              <w:t>%</w:t>
            </w:r>
          </w:p>
        </w:tc>
        <w:tc>
          <w:tcPr>
            <w:tcW w:w="1140" w:type="dxa"/>
            <w:tcBorders>
              <w:top w:val="nil"/>
              <w:left w:val="nil"/>
              <w:bottom w:val="single" w:sz="4" w:space="0" w:color="auto"/>
              <w:right w:val="single" w:sz="4" w:space="0" w:color="auto"/>
            </w:tcBorders>
            <w:shd w:val="clear" w:color="000000" w:fill="FFFFFF"/>
            <w:noWrap/>
            <w:vAlign w:val="center"/>
            <w:hideMark/>
          </w:tcPr>
          <w:p w:rsidR="00E96368" w:rsidRDefault="00E96368">
            <w:pPr>
              <w:jc w:val="center"/>
              <w:rPr>
                <w:color w:val="000000"/>
                <w:sz w:val="20"/>
                <w:szCs w:val="20"/>
              </w:rPr>
            </w:pPr>
            <w:r>
              <w:rPr>
                <w:color w:val="000000"/>
                <w:sz w:val="20"/>
                <w:szCs w:val="20"/>
              </w:rPr>
              <w:t>100</w:t>
            </w:r>
          </w:p>
        </w:tc>
        <w:tc>
          <w:tcPr>
            <w:tcW w:w="1140" w:type="dxa"/>
            <w:tcBorders>
              <w:top w:val="nil"/>
              <w:left w:val="nil"/>
              <w:bottom w:val="single" w:sz="4" w:space="0" w:color="auto"/>
              <w:right w:val="single" w:sz="4" w:space="0" w:color="auto"/>
            </w:tcBorders>
            <w:shd w:val="clear" w:color="000000" w:fill="FFFFFF"/>
            <w:noWrap/>
            <w:vAlign w:val="center"/>
            <w:hideMark/>
          </w:tcPr>
          <w:p w:rsidR="00E96368" w:rsidRDefault="00E96368">
            <w:pPr>
              <w:jc w:val="center"/>
              <w:rPr>
                <w:color w:val="000000"/>
                <w:sz w:val="20"/>
                <w:szCs w:val="20"/>
              </w:rPr>
            </w:pPr>
            <w:r>
              <w:rPr>
                <w:color w:val="000000"/>
                <w:sz w:val="20"/>
                <w:szCs w:val="20"/>
              </w:rPr>
              <w:t>100</w:t>
            </w:r>
          </w:p>
        </w:tc>
        <w:tc>
          <w:tcPr>
            <w:tcW w:w="1080" w:type="dxa"/>
            <w:tcBorders>
              <w:top w:val="nil"/>
              <w:left w:val="nil"/>
              <w:bottom w:val="single" w:sz="4" w:space="0" w:color="auto"/>
              <w:right w:val="single" w:sz="4" w:space="0" w:color="auto"/>
            </w:tcBorders>
            <w:shd w:val="clear" w:color="000000" w:fill="FFFFFF"/>
            <w:noWrap/>
            <w:vAlign w:val="center"/>
            <w:hideMark/>
          </w:tcPr>
          <w:p w:rsidR="00E96368" w:rsidRDefault="00E96368">
            <w:pPr>
              <w:jc w:val="center"/>
              <w:rPr>
                <w:color w:val="000000"/>
                <w:sz w:val="20"/>
                <w:szCs w:val="20"/>
              </w:rPr>
            </w:pPr>
            <w:r>
              <w:rPr>
                <w:color w:val="000000"/>
                <w:sz w:val="20"/>
                <w:szCs w:val="20"/>
              </w:rPr>
              <w:t>100</w:t>
            </w:r>
          </w:p>
        </w:tc>
      </w:tr>
      <w:tr w:rsidR="00E96368" w:rsidTr="00E96368">
        <w:trPr>
          <w:trHeight w:val="960"/>
          <w:jc w:val="center"/>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E96368" w:rsidRDefault="00E96368">
            <w:pPr>
              <w:jc w:val="center"/>
              <w:rPr>
                <w:color w:val="000000"/>
                <w:sz w:val="20"/>
                <w:szCs w:val="20"/>
              </w:rPr>
            </w:pPr>
            <w:r>
              <w:rPr>
                <w:color w:val="000000"/>
                <w:sz w:val="20"/>
                <w:szCs w:val="20"/>
              </w:rPr>
              <w:t>16</w:t>
            </w:r>
          </w:p>
        </w:tc>
        <w:tc>
          <w:tcPr>
            <w:tcW w:w="4420" w:type="dxa"/>
            <w:tcBorders>
              <w:top w:val="nil"/>
              <w:left w:val="nil"/>
              <w:bottom w:val="single" w:sz="4" w:space="0" w:color="auto"/>
              <w:right w:val="single" w:sz="4" w:space="0" w:color="auto"/>
            </w:tcBorders>
            <w:shd w:val="clear" w:color="000000" w:fill="FFFFFF"/>
            <w:vAlign w:val="center"/>
            <w:hideMark/>
          </w:tcPr>
          <w:p w:rsidR="00E96368" w:rsidRDefault="00E96368">
            <w:pPr>
              <w:jc w:val="both"/>
              <w:rPr>
                <w:color w:val="000000"/>
                <w:sz w:val="20"/>
                <w:szCs w:val="20"/>
              </w:rPr>
            </w:pPr>
            <w:r>
              <w:rPr>
                <w:color w:val="000000"/>
                <w:sz w:val="20"/>
                <w:szCs w:val="20"/>
              </w:rPr>
              <w:t>Брой органзирани срещи на Консултативния съвет по ветеринарномедицинска дейност към министъра на земеделието, храните и горите</w:t>
            </w:r>
          </w:p>
        </w:tc>
        <w:tc>
          <w:tcPr>
            <w:tcW w:w="1040" w:type="dxa"/>
            <w:tcBorders>
              <w:top w:val="nil"/>
              <w:left w:val="nil"/>
              <w:bottom w:val="single" w:sz="4" w:space="0" w:color="auto"/>
              <w:right w:val="single" w:sz="4" w:space="0" w:color="auto"/>
            </w:tcBorders>
            <w:shd w:val="clear" w:color="000000" w:fill="FFFFFF"/>
            <w:vAlign w:val="center"/>
            <w:hideMark/>
          </w:tcPr>
          <w:p w:rsidR="00E96368" w:rsidRDefault="00E96368">
            <w:pPr>
              <w:jc w:val="center"/>
              <w:rPr>
                <w:color w:val="000000"/>
                <w:sz w:val="20"/>
                <w:szCs w:val="20"/>
              </w:rPr>
            </w:pPr>
            <w:r>
              <w:rPr>
                <w:color w:val="000000"/>
                <w:sz w:val="20"/>
                <w:szCs w:val="20"/>
              </w:rPr>
              <w:t>брой</w:t>
            </w:r>
          </w:p>
        </w:tc>
        <w:tc>
          <w:tcPr>
            <w:tcW w:w="1140" w:type="dxa"/>
            <w:tcBorders>
              <w:top w:val="nil"/>
              <w:left w:val="nil"/>
              <w:bottom w:val="single" w:sz="4" w:space="0" w:color="auto"/>
              <w:right w:val="single" w:sz="4" w:space="0" w:color="auto"/>
            </w:tcBorders>
            <w:shd w:val="clear" w:color="000000" w:fill="FFFFFF"/>
            <w:noWrap/>
            <w:vAlign w:val="center"/>
            <w:hideMark/>
          </w:tcPr>
          <w:p w:rsidR="00E96368" w:rsidRDefault="00E96368">
            <w:pPr>
              <w:jc w:val="center"/>
              <w:rPr>
                <w:color w:val="000000"/>
                <w:sz w:val="20"/>
                <w:szCs w:val="20"/>
              </w:rPr>
            </w:pPr>
            <w:r>
              <w:rPr>
                <w:color w:val="000000"/>
                <w:sz w:val="20"/>
                <w:szCs w:val="20"/>
              </w:rPr>
              <w:t>2</w:t>
            </w:r>
          </w:p>
        </w:tc>
        <w:tc>
          <w:tcPr>
            <w:tcW w:w="1140" w:type="dxa"/>
            <w:tcBorders>
              <w:top w:val="nil"/>
              <w:left w:val="nil"/>
              <w:bottom w:val="single" w:sz="4" w:space="0" w:color="auto"/>
              <w:right w:val="single" w:sz="4" w:space="0" w:color="auto"/>
            </w:tcBorders>
            <w:shd w:val="clear" w:color="000000" w:fill="FFFFFF"/>
            <w:noWrap/>
            <w:vAlign w:val="center"/>
            <w:hideMark/>
          </w:tcPr>
          <w:p w:rsidR="00E96368" w:rsidRDefault="00E96368">
            <w:pPr>
              <w:jc w:val="center"/>
              <w:rPr>
                <w:color w:val="000000"/>
                <w:sz w:val="20"/>
                <w:szCs w:val="20"/>
              </w:rPr>
            </w:pPr>
            <w:r>
              <w:rPr>
                <w:color w:val="000000"/>
                <w:sz w:val="20"/>
                <w:szCs w:val="20"/>
              </w:rPr>
              <w:t>2</w:t>
            </w:r>
          </w:p>
        </w:tc>
        <w:tc>
          <w:tcPr>
            <w:tcW w:w="1080" w:type="dxa"/>
            <w:tcBorders>
              <w:top w:val="nil"/>
              <w:left w:val="nil"/>
              <w:bottom w:val="single" w:sz="4" w:space="0" w:color="auto"/>
              <w:right w:val="single" w:sz="4" w:space="0" w:color="auto"/>
            </w:tcBorders>
            <w:shd w:val="clear" w:color="000000" w:fill="FFFFFF"/>
            <w:noWrap/>
            <w:vAlign w:val="center"/>
            <w:hideMark/>
          </w:tcPr>
          <w:p w:rsidR="00E96368" w:rsidRDefault="00E96368">
            <w:pPr>
              <w:jc w:val="center"/>
              <w:rPr>
                <w:color w:val="000000"/>
                <w:sz w:val="20"/>
                <w:szCs w:val="20"/>
              </w:rPr>
            </w:pPr>
            <w:r>
              <w:rPr>
                <w:color w:val="000000"/>
                <w:sz w:val="20"/>
                <w:szCs w:val="20"/>
              </w:rPr>
              <w:t>2</w:t>
            </w:r>
          </w:p>
        </w:tc>
      </w:tr>
      <w:tr w:rsidR="00E96368" w:rsidTr="00E96368">
        <w:trPr>
          <w:trHeight w:val="975"/>
          <w:jc w:val="center"/>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E96368" w:rsidRDefault="00E96368">
            <w:pPr>
              <w:jc w:val="center"/>
              <w:rPr>
                <w:color w:val="000000"/>
                <w:sz w:val="20"/>
                <w:szCs w:val="20"/>
              </w:rPr>
            </w:pPr>
            <w:r>
              <w:rPr>
                <w:color w:val="000000"/>
                <w:sz w:val="20"/>
                <w:szCs w:val="20"/>
              </w:rPr>
              <w:t>17</w:t>
            </w:r>
          </w:p>
        </w:tc>
        <w:tc>
          <w:tcPr>
            <w:tcW w:w="4420" w:type="dxa"/>
            <w:tcBorders>
              <w:top w:val="nil"/>
              <w:left w:val="nil"/>
              <w:bottom w:val="single" w:sz="4" w:space="0" w:color="auto"/>
              <w:right w:val="single" w:sz="4" w:space="0" w:color="auto"/>
            </w:tcBorders>
            <w:shd w:val="clear" w:color="000000" w:fill="FFFFFF"/>
            <w:vAlign w:val="center"/>
            <w:hideMark/>
          </w:tcPr>
          <w:p w:rsidR="00E96368" w:rsidRDefault="00E96368">
            <w:pPr>
              <w:jc w:val="both"/>
              <w:rPr>
                <w:color w:val="000000"/>
                <w:sz w:val="20"/>
                <w:szCs w:val="20"/>
              </w:rPr>
            </w:pPr>
            <w:r>
              <w:rPr>
                <w:color w:val="000000"/>
                <w:sz w:val="20"/>
                <w:szCs w:val="20"/>
              </w:rPr>
              <w:t>Брой проверки на обектите за съхранение и обезвреждане на странични животински продукти и продукти, получени от тях</w:t>
            </w:r>
          </w:p>
        </w:tc>
        <w:tc>
          <w:tcPr>
            <w:tcW w:w="1040" w:type="dxa"/>
            <w:tcBorders>
              <w:top w:val="nil"/>
              <w:left w:val="nil"/>
              <w:bottom w:val="single" w:sz="4" w:space="0" w:color="auto"/>
              <w:right w:val="single" w:sz="4" w:space="0" w:color="auto"/>
            </w:tcBorders>
            <w:shd w:val="clear" w:color="000000" w:fill="FFFFFF"/>
            <w:vAlign w:val="center"/>
            <w:hideMark/>
          </w:tcPr>
          <w:p w:rsidR="00E96368" w:rsidRDefault="00E96368">
            <w:pPr>
              <w:jc w:val="center"/>
              <w:rPr>
                <w:color w:val="000000"/>
                <w:sz w:val="20"/>
                <w:szCs w:val="20"/>
              </w:rPr>
            </w:pPr>
            <w:r>
              <w:rPr>
                <w:color w:val="000000"/>
                <w:sz w:val="20"/>
                <w:szCs w:val="20"/>
              </w:rPr>
              <w:t>брой</w:t>
            </w:r>
          </w:p>
        </w:tc>
        <w:tc>
          <w:tcPr>
            <w:tcW w:w="1140" w:type="dxa"/>
            <w:tcBorders>
              <w:top w:val="nil"/>
              <w:left w:val="nil"/>
              <w:bottom w:val="single" w:sz="4" w:space="0" w:color="auto"/>
              <w:right w:val="single" w:sz="4" w:space="0" w:color="auto"/>
            </w:tcBorders>
            <w:shd w:val="clear" w:color="000000" w:fill="FFFFFF"/>
            <w:noWrap/>
            <w:vAlign w:val="center"/>
            <w:hideMark/>
          </w:tcPr>
          <w:p w:rsidR="00E96368" w:rsidRDefault="00E96368">
            <w:pPr>
              <w:jc w:val="center"/>
              <w:rPr>
                <w:color w:val="000000"/>
                <w:sz w:val="20"/>
                <w:szCs w:val="20"/>
              </w:rPr>
            </w:pPr>
            <w:r>
              <w:rPr>
                <w:color w:val="000000"/>
                <w:sz w:val="20"/>
                <w:szCs w:val="20"/>
              </w:rPr>
              <w:t>2</w:t>
            </w:r>
          </w:p>
        </w:tc>
        <w:tc>
          <w:tcPr>
            <w:tcW w:w="1140" w:type="dxa"/>
            <w:tcBorders>
              <w:top w:val="nil"/>
              <w:left w:val="nil"/>
              <w:bottom w:val="single" w:sz="4" w:space="0" w:color="auto"/>
              <w:right w:val="single" w:sz="4" w:space="0" w:color="auto"/>
            </w:tcBorders>
            <w:shd w:val="clear" w:color="000000" w:fill="FFFFFF"/>
            <w:noWrap/>
            <w:vAlign w:val="center"/>
            <w:hideMark/>
          </w:tcPr>
          <w:p w:rsidR="00E96368" w:rsidRDefault="00E96368">
            <w:pPr>
              <w:jc w:val="center"/>
              <w:rPr>
                <w:color w:val="000000"/>
                <w:sz w:val="20"/>
                <w:szCs w:val="20"/>
              </w:rPr>
            </w:pPr>
            <w:r>
              <w:rPr>
                <w:color w:val="000000"/>
                <w:sz w:val="20"/>
                <w:szCs w:val="20"/>
              </w:rPr>
              <w:t>2</w:t>
            </w:r>
          </w:p>
        </w:tc>
        <w:tc>
          <w:tcPr>
            <w:tcW w:w="1080" w:type="dxa"/>
            <w:tcBorders>
              <w:top w:val="nil"/>
              <w:left w:val="nil"/>
              <w:bottom w:val="single" w:sz="4" w:space="0" w:color="auto"/>
              <w:right w:val="single" w:sz="4" w:space="0" w:color="auto"/>
            </w:tcBorders>
            <w:shd w:val="clear" w:color="000000" w:fill="FFFFFF"/>
            <w:noWrap/>
            <w:vAlign w:val="center"/>
            <w:hideMark/>
          </w:tcPr>
          <w:p w:rsidR="00E96368" w:rsidRDefault="00E96368">
            <w:pPr>
              <w:jc w:val="center"/>
              <w:rPr>
                <w:color w:val="000000"/>
                <w:sz w:val="20"/>
                <w:szCs w:val="20"/>
              </w:rPr>
            </w:pPr>
            <w:r>
              <w:rPr>
                <w:color w:val="000000"/>
                <w:sz w:val="20"/>
                <w:szCs w:val="20"/>
              </w:rPr>
              <w:t>2</w:t>
            </w:r>
          </w:p>
        </w:tc>
      </w:tr>
      <w:tr w:rsidR="00E96368" w:rsidTr="00E96368">
        <w:trPr>
          <w:trHeight w:val="930"/>
          <w:jc w:val="center"/>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E96368" w:rsidRDefault="00E96368">
            <w:pPr>
              <w:jc w:val="center"/>
              <w:rPr>
                <w:color w:val="000000"/>
                <w:sz w:val="20"/>
                <w:szCs w:val="20"/>
              </w:rPr>
            </w:pPr>
            <w:r>
              <w:rPr>
                <w:color w:val="000000"/>
                <w:sz w:val="20"/>
                <w:szCs w:val="20"/>
              </w:rPr>
              <w:t>18</w:t>
            </w:r>
          </w:p>
        </w:tc>
        <w:tc>
          <w:tcPr>
            <w:tcW w:w="4420" w:type="dxa"/>
            <w:tcBorders>
              <w:top w:val="nil"/>
              <w:left w:val="nil"/>
              <w:bottom w:val="single" w:sz="4" w:space="0" w:color="auto"/>
              <w:right w:val="single" w:sz="4" w:space="0" w:color="auto"/>
            </w:tcBorders>
            <w:shd w:val="clear" w:color="000000" w:fill="FFFFFF"/>
            <w:vAlign w:val="center"/>
            <w:hideMark/>
          </w:tcPr>
          <w:p w:rsidR="00E96368" w:rsidRDefault="00E96368">
            <w:pPr>
              <w:jc w:val="both"/>
              <w:rPr>
                <w:color w:val="000000"/>
                <w:sz w:val="20"/>
                <w:szCs w:val="20"/>
              </w:rPr>
            </w:pPr>
            <w:r>
              <w:rPr>
                <w:color w:val="000000"/>
                <w:sz w:val="20"/>
                <w:szCs w:val="20"/>
              </w:rPr>
              <w:t>Брой поддържан и актуализиран публичен регистър по чл. 11е от Закона за животновъдството</w:t>
            </w:r>
          </w:p>
        </w:tc>
        <w:tc>
          <w:tcPr>
            <w:tcW w:w="1040" w:type="dxa"/>
            <w:tcBorders>
              <w:top w:val="nil"/>
              <w:left w:val="nil"/>
              <w:bottom w:val="single" w:sz="4" w:space="0" w:color="auto"/>
              <w:right w:val="single" w:sz="4" w:space="0" w:color="auto"/>
            </w:tcBorders>
            <w:shd w:val="clear" w:color="000000" w:fill="FFFFFF"/>
            <w:vAlign w:val="center"/>
            <w:hideMark/>
          </w:tcPr>
          <w:p w:rsidR="00E96368" w:rsidRDefault="00E96368">
            <w:pPr>
              <w:jc w:val="center"/>
              <w:rPr>
                <w:color w:val="000000"/>
                <w:sz w:val="20"/>
                <w:szCs w:val="20"/>
              </w:rPr>
            </w:pPr>
            <w:r>
              <w:rPr>
                <w:color w:val="000000"/>
                <w:sz w:val="20"/>
                <w:szCs w:val="20"/>
              </w:rPr>
              <w:t>брой</w:t>
            </w:r>
          </w:p>
        </w:tc>
        <w:tc>
          <w:tcPr>
            <w:tcW w:w="1140" w:type="dxa"/>
            <w:tcBorders>
              <w:top w:val="nil"/>
              <w:left w:val="nil"/>
              <w:bottom w:val="single" w:sz="4" w:space="0" w:color="auto"/>
              <w:right w:val="single" w:sz="4" w:space="0" w:color="auto"/>
            </w:tcBorders>
            <w:shd w:val="clear" w:color="000000" w:fill="FFFFFF"/>
            <w:noWrap/>
            <w:vAlign w:val="center"/>
            <w:hideMark/>
          </w:tcPr>
          <w:p w:rsidR="00E96368" w:rsidRDefault="00E96368">
            <w:pPr>
              <w:jc w:val="center"/>
              <w:rPr>
                <w:color w:val="000000"/>
                <w:sz w:val="20"/>
                <w:szCs w:val="20"/>
              </w:rPr>
            </w:pPr>
            <w:r>
              <w:rPr>
                <w:color w:val="000000"/>
                <w:sz w:val="20"/>
                <w:szCs w:val="20"/>
              </w:rPr>
              <w:t>1</w:t>
            </w:r>
          </w:p>
        </w:tc>
        <w:tc>
          <w:tcPr>
            <w:tcW w:w="1140" w:type="dxa"/>
            <w:tcBorders>
              <w:top w:val="nil"/>
              <w:left w:val="nil"/>
              <w:bottom w:val="single" w:sz="4" w:space="0" w:color="auto"/>
              <w:right w:val="single" w:sz="4" w:space="0" w:color="auto"/>
            </w:tcBorders>
            <w:shd w:val="clear" w:color="000000" w:fill="FFFFFF"/>
            <w:noWrap/>
            <w:vAlign w:val="center"/>
            <w:hideMark/>
          </w:tcPr>
          <w:p w:rsidR="00E96368" w:rsidRDefault="00E96368">
            <w:pPr>
              <w:jc w:val="center"/>
              <w:rPr>
                <w:color w:val="000000"/>
                <w:sz w:val="20"/>
                <w:szCs w:val="20"/>
              </w:rPr>
            </w:pPr>
            <w:r>
              <w:rPr>
                <w:color w:val="000000"/>
                <w:sz w:val="20"/>
                <w:szCs w:val="20"/>
              </w:rPr>
              <w:t>1</w:t>
            </w:r>
          </w:p>
        </w:tc>
        <w:tc>
          <w:tcPr>
            <w:tcW w:w="1080" w:type="dxa"/>
            <w:tcBorders>
              <w:top w:val="nil"/>
              <w:left w:val="nil"/>
              <w:bottom w:val="single" w:sz="4" w:space="0" w:color="auto"/>
              <w:right w:val="single" w:sz="4" w:space="0" w:color="auto"/>
            </w:tcBorders>
            <w:shd w:val="clear" w:color="000000" w:fill="FFFFFF"/>
            <w:noWrap/>
            <w:vAlign w:val="center"/>
            <w:hideMark/>
          </w:tcPr>
          <w:p w:rsidR="00E96368" w:rsidRDefault="00E96368">
            <w:pPr>
              <w:jc w:val="center"/>
              <w:rPr>
                <w:color w:val="000000"/>
                <w:sz w:val="20"/>
                <w:szCs w:val="20"/>
              </w:rPr>
            </w:pPr>
            <w:r>
              <w:rPr>
                <w:color w:val="000000"/>
                <w:sz w:val="20"/>
                <w:szCs w:val="20"/>
              </w:rPr>
              <w:t>1</w:t>
            </w:r>
          </w:p>
        </w:tc>
      </w:tr>
      <w:tr w:rsidR="00E96368" w:rsidTr="00E96368">
        <w:trPr>
          <w:trHeight w:val="1020"/>
          <w:jc w:val="center"/>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E96368" w:rsidRDefault="00E96368">
            <w:pPr>
              <w:jc w:val="center"/>
              <w:rPr>
                <w:color w:val="000000"/>
                <w:sz w:val="20"/>
                <w:szCs w:val="20"/>
              </w:rPr>
            </w:pPr>
            <w:r>
              <w:rPr>
                <w:color w:val="000000"/>
                <w:sz w:val="20"/>
                <w:szCs w:val="20"/>
              </w:rPr>
              <w:t>19</w:t>
            </w:r>
          </w:p>
        </w:tc>
        <w:tc>
          <w:tcPr>
            <w:tcW w:w="4420" w:type="dxa"/>
            <w:tcBorders>
              <w:top w:val="nil"/>
              <w:left w:val="nil"/>
              <w:bottom w:val="single" w:sz="4" w:space="0" w:color="auto"/>
              <w:right w:val="single" w:sz="4" w:space="0" w:color="auto"/>
            </w:tcBorders>
            <w:shd w:val="clear" w:color="000000" w:fill="FFFFFF"/>
            <w:vAlign w:val="center"/>
            <w:hideMark/>
          </w:tcPr>
          <w:p w:rsidR="00E96368" w:rsidRDefault="00E96368">
            <w:pPr>
              <w:jc w:val="both"/>
              <w:rPr>
                <w:color w:val="000000"/>
                <w:sz w:val="20"/>
                <w:szCs w:val="20"/>
              </w:rPr>
            </w:pPr>
            <w:r>
              <w:rPr>
                <w:color w:val="000000"/>
                <w:sz w:val="20"/>
                <w:szCs w:val="20"/>
              </w:rPr>
              <w:t>Брой извършени проверки по мониторинг върху дейността на независимите акредитирани лаборатории относно изследването на сурово мляко</w:t>
            </w:r>
          </w:p>
        </w:tc>
        <w:tc>
          <w:tcPr>
            <w:tcW w:w="1040" w:type="dxa"/>
            <w:tcBorders>
              <w:top w:val="nil"/>
              <w:left w:val="nil"/>
              <w:bottom w:val="single" w:sz="4" w:space="0" w:color="auto"/>
              <w:right w:val="single" w:sz="4" w:space="0" w:color="auto"/>
            </w:tcBorders>
            <w:shd w:val="clear" w:color="000000" w:fill="FFFFFF"/>
            <w:vAlign w:val="center"/>
            <w:hideMark/>
          </w:tcPr>
          <w:p w:rsidR="00E96368" w:rsidRDefault="00E96368">
            <w:pPr>
              <w:jc w:val="center"/>
              <w:rPr>
                <w:color w:val="000000"/>
                <w:sz w:val="20"/>
                <w:szCs w:val="20"/>
              </w:rPr>
            </w:pPr>
            <w:r>
              <w:rPr>
                <w:color w:val="000000"/>
                <w:sz w:val="20"/>
                <w:szCs w:val="20"/>
              </w:rPr>
              <w:t>брой</w:t>
            </w:r>
          </w:p>
        </w:tc>
        <w:tc>
          <w:tcPr>
            <w:tcW w:w="1140" w:type="dxa"/>
            <w:tcBorders>
              <w:top w:val="nil"/>
              <w:left w:val="nil"/>
              <w:bottom w:val="single" w:sz="4" w:space="0" w:color="auto"/>
              <w:right w:val="single" w:sz="4" w:space="0" w:color="auto"/>
            </w:tcBorders>
            <w:shd w:val="clear" w:color="000000" w:fill="FFFFFF"/>
            <w:noWrap/>
            <w:vAlign w:val="center"/>
            <w:hideMark/>
          </w:tcPr>
          <w:p w:rsidR="00E96368" w:rsidRDefault="00E96368">
            <w:pPr>
              <w:jc w:val="center"/>
              <w:rPr>
                <w:color w:val="000000"/>
                <w:sz w:val="20"/>
                <w:szCs w:val="20"/>
              </w:rPr>
            </w:pPr>
            <w:r>
              <w:rPr>
                <w:color w:val="000000"/>
                <w:sz w:val="20"/>
                <w:szCs w:val="20"/>
              </w:rPr>
              <w:t>2</w:t>
            </w:r>
          </w:p>
        </w:tc>
        <w:tc>
          <w:tcPr>
            <w:tcW w:w="1140" w:type="dxa"/>
            <w:tcBorders>
              <w:top w:val="nil"/>
              <w:left w:val="nil"/>
              <w:bottom w:val="single" w:sz="4" w:space="0" w:color="auto"/>
              <w:right w:val="single" w:sz="4" w:space="0" w:color="auto"/>
            </w:tcBorders>
            <w:shd w:val="clear" w:color="000000" w:fill="FFFFFF"/>
            <w:noWrap/>
            <w:vAlign w:val="center"/>
            <w:hideMark/>
          </w:tcPr>
          <w:p w:rsidR="00E96368" w:rsidRDefault="00E96368">
            <w:pPr>
              <w:jc w:val="center"/>
              <w:rPr>
                <w:color w:val="000000"/>
                <w:sz w:val="20"/>
                <w:szCs w:val="20"/>
              </w:rPr>
            </w:pPr>
            <w:r>
              <w:rPr>
                <w:color w:val="000000"/>
                <w:sz w:val="20"/>
                <w:szCs w:val="20"/>
              </w:rPr>
              <w:t>2</w:t>
            </w:r>
          </w:p>
        </w:tc>
        <w:tc>
          <w:tcPr>
            <w:tcW w:w="1080" w:type="dxa"/>
            <w:tcBorders>
              <w:top w:val="nil"/>
              <w:left w:val="nil"/>
              <w:bottom w:val="single" w:sz="4" w:space="0" w:color="auto"/>
              <w:right w:val="single" w:sz="4" w:space="0" w:color="auto"/>
            </w:tcBorders>
            <w:shd w:val="clear" w:color="000000" w:fill="FFFFFF"/>
            <w:noWrap/>
            <w:vAlign w:val="center"/>
            <w:hideMark/>
          </w:tcPr>
          <w:p w:rsidR="00E96368" w:rsidRDefault="00E96368">
            <w:pPr>
              <w:jc w:val="center"/>
              <w:rPr>
                <w:color w:val="000000"/>
                <w:sz w:val="20"/>
                <w:szCs w:val="20"/>
              </w:rPr>
            </w:pPr>
            <w:r>
              <w:rPr>
                <w:color w:val="000000"/>
                <w:sz w:val="20"/>
                <w:szCs w:val="20"/>
              </w:rPr>
              <w:t>2</w:t>
            </w:r>
          </w:p>
        </w:tc>
      </w:tr>
      <w:tr w:rsidR="00E96368" w:rsidTr="00E96368">
        <w:trPr>
          <w:trHeight w:val="1020"/>
          <w:jc w:val="center"/>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E96368" w:rsidRDefault="00E96368">
            <w:pPr>
              <w:jc w:val="center"/>
              <w:rPr>
                <w:color w:val="000000"/>
                <w:sz w:val="20"/>
                <w:szCs w:val="20"/>
              </w:rPr>
            </w:pPr>
            <w:r>
              <w:rPr>
                <w:color w:val="000000"/>
                <w:sz w:val="20"/>
                <w:szCs w:val="20"/>
              </w:rPr>
              <w:t>20</w:t>
            </w:r>
          </w:p>
        </w:tc>
        <w:tc>
          <w:tcPr>
            <w:tcW w:w="4420" w:type="dxa"/>
            <w:tcBorders>
              <w:top w:val="nil"/>
              <w:left w:val="nil"/>
              <w:bottom w:val="single" w:sz="4" w:space="0" w:color="auto"/>
              <w:right w:val="single" w:sz="4" w:space="0" w:color="auto"/>
            </w:tcBorders>
            <w:shd w:val="clear" w:color="000000" w:fill="FFFFFF"/>
            <w:vAlign w:val="center"/>
            <w:hideMark/>
          </w:tcPr>
          <w:p w:rsidR="00E96368" w:rsidRDefault="00E96368">
            <w:pPr>
              <w:jc w:val="both"/>
              <w:rPr>
                <w:color w:val="000000"/>
                <w:sz w:val="20"/>
                <w:szCs w:val="20"/>
              </w:rPr>
            </w:pPr>
            <w:r>
              <w:rPr>
                <w:color w:val="000000"/>
                <w:sz w:val="20"/>
                <w:szCs w:val="20"/>
              </w:rPr>
              <w:t>Извършени проверки на място във ферми за производство на сурово краве мляко съвместно с органите на Българската агенция по безопасност на храните</w:t>
            </w:r>
          </w:p>
        </w:tc>
        <w:tc>
          <w:tcPr>
            <w:tcW w:w="1040" w:type="dxa"/>
            <w:tcBorders>
              <w:top w:val="nil"/>
              <w:left w:val="nil"/>
              <w:bottom w:val="single" w:sz="4" w:space="0" w:color="auto"/>
              <w:right w:val="single" w:sz="4" w:space="0" w:color="auto"/>
            </w:tcBorders>
            <w:shd w:val="clear" w:color="000000" w:fill="FFFFFF"/>
            <w:vAlign w:val="center"/>
            <w:hideMark/>
          </w:tcPr>
          <w:p w:rsidR="00E96368" w:rsidRDefault="00E96368">
            <w:pPr>
              <w:jc w:val="center"/>
              <w:rPr>
                <w:color w:val="000000"/>
                <w:sz w:val="20"/>
                <w:szCs w:val="20"/>
              </w:rPr>
            </w:pPr>
            <w:r>
              <w:rPr>
                <w:color w:val="000000"/>
                <w:sz w:val="20"/>
                <w:szCs w:val="20"/>
              </w:rPr>
              <w:t>%</w:t>
            </w:r>
          </w:p>
        </w:tc>
        <w:tc>
          <w:tcPr>
            <w:tcW w:w="1140" w:type="dxa"/>
            <w:tcBorders>
              <w:top w:val="nil"/>
              <w:left w:val="nil"/>
              <w:bottom w:val="single" w:sz="4" w:space="0" w:color="auto"/>
              <w:right w:val="single" w:sz="4" w:space="0" w:color="auto"/>
            </w:tcBorders>
            <w:shd w:val="clear" w:color="000000" w:fill="FFFFFF"/>
            <w:noWrap/>
            <w:vAlign w:val="center"/>
            <w:hideMark/>
          </w:tcPr>
          <w:p w:rsidR="00E96368" w:rsidRDefault="00E96368">
            <w:pPr>
              <w:jc w:val="center"/>
              <w:rPr>
                <w:color w:val="000000"/>
                <w:sz w:val="20"/>
                <w:szCs w:val="20"/>
              </w:rPr>
            </w:pPr>
            <w:r>
              <w:rPr>
                <w:color w:val="000000"/>
                <w:sz w:val="20"/>
                <w:szCs w:val="20"/>
              </w:rPr>
              <w:t>100</w:t>
            </w:r>
          </w:p>
        </w:tc>
        <w:tc>
          <w:tcPr>
            <w:tcW w:w="1140" w:type="dxa"/>
            <w:tcBorders>
              <w:top w:val="nil"/>
              <w:left w:val="nil"/>
              <w:bottom w:val="single" w:sz="4" w:space="0" w:color="auto"/>
              <w:right w:val="single" w:sz="4" w:space="0" w:color="auto"/>
            </w:tcBorders>
            <w:shd w:val="clear" w:color="000000" w:fill="FFFFFF"/>
            <w:noWrap/>
            <w:vAlign w:val="center"/>
            <w:hideMark/>
          </w:tcPr>
          <w:p w:rsidR="00E96368" w:rsidRDefault="00E96368">
            <w:pPr>
              <w:jc w:val="center"/>
              <w:rPr>
                <w:color w:val="000000"/>
                <w:sz w:val="20"/>
                <w:szCs w:val="20"/>
              </w:rPr>
            </w:pPr>
            <w:r>
              <w:rPr>
                <w:color w:val="000000"/>
                <w:sz w:val="20"/>
                <w:szCs w:val="20"/>
              </w:rPr>
              <w:t>100</w:t>
            </w:r>
          </w:p>
        </w:tc>
        <w:tc>
          <w:tcPr>
            <w:tcW w:w="1080" w:type="dxa"/>
            <w:tcBorders>
              <w:top w:val="nil"/>
              <w:left w:val="nil"/>
              <w:bottom w:val="single" w:sz="4" w:space="0" w:color="auto"/>
              <w:right w:val="single" w:sz="4" w:space="0" w:color="auto"/>
            </w:tcBorders>
            <w:shd w:val="clear" w:color="000000" w:fill="FFFFFF"/>
            <w:noWrap/>
            <w:vAlign w:val="center"/>
            <w:hideMark/>
          </w:tcPr>
          <w:p w:rsidR="00E96368" w:rsidRDefault="00E96368">
            <w:pPr>
              <w:jc w:val="center"/>
              <w:rPr>
                <w:color w:val="000000"/>
                <w:sz w:val="20"/>
                <w:szCs w:val="20"/>
              </w:rPr>
            </w:pPr>
            <w:r>
              <w:rPr>
                <w:color w:val="000000"/>
                <w:sz w:val="20"/>
                <w:szCs w:val="20"/>
              </w:rPr>
              <w:t>100</w:t>
            </w:r>
          </w:p>
        </w:tc>
      </w:tr>
      <w:tr w:rsidR="00E96368" w:rsidTr="00E96368">
        <w:trPr>
          <w:trHeight w:val="1275"/>
          <w:jc w:val="center"/>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E96368" w:rsidRDefault="00E96368">
            <w:pPr>
              <w:jc w:val="center"/>
              <w:rPr>
                <w:color w:val="000000"/>
                <w:sz w:val="20"/>
                <w:szCs w:val="20"/>
              </w:rPr>
            </w:pPr>
            <w:r>
              <w:rPr>
                <w:color w:val="000000"/>
                <w:sz w:val="20"/>
                <w:szCs w:val="20"/>
              </w:rPr>
              <w:t>21</w:t>
            </w:r>
          </w:p>
        </w:tc>
        <w:tc>
          <w:tcPr>
            <w:tcW w:w="4420" w:type="dxa"/>
            <w:tcBorders>
              <w:top w:val="nil"/>
              <w:left w:val="nil"/>
              <w:bottom w:val="single" w:sz="4" w:space="0" w:color="auto"/>
              <w:right w:val="single" w:sz="4" w:space="0" w:color="auto"/>
            </w:tcBorders>
            <w:shd w:val="clear" w:color="000000" w:fill="FFFFFF"/>
            <w:vAlign w:val="center"/>
            <w:hideMark/>
          </w:tcPr>
          <w:p w:rsidR="00E96368" w:rsidRDefault="00E96368">
            <w:pPr>
              <w:jc w:val="both"/>
              <w:rPr>
                <w:color w:val="000000"/>
                <w:sz w:val="20"/>
                <w:szCs w:val="20"/>
              </w:rPr>
            </w:pPr>
            <w:r>
              <w:rPr>
                <w:color w:val="000000"/>
                <w:sz w:val="20"/>
                <w:szCs w:val="20"/>
              </w:rPr>
              <w:t>Разработени и/или съгласувани проекти на нормативни актове, свързани с качеството на сурово мляко, хуманното отношение към животните и обезвреждане на странични животински продукти</w:t>
            </w:r>
          </w:p>
        </w:tc>
        <w:tc>
          <w:tcPr>
            <w:tcW w:w="1040" w:type="dxa"/>
            <w:tcBorders>
              <w:top w:val="nil"/>
              <w:left w:val="nil"/>
              <w:bottom w:val="single" w:sz="4" w:space="0" w:color="auto"/>
              <w:right w:val="single" w:sz="4" w:space="0" w:color="auto"/>
            </w:tcBorders>
            <w:shd w:val="clear" w:color="000000" w:fill="FFFFFF"/>
            <w:vAlign w:val="center"/>
            <w:hideMark/>
          </w:tcPr>
          <w:p w:rsidR="00E96368" w:rsidRDefault="00E96368">
            <w:pPr>
              <w:jc w:val="center"/>
              <w:rPr>
                <w:color w:val="000000"/>
                <w:sz w:val="20"/>
                <w:szCs w:val="20"/>
              </w:rPr>
            </w:pPr>
            <w:r>
              <w:rPr>
                <w:color w:val="000000"/>
                <w:sz w:val="20"/>
                <w:szCs w:val="20"/>
              </w:rPr>
              <w:t>%</w:t>
            </w:r>
          </w:p>
        </w:tc>
        <w:tc>
          <w:tcPr>
            <w:tcW w:w="1140" w:type="dxa"/>
            <w:tcBorders>
              <w:top w:val="nil"/>
              <w:left w:val="nil"/>
              <w:bottom w:val="single" w:sz="4" w:space="0" w:color="auto"/>
              <w:right w:val="single" w:sz="4" w:space="0" w:color="auto"/>
            </w:tcBorders>
            <w:shd w:val="clear" w:color="000000" w:fill="FFFFFF"/>
            <w:noWrap/>
            <w:vAlign w:val="center"/>
            <w:hideMark/>
          </w:tcPr>
          <w:p w:rsidR="00E96368" w:rsidRDefault="00E96368">
            <w:pPr>
              <w:jc w:val="center"/>
              <w:rPr>
                <w:color w:val="000000"/>
                <w:sz w:val="20"/>
                <w:szCs w:val="20"/>
              </w:rPr>
            </w:pPr>
            <w:r>
              <w:rPr>
                <w:color w:val="000000"/>
                <w:sz w:val="20"/>
                <w:szCs w:val="20"/>
              </w:rPr>
              <w:t>100</w:t>
            </w:r>
          </w:p>
        </w:tc>
        <w:tc>
          <w:tcPr>
            <w:tcW w:w="1140" w:type="dxa"/>
            <w:tcBorders>
              <w:top w:val="nil"/>
              <w:left w:val="nil"/>
              <w:bottom w:val="single" w:sz="4" w:space="0" w:color="auto"/>
              <w:right w:val="single" w:sz="4" w:space="0" w:color="auto"/>
            </w:tcBorders>
            <w:shd w:val="clear" w:color="000000" w:fill="FFFFFF"/>
            <w:noWrap/>
            <w:vAlign w:val="center"/>
            <w:hideMark/>
          </w:tcPr>
          <w:p w:rsidR="00E96368" w:rsidRDefault="00E96368">
            <w:pPr>
              <w:jc w:val="center"/>
              <w:rPr>
                <w:color w:val="000000"/>
                <w:sz w:val="20"/>
                <w:szCs w:val="20"/>
              </w:rPr>
            </w:pPr>
            <w:r>
              <w:rPr>
                <w:color w:val="000000"/>
                <w:sz w:val="20"/>
                <w:szCs w:val="20"/>
              </w:rPr>
              <w:t>100</w:t>
            </w:r>
          </w:p>
        </w:tc>
        <w:tc>
          <w:tcPr>
            <w:tcW w:w="1080" w:type="dxa"/>
            <w:tcBorders>
              <w:top w:val="nil"/>
              <w:left w:val="nil"/>
              <w:bottom w:val="single" w:sz="4" w:space="0" w:color="auto"/>
              <w:right w:val="single" w:sz="4" w:space="0" w:color="auto"/>
            </w:tcBorders>
            <w:shd w:val="clear" w:color="000000" w:fill="FFFFFF"/>
            <w:noWrap/>
            <w:vAlign w:val="center"/>
            <w:hideMark/>
          </w:tcPr>
          <w:p w:rsidR="00E96368" w:rsidRDefault="00E96368">
            <w:pPr>
              <w:jc w:val="center"/>
              <w:rPr>
                <w:color w:val="000000"/>
                <w:sz w:val="20"/>
                <w:szCs w:val="20"/>
              </w:rPr>
            </w:pPr>
            <w:r>
              <w:rPr>
                <w:color w:val="000000"/>
                <w:sz w:val="20"/>
                <w:szCs w:val="20"/>
              </w:rPr>
              <w:t>100</w:t>
            </w:r>
          </w:p>
        </w:tc>
      </w:tr>
      <w:tr w:rsidR="00E96368" w:rsidTr="00E96368">
        <w:trPr>
          <w:trHeight w:val="1530"/>
          <w:jc w:val="center"/>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E96368" w:rsidRDefault="00E96368">
            <w:pPr>
              <w:jc w:val="center"/>
              <w:rPr>
                <w:color w:val="000000"/>
                <w:sz w:val="20"/>
                <w:szCs w:val="20"/>
              </w:rPr>
            </w:pPr>
            <w:r>
              <w:rPr>
                <w:color w:val="000000"/>
                <w:sz w:val="20"/>
                <w:szCs w:val="20"/>
              </w:rPr>
              <w:t>22</w:t>
            </w:r>
          </w:p>
        </w:tc>
        <w:tc>
          <w:tcPr>
            <w:tcW w:w="4420" w:type="dxa"/>
            <w:tcBorders>
              <w:top w:val="nil"/>
              <w:left w:val="nil"/>
              <w:bottom w:val="single" w:sz="4" w:space="0" w:color="auto"/>
              <w:right w:val="single" w:sz="4" w:space="0" w:color="auto"/>
            </w:tcBorders>
            <w:shd w:val="clear" w:color="000000" w:fill="FFFFFF"/>
            <w:vAlign w:val="center"/>
            <w:hideMark/>
          </w:tcPr>
          <w:p w:rsidR="00E96368" w:rsidRDefault="00E96368">
            <w:pPr>
              <w:jc w:val="both"/>
              <w:rPr>
                <w:color w:val="000000"/>
                <w:sz w:val="20"/>
                <w:szCs w:val="20"/>
              </w:rPr>
            </w:pPr>
            <w:r>
              <w:rPr>
                <w:color w:val="000000"/>
                <w:sz w:val="20"/>
                <w:szCs w:val="20"/>
              </w:rPr>
              <w:t>Брой участия в осъществяване на съвместната дейност със Световната организация за здравеопазване на животните и с други международни организации, свързани с хуманното отношение към животните и страничните животински продукти</w:t>
            </w:r>
          </w:p>
        </w:tc>
        <w:tc>
          <w:tcPr>
            <w:tcW w:w="1040" w:type="dxa"/>
            <w:tcBorders>
              <w:top w:val="nil"/>
              <w:left w:val="nil"/>
              <w:bottom w:val="single" w:sz="4" w:space="0" w:color="auto"/>
              <w:right w:val="single" w:sz="4" w:space="0" w:color="auto"/>
            </w:tcBorders>
            <w:shd w:val="clear" w:color="000000" w:fill="FFFFFF"/>
            <w:vAlign w:val="center"/>
            <w:hideMark/>
          </w:tcPr>
          <w:p w:rsidR="00E96368" w:rsidRDefault="00E96368">
            <w:pPr>
              <w:jc w:val="center"/>
              <w:rPr>
                <w:color w:val="000000"/>
                <w:sz w:val="20"/>
                <w:szCs w:val="20"/>
              </w:rPr>
            </w:pPr>
            <w:r>
              <w:rPr>
                <w:color w:val="000000"/>
                <w:sz w:val="20"/>
                <w:szCs w:val="20"/>
              </w:rPr>
              <w:t>брой</w:t>
            </w:r>
          </w:p>
        </w:tc>
        <w:tc>
          <w:tcPr>
            <w:tcW w:w="1140" w:type="dxa"/>
            <w:tcBorders>
              <w:top w:val="nil"/>
              <w:left w:val="nil"/>
              <w:bottom w:val="single" w:sz="4" w:space="0" w:color="auto"/>
              <w:right w:val="single" w:sz="4" w:space="0" w:color="auto"/>
            </w:tcBorders>
            <w:shd w:val="clear" w:color="000000" w:fill="FFFFFF"/>
            <w:noWrap/>
            <w:vAlign w:val="center"/>
            <w:hideMark/>
          </w:tcPr>
          <w:p w:rsidR="00E96368" w:rsidRDefault="00E96368">
            <w:pPr>
              <w:jc w:val="center"/>
              <w:rPr>
                <w:color w:val="000000"/>
                <w:sz w:val="20"/>
                <w:szCs w:val="20"/>
              </w:rPr>
            </w:pPr>
            <w:r>
              <w:rPr>
                <w:color w:val="000000"/>
                <w:sz w:val="20"/>
                <w:szCs w:val="20"/>
              </w:rPr>
              <w:t>3</w:t>
            </w:r>
          </w:p>
        </w:tc>
        <w:tc>
          <w:tcPr>
            <w:tcW w:w="1140" w:type="dxa"/>
            <w:tcBorders>
              <w:top w:val="nil"/>
              <w:left w:val="nil"/>
              <w:bottom w:val="single" w:sz="4" w:space="0" w:color="auto"/>
              <w:right w:val="single" w:sz="4" w:space="0" w:color="auto"/>
            </w:tcBorders>
            <w:shd w:val="clear" w:color="000000" w:fill="FFFFFF"/>
            <w:noWrap/>
            <w:vAlign w:val="center"/>
            <w:hideMark/>
          </w:tcPr>
          <w:p w:rsidR="00E96368" w:rsidRDefault="00E96368">
            <w:pPr>
              <w:jc w:val="center"/>
              <w:rPr>
                <w:color w:val="000000"/>
                <w:sz w:val="20"/>
                <w:szCs w:val="20"/>
              </w:rPr>
            </w:pPr>
            <w:r>
              <w:rPr>
                <w:color w:val="000000"/>
                <w:sz w:val="20"/>
                <w:szCs w:val="20"/>
              </w:rPr>
              <w:t>3</w:t>
            </w:r>
          </w:p>
        </w:tc>
        <w:tc>
          <w:tcPr>
            <w:tcW w:w="1080" w:type="dxa"/>
            <w:tcBorders>
              <w:top w:val="nil"/>
              <w:left w:val="nil"/>
              <w:bottom w:val="single" w:sz="4" w:space="0" w:color="auto"/>
              <w:right w:val="single" w:sz="4" w:space="0" w:color="auto"/>
            </w:tcBorders>
            <w:shd w:val="clear" w:color="000000" w:fill="FFFFFF"/>
            <w:noWrap/>
            <w:vAlign w:val="center"/>
            <w:hideMark/>
          </w:tcPr>
          <w:p w:rsidR="00E96368" w:rsidRDefault="00E96368">
            <w:pPr>
              <w:jc w:val="center"/>
              <w:rPr>
                <w:color w:val="000000"/>
                <w:sz w:val="20"/>
                <w:szCs w:val="20"/>
              </w:rPr>
            </w:pPr>
            <w:r>
              <w:rPr>
                <w:color w:val="000000"/>
                <w:sz w:val="20"/>
                <w:szCs w:val="20"/>
              </w:rPr>
              <w:t>3</w:t>
            </w:r>
          </w:p>
        </w:tc>
      </w:tr>
      <w:tr w:rsidR="00E96368" w:rsidTr="00E96368">
        <w:trPr>
          <w:trHeight w:val="1020"/>
          <w:jc w:val="center"/>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E96368" w:rsidRDefault="00E96368">
            <w:pPr>
              <w:jc w:val="center"/>
              <w:rPr>
                <w:color w:val="000000"/>
                <w:sz w:val="20"/>
                <w:szCs w:val="20"/>
              </w:rPr>
            </w:pPr>
            <w:r>
              <w:rPr>
                <w:color w:val="000000"/>
                <w:sz w:val="20"/>
                <w:szCs w:val="20"/>
              </w:rPr>
              <w:t>23</w:t>
            </w:r>
          </w:p>
        </w:tc>
        <w:tc>
          <w:tcPr>
            <w:tcW w:w="4420" w:type="dxa"/>
            <w:tcBorders>
              <w:top w:val="nil"/>
              <w:left w:val="nil"/>
              <w:bottom w:val="single" w:sz="4" w:space="0" w:color="auto"/>
              <w:right w:val="single" w:sz="4" w:space="0" w:color="auto"/>
            </w:tcBorders>
            <w:shd w:val="clear" w:color="000000" w:fill="FFFFFF"/>
            <w:vAlign w:val="center"/>
            <w:hideMark/>
          </w:tcPr>
          <w:p w:rsidR="00E96368" w:rsidRDefault="00E96368">
            <w:pPr>
              <w:jc w:val="both"/>
              <w:rPr>
                <w:color w:val="000000"/>
                <w:sz w:val="20"/>
                <w:szCs w:val="20"/>
              </w:rPr>
            </w:pPr>
            <w:r>
              <w:rPr>
                <w:color w:val="000000"/>
                <w:sz w:val="20"/>
                <w:szCs w:val="20"/>
              </w:rPr>
              <w:t>Брой организирани срещи на Съвета за наблюдение производството на суровини и храни от краве мляко като постоянен консултативен орган към министъра на земеделието и храните</w:t>
            </w:r>
          </w:p>
        </w:tc>
        <w:tc>
          <w:tcPr>
            <w:tcW w:w="1040" w:type="dxa"/>
            <w:tcBorders>
              <w:top w:val="nil"/>
              <w:left w:val="nil"/>
              <w:bottom w:val="single" w:sz="4" w:space="0" w:color="auto"/>
              <w:right w:val="single" w:sz="4" w:space="0" w:color="auto"/>
            </w:tcBorders>
            <w:shd w:val="clear" w:color="000000" w:fill="FFFFFF"/>
            <w:vAlign w:val="center"/>
            <w:hideMark/>
          </w:tcPr>
          <w:p w:rsidR="00E96368" w:rsidRDefault="00E96368">
            <w:pPr>
              <w:jc w:val="center"/>
              <w:rPr>
                <w:color w:val="000000"/>
                <w:sz w:val="20"/>
                <w:szCs w:val="20"/>
              </w:rPr>
            </w:pPr>
            <w:r>
              <w:rPr>
                <w:color w:val="000000"/>
                <w:sz w:val="20"/>
                <w:szCs w:val="20"/>
              </w:rPr>
              <w:t>брой</w:t>
            </w:r>
          </w:p>
        </w:tc>
        <w:tc>
          <w:tcPr>
            <w:tcW w:w="1140" w:type="dxa"/>
            <w:tcBorders>
              <w:top w:val="nil"/>
              <w:left w:val="nil"/>
              <w:bottom w:val="single" w:sz="4" w:space="0" w:color="auto"/>
              <w:right w:val="single" w:sz="4" w:space="0" w:color="auto"/>
            </w:tcBorders>
            <w:shd w:val="clear" w:color="000000" w:fill="FFFFFF"/>
            <w:noWrap/>
            <w:vAlign w:val="center"/>
            <w:hideMark/>
          </w:tcPr>
          <w:p w:rsidR="00E96368" w:rsidRDefault="00E96368">
            <w:pPr>
              <w:jc w:val="center"/>
              <w:rPr>
                <w:color w:val="000000"/>
                <w:sz w:val="20"/>
                <w:szCs w:val="20"/>
              </w:rPr>
            </w:pPr>
            <w:r>
              <w:rPr>
                <w:color w:val="000000"/>
                <w:sz w:val="20"/>
                <w:szCs w:val="20"/>
              </w:rPr>
              <w:t>5</w:t>
            </w:r>
          </w:p>
        </w:tc>
        <w:tc>
          <w:tcPr>
            <w:tcW w:w="1140" w:type="dxa"/>
            <w:tcBorders>
              <w:top w:val="nil"/>
              <w:left w:val="nil"/>
              <w:bottom w:val="single" w:sz="4" w:space="0" w:color="auto"/>
              <w:right w:val="single" w:sz="4" w:space="0" w:color="auto"/>
            </w:tcBorders>
            <w:shd w:val="clear" w:color="000000" w:fill="FFFFFF"/>
            <w:noWrap/>
            <w:vAlign w:val="center"/>
            <w:hideMark/>
          </w:tcPr>
          <w:p w:rsidR="00E96368" w:rsidRDefault="00E96368">
            <w:pPr>
              <w:jc w:val="center"/>
              <w:rPr>
                <w:color w:val="000000"/>
                <w:sz w:val="20"/>
                <w:szCs w:val="20"/>
              </w:rPr>
            </w:pPr>
            <w:r>
              <w:rPr>
                <w:color w:val="000000"/>
                <w:sz w:val="20"/>
                <w:szCs w:val="20"/>
              </w:rPr>
              <w:t>5</w:t>
            </w:r>
          </w:p>
        </w:tc>
        <w:tc>
          <w:tcPr>
            <w:tcW w:w="1080" w:type="dxa"/>
            <w:tcBorders>
              <w:top w:val="nil"/>
              <w:left w:val="nil"/>
              <w:bottom w:val="single" w:sz="4" w:space="0" w:color="auto"/>
              <w:right w:val="single" w:sz="4" w:space="0" w:color="auto"/>
            </w:tcBorders>
            <w:shd w:val="clear" w:color="000000" w:fill="FFFFFF"/>
            <w:noWrap/>
            <w:vAlign w:val="center"/>
            <w:hideMark/>
          </w:tcPr>
          <w:p w:rsidR="00E96368" w:rsidRDefault="00E96368">
            <w:pPr>
              <w:jc w:val="center"/>
              <w:rPr>
                <w:color w:val="000000"/>
                <w:sz w:val="20"/>
                <w:szCs w:val="20"/>
              </w:rPr>
            </w:pPr>
            <w:r>
              <w:rPr>
                <w:color w:val="000000"/>
                <w:sz w:val="20"/>
                <w:szCs w:val="20"/>
              </w:rPr>
              <w:t>5</w:t>
            </w:r>
          </w:p>
        </w:tc>
      </w:tr>
      <w:tr w:rsidR="00E96368" w:rsidTr="00E96368">
        <w:trPr>
          <w:trHeight w:val="1530"/>
          <w:jc w:val="center"/>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E96368" w:rsidRDefault="00E96368">
            <w:pPr>
              <w:jc w:val="center"/>
              <w:rPr>
                <w:color w:val="000000"/>
                <w:sz w:val="20"/>
                <w:szCs w:val="20"/>
              </w:rPr>
            </w:pPr>
            <w:r>
              <w:rPr>
                <w:color w:val="000000"/>
                <w:sz w:val="20"/>
                <w:szCs w:val="20"/>
              </w:rPr>
              <w:t>24</w:t>
            </w:r>
          </w:p>
        </w:tc>
        <w:tc>
          <w:tcPr>
            <w:tcW w:w="4420" w:type="dxa"/>
            <w:tcBorders>
              <w:top w:val="nil"/>
              <w:left w:val="nil"/>
              <w:bottom w:val="single" w:sz="4" w:space="0" w:color="auto"/>
              <w:right w:val="single" w:sz="4" w:space="0" w:color="auto"/>
            </w:tcBorders>
            <w:shd w:val="clear" w:color="000000" w:fill="FFFFFF"/>
            <w:vAlign w:val="center"/>
            <w:hideMark/>
          </w:tcPr>
          <w:p w:rsidR="00E96368" w:rsidRDefault="00E96368">
            <w:pPr>
              <w:jc w:val="both"/>
              <w:rPr>
                <w:color w:val="000000"/>
                <w:sz w:val="20"/>
                <w:szCs w:val="20"/>
              </w:rPr>
            </w:pPr>
            <w:r>
              <w:rPr>
                <w:color w:val="000000"/>
                <w:sz w:val="20"/>
                <w:szCs w:val="20"/>
              </w:rPr>
              <w:t>Методически подпомага структурите на Министерството и координира дейностите му с други ведомства и организации, имащи отношение към хуманното отношение към животните и обезвреждане на странични животински продукти</w:t>
            </w:r>
          </w:p>
        </w:tc>
        <w:tc>
          <w:tcPr>
            <w:tcW w:w="1040" w:type="dxa"/>
            <w:tcBorders>
              <w:top w:val="nil"/>
              <w:left w:val="nil"/>
              <w:bottom w:val="single" w:sz="4" w:space="0" w:color="auto"/>
              <w:right w:val="single" w:sz="4" w:space="0" w:color="auto"/>
            </w:tcBorders>
            <w:shd w:val="clear" w:color="000000" w:fill="FFFFFF"/>
            <w:vAlign w:val="center"/>
            <w:hideMark/>
          </w:tcPr>
          <w:p w:rsidR="00E96368" w:rsidRDefault="00E96368">
            <w:pPr>
              <w:jc w:val="center"/>
              <w:rPr>
                <w:color w:val="000000"/>
                <w:sz w:val="20"/>
                <w:szCs w:val="20"/>
              </w:rPr>
            </w:pPr>
            <w:r>
              <w:rPr>
                <w:color w:val="000000"/>
                <w:sz w:val="20"/>
                <w:szCs w:val="20"/>
              </w:rPr>
              <w:t>%</w:t>
            </w:r>
          </w:p>
        </w:tc>
        <w:tc>
          <w:tcPr>
            <w:tcW w:w="1140" w:type="dxa"/>
            <w:tcBorders>
              <w:top w:val="nil"/>
              <w:left w:val="nil"/>
              <w:bottom w:val="single" w:sz="4" w:space="0" w:color="auto"/>
              <w:right w:val="single" w:sz="4" w:space="0" w:color="auto"/>
            </w:tcBorders>
            <w:shd w:val="clear" w:color="000000" w:fill="FFFFFF"/>
            <w:noWrap/>
            <w:vAlign w:val="center"/>
            <w:hideMark/>
          </w:tcPr>
          <w:p w:rsidR="00E96368" w:rsidRDefault="00E96368">
            <w:pPr>
              <w:jc w:val="center"/>
              <w:rPr>
                <w:color w:val="000000"/>
                <w:sz w:val="20"/>
                <w:szCs w:val="20"/>
              </w:rPr>
            </w:pPr>
            <w:r>
              <w:rPr>
                <w:color w:val="000000"/>
                <w:sz w:val="20"/>
                <w:szCs w:val="20"/>
              </w:rPr>
              <w:t>100</w:t>
            </w:r>
          </w:p>
        </w:tc>
        <w:tc>
          <w:tcPr>
            <w:tcW w:w="1140" w:type="dxa"/>
            <w:tcBorders>
              <w:top w:val="nil"/>
              <w:left w:val="nil"/>
              <w:bottom w:val="single" w:sz="4" w:space="0" w:color="auto"/>
              <w:right w:val="single" w:sz="4" w:space="0" w:color="auto"/>
            </w:tcBorders>
            <w:shd w:val="clear" w:color="000000" w:fill="FFFFFF"/>
            <w:noWrap/>
            <w:vAlign w:val="center"/>
            <w:hideMark/>
          </w:tcPr>
          <w:p w:rsidR="00E96368" w:rsidRDefault="00E96368">
            <w:pPr>
              <w:jc w:val="center"/>
              <w:rPr>
                <w:color w:val="000000"/>
                <w:sz w:val="20"/>
                <w:szCs w:val="20"/>
              </w:rPr>
            </w:pPr>
            <w:r>
              <w:rPr>
                <w:color w:val="000000"/>
                <w:sz w:val="20"/>
                <w:szCs w:val="20"/>
              </w:rPr>
              <w:t>100</w:t>
            </w:r>
          </w:p>
        </w:tc>
        <w:tc>
          <w:tcPr>
            <w:tcW w:w="1080" w:type="dxa"/>
            <w:tcBorders>
              <w:top w:val="nil"/>
              <w:left w:val="nil"/>
              <w:bottom w:val="single" w:sz="4" w:space="0" w:color="auto"/>
              <w:right w:val="single" w:sz="4" w:space="0" w:color="auto"/>
            </w:tcBorders>
            <w:shd w:val="clear" w:color="000000" w:fill="FFFFFF"/>
            <w:noWrap/>
            <w:vAlign w:val="center"/>
            <w:hideMark/>
          </w:tcPr>
          <w:p w:rsidR="00E96368" w:rsidRDefault="00E96368">
            <w:pPr>
              <w:jc w:val="center"/>
              <w:rPr>
                <w:color w:val="000000"/>
                <w:sz w:val="20"/>
                <w:szCs w:val="20"/>
              </w:rPr>
            </w:pPr>
            <w:r>
              <w:rPr>
                <w:color w:val="000000"/>
                <w:sz w:val="20"/>
                <w:szCs w:val="20"/>
              </w:rPr>
              <w:t>100</w:t>
            </w:r>
          </w:p>
        </w:tc>
      </w:tr>
      <w:tr w:rsidR="00E96368" w:rsidTr="00E96368">
        <w:trPr>
          <w:trHeight w:val="675"/>
          <w:jc w:val="center"/>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E96368" w:rsidRDefault="00E96368">
            <w:pPr>
              <w:jc w:val="center"/>
              <w:rPr>
                <w:color w:val="000000"/>
                <w:sz w:val="20"/>
                <w:szCs w:val="20"/>
              </w:rPr>
            </w:pPr>
            <w:r>
              <w:rPr>
                <w:color w:val="000000"/>
                <w:sz w:val="20"/>
                <w:szCs w:val="20"/>
              </w:rPr>
              <w:t>25</w:t>
            </w:r>
          </w:p>
        </w:tc>
        <w:tc>
          <w:tcPr>
            <w:tcW w:w="4420" w:type="dxa"/>
            <w:tcBorders>
              <w:top w:val="nil"/>
              <w:left w:val="nil"/>
              <w:bottom w:val="single" w:sz="4" w:space="0" w:color="auto"/>
              <w:right w:val="single" w:sz="4" w:space="0" w:color="auto"/>
            </w:tcBorders>
            <w:shd w:val="clear" w:color="000000" w:fill="FFFFFF"/>
            <w:vAlign w:val="center"/>
            <w:hideMark/>
          </w:tcPr>
          <w:p w:rsidR="00E96368" w:rsidRDefault="00E96368">
            <w:pPr>
              <w:jc w:val="both"/>
              <w:rPr>
                <w:color w:val="000000"/>
                <w:sz w:val="20"/>
                <w:szCs w:val="20"/>
              </w:rPr>
            </w:pPr>
            <w:r>
              <w:rPr>
                <w:color w:val="000000"/>
                <w:sz w:val="20"/>
                <w:szCs w:val="20"/>
              </w:rPr>
              <w:t xml:space="preserve">Разгледани досиета на продукти за растителна защита </w:t>
            </w:r>
          </w:p>
        </w:tc>
        <w:tc>
          <w:tcPr>
            <w:tcW w:w="1040" w:type="dxa"/>
            <w:tcBorders>
              <w:top w:val="nil"/>
              <w:left w:val="nil"/>
              <w:bottom w:val="single" w:sz="4" w:space="0" w:color="auto"/>
              <w:right w:val="single" w:sz="4" w:space="0" w:color="auto"/>
            </w:tcBorders>
            <w:shd w:val="clear" w:color="000000" w:fill="FFFFFF"/>
            <w:vAlign w:val="center"/>
            <w:hideMark/>
          </w:tcPr>
          <w:p w:rsidR="00E96368" w:rsidRDefault="00E96368">
            <w:pPr>
              <w:jc w:val="center"/>
              <w:rPr>
                <w:color w:val="000000"/>
                <w:sz w:val="20"/>
                <w:szCs w:val="20"/>
              </w:rPr>
            </w:pPr>
            <w:r>
              <w:rPr>
                <w:color w:val="000000"/>
                <w:sz w:val="20"/>
                <w:szCs w:val="20"/>
              </w:rPr>
              <w:t>брой</w:t>
            </w:r>
          </w:p>
        </w:tc>
        <w:tc>
          <w:tcPr>
            <w:tcW w:w="1140" w:type="dxa"/>
            <w:tcBorders>
              <w:top w:val="nil"/>
              <w:left w:val="nil"/>
              <w:bottom w:val="single" w:sz="4" w:space="0" w:color="auto"/>
              <w:right w:val="single" w:sz="4" w:space="0" w:color="auto"/>
            </w:tcBorders>
            <w:shd w:val="clear" w:color="000000" w:fill="FFFFFF"/>
            <w:noWrap/>
            <w:vAlign w:val="center"/>
            <w:hideMark/>
          </w:tcPr>
          <w:p w:rsidR="00E96368" w:rsidRDefault="00E96368">
            <w:pPr>
              <w:jc w:val="center"/>
              <w:rPr>
                <w:color w:val="000000"/>
                <w:sz w:val="20"/>
                <w:szCs w:val="20"/>
              </w:rPr>
            </w:pPr>
            <w:r>
              <w:rPr>
                <w:color w:val="000000"/>
                <w:sz w:val="20"/>
                <w:szCs w:val="20"/>
              </w:rPr>
              <w:t>120</w:t>
            </w:r>
          </w:p>
        </w:tc>
        <w:tc>
          <w:tcPr>
            <w:tcW w:w="1140" w:type="dxa"/>
            <w:tcBorders>
              <w:top w:val="nil"/>
              <w:left w:val="nil"/>
              <w:bottom w:val="single" w:sz="4" w:space="0" w:color="auto"/>
              <w:right w:val="single" w:sz="4" w:space="0" w:color="auto"/>
            </w:tcBorders>
            <w:shd w:val="clear" w:color="000000" w:fill="FFFFFF"/>
            <w:noWrap/>
            <w:vAlign w:val="center"/>
            <w:hideMark/>
          </w:tcPr>
          <w:p w:rsidR="00E96368" w:rsidRDefault="00E96368">
            <w:pPr>
              <w:jc w:val="center"/>
              <w:rPr>
                <w:color w:val="000000"/>
                <w:sz w:val="20"/>
                <w:szCs w:val="20"/>
              </w:rPr>
            </w:pPr>
            <w:r>
              <w:rPr>
                <w:color w:val="000000"/>
                <w:sz w:val="20"/>
                <w:szCs w:val="20"/>
              </w:rPr>
              <w:t>120</w:t>
            </w:r>
          </w:p>
        </w:tc>
        <w:tc>
          <w:tcPr>
            <w:tcW w:w="1080" w:type="dxa"/>
            <w:tcBorders>
              <w:top w:val="nil"/>
              <w:left w:val="nil"/>
              <w:bottom w:val="single" w:sz="4" w:space="0" w:color="auto"/>
              <w:right w:val="single" w:sz="4" w:space="0" w:color="auto"/>
            </w:tcBorders>
            <w:shd w:val="clear" w:color="000000" w:fill="FFFFFF"/>
            <w:noWrap/>
            <w:vAlign w:val="center"/>
            <w:hideMark/>
          </w:tcPr>
          <w:p w:rsidR="00E96368" w:rsidRDefault="00E96368">
            <w:pPr>
              <w:jc w:val="center"/>
              <w:rPr>
                <w:color w:val="000000"/>
                <w:sz w:val="20"/>
                <w:szCs w:val="20"/>
              </w:rPr>
            </w:pPr>
            <w:r>
              <w:rPr>
                <w:color w:val="000000"/>
                <w:sz w:val="20"/>
                <w:szCs w:val="20"/>
              </w:rPr>
              <w:t>120</w:t>
            </w:r>
          </w:p>
        </w:tc>
      </w:tr>
      <w:tr w:rsidR="00E96368" w:rsidTr="00E96368">
        <w:trPr>
          <w:trHeight w:val="525"/>
          <w:jc w:val="center"/>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E96368" w:rsidRDefault="00E96368">
            <w:pPr>
              <w:jc w:val="center"/>
              <w:rPr>
                <w:color w:val="000000"/>
                <w:sz w:val="20"/>
                <w:szCs w:val="20"/>
              </w:rPr>
            </w:pPr>
            <w:r>
              <w:rPr>
                <w:color w:val="000000"/>
                <w:sz w:val="20"/>
                <w:szCs w:val="20"/>
              </w:rPr>
              <w:t>26</w:t>
            </w:r>
          </w:p>
        </w:tc>
        <w:tc>
          <w:tcPr>
            <w:tcW w:w="4420" w:type="dxa"/>
            <w:tcBorders>
              <w:top w:val="nil"/>
              <w:left w:val="nil"/>
              <w:bottom w:val="single" w:sz="4" w:space="0" w:color="auto"/>
              <w:right w:val="single" w:sz="4" w:space="0" w:color="auto"/>
            </w:tcBorders>
            <w:shd w:val="clear" w:color="000000" w:fill="FFFFFF"/>
            <w:vAlign w:val="center"/>
            <w:hideMark/>
          </w:tcPr>
          <w:p w:rsidR="00E96368" w:rsidRDefault="00E96368">
            <w:pPr>
              <w:jc w:val="both"/>
              <w:rPr>
                <w:color w:val="000000"/>
                <w:sz w:val="20"/>
                <w:szCs w:val="20"/>
              </w:rPr>
            </w:pPr>
            <w:r>
              <w:rPr>
                <w:color w:val="000000"/>
                <w:sz w:val="20"/>
                <w:szCs w:val="20"/>
              </w:rPr>
              <w:t>Извършени оценки с доклади за оценки</w:t>
            </w:r>
          </w:p>
        </w:tc>
        <w:tc>
          <w:tcPr>
            <w:tcW w:w="1040" w:type="dxa"/>
            <w:tcBorders>
              <w:top w:val="nil"/>
              <w:left w:val="nil"/>
              <w:bottom w:val="single" w:sz="4" w:space="0" w:color="auto"/>
              <w:right w:val="single" w:sz="4" w:space="0" w:color="auto"/>
            </w:tcBorders>
            <w:shd w:val="clear" w:color="000000" w:fill="FFFFFF"/>
            <w:vAlign w:val="center"/>
            <w:hideMark/>
          </w:tcPr>
          <w:p w:rsidR="00E96368" w:rsidRDefault="00E96368">
            <w:pPr>
              <w:jc w:val="center"/>
              <w:rPr>
                <w:color w:val="000000"/>
                <w:sz w:val="20"/>
                <w:szCs w:val="20"/>
              </w:rPr>
            </w:pPr>
            <w:r>
              <w:rPr>
                <w:color w:val="000000"/>
                <w:sz w:val="20"/>
                <w:szCs w:val="20"/>
              </w:rPr>
              <w:t>брой</w:t>
            </w:r>
          </w:p>
        </w:tc>
        <w:tc>
          <w:tcPr>
            <w:tcW w:w="1140" w:type="dxa"/>
            <w:tcBorders>
              <w:top w:val="nil"/>
              <w:left w:val="nil"/>
              <w:bottom w:val="single" w:sz="4" w:space="0" w:color="auto"/>
              <w:right w:val="single" w:sz="4" w:space="0" w:color="auto"/>
            </w:tcBorders>
            <w:shd w:val="clear" w:color="000000" w:fill="FFFFFF"/>
            <w:noWrap/>
            <w:vAlign w:val="center"/>
            <w:hideMark/>
          </w:tcPr>
          <w:p w:rsidR="00E96368" w:rsidRDefault="00E96368">
            <w:pPr>
              <w:jc w:val="center"/>
              <w:rPr>
                <w:color w:val="000000"/>
                <w:sz w:val="20"/>
                <w:szCs w:val="20"/>
              </w:rPr>
            </w:pPr>
            <w:r>
              <w:rPr>
                <w:color w:val="000000"/>
                <w:sz w:val="20"/>
                <w:szCs w:val="20"/>
              </w:rPr>
              <w:t>360</w:t>
            </w:r>
          </w:p>
        </w:tc>
        <w:tc>
          <w:tcPr>
            <w:tcW w:w="1140" w:type="dxa"/>
            <w:tcBorders>
              <w:top w:val="nil"/>
              <w:left w:val="nil"/>
              <w:bottom w:val="single" w:sz="4" w:space="0" w:color="auto"/>
              <w:right w:val="single" w:sz="4" w:space="0" w:color="auto"/>
            </w:tcBorders>
            <w:shd w:val="clear" w:color="000000" w:fill="FFFFFF"/>
            <w:noWrap/>
            <w:vAlign w:val="center"/>
            <w:hideMark/>
          </w:tcPr>
          <w:p w:rsidR="00E96368" w:rsidRDefault="00E96368">
            <w:pPr>
              <w:jc w:val="center"/>
              <w:rPr>
                <w:color w:val="000000"/>
                <w:sz w:val="20"/>
                <w:szCs w:val="20"/>
              </w:rPr>
            </w:pPr>
            <w:r>
              <w:rPr>
                <w:color w:val="000000"/>
                <w:sz w:val="20"/>
                <w:szCs w:val="20"/>
              </w:rPr>
              <w:t>250</w:t>
            </w:r>
          </w:p>
        </w:tc>
        <w:tc>
          <w:tcPr>
            <w:tcW w:w="1080" w:type="dxa"/>
            <w:tcBorders>
              <w:top w:val="nil"/>
              <w:left w:val="nil"/>
              <w:bottom w:val="single" w:sz="4" w:space="0" w:color="auto"/>
              <w:right w:val="single" w:sz="4" w:space="0" w:color="auto"/>
            </w:tcBorders>
            <w:shd w:val="clear" w:color="000000" w:fill="FFFFFF"/>
            <w:noWrap/>
            <w:vAlign w:val="center"/>
            <w:hideMark/>
          </w:tcPr>
          <w:p w:rsidR="00E96368" w:rsidRDefault="00E96368">
            <w:pPr>
              <w:jc w:val="center"/>
              <w:rPr>
                <w:color w:val="000000"/>
                <w:sz w:val="20"/>
                <w:szCs w:val="20"/>
              </w:rPr>
            </w:pPr>
            <w:r>
              <w:rPr>
                <w:color w:val="000000"/>
                <w:sz w:val="20"/>
                <w:szCs w:val="20"/>
              </w:rPr>
              <w:t>300</w:t>
            </w:r>
          </w:p>
        </w:tc>
      </w:tr>
      <w:tr w:rsidR="00E96368" w:rsidTr="00E96368">
        <w:trPr>
          <w:trHeight w:val="570"/>
          <w:jc w:val="center"/>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E96368" w:rsidRDefault="00E96368">
            <w:pPr>
              <w:jc w:val="center"/>
              <w:rPr>
                <w:color w:val="000000"/>
                <w:sz w:val="20"/>
                <w:szCs w:val="20"/>
              </w:rPr>
            </w:pPr>
            <w:r>
              <w:rPr>
                <w:color w:val="000000"/>
                <w:sz w:val="20"/>
                <w:szCs w:val="20"/>
              </w:rPr>
              <w:t>27</w:t>
            </w:r>
          </w:p>
        </w:tc>
        <w:tc>
          <w:tcPr>
            <w:tcW w:w="4420" w:type="dxa"/>
            <w:tcBorders>
              <w:top w:val="nil"/>
              <w:left w:val="nil"/>
              <w:bottom w:val="single" w:sz="4" w:space="0" w:color="auto"/>
              <w:right w:val="single" w:sz="4" w:space="0" w:color="auto"/>
            </w:tcBorders>
            <w:shd w:val="clear" w:color="000000" w:fill="FFFFFF"/>
            <w:vAlign w:val="center"/>
            <w:hideMark/>
          </w:tcPr>
          <w:p w:rsidR="00E96368" w:rsidRDefault="00E96368">
            <w:pPr>
              <w:rPr>
                <w:color w:val="000000"/>
                <w:sz w:val="20"/>
                <w:szCs w:val="20"/>
              </w:rPr>
            </w:pPr>
            <w:r>
              <w:rPr>
                <w:color w:val="000000"/>
                <w:sz w:val="20"/>
                <w:szCs w:val="20"/>
              </w:rPr>
              <w:t xml:space="preserve">Предадени доклади за оценка на продукти за растителна защита към БАБХ </w:t>
            </w:r>
          </w:p>
        </w:tc>
        <w:tc>
          <w:tcPr>
            <w:tcW w:w="1040" w:type="dxa"/>
            <w:tcBorders>
              <w:top w:val="nil"/>
              <w:left w:val="nil"/>
              <w:bottom w:val="single" w:sz="4" w:space="0" w:color="auto"/>
              <w:right w:val="single" w:sz="4" w:space="0" w:color="auto"/>
            </w:tcBorders>
            <w:shd w:val="clear" w:color="000000" w:fill="FFFFFF"/>
            <w:vAlign w:val="center"/>
            <w:hideMark/>
          </w:tcPr>
          <w:p w:rsidR="00E96368" w:rsidRDefault="00E96368">
            <w:pPr>
              <w:jc w:val="center"/>
              <w:rPr>
                <w:color w:val="000000"/>
                <w:sz w:val="20"/>
                <w:szCs w:val="20"/>
              </w:rPr>
            </w:pPr>
            <w:r>
              <w:rPr>
                <w:color w:val="000000"/>
                <w:sz w:val="20"/>
                <w:szCs w:val="20"/>
              </w:rPr>
              <w:t>брой</w:t>
            </w:r>
          </w:p>
        </w:tc>
        <w:tc>
          <w:tcPr>
            <w:tcW w:w="1140" w:type="dxa"/>
            <w:tcBorders>
              <w:top w:val="nil"/>
              <w:left w:val="nil"/>
              <w:bottom w:val="single" w:sz="4" w:space="0" w:color="auto"/>
              <w:right w:val="single" w:sz="4" w:space="0" w:color="auto"/>
            </w:tcBorders>
            <w:shd w:val="clear" w:color="000000" w:fill="FFFFFF"/>
            <w:noWrap/>
            <w:vAlign w:val="center"/>
            <w:hideMark/>
          </w:tcPr>
          <w:p w:rsidR="00E96368" w:rsidRDefault="00E96368">
            <w:pPr>
              <w:jc w:val="center"/>
              <w:rPr>
                <w:color w:val="000000"/>
                <w:sz w:val="20"/>
                <w:szCs w:val="20"/>
              </w:rPr>
            </w:pPr>
            <w:r>
              <w:rPr>
                <w:color w:val="000000"/>
                <w:sz w:val="20"/>
                <w:szCs w:val="20"/>
              </w:rPr>
              <w:t>120</w:t>
            </w:r>
          </w:p>
        </w:tc>
        <w:tc>
          <w:tcPr>
            <w:tcW w:w="1140" w:type="dxa"/>
            <w:tcBorders>
              <w:top w:val="nil"/>
              <w:left w:val="nil"/>
              <w:bottom w:val="single" w:sz="4" w:space="0" w:color="auto"/>
              <w:right w:val="single" w:sz="4" w:space="0" w:color="auto"/>
            </w:tcBorders>
            <w:shd w:val="clear" w:color="000000" w:fill="FFFFFF"/>
            <w:noWrap/>
            <w:vAlign w:val="center"/>
            <w:hideMark/>
          </w:tcPr>
          <w:p w:rsidR="00E96368" w:rsidRDefault="00E96368">
            <w:pPr>
              <w:jc w:val="center"/>
              <w:rPr>
                <w:color w:val="000000"/>
                <w:sz w:val="20"/>
                <w:szCs w:val="20"/>
              </w:rPr>
            </w:pPr>
            <w:r>
              <w:rPr>
                <w:color w:val="000000"/>
                <w:sz w:val="20"/>
                <w:szCs w:val="20"/>
              </w:rPr>
              <w:t>80</w:t>
            </w:r>
          </w:p>
        </w:tc>
        <w:tc>
          <w:tcPr>
            <w:tcW w:w="1080" w:type="dxa"/>
            <w:tcBorders>
              <w:top w:val="nil"/>
              <w:left w:val="nil"/>
              <w:bottom w:val="single" w:sz="4" w:space="0" w:color="auto"/>
              <w:right w:val="single" w:sz="4" w:space="0" w:color="auto"/>
            </w:tcBorders>
            <w:shd w:val="clear" w:color="000000" w:fill="FFFFFF"/>
            <w:noWrap/>
            <w:vAlign w:val="center"/>
            <w:hideMark/>
          </w:tcPr>
          <w:p w:rsidR="00E96368" w:rsidRDefault="00E96368">
            <w:pPr>
              <w:jc w:val="center"/>
              <w:rPr>
                <w:color w:val="000000"/>
                <w:sz w:val="20"/>
                <w:szCs w:val="20"/>
              </w:rPr>
            </w:pPr>
            <w:r>
              <w:rPr>
                <w:color w:val="000000"/>
                <w:sz w:val="20"/>
                <w:szCs w:val="20"/>
              </w:rPr>
              <w:t>100</w:t>
            </w:r>
          </w:p>
        </w:tc>
      </w:tr>
    </w:tbl>
    <w:p w:rsidR="00F16970" w:rsidRDefault="00F16970" w:rsidP="00F16970">
      <w:pPr>
        <w:jc w:val="both"/>
        <w:rPr>
          <w:b/>
          <w:i/>
          <w:sz w:val="21"/>
          <w:szCs w:val="21"/>
          <w:u w:val="single"/>
        </w:rPr>
      </w:pPr>
    </w:p>
    <w:p w:rsidR="00FC54B5" w:rsidRDefault="00FC54B5" w:rsidP="00F16970">
      <w:pPr>
        <w:jc w:val="both"/>
        <w:rPr>
          <w:b/>
          <w:i/>
          <w:sz w:val="21"/>
          <w:szCs w:val="21"/>
          <w:u w:val="single"/>
          <w:lang w:val="bg-BG"/>
        </w:rPr>
      </w:pPr>
    </w:p>
    <w:p w:rsidR="001F062E" w:rsidRDefault="001F062E" w:rsidP="00F16970">
      <w:pPr>
        <w:jc w:val="both"/>
        <w:rPr>
          <w:b/>
          <w:i/>
          <w:sz w:val="21"/>
          <w:szCs w:val="21"/>
          <w:u w:val="single"/>
          <w:lang w:val="bg-BG"/>
        </w:rPr>
      </w:pPr>
    </w:p>
    <w:p w:rsidR="001F062E" w:rsidRDefault="001F062E" w:rsidP="00F16970">
      <w:pPr>
        <w:jc w:val="both"/>
        <w:rPr>
          <w:b/>
          <w:i/>
          <w:sz w:val="21"/>
          <w:szCs w:val="21"/>
          <w:u w:val="single"/>
          <w:lang w:val="bg-BG"/>
        </w:rPr>
      </w:pPr>
    </w:p>
    <w:p w:rsidR="001F062E" w:rsidRDefault="001F062E" w:rsidP="00F16970">
      <w:pPr>
        <w:jc w:val="both"/>
        <w:rPr>
          <w:b/>
          <w:i/>
          <w:sz w:val="21"/>
          <w:szCs w:val="21"/>
          <w:u w:val="single"/>
          <w:lang w:val="bg-BG"/>
        </w:rPr>
      </w:pPr>
    </w:p>
    <w:p w:rsidR="001F062E" w:rsidRDefault="001F062E" w:rsidP="00F16970">
      <w:pPr>
        <w:jc w:val="both"/>
        <w:rPr>
          <w:b/>
          <w:i/>
          <w:sz w:val="21"/>
          <w:szCs w:val="21"/>
          <w:u w:val="single"/>
          <w:lang w:val="bg-BG"/>
        </w:rPr>
      </w:pPr>
    </w:p>
    <w:p w:rsidR="001F062E" w:rsidRDefault="001F062E" w:rsidP="00F16970">
      <w:pPr>
        <w:jc w:val="both"/>
        <w:rPr>
          <w:b/>
          <w:i/>
          <w:sz w:val="21"/>
          <w:szCs w:val="21"/>
          <w:u w:val="single"/>
          <w:lang w:val="bg-BG"/>
        </w:rPr>
      </w:pPr>
    </w:p>
    <w:p w:rsidR="00821F67" w:rsidRPr="002F7CF9" w:rsidRDefault="00821F67" w:rsidP="00821F67">
      <w:pPr>
        <w:jc w:val="both"/>
        <w:rPr>
          <w:b/>
          <w:i/>
          <w:sz w:val="21"/>
          <w:szCs w:val="21"/>
          <w:u w:val="single"/>
        </w:rPr>
      </w:pPr>
      <w:r w:rsidRPr="002F7CF9">
        <w:rPr>
          <w:b/>
          <w:i/>
          <w:sz w:val="21"/>
          <w:szCs w:val="21"/>
          <w:u w:val="single"/>
        </w:rPr>
        <w:lastRenderedPageBreak/>
        <w:t>Външни фактори, които могат да окажат въздействие върху постигането на целите на програмата</w:t>
      </w:r>
    </w:p>
    <w:p w:rsidR="00821F67" w:rsidRPr="002F7CF9" w:rsidRDefault="00821F67" w:rsidP="00821F67">
      <w:pPr>
        <w:jc w:val="both"/>
        <w:rPr>
          <w:b/>
          <w:i/>
          <w:sz w:val="21"/>
          <w:szCs w:val="21"/>
          <w:u w:val="single"/>
        </w:rPr>
      </w:pPr>
    </w:p>
    <w:p w:rsidR="00821F67" w:rsidRPr="00D55A5B" w:rsidRDefault="00821F67" w:rsidP="00821F67">
      <w:pPr>
        <w:ind w:firstLine="709"/>
        <w:jc w:val="both"/>
        <w:rPr>
          <w:sz w:val="20"/>
          <w:szCs w:val="20"/>
        </w:rPr>
      </w:pPr>
      <w:proofErr w:type="gramStart"/>
      <w:r w:rsidRPr="00D55A5B">
        <w:rPr>
          <w:sz w:val="20"/>
          <w:szCs w:val="20"/>
        </w:rPr>
        <w:t>Освен това нови Регламенти на Общността или изменение и допълнение на действащото законодателство по отношение на прилагането на нормативните актове може да доведе до необходимост от създаване на нови структури, дейности, задължения и съответно до допълнителни разходи.</w:t>
      </w:r>
      <w:proofErr w:type="gramEnd"/>
    </w:p>
    <w:p w:rsidR="00821F67" w:rsidRPr="00D55A5B" w:rsidRDefault="00821F67" w:rsidP="00821F67">
      <w:pPr>
        <w:ind w:firstLine="709"/>
        <w:jc w:val="both"/>
        <w:rPr>
          <w:sz w:val="20"/>
          <w:szCs w:val="20"/>
          <w:lang w:val="bg-BG"/>
        </w:rPr>
      </w:pPr>
      <w:r w:rsidRPr="00D55A5B">
        <w:rPr>
          <w:sz w:val="20"/>
          <w:szCs w:val="20"/>
        </w:rPr>
        <w:t xml:space="preserve">През последните години Общността беше засегната от различни кризисни събития: диоксиновата криза, “лудата крава”, меламин във фуражите, пандемията COVID-19. </w:t>
      </w:r>
      <w:proofErr w:type="gramStart"/>
      <w:r w:rsidRPr="00D55A5B">
        <w:rPr>
          <w:sz w:val="20"/>
          <w:szCs w:val="20"/>
        </w:rPr>
        <w:t>Употреба на забранени за влагане добавки, вещества или суровини с високо ниво на нежелани вещества също могат да предизвикат сериозни проблеми.</w:t>
      </w:r>
      <w:proofErr w:type="gramEnd"/>
      <w:r w:rsidRPr="00D55A5B">
        <w:rPr>
          <w:sz w:val="20"/>
          <w:szCs w:val="20"/>
        </w:rPr>
        <w:t xml:space="preserve"> </w:t>
      </w:r>
      <w:proofErr w:type="gramStart"/>
      <w:r w:rsidRPr="00D55A5B">
        <w:rPr>
          <w:sz w:val="20"/>
          <w:szCs w:val="20"/>
        </w:rPr>
        <w:t>Кризи, или събития от подобен характер водят до загуба на доверие на потребителите в безопасността по хранителната верига и осъществяването на официалния контрол от компетентните о</w:t>
      </w:r>
      <w:r w:rsidR="00D55A5B" w:rsidRPr="00D55A5B">
        <w:rPr>
          <w:sz w:val="20"/>
          <w:szCs w:val="20"/>
        </w:rPr>
        <w:t>ргани, от друга страна.</w:t>
      </w:r>
      <w:proofErr w:type="gramEnd"/>
      <w:r w:rsidR="00D55A5B" w:rsidRPr="00D55A5B">
        <w:rPr>
          <w:sz w:val="20"/>
          <w:szCs w:val="20"/>
        </w:rPr>
        <w:t xml:space="preserve"> </w:t>
      </w:r>
    </w:p>
    <w:p w:rsidR="00821F67" w:rsidRPr="002F7CF9" w:rsidRDefault="00821F67" w:rsidP="00821F67">
      <w:pPr>
        <w:jc w:val="both"/>
        <w:rPr>
          <w:b/>
          <w:i/>
          <w:sz w:val="21"/>
          <w:szCs w:val="21"/>
          <w:u w:val="single"/>
          <w:lang w:val="bg-BG"/>
        </w:rPr>
      </w:pPr>
    </w:p>
    <w:p w:rsidR="00821F67" w:rsidRDefault="00821F67" w:rsidP="00821F67">
      <w:pPr>
        <w:jc w:val="both"/>
        <w:rPr>
          <w:b/>
          <w:i/>
          <w:sz w:val="21"/>
          <w:szCs w:val="21"/>
          <w:u w:val="single"/>
          <w:lang w:val="bg-BG"/>
        </w:rPr>
      </w:pPr>
      <w:r w:rsidRPr="00D151E5">
        <w:rPr>
          <w:b/>
          <w:i/>
          <w:sz w:val="21"/>
          <w:szCs w:val="21"/>
          <w:u w:val="single"/>
        </w:rPr>
        <w:t>Информация за наличността и качеството на данните</w:t>
      </w:r>
    </w:p>
    <w:p w:rsidR="00C92E37" w:rsidRPr="00C92E37" w:rsidRDefault="00C92E37" w:rsidP="00821F67">
      <w:pPr>
        <w:jc w:val="both"/>
        <w:rPr>
          <w:b/>
          <w:i/>
          <w:sz w:val="21"/>
          <w:szCs w:val="21"/>
          <w:u w:val="single"/>
          <w:lang w:val="bg-BG"/>
        </w:rPr>
      </w:pPr>
    </w:p>
    <w:p w:rsidR="00821F67" w:rsidRPr="00D55A5B" w:rsidRDefault="00821F67" w:rsidP="00821F67">
      <w:pPr>
        <w:ind w:firstLine="709"/>
        <w:jc w:val="both"/>
        <w:rPr>
          <w:sz w:val="20"/>
          <w:szCs w:val="20"/>
        </w:rPr>
      </w:pPr>
      <w:proofErr w:type="gramStart"/>
      <w:r w:rsidRPr="00D55A5B">
        <w:rPr>
          <w:sz w:val="20"/>
          <w:szCs w:val="20"/>
        </w:rPr>
        <w:t>Информацията е налична и се съхранява от отговорните за изпълнение на програмата структури.</w:t>
      </w:r>
      <w:proofErr w:type="gramEnd"/>
    </w:p>
    <w:p w:rsidR="00821F67" w:rsidRDefault="00821F67" w:rsidP="00F16970">
      <w:pPr>
        <w:jc w:val="both"/>
        <w:rPr>
          <w:b/>
          <w:i/>
          <w:sz w:val="21"/>
          <w:szCs w:val="21"/>
          <w:u w:val="single"/>
          <w:lang w:val="bg-BG"/>
        </w:rPr>
      </w:pPr>
    </w:p>
    <w:p w:rsidR="00D55A5B" w:rsidRPr="002F7CF9" w:rsidRDefault="00D55A5B" w:rsidP="00F16970">
      <w:pPr>
        <w:jc w:val="both"/>
        <w:rPr>
          <w:b/>
          <w:i/>
          <w:sz w:val="21"/>
          <w:szCs w:val="21"/>
          <w:u w:val="single"/>
          <w:lang w:val="bg-BG"/>
        </w:rPr>
      </w:pPr>
    </w:p>
    <w:p w:rsidR="001906C0" w:rsidRPr="002F7CF9" w:rsidRDefault="001906C0" w:rsidP="001906C0">
      <w:pPr>
        <w:jc w:val="both"/>
        <w:rPr>
          <w:b/>
          <w:i/>
          <w:sz w:val="21"/>
          <w:szCs w:val="21"/>
          <w:u w:val="single"/>
        </w:rPr>
      </w:pPr>
      <w:r w:rsidRPr="002F7CF9">
        <w:rPr>
          <w:b/>
          <w:i/>
          <w:sz w:val="21"/>
          <w:szCs w:val="21"/>
          <w:u w:val="single"/>
        </w:rPr>
        <w:t>Организационни структури, участващи в програмата</w:t>
      </w:r>
    </w:p>
    <w:p w:rsidR="001906C0" w:rsidRPr="002F7CF9" w:rsidRDefault="001906C0" w:rsidP="001906C0">
      <w:pPr>
        <w:jc w:val="both"/>
        <w:rPr>
          <w:b/>
          <w:i/>
          <w:sz w:val="21"/>
          <w:szCs w:val="21"/>
          <w:u w:val="single"/>
        </w:rPr>
      </w:pPr>
    </w:p>
    <w:p w:rsidR="001906C0" w:rsidRPr="00D55A5B" w:rsidRDefault="001906C0" w:rsidP="001906C0">
      <w:pPr>
        <w:ind w:firstLine="709"/>
        <w:jc w:val="both"/>
        <w:rPr>
          <w:sz w:val="20"/>
          <w:szCs w:val="20"/>
        </w:rPr>
      </w:pPr>
      <w:r w:rsidRPr="00D55A5B">
        <w:rPr>
          <w:sz w:val="20"/>
          <w:szCs w:val="20"/>
        </w:rPr>
        <w:t>Дирекция “</w:t>
      </w:r>
      <w:r w:rsidR="008E7D47" w:rsidRPr="00D55A5B">
        <w:rPr>
          <w:sz w:val="20"/>
          <w:szCs w:val="20"/>
        </w:rPr>
        <w:t>Политики по агрохранителната верига</w:t>
      </w:r>
      <w:r w:rsidRPr="00D55A5B">
        <w:rPr>
          <w:sz w:val="20"/>
          <w:szCs w:val="20"/>
        </w:rPr>
        <w:t>”</w:t>
      </w:r>
    </w:p>
    <w:p w:rsidR="001906C0" w:rsidRPr="00D55A5B" w:rsidRDefault="001901F4" w:rsidP="001906C0">
      <w:pPr>
        <w:ind w:firstLine="709"/>
        <w:jc w:val="both"/>
        <w:rPr>
          <w:sz w:val="22"/>
          <w:szCs w:val="22"/>
        </w:rPr>
      </w:pPr>
      <w:r w:rsidRPr="00D55A5B">
        <w:rPr>
          <w:sz w:val="20"/>
          <w:szCs w:val="20"/>
        </w:rPr>
        <w:t>Център за оценка на риска по хранителната верига</w:t>
      </w:r>
    </w:p>
    <w:p w:rsidR="008352FF" w:rsidRPr="00D55A5B" w:rsidRDefault="008352FF" w:rsidP="001906C0">
      <w:pPr>
        <w:jc w:val="both"/>
        <w:rPr>
          <w:b/>
          <w:i/>
          <w:sz w:val="21"/>
          <w:szCs w:val="21"/>
          <w:u w:val="single"/>
        </w:rPr>
      </w:pPr>
    </w:p>
    <w:p w:rsidR="001906C0" w:rsidRPr="00D55A5B" w:rsidRDefault="001906C0" w:rsidP="001906C0">
      <w:pPr>
        <w:jc w:val="both"/>
        <w:rPr>
          <w:b/>
          <w:i/>
          <w:sz w:val="21"/>
          <w:szCs w:val="21"/>
          <w:u w:val="single"/>
        </w:rPr>
      </w:pPr>
      <w:r w:rsidRPr="00D55A5B">
        <w:rPr>
          <w:b/>
          <w:i/>
          <w:sz w:val="21"/>
          <w:szCs w:val="21"/>
          <w:u w:val="single"/>
        </w:rPr>
        <w:t>Отговорност за изпълнението на програмата</w:t>
      </w:r>
    </w:p>
    <w:p w:rsidR="001906C0" w:rsidRPr="00D55A5B" w:rsidRDefault="001906C0" w:rsidP="001906C0">
      <w:pPr>
        <w:jc w:val="both"/>
        <w:rPr>
          <w:b/>
          <w:i/>
          <w:sz w:val="21"/>
          <w:szCs w:val="21"/>
          <w:u w:val="single"/>
        </w:rPr>
      </w:pPr>
    </w:p>
    <w:p w:rsidR="0020740A" w:rsidRPr="002F7CF9" w:rsidRDefault="0020740A" w:rsidP="0020740A">
      <w:pPr>
        <w:ind w:firstLine="540"/>
        <w:jc w:val="both"/>
        <w:rPr>
          <w:sz w:val="20"/>
          <w:szCs w:val="20"/>
        </w:rPr>
      </w:pPr>
      <w:proofErr w:type="gramStart"/>
      <w:r w:rsidRPr="00D55A5B">
        <w:rPr>
          <w:sz w:val="20"/>
          <w:szCs w:val="20"/>
        </w:rPr>
        <w:t>Изпълнението на програмата се ръководи</w:t>
      </w:r>
      <w:r w:rsidR="00D55A5B">
        <w:rPr>
          <w:sz w:val="20"/>
          <w:szCs w:val="20"/>
        </w:rPr>
        <w:t xml:space="preserve"> от ресорен заместник-министър.</w:t>
      </w:r>
      <w:proofErr w:type="gramEnd"/>
      <w:r w:rsidR="00D55A5B">
        <w:rPr>
          <w:sz w:val="20"/>
          <w:szCs w:val="20"/>
          <w:lang w:val="bg-BG"/>
        </w:rPr>
        <w:t xml:space="preserve"> </w:t>
      </w:r>
      <w:proofErr w:type="gramStart"/>
      <w:r w:rsidRPr="00D55A5B">
        <w:rPr>
          <w:sz w:val="20"/>
          <w:szCs w:val="20"/>
        </w:rPr>
        <w:t>Отговорност за изпълнение на програмата носят ръководителите на структурите, участващи в нея.</w:t>
      </w:r>
      <w:proofErr w:type="gramEnd"/>
    </w:p>
    <w:p w:rsidR="00036753" w:rsidRDefault="00036753" w:rsidP="000661BA">
      <w:pPr>
        <w:jc w:val="both"/>
        <w:rPr>
          <w:b/>
          <w:i/>
          <w:sz w:val="22"/>
          <w:szCs w:val="22"/>
          <w:lang w:val="bg-BG"/>
        </w:rPr>
      </w:pPr>
    </w:p>
    <w:p w:rsidR="002D7083" w:rsidRPr="002F7CF9" w:rsidRDefault="002D7083" w:rsidP="00186DF5">
      <w:pPr>
        <w:jc w:val="both"/>
        <w:rPr>
          <w:b/>
          <w:sz w:val="21"/>
          <w:szCs w:val="21"/>
        </w:rPr>
      </w:pPr>
    </w:p>
    <w:p w:rsidR="005207C5" w:rsidRPr="000E5225" w:rsidRDefault="00F01025" w:rsidP="00186DF5">
      <w:pPr>
        <w:jc w:val="both"/>
        <w:rPr>
          <w:b/>
          <w:sz w:val="21"/>
          <w:szCs w:val="21"/>
        </w:rPr>
      </w:pPr>
      <w:r w:rsidRPr="001F062E">
        <w:rPr>
          <w:b/>
          <w:sz w:val="21"/>
          <w:szCs w:val="21"/>
        </w:rPr>
        <w:t>Бюджет</w:t>
      </w:r>
      <w:r w:rsidR="000E5225" w:rsidRPr="001F062E">
        <w:rPr>
          <w:b/>
          <w:sz w:val="21"/>
          <w:szCs w:val="21"/>
          <w:lang w:val="bg-BG"/>
        </w:rPr>
        <w:t>на прогноза</w:t>
      </w:r>
      <w:r w:rsidRPr="001F062E">
        <w:rPr>
          <w:b/>
          <w:sz w:val="21"/>
          <w:szCs w:val="21"/>
        </w:rPr>
        <w:t xml:space="preserve"> по ведомствени и </w:t>
      </w:r>
      <w:proofErr w:type="gramStart"/>
      <w:r w:rsidRPr="001F062E">
        <w:rPr>
          <w:b/>
          <w:sz w:val="21"/>
          <w:szCs w:val="21"/>
        </w:rPr>
        <w:t xml:space="preserve">администрирани </w:t>
      </w:r>
      <w:r w:rsidR="00D97DC5" w:rsidRPr="001F062E">
        <w:rPr>
          <w:b/>
          <w:sz w:val="21"/>
          <w:szCs w:val="21"/>
        </w:rPr>
        <w:t xml:space="preserve"> разходни</w:t>
      </w:r>
      <w:proofErr w:type="gramEnd"/>
      <w:r w:rsidR="00D97DC5" w:rsidRPr="001F062E">
        <w:rPr>
          <w:b/>
          <w:sz w:val="21"/>
          <w:szCs w:val="21"/>
        </w:rPr>
        <w:t xml:space="preserve"> па</w:t>
      </w:r>
      <w:r w:rsidR="000E5225" w:rsidRPr="001F062E">
        <w:rPr>
          <w:b/>
          <w:sz w:val="21"/>
          <w:szCs w:val="21"/>
        </w:rPr>
        <w:t>раграфи на програмата   (в хил.</w:t>
      </w:r>
      <w:r w:rsidR="000E5225" w:rsidRPr="001F062E">
        <w:rPr>
          <w:b/>
          <w:sz w:val="21"/>
          <w:szCs w:val="21"/>
          <w:lang w:val="bg-BG"/>
        </w:rPr>
        <w:t xml:space="preserve"> л</w:t>
      </w:r>
      <w:r w:rsidR="00D97DC5" w:rsidRPr="001F062E">
        <w:rPr>
          <w:b/>
          <w:sz w:val="21"/>
          <w:szCs w:val="21"/>
        </w:rPr>
        <w:t>в</w:t>
      </w:r>
      <w:r w:rsidR="000E5225" w:rsidRPr="001F062E">
        <w:rPr>
          <w:b/>
          <w:sz w:val="21"/>
          <w:szCs w:val="21"/>
        </w:rPr>
        <w:t>)</w:t>
      </w:r>
    </w:p>
    <w:p w:rsidR="005207C5" w:rsidRDefault="005207C5" w:rsidP="00186DF5">
      <w:pPr>
        <w:jc w:val="both"/>
        <w:rPr>
          <w:b/>
          <w:sz w:val="21"/>
          <w:szCs w:val="21"/>
        </w:rPr>
      </w:pPr>
    </w:p>
    <w:tbl>
      <w:tblPr>
        <w:tblW w:w="10200" w:type="dxa"/>
        <w:jc w:val="center"/>
        <w:tblCellMar>
          <w:left w:w="70" w:type="dxa"/>
          <w:right w:w="70" w:type="dxa"/>
        </w:tblCellMar>
        <w:tblLook w:val="04A0" w:firstRow="1" w:lastRow="0" w:firstColumn="1" w:lastColumn="0" w:noHBand="0" w:noVBand="1"/>
      </w:tblPr>
      <w:tblGrid>
        <w:gridCol w:w="380"/>
        <w:gridCol w:w="3120"/>
        <w:gridCol w:w="1060"/>
        <w:gridCol w:w="1260"/>
        <w:gridCol w:w="1180"/>
        <w:gridCol w:w="1080"/>
        <w:gridCol w:w="1060"/>
        <w:gridCol w:w="1060"/>
      </w:tblGrid>
      <w:tr w:rsidR="00196794" w:rsidTr="00A66775">
        <w:trPr>
          <w:trHeight w:val="630"/>
          <w:jc w:val="center"/>
        </w:trPr>
        <w:tc>
          <w:tcPr>
            <w:tcW w:w="380" w:type="dxa"/>
            <w:vMerge w:val="restart"/>
            <w:tcBorders>
              <w:top w:val="single" w:sz="8" w:space="0" w:color="auto"/>
              <w:left w:val="single" w:sz="8" w:space="0" w:color="auto"/>
              <w:bottom w:val="single" w:sz="8" w:space="0" w:color="000000"/>
              <w:right w:val="single" w:sz="8" w:space="0" w:color="auto"/>
            </w:tcBorders>
            <w:shd w:val="clear" w:color="000000" w:fill="FFCC99"/>
            <w:noWrap/>
            <w:vAlign w:val="center"/>
            <w:hideMark/>
          </w:tcPr>
          <w:p w:rsidR="00196794" w:rsidRDefault="00196794">
            <w:pPr>
              <w:rPr>
                <w:b/>
                <w:bCs/>
                <w:color w:val="000000"/>
                <w:sz w:val="16"/>
                <w:szCs w:val="16"/>
              </w:rPr>
            </w:pPr>
            <w:r>
              <w:rPr>
                <w:b/>
                <w:bCs/>
                <w:color w:val="000000"/>
                <w:sz w:val="16"/>
                <w:szCs w:val="16"/>
              </w:rPr>
              <w:t>№</w:t>
            </w:r>
          </w:p>
        </w:tc>
        <w:tc>
          <w:tcPr>
            <w:tcW w:w="3120" w:type="dxa"/>
            <w:tcBorders>
              <w:top w:val="single" w:sz="8" w:space="0" w:color="auto"/>
              <w:left w:val="nil"/>
              <w:bottom w:val="nil"/>
              <w:right w:val="single" w:sz="8" w:space="0" w:color="auto"/>
            </w:tcBorders>
            <w:shd w:val="clear" w:color="000000" w:fill="FFCC99"/>
            <w:vAlign w:val="center"/>
            <w:hideMark/>
          </w:tcPr>
          <w:p w:rsidR="00196794" w:rsidRDefault="00196794">
            <w:pPr>
              <w:rPr>
                <w:b/>
                <w:bCs/>
                <w:color w:val="000000"/>
                <w:sz w:val="16"/>
                <w:szCs w:val="16"/>
              </w:rPr>
            </w:pPr>
            <w:r>
              <w:rPr>
                <w:b/>
                <w:bCs/>
                <w:color w:val="000000"/>
                <w:sz w:val="16"/>
                <w:szCs w:val="16"/>
              </w:rPr>
              <w:t xml:space="preserve"> 2200.01.11 Бюджетна програма „Безопасност по хранителната верига”</w:t>
            </w:r>
          </w:p>
        </w:tc>
        <w:tc>
          <w:tcPr>
            <w:tcW w:w="10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196794" w:rsidRDefault="00196794">
            <w:pPr>
              <w:jc w:val="center"/>
              <w:rPr>
                <w:b/>
                <w:bCs/>
                <w:color w:val="000000"/>
                <w:sz w:val="16"/>
                <w:szCs w:val="16"/>
              </w:rPr>
            </w:pPr>
            <w:r>
              <w:rPr>
                <w:b/>
                <w:bCs/>
                <w:color w:val="000000"/>
                <w:sz w:val="16"/>
                <w:szCs w:val="16"/>
              </w:rPr>
              <w:t>Отчет 2020</w:t>
            </w:r>
          </w:p>
        </w:tc>
        <w:tc>
          <w:tcPr>
            <w:tcW w:w="12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196794" w:rsidRDefault="00196794">
            <w:pPr>
              <w:jc w:val="center"/>
              <w:rPr>
                <w:b/>
                <w:bCs/>
                <w:color w:val="000000"/>
                <w:sz w:val="16"/>
                <w:szCs w:val="16"/>
              </w:rPr>
            </w:pPr>
            <w:r>
              <w:rPr>
                <w:b/>
                <w:bCs/>
                <w:color w:val="000000"/>
                <w:sz w:val="16"/>
                <w:szCs w:val="16"/>
              </w:rPr>
              <w:t>Отчет 2021</w:t>
            </w:r>
          </w:p>
        </w:tc>
        <w:tc>
          <w:tcPr>
            <w:tcW w:w="118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196794" w:rsidRDefault="00196794">
            <w:pPr>
              <w:jc w:val="center"/>
              <w:rPr>
                <w:b/>
                <w:bCs/>
                <w:color w:val="000000"/>
                <w:sz w:val="16"/>
                <w:szCs w:val="16"/>
              </w:rPr>
            </w:pPr>
            <w:r>
              <w:rPr>
                <w:b/>
                <w:bCs/>
                <w:color w:val="000000"/>
                <w:sz w:val="16"/>
                <w:szCs w:val="16"/>
              </w:rPr>
              <w:t>Закон 2022</w:t>
            </w:r>
          </w:p>
        </w:tc>
        <w:tc>
          <w:tcPr>
            <w:tcW w:w="1080" w:type="dxa"/>
            <w:tcBorders>
              <w:top w:val="single" w:sz="8" w:space="0" w:color="auto"/>
              <w:left w:val="nil"/>
              <w:bottom w:val="nil"/>
              <w:right w:val="single" w:sz="8" w:space="0" w:color="auto"/>
            </w:tcBorders>
            <w:shd w:val="clear" w:color="000000" w:fill="FFCC99"/>
            <w:vAlign w:val="center"/>
            <w:hideMark/>
          </w:tcPr>
          <w:p w:rsidR="00196794" w:rsidRDefault="00196794">
            <w:pPr>
              <w:jc w:val="center"/>
              <w:rPr>
                <w:b/>
                <w:bCs/>
                <w:color w:val="000000"/>
                <w:sz w:val="16"/>
                <w:szCs w:val="16"/>
              </w:rPr>
            </w:pPr>
            <w:r>
              <w:rPr>
                <w:b/>
                <w:bCs/>
                <w:color w:val="000000"/>
                <w:sz w:val="16"/>
                <w:szCs w:val="16"/>
              </w:rPr>
              <w:t>Прогноза</w:t>
            </w:r>
          </w:p>
        </w:tc>
        <w:tc>
          <w:tcPr>
            <w:tcW w:w="1060" w:type="dxa"/>
            <w:tcBorders>
              <w:top w:val="single" w:sz="8" w:space="0" w:color="auto"/>
              <w:left w:val="nil"/>
              <w:bottom w:val="nil"/>
              <w:right w:val="single" w:sz="8" w:space="0" w:color="auto"/>
            </w:tcBorders>
            <w:shd w:val="clear" w:color="000000" w:fill="FFCC99"/>
            <w:vAlign w:val="center"/>
            <w:hideMark/>
          </w:tcPr>
          <w:p w:rsidR="00196794" w:rsidRDefault="00196794">
            <w:pPr>
              <w:jc w:val="center"/>
              <w:rPr>
                <w:b/>
                <w:bCs/>
                <w:color w:val="000000"/>
                <w:sz w:val="16"/>
                <w:szCs w:val="16"/>
              </w:rPr>
            </w:pPr>
            <w:r>
              <w:rPr>
                <w:b/>
                <w:bCs/>
                <w:color w:val="000000"/>
                <w:sz w:val="16"/>
                <w:szCs w:val="16"/>
              </w:rPr>
              <w:t>Прогноза</w:t>
            </w:r>
          </w:p>
        </w:tc>
        <w:tc>
          <w:tcPr>
            <w:tcW w:w="1060" w:type="dxa"/>
            <w:tcBorders>
              <w:top w:val="single" w:sz="8" w:space="0" w:color="auto"/>
              <w:left w:val="nil"/>
              <w:bottom w:val="nil"/>
              <w:right w:val="single" w:sz="8" w:space="0" w:color="auto"/>
            </w:tcBorders>
            <w:shd w:val="clear" w:color="000000" w:fill="FFCC99"/>
            <w:vAlign w:val="center"/>
            <w:hideMark/>
          </w:tcPr>
          <w:p w:rsidR="00196794" w:rsidRDefault="00196794">
            <w:pPr>
              <w:jc w:val="center"/>
              <w:rPr>
                <w:b/>
                <w:bCs/>
                <w:color w:val="000000"/>
                <w:sz w:val="16"/>
                <w:szCs w:val="16"/>
              </w:rPr>
            </w:pPr>
            <w:r>
              <w:rPr>
                <w:b/>
                <w:bCs/>
                <w:color w:val="000000"/>
                <w:sz w:val="16"/>
                <w:szCs w:val="16"/>
              </w:rPr>
              <w:t>Прогноза</w:t>
            </w:r>
          </w:p>
        </w:tc>
      </w:tr>
      <w:tr w:rsidR="00196794" w:rsidTr="00A66775">
        <w:trPr>
          <w:trHeight w:val="315"/>
          <w:jc w:val="center"/>
        </w:trPr>
        <w:tc>
          <w:tcPr>
            <w:tcW w:w="380" w:type="dxa"/>
            <w:vMerge/>
            <w:tcBorders>
              <w:top w:val="single" w:sz="8" w:space="0" w:color="auto"/>
              <w:left w:val="single" w:sz="8" w:space="0" w:color="auto"/>
              <w:bottom w:val="single" w:sz="8" w:space="0" w:color="000000"/>
              <w:right w:val="single" w:sz="8" w:space="0" w:color="auto"/>
            </w:tcBorders>
            <w:vAlign w:val="center"/>
            <w:hideMark/>
          </w:tcPr>
          <w:p w:rsidR="00196794" w:rsidRDefault="00196794">
            <w:pPr>
              <w:rPr>
                <w:b/>
                <w:bCs/>
                <w:color w:val="000000"/>
                <w:sz w:val="16"/>
                <w:szCs w:val="16"/>
              </w:rPr>
            </w:pPr>
          </w:p>
        </w:tc>
        <w:tc>
          <w:tcPr>
            <w:tcW w:w="3120" w:type="dxa"/>
            <w:tcBorders>
              <w:top w:val="nil"/>
              <w:left w:val="nil"/>
              <w:bottom w:val="single" w:sz="8" w:space="0" w:color="auto"/>
              <w:right w:val="single" w:sz="8" w:space="0" w:color="auto"/>
            </w:tcBorders>
            <w:shd w:val="clear" w:color="000000" w:fill="FFCC99"/>
            <w:vAlign w:val="center"/>
            <w:hideMark/>
          </w:tcPr>
          <w:p w:rsidR="00196794" w:rsidRDefault="00196794">
            <w:pPr>
              <w:rPr>
                <w:b/>
                <w:bCs/>
                <w:color w:val="000000"/>
                <w:sz w:val="16"/>
                <w:szCs w:val="16"/>
              </w:rPr>
            </w:pPr>
            <w:r>
              <w:rPr>
                <w:b/>
                <w:bCs/>
                <w:color w:val="000000"/>
                <w:sz w:val="16"/>
                <w:szCs w:val="16"/>
              </w:rPr>
              <w:t> </w:t>
            </w:r>
          </w:p>
        </w:tc>
        <w:tc>
          <w:tcPr>
            <w:tcW w:w="1060" w:type="dxa"/>
            <w:vMerge/>
            <w:tcBorders>
              <w:top w:val="single" w:sz="8" w:space="0" w:color="auto"/>
              <w:left w:val="single" w:sz="8" w:space="0" w:color="auto"/>
              <w:bottom w:val="single" w:sz="8" w:space="0" w:color="000000"/>
              <w:right w:val="single" w:sz="8" w:space="0" w:color="auto"/>
            </w:tcBorders>
            <w:vAlign w:val="center"/>
            <w:hideMark/>
          </w:tcPr>
          <w:p w:rsidR="00196794" w:rsidRDefault="00196794">
            <w:pPr>
              <w:rPr>
                <w:b/>
                <w:bCs/>
                <w:color w:val="000000"/>
                <w:sz w:val="16"/>
                <w:szCs w:val="16"/>
              </w:rPr>
            </w:pPr>
          </w:p>
        </w:tc>
        <w:tc>
          <w:tcPr>
            <w:tcW w:w="1260" w:type="dxa"/>
            <w:vMerge/>
            <w:tcBorders>
              <w:top w:val="single" w:sz="8" w:space="0" w:color="auto"/>
              <w:left w:val="single" w:sz="8" w:space="0" w:color="auto"/>
              <w:bottom w:val="single" w:sz="8" w:space="0" w:color="000000"/>
              <w:right w:val="single" w:sz="8" w:space="0" w:color="auto"/>
            </w:tcBorders>
            <w:vAlign w:val="center"/>
            <w:hideMark/>
          </w:tcPr>
          <w:p w:rsidR="00196794" w:rsidRDefault="00196794">
            <w:pPr>
              <w:rPr>
                <w:b/>
                <w:bCs/>
                <w:color w:val="000000"/>
                <w:sz w:val="16"/>
                <w:szCs w:val="16"/>
              </w:rPr>
            </w:pPr>
          </w:p>
        </w:tc>
        <w:tc>
          <w:tcPr>
            <w:tcW w:w="1180" w:type="dxa"/>
            <w:vMerge/>
            <w:tcBorders>
              <w:top w:val="single" w:sz="8" w:space="0" w:color="auto"/>
              <w:left w:val="single" w:sz="8" w:space="0" w:color="auto"/>
              <w:bottom w:val="single" w:sz="8" w:space="0" w:color="000000"/>
              <w:right w:val="single" w:sz="8" w:space="0" w:color="auto"/>
            </w:tcBorders>
            <w:vAlign w:val="center"/>
            <w:hideMark/>
          </w:tcPr>
          <w:p w:rsidR="00196794" w:rsidRDefault="00196794">
            <w:pPr>
              <w:rPr>
                <w:b/>
                <w:bCs/>
                <w:color w:val="000000"/>
                <w:sz w:val="16"/>
                <w:szCs w:val="16"/>
              </w:rPr>
            </w:pPr>
          </w:p>
        </w:tc>
        <w:tc>
          <w:tcPr>
            <w:tcW w:w="1080" w:type="dxa"/>
            <w:tcBorders>
              <w:top w:val="nil"/>
              <w:left w:val="nil"/>
              <w:bottom w:val="single" w:sz="8" w:space="0" w:color="auto"/>
              <w:right w:val="single" w:sz="8" w:space="0" w:color="auto"/>
            </w:tcBorders>
            <w:shd w:val="clear" w:color="000000" w:fill="FFCC99"/>
            <w:vAlign w:val="center"/>
            <w:hideMark/>
          </w:tcPr>
          <w:p w:rsidR="00196794" w:rsidRDefault="00196794">
            <w:pPr>
              <w:jc w:val="center"/>
              <w:rPr>
                <w:b/>
                <w:bCs/>
                <w:color w:val="000000"/>
                <w:sz w:val="16"/>
                <w:szCs w:val="16"/>
              </w:rPr>
            </w:pPr>
            <w:r>
              <w:rPr>
                <w:b/>
                <w:bCs/>
                <w:color w:val="000000"/>
                <w:sz w:val="16"/>
                <w:szCs w:val="16"/>
              </w:rPr>
              <w:t>2023 г.</w:t>
            </w:r>
          </w:p>
        </w:tc>
        <w:tc>
          <w:tcPr>
            <w:tcW w:w="1060" w:type="dxa"/>
            <w:tcBorders>
              <w:top w:val="nil"/>
              <w:left w:val="nil"/>
              <w:bottom w:val="single" w:sz="8" w:space="0" w:color="auto"/>
              <w:right w:val="single" w:sz="8" w:space="0" w:color="auto"/>
            </w:tcBorders>
            <w:shd w:val="clear" w:color="000000" w:fill="FFCC99"/>
            <w:vAlign w:val="center"/>
            <w:hideMark/>
          </w:tcPr>
          <w:p w:rsidR="00196794" w:rsidRDefault="00196794">
            <w:pPr>
              <w:jc w:val="center"/>
              <w:rPr>
                <w:b/>
                <w:bCs/>
                <w:color w:val="000000"/>
                <w:sz w:val="16"/>
                <w:szCs w:val="16"/>
              </w:rPr>
            </w:pPr>
            <w:r>
              <w:rPr>
                <w:b/>
                <w:bCs/>
                <w:color w:val="000000"/>
                <w:sz w:val="16"/>
                <w:szCs w:val="16"/>
              </w:rPr>
              <w:t>2024 г.</w:t>
            </w:r>
          </w:p>
        </w:tc>
        <w:tc>
          <w:tcPr>
            <w:tcW w:w="1060" w:type="dxa"/>
            <w:tcBorders>
              <w:top w:val="nil"/>
              <w:left w:val="nil"/>
              <w:bottom w:val="single" w:sz="8" w:space="0" w:color="auto"/>
              <w:right w:val="single" w:sz="8" w:space="0" w:color="auto"/>
            </w:tcBorders>
            <w:shd w:val="clear" w:color="000000" w:fill="FFCC99"/>
            <w:vAlign w:val="center"/>
            <w:hideMark/>
          </w:tcPr>
          <w:p w:rsidR="00196794" w:rsidRDefault="00196794">
            <w:pPr>
              <w:jc w:val="center"/>
              <w:rPr>
                <w:b/>
                <w:bCs/>
                <w:color w:val="000000"/>
                <w:sz w:val="16"/>
                <w:szCs w:val="16"/>
              </w:rPr>
            </w:pPr>
            <w:r>
              <w:rPr>
                <w:b/>
                <w:bCs/>
                <w:color w:val="000000"/>
                <w:sz w:val="16"/>
                <w:szCs w:val="16"/>
              </w:rPr>
              <w:t>2025 г.</w:t>
            </w:r>
          </w:p>
        </w:tc>
      </w:tr>
      <w:tr w:rsidR="00196794" w:rsidTr="00A6677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196794" w:rsidRDefault="00196794">
            <w:pPr>
              <w:jc w:val="both"/>
              <w:rPr>
                <w:b/>
                <w:bCs/>
                <w:i/>
                <w:iCs/>
                <w:color w:val="000000"/>
                <w:sz w:val="16"/>
                <w:szCs w:val="16"/>
              </w:rPr>
            </w:pPr>
            <w:r>
              <w:rPr>
                <w:b/>
                <w:bCs/>
                <w:i/>
                <w:i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196794" w:rsidRDefault="00196794">
            <w:pPr>
              <w:jc w:val="center"/>
              <w:rPr>
                <w:b/>
                <w:bCs/>
                <w:color w:val="000000"/>
                <w:sz w:val="16"/>
                <w:szCs w:val="16"/>
              </w:rPr>
            </w:pPr>
            <w:r>
              <w:rPr>
                <w:b/>
                <w:bCs/>
                <w:color w:val="000000"/>
                <w:sz w:val="16"/>
                <w:szCs w:val="16"/>
              </w:rPr>
              <w:t>1</w:t>
            </w:r>
          </w:p>
        </w:tc>
        <w:tc>
          <w:tcPr>
            <w:tcW w:w="1060" w:type="dxa"/>
            <w:tcBorders>
              <w:top w:val="nil"/>
              <w:left w:val="nil"/>
              <w:bottom w:val="single" w:sz="8" w:space="0" w:color="auto"/>
              <w:right w:val="single" w:sz="8" w:space="0" w:color="auto"/>
            </w:tcBorders>
            <w:shd w:val="clear" w:color="auto" w:fill="auto"/>
            <w:vAlign w:val="center"/>
            <w:hideMark/>
          </w:tcPr>
          <w:p w:rsidR="00196794" w:rsidRDefault="00196794">
            <w:pPr>
              <w:jc w:val="center"/>
              <w:rPr>
                <w:b/>
                <w:bCs/>
                <w:color w:val="000000"/>
                <w:sz w:val="16"/>
                <w:szCs w:val="16"/>
              </w:rPr>
            </w:pPr>
            <w:r>
              <w:rPr>
                <w:b/>
                <w:bCs/>
                <w:color w:val="000000"/>
                <w:sz w:val="16"/>
                <w:szCs w:val="16"/>
              </w:rPr>
              <w:t>2</w:t>
            </w:r>
          </w:p>
        </w:tc>
        <w:tc>
          <w:tcPr>
            <w:tcW w:w="1260" w:type="dxa"/>
            <w:tcBorders>
              <w:top w:val="nil"/>
              <w:left w:val="nil"/>
              <w:bottom w:val="single" w:sz="8" w:space="0" w:color="auto"/>
              <w:right w:val="single" w:sz="8" w:space="0" w:color="auto"/>
            </w:tcBorders>
            <w:shd w:val="clear" w:color="auto" w:fill="auto"/>
            <w:vAlign w:val="center"/>
            <w:hideMark/>
          </w:tcPr>
          <w:p w:rsidR="00196794" w:rsidRDefault="00196794">
            <w:pPr>
              <w:jc w:val="center"/>
              <w:rPr>
                <w:b/>
                <w:bCs/>
                <w:color w:val="000000"/>
                <w:sz w:val="16"/>
                <w:szCs w:val="16"/>
              </w:rPr>
            </w:pPr>
            <w:r>
              <w:rPr>
                <w:b/>
                <w:bCs/>
                <w:color w:val="000000"/>
                <w:sz w:val="16"/>
                <w:szCs w:val="16"/>
              </w:rPr>
              <w:t>3</w:t>
            </w:r>
          </w:p>
        </w:tc>
        <w:tc>
          <w:tcPr>
            <w:tcW w:w="1180" w:type="dxa"/>
            <w:tcBorders>
              <w:top w:val="nil"/>
              <w:left w:val="nil"/>
              <w:bottom w:val="single" w:sz="8" w:space="0" w:color="auto"/>
              <w:right w:val="single" w:sz="8" w:space="0" w:color="auto"/>
            </w:tcBorders>
            <w:shd w:val="clear" w:color="auto" w:fill="auto"/>
            <w:vAlign w:val="center"/>
            <w:hideMark/>
          </w:tcPr>
          <w:p w:rsidR="00196794" w:rsidRDefault="00196794">
            <w:pPr>
              <w:jc w:val="center"/>
              <w:rPr>
                <w:b/>
                <w:bCs/>
                <w:color w:val="000000"/>
                <w:sz w:val="16"/>
                <w:szCs w:val="16"/>
              </w:rPr>
            </w:pPr>
            <w:r>
              <w:rPr>
                <w:b/>
                <w:bCs/>
                <w:color w:val="000000"/>
                <w:sz w:val="16"/>
                <w:szCs w:val="16"/>
              </w:rPr>
              <w:t>4</w:t>
            </w:r>
          </w:p>
        </w:tc>
        <w:tc>
          <w:tcPr>
            <w:tcW w:w="1080" w:type="dxa"/>
            <w:tcBorders>
              <w:top w:val="nil"/>
              <w:left w:val="nil"/>
              <w:bottom w:val="single" w:sz="8" w:space="0" w:color="auto"/>
              <w:right w:val="single" w:sz="8" w:space="0" w:color="auto"/>
            </w:tcBorders>
            <w:shd w:val="clear" w:color="auto" w:fill="auto"/>
            <w:vAlign w:val="center"/>
            <w:hideMark/>
          </w:tcPr>
          <w:p w:rsidR="00196794" w:rsidRDefault="00196794">
            <w:pPr>
              <w:jc w:val="center"/>
              <w:rPr>
                <w:b/>
                <w:bCs/>
                <w:color w:val="000000"/>
                <w:sz w:val="16"/>
                <w:szCs w:val="16"/>
              </w:rPr>
            </w:pPr>
            <w:r>
              <w:rPr>
                <w:b/>
                <w:bCs/>
                <w:color w:val="000000"/>
                <w:sz w:val="16"/>
                <w:szCs w:val="16"/>
              </w:rPr>
              <w:t>5</w:t>
            </w:r>
          </w:p>
        </w:tc>
        <w:tc>
          <w:tcPr>
            <w:tcW w:w="1060" w:type="dxa"/>
            <w:tcBorders>
              <w:top w:val="nil"/>
              <w:left w:val="nil"/>
              <w:bottom w:val="single" w:sz="8" w:space="0" w:color="auto"/>
              <w:right w:val="single" w:sz="8" w:space="0" w:color="auto"/>
            </w:tcBorders>
            <w:shd w:val="clear" w:color="auto" w:fill="auto"/>
            <w:vAlign w:val="center"/>
            <w:hideMark/>
          </w:tcPr>
          <w:p w:rsidR="00196794" w:rsidRDefault="00196794">
            <w:pPr>
              <w:jc w:val="center"/>
              <w:rPr>
                <w:b/>
                <w:bCs/>
                <w:color w:val="000000"/>
                <w:sz w:val="16"/>
                <w:szCs w:val="16"/>
              </w:rPr>
            </w:pPr>
            <w:r>
              <w:rPr>
                <w:b/>
                <w:bCs/>
                <w:color w:val="000000"/>
                <w:sz w:val="16"/>
                <w:szCs w:val="16"/>
              </w:rPr>
              <w:t>6</w:t>
            </w:r>
          </w:p>
        </w:tc>
        <w:tc>
          <w:tcPr>
            <w:tcW w:w="1060" w:type="dxa"/>
            <w:tcBorders>
              <w:top w:val="nil"/>
              <w:left w:val="nil"/>
              <w:bottom w:val="single" w:sz="8" w:space="0" w:color="auto"/>
              <w:right w:val="single" w:sz="8" w:space="0" w:color="auto"/>
            </w:tcBorders>
            <w:shd w:val="clear" w:color="auto" w:fill="auto"/>
            <w:vAlign w:val="center"/>
            <w:hideMark/>
          </w:tcPr>
          <w:p w:rsidR="00196794" w:rsidRDefault="00196794">
            <w:pPr>
              <w:jc w:val="center"/>
              <w:rPr>
                <w:b/>
                <w:bCs/>
                <w:color w:val="000000"/>
                <w:sz w:val="16"/>
                <w:szCs w:val="16"/>
              </w:rPr>
            </w:pPr>
            <w:r>
              <w:rPr>
                <w:b/>
                <w:bCs/>
                <w:color w:val="000000"/>
                <w:sz w:val="16"/>
                <w:szCs w:val="16"/>
              </w:rPr>
              <w:t>7</w:t>
            </w:r>
          </w:p>
        </w:tc>
      </w:tr>
      <w:tr w:rsidR="00196794" w:rsidTr="00A66775">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196794" w:rsidRDefault="00196794">
            <w:pPr>
              <w:jc w:val="both"/>
              <w:rPr>
                <w:b/>
                <w:bCs/>
                <w:color w:val="000000"/>
                <w:sz w:val="16"/>
                <w:szCs w:val="16"/>
              </w:rPr>
            </w:pPr>
            <w:r>
              <w:rPr>
                <w:b/>
                <w:bCs/>
                <w:color w:val="000000"/>
                <w:sz w:val="16"/>
                <w:szCs w:val="16"/>
              </w:rPr>
              <w:t>І.</w:t>
            </w:r>
          </w:p>
        </w:tc>
        <w:tc>
          <w:tcPr>
            <w:tcW w:w="3120" w:type="dxa"/>
            <w:tcBorders>
              <w:top w:val="nil"/>
              <w:left w:val="nil"/>
              <w:bottom w:val="single" w:sz="8" w:space="0" w:color="auto"/>
              <w:right w:val="single" w:sz="8" w:space="0" w:color="auto"/>
            </w:tcBorders>
            <w:shd w:val="clear" w:color="000000" w:fill="FFCC99"/>
            <w:vAlign w:val="center"/>
            <w:hideMark/>
          </w:tcPr>
          <w:p w:rsidR="00196794" w:rsidRDefault="00196794">
            <w:pPr>
              <w:rPr>
                <w:b/>
                <w:bCs/>
                <w:color w:val="000000"/>
                <w:sz w:val="16"/>
                <w:szCs w:val="16"/>
              </w:rPr>
            </w:pPr>
            <w:r>
              <w:rPr>
                <w:b/>
                <w:bCs/>
                <w:color w:val="000000"/>
                <w:sz w:val="16"/>
                <w:szCs w:val="16"/>
              </w:rPr>
              <w:t>Общо ведомствени разходи:</w:t>
            </w:r>
          </w:p>
        </w:tc>
        <w:tc>
          <w:tcPr>
            <w:tcW w:w="1060" w:type="dxa"/>
            <w:tcBorders>
              <w:top w:val="nil"/>
              <w:left w:val="nil"/>
              <w:bottom w:val="single" w:sz="8" w:space="0" w:color="auto"/>
              <w:right w:val="single" w:sz="8" w:space="0" w:color="auto"/>
            </w:tcBorders>
            <w:shd w:val="clear" w:color="000000" w:fill="FFCC99"/>
            <w:vAlign w:val="center"/>
            <w:hideMark/>
          </w:tcPr>
          <w:p w:rsidR="00196794" w:rsidRDefault="00196794">
            <w:pPr>
              <w:jc w:val="right"/>
              <w:rPr>
                <w:b/>
                <w:bCs/>
                <w:color w:val="000000"/>
                <w:sz w:val="16"/>
                <w:szCs w:val="16"/>
              </w:rPr>
            </w:pPr>
            <w:r>
              <w:rPr>
                <w:b/>
                <w:bCs/>
                <w:color w:val="000000"/>
                <w:sz w:val="16"/>
                <w:szCs w:val="16"/>
              </w:rPr>
              <w:t xml:space="preserve">81 924,6 </w:t>
            </w:r>
          </w:p>
        </w:tc>
        <w:tc>
          <w:tcPr>
            <w:tcW w:w="1260" w:type="dxa"/>
            <w:tcBorders>
              <w:top w:val="nil"/>
              <w:left w:val="nil"/>
              <w:bottom w:val="single" w:sz="8" w:space="0" w:color="auto"/>
              <w:right w:val="single" w:sz="8" w:space="0" w:color="auto"/>
            </w:tcBorders>
            <w:shd w:val="clear" w:color="000000" w:fill="FFCC99"/>
            <w:vAlign w:val="center"/>
            <w:hideMark/>
          </w:tcPr>
          <w:p w:rsidR="00196794" w:rsidRDefault="00196794">
            <w:pPr>
              <w:jc w:val="right"/>
              <w:rPr>
                <w:b/>
                <w:bCs/>
                <w:color w:val="000000"/>
                <w:sz w:val="16"/>
                <w:szCs w:val="16"/>
              </w:rPr>
            </w:pPr>
            <w:r>
              <w:rPr>
                <w:b/>
                <w:bCs/>
                <w:color w:val="000000"/>
                <w:sz w:val="16"/>
                <w:szCs w:val="16"/>
              </w:rPr>
              <w:t xml:space="preserve">91 121,3 </w:t>
            </w:r>
          </w:p>
        </w:tc>
        <w:tc>
          <w:tcPr>
            <w:tcW w:w="1180" w:type="dxa"/>
            <w:tcBorders>
              <w:top w:val="nil"/>
              <w:left w:val="nil"/>
              <w:bottom w:val="single" w:sz="8" w:space="0" w:color="auto"/>
              <w:right w:val="single" w:sz="8" w:space="0" w:color="auto"/>
            </w:tcBorders>
            <w:shd w:val="clear" w:color="000000" w:fill="FFCC99"/>
            <w:vAlign w:val="center"/>
            <w:hideMark/>
          </w:tcPr>
          <w:p w:rsidR="00196794" w:rsidRDefault="00196794">
            <w:pPr>
              <w:jc w:val="right"/>
              <w:rPr>
                <w:b/>
                <w:bCs/>
                <w:color w:val="000000"/>
                <w:sz w:val="16"/>
                <w:szCs w:val="16"/>
              </w:rPr>
            </w:pPr>
            <w:r>
              <w:rPr>
                <w:b/>
                <w:bCs/>
                <w:color w:val="000000"/>
                <w:sz w:val="16"/>
                <w:szCs w:val="16"/>
              </w:rPr>
              <w:t xml:space="preserve">4 748,3 </w:t>
            </w:r>
          </w:p>
        </w:tc>
        <w:tc>
          <w:tcPr>
            <w:tcW w:w="1080" w:type="dxa"/>
            <w:tcBorders>
              <w:top w:val="nil"/>
              <w:left w:val="nil"/>
              <w:bottom w:val="single" w:sz="8" w:space="0" w:color="auto"/>
              <w:right w:val="single" w:sz="8" w:space="0" w:color="auto"/>
            </w:tcBorders>
            <w:shd w:val="clear" w:color="000000" w:fill="FFCC99"/>
            <w:vAlign w:val="center"/>
            <w:hideMark/>
          </w:tcPr>
          <w:p w:rsidR="00196794" w:rsidRDefault="00196794">
            <w:pPr>
              <w:jc w:val="right"/>
              <w:rPr>
                <w:b/>
                <w:bCs/>
                <w:color w:val="000000"/>
                <w:sz w:val="16"/>
                <w:szCs w:val="16"/>
              </w:rPr>
            </w:pPr>
            <w:r>
              <w:rPr>
                <w:b/>
                <w:bCs/>
                <w:color w:val="000000"/>
                <w:sz w:val="16"/>
                <w:szCs w:val="16"/>
              </w:rPr>
              <w:t xml:space="preserve">4 656,0 </w:t>
            </w:r>
          </w:p>
        </w:tc>
        <w:tc>
          <w:tcPr>
            <w:tcW w:w="1060" w:type="dxa"/>
            <w:tcBorders>
              <w:top w:val="nil"/>
              <w:left w:val="nil"/>
              <w:bottom w:val="single" w:sz="8" w:space="0" w:color="auto"/>
              <w:right w:val="single" w:sz="8" w:space="0" w:color="auto"/>
            </w:tcBorders>
            <w:shd w:val="clear" w:color="000000" w:fill="FFCC99"/>
            <w:vAlign w:val="center"/>
            <w:hideMark/>
          </w:tcPr>
          <w:p w:rsidR="00196794" w:rsidRDefault="00196794">
            <w:pPr>
              <w:jc w:val="right"/>
              <w:rPr>
                <w:b/>
                <w:bCs/>
                <w:color w:val="000000"/>
                <w:sz w:val="16"/>
                <w:szCs w:val="16"/>
              </w:rPr>
            </w:pPr>
            <w:r>
              <w:rPr>
                <w:b/>
                <w:bCs/>
                <w:color w:val="000000"/>
                <w:sz w:val="16"/>
                <w:szCs w:val="16"/>
              </w:rPr>
              <w:t xml:space="preserve">4 558,2 </w:t>
            </w:r>
          </w:p>
        </w:tc>
        <w:tc>
          <w:tcPr>
            <w:tcW w:w="1060" w:type="dxa"/>
            <w:tcBorders>
              <w:top w:val="nil"/>
              <w:left w:val="nil"/>
              <w:bottom w:val="single" w:sz="8" w:space="0" w:color="auto"/>
              <w:right w:val="single" w:sz="8" w:space="0" w:color="auto"/>
            </w:tcBorders>
            <w:shd w:val="clear" w:color="000000" w:fill="FFCC99"/>
            <w:vAlign w:val="center"/>
            <w:hideMark/>
          </w:tcPr>
          <w:p w:rsidR="00196794" w:rsidRDefault="00196794">
            <w:pPr>
              <w:jc w:val="right"/>
              <w:rPr>
                <w:b/>
                <w:bCs/>
                <w:color w:val="000000"/>
                <w:sz w:val="16"/>
                <w:szCs w:val="16"/>
              </w:rPr>
            </w:pPr>
            <w:r>
              <w:rPr>
                <w:b/>
                <w:bCs/>
                <w:color w:val="000000"/>
                <w:sz w:val="16"/>
                <w:szCs w:val="16"/>
              </w:rPr>
              <w:t xml:space="preserve">4 558,2 </w:t>
            </w:r>
          </w:p>
        </w:tc>
      </w:tr>
      <w:tr w:rsidR="00196794" w:rsidTr="00A66775">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196794" w:rsidRDefault="00196794">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196794" w:rsidRDefault="00196794">
            <w:pPr>
              <w:rPr>
                <w:b/>
                <w:bCs/>
                <w:color w:val="000000"/>
                <w:sz w:val="16"/>
                <w:szCs w:val="16"/>
              </w:rPr>
            </w:pPr>
            <w:r>
              <w:rPr>
                <w:b/>
                <w:bCs/>
                <w:color w:val="000000"/>
                <w:sz w:val="16"/>
                <w:szCs w:val="16"/>
              </w:rPr>
              <w:t xml:space="preserve">   Персонал</w:t>
            </w:r>
          </w:p>
        </w:tc>
        <w:tc>
          <w:tcPr>
            <w:tcW w:w="1060" w:type="dxa"/>
            <w:tcBorders>
              <w:top w:val="nil"/>
              <w:left w:val="nil"/>
              <w:bottom w:val="single" w:sz="8" w:space="0" w:color="auto"/>
              <w:right w:val="single" w:sz="8" w:space="0" w:color="auto"/>
            </w:tcBorders>
            <w:shd w:val="clear" w:color="000000" w:fill="FFCC99"/>
            <w:vAlign w:val="center"/>
            <w:hideMark/>
          </w:tcPr>
          <w:p w:rsidR="00196794" w:rsidRDefault="00196794">
            <w:pPr>
              <w:jc w:val="right"/>
              <w:rPr>
                <w:color w:val="000000"/>
                <w:sz w:val="16"/>
                <w:szCs w:val="16"/>
              </w:rPr>
            </w:pPr>
            <w:r>
              <w:rPr>
                <w:color w:val="000000"/>
                <w:sz w:val="16"/>
                <w:szCs w:val="16"/>
              </w:rPr>
              <w:t xml:space="preserve">49 177,8 </w:t>
            </w:r>
          </w:p>
        </w:tc>
        <w:tc>
          <w:tcPr>
            <w:tcW w:w="1260" w:type="dxa"/>
            <w:tcBorders>
              <w:top w:val="nil"/>
              <w:left w:val="nil"/>
              <w:bottom w:val="single" w:sz="8" w:space="0" w:color="auto"/>
              <w:right w:val="single" w:sz="8" w:space="0" w:color="auto"/>
            </w:tcBorders>
            <w:shd w:val="clear" w:color="000000" w:fill="FFCC99"/>
            <w:vAlign w:val="center"/>
            <w:hideMark/>
          </w:tcPr>
          <w:p w:rsidR="00196794" w:rsidRDefault="00196794">
            <w:pPr>
              <w:jc w:val="right"/>
              <w:rPr>
                <w:color w:val="000000"/>
                <w:sz w:val="16"/>
                <w:szCs w:val="16"/>
              </w:rPr>
            </w:pPr>
            <w:r>
              <w:rPr>
                <w:color w:val="000000"/>
                <w:sz w:val="16"/>
                <w:szCs w:val="16"/>
              </w:rPr>
              <w:t xml:space="preserve">58 930,4 </w:t>
            </w:r>
          </w:p>
        </w:tc>
        <w:tc>
          <w:tcPr>
            <w:tcW w:w="1180" w:type="dxa"/>
            <w:tcBorders>
              <w:top w:val="nil"/>
              <w:left w:val="nil"/>
              <w:bottom w:val="single" w:sz="8" w:space="0" w:color="auto"/>
              <w:right w:val="single" w:sz="8" w:space="0" w:color="auto"/>
            </w:tcBorders>
            <w:shd w:val="clear" w:color="000000" w:fill="FFCC99"/>
            <w:vAlign w:val="center"/>
            <w:hideMark/>
          </w:tcPr>
          <w:p w:rsidR="00196794" w:rsidRDefault="00196794">
            <w:pPr>
              <w:jc w:val="right"/>
              <w:rPr>
                <w:color w:val="000000"/>
                <w:sz w:val="16"/>
                <w:szCs w:val="16"/>
              </w:rPr>
            </w:pPr>
            <w:r>
              <w:rPr>
                <w:color w:val="000000"/>
                <w:sz w:val="16"/>
                <w:szCs w:val="16"/>
              </w:rPr>
              <w:t xml:space="preserve">2 828,0 </w:t>
            </w:r>
          </w:p>
        </w:tc>
        <w:tc>
          <w:tcPr>
            <w:tcW w:w="1080" w:type="dxa"/>
            <w:tcBorders>
              <w:top w:val="nil"/>
              <w:left w:val="nil"/>
              <w:bottom w:val="single" w:sz="8" w:space="0" w:color="auto"/>
              <w:right w:val="single" w:sz="8" w:space="0" w:color="auto"/>
            </w:tcBorders>
            <w:shd w:val="clear" w:color="000000" w:fill="FFCC99"/>
            <w:vAlign w:val="center"/>
            <w:hideMark/>
          </w:tcPr>
          <w:p w:rsidR="00196794" w:rsidRDefault="00196794">
            <w:pPr>
              <w:jc w:val="right"/>
              <w:rPr>
                <w:color w:val="000000"/>
                <w:sz w:val="16"/>
                <w:szCs w:val="16"/>
              </w:rPr>
            </w:pPr>
            <w:r>
              <w:rPr>
                <w:color w:val="000000"/>
                <w:sz w:val="16"/>
                <w:szCs w:val="16"/>
              </w:rPr>
              <w:t xml:space="preserve">2 834,1 </w:t>
            </w:r>
          </w:p>
        </w:tc>
        <w:tc>
          <w:tcPr>
            <w:tcW w:w="1060" w:type="dxa"/>
            <w:tcBorders>
              <w:top w:val="nil"/>
              <w:left w:val="nil"/>
              <w:bottom w:val="single" w:sz="8" w:space="0" w:color="auto"/>
              <w:right w:val="single" w:sz="8" w:space="0" w:color="auto"/>
            </w:tcBorders>
            <w:shd w:val="clear" w:color="000000" w:fill="FFCC99"/>
            <w:vAlign w:val="center"/>
            <w:hideMark/>
          </w:tcPr>
          <w:p w:rsidR="00196794" w:rsidRDefault="00196794">
            <w:pPr>
              <w:jc w:val="right"/>
              <w:rPr>
                <w:color w:val="000000"/>
                <w:sz w:val="16"/>
                <w:szCs w:val="16"/>
              </w:rPr>
            </w:pPr>
            <w:r>
              <w:rPr>
                <w:color w:val="000000"/>
                <w:sz w:val="16"/>
                <w:szCs w:val="16"/>
              </w:rPr>
              <w:t xml:space="preserve">2 773,1 </w:t>
            </w:r>
          </w:p>
        </w:tc>
        <w:tc>
          <w:tcPr>
            <w:tcW w:w="1060" w:type="dxa"/>
            <w:tcBorders>
              <w:top w:val="nil"/>
              <w:left w:val="nil"/>
              <w:bottom w:val="single" w:sz="8" w:space="0" w:color="auto"/>
              <w:right w:val="single" w:sz="8" w:space="0" w:color="auto"/>
            </w:tcBorders>
            <w:shd w:val="clear" w:color="000000" w:fill="FFCC99"/>
            <w:vAlign w:val="center"/>
            <w:hideMark/>
          </w:tcPr>
          <w:p w:rsidR="00196794" w:rsidRDefault="00196794">
            <w:pPr>
              <w:jc w:val="right"/>
              <w:rPr>
                <w:color w:val="000000"/>
                <w:sz w:val="16"/>
                <w:szCs w:val="16"/>
              </w:rPr>
            </w:pPr>
            <w:r>
              <w:rPr>
                <w:color w:val="000000"/>
                <w:sz w:val="16"/>
                <w:szCs w:val="16"/>
              </w:rPr>
              <w:t xml:space="preserve">2 773,1 </w:t>
            </w:r>
          </w:p>
        </w:tc>
      </w:tr>
      <w:tr w:rsidR="00196794" w:rsidTr="00A66775">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196794" w:rsidRDefault="00196794">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196794" w:rsidRDefault="00196794">
            <w:pPr>
              <w:rPr>
                <w:b/>
                <w:bCs/>
                <w:color w:val="000000"/>
                <w:sz w:val="16"/>
                <w:szCs w:val="16"/>
              </w:rPr>
            </w:pPr>
            <w:r>
              <w:rPr>
                <w:b/>
                <w:bCs/>
                <w:color w:val="000000"/>
                <w:sz w:val="16"/>
                <w:szCs w:val="16"/>
              </w:rPr>
              <w:t xml:space="preserve">   Издръжка</w:t>
            </w:r>
          </w:p>
        </w:tc>
        <w:tc>
          <w:tcPr>
            <w:tcW w:w="1060" w:type="dxa"/>
            <w:tcBorders>
              <w:top w:val="nil"/>
              <w:left w:val="nil"/>
              <w:bottom w:val="single" w:sz="8" w:space="0" w:color="auto"/>
              <w:right w:val="single" w:sz="8" w:space="0" w:color="auto"/>
            </w:tcBorders>
            <w:shd w:val="clear" w:color="000000" w:fill="FFCC99"/>
            <w:vAlign w:val="center"/>
            <w:hideMark/>
          </w:tcPr>
          <w:p w:rsidR="00196794" w:rsidRDefault="00196794">
            <w:pPr>
              <w:jc w:val="right"/>
              <w:rPr>
                <w:color w:val="000000"/>
                <w:sz w:val="16"/>
                <w:szCs w:val="16"/>
              </w:rPr>
            </w:pPr>
            <w:r>
              <w:rPr>
                <w:color w:val="000000"/>
                <w:sz w:val="16"/>
                <w:szCs w:val="16"/>
              </w:rPr>
              <w:t xml:space="preserve">31 016,2 </w:t>
            </w:r>
          </w:p>
        </w:tc>
        <w:tc>
          <w:tcPr>
            <w:tcW w:w="1260" w:type="dxa"/>
            <w:tcBorders>
              <w:top w:val="nil"/>
              <w:left w:val="nil"/>
              <w:bottom w:val="single" w:sz="8" w:space="0" w:color="auto"/>
              <w:right w:val="single" w:sz="8" w:space="0" w:color="auto"/>
            </w:tcBorders>
            <w:shd w:val="clear" w:color="000000" w:fill="FFCC99"/>
            <w:vAlign w:val="center"/>
            <w:hideMark/>
          </w:tcPr>
          <w:p w:rsidR="00196794" w:rsidRDefault="00196794">
            <w:pPr>
              <w:jc w:val="right"/>
              <w:rPr>
                <w:color w:val="000000"/>
                <w:sz w:val="16"/>
                <w:szCs w:val="16"/>
              </w:rPr>
            </w:pPr>
            <w:r>
              <w:rPr>
                <w:color w:val="000000"/>
                <w:sz w:val="16"/>
                <w:szCs w:val="16"/>
              </w:rPr>
              <w:t xml:space="preserve">31 020,9 </w:t>
            </w:r>
          </w:p>
        </w:tc>
        <w:tc>
          <w:tcPr>
            <w:tcW w:w="1180" w:type="dxa"/>
            <w:tcBorders>
              <w:top w:val="nil"/>
              <w:left w:val="nil"/>
              <w:bottom w:val="single" w:sz="8" w:space="0" w:color="auto"/>
              <w:right w:val="single" w:sz="8" w:space="0" w:color="auto"/>
            </w:tcBorders>
            <w:shd w:val="clear" w:color="000000" w:fill="FFCC99"/>
            <w:vAlign w:val="center"/>
            <w:hideMark/>
          </w:tcPr>
          <w:p w:rsidR="00196794" w:rsidRDefault="00196794">
            <w:pPr>
              <w:jc w:val="right"/>
              <w:rPr>
                <w:color w:val="000000"/>
                <w:sz w:val="16"/>
                <w:szCs w:val="16"/>
              </w:rPr>
            </w:pPr>
            <w:r>
              <w:rPr>
                <w:color w:val="000000"/>
                <w:sz w:val="16"/>
                <w:szCs w:val="16"/>
              </w:rPr>
              <w:t xml:space="preserve">1 920,3 </w:t>
            </w:r>
          </w:p>
        </w:tc>
        <w:tc>
          <w:tcPr>
            <w:tcW w:w="1080" w:type="dxa"/>
            <w:tcBorders>
              <w:top w:val="nil"/>
              <w:left w:val="nil"/>
              <w:bottom w:val="single" w:sz="8" w:space="0" w:color="auto"/>
              <w:right w:val="single" w:sz="8" w:space="0" w:color="auto"/>
            </w:tcBorders>
            <w:shd w:val="clear" w:color="000000" w:fill="FFCC99"/>
            <w:vAlign w:val="center"/>
            <w:hideMark/>
          </w:tcPr>
          <w:p w:rsidR="00196794" w:rsidRDefault="00196794">
            <w:pPr>
              <w:jc w:val="right"/>
              <w:rPr>
                <w:color w:val="000000"/>
                <w:sz w:val="16"/>
                <w:szCs w:val="16"/>
              </w:rPr>
            </w:pPr>
            <w:r>
              <w:rPr>
                <w:color w:val="000000"/>
                <w:sz w:val="16"/>
                <w:szCs w:val="16"/>
              </w:rPr>
              <w:t xml:space="preserve">1 821,9 </w:t>
            </w:r>
          </w:p>
        </w:tc>
        <w:tc>
          <w:tcPr>
            <w:tcW w:w="1060" w:type="dxa"/>
            <w:tcBorders>
              <w:top w:val="nil"/>
              <w:left w:val="nil"/>
              <w:bottom w:val="single" w:sz="8" w:space="0" w:color="auto"/>
              <w:right w:val="single" w:sz="8" w:space="0" w:color="auto"/>
            </w:tcBorders>
            <w:shd w:val="clear" w:color="000000" w:fill="FFCC99"/>
            <w:vAlign w:val="center"/>
            <w:hideMark/>
          </w:tcPr>
          <w:p w:rsidR="00196794" w:rsidRDefault="00196794">
            <w:pPr>
              <w:jc w:val="right"/>
              <w:rPr>
                <w:color w:val="000000"/>
                <w:sz w:val="16"/>
                <w:szCs w:val="16"/>
              </w:rPr>
            </w:pPr>
            <w:r>
              <w:rPr>
                <w:color w:val="000000"/>
                <w:sz w:val="16"/>
                <w:szCs w:val="16"/>
              </w:rPr>
              <w:t xml:space="preserve">1 785,1 </w:t>
            </w:r>
          </w:p>
        </w:tc>
        <w:tc>
          <w:tcPr>
            <w:tcW w:w="1060" w:type="dxa"/>
            <w:tcBorders>
              <w:top w:val="nil"/>
              <w:left w:val="nil"/>
              <w:bottom w:val="single" w:sz="8" w:space="0" w:color="auto"/>
              <w:right w:val="single" w:sz="8" w:space="0" w:color="auto"/>
            </w:tcBorders>
            <w:shd w:val="clear" w:color="000000" w:fill="FFCC99"/>
            <w:vAlign w:val="center"/>
            <w:hideMark/>
          </w:tcPr>
          <w:p w:rsidR="00196794" w:rsidRDefault="00196794">
            <w:pPr>
              <w:jc w:val="right"/>
              <w:rPr>
                <w:color w:val="000000"/>
                <w:sz w:val="16"/>
                <w:szCs w:val="16"/>
              </w:rPr>
            </w:pPr>
            <w:r>
              <w:rPr>
                <w:color w:val="000000"/>
                <w:sz w:val="16"/>
                <w:szCs w:val="16"/>
              </w:rPr>
              <w:t xml:space="preserve">1 785,1 </w:t>
            </w:r>
          </w:p>
        </w:tc>
      </w:tr>
      <w:tr w:rsidR="00196794" w:rsidTr="00A66775">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196794" w:rsidRDefault="00196794">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196794" w:rsidRDefault="00196794">
            <w:pPr>
              <w:rPr>
                <w:b/>
                <w:bCs/>
                <w:color w:val="000000"/>
                <w:sz w:val="16"/>
                <w:szCs w:val="16"/>
              </w:rPr>
            </w:pPr>
            <w:r>
              <w:rPr>
                <w:b/>
                <w:bCs/>
                <w:color w:val="000000"/>
                <w:sz w:val="16"/>
                <w:szCs w:val="16"/>
              </w:rPr>
              <w:t xml:space="preserve">   Капиталови разходи</w:t>
            </w:r>
          </w:p>
        </w:tc>
        <w:tc>
          <w:tcPr>
            <w:tcW w:w="1060" w:type="dxa"/>
            <w:tcBorders>
              <w:top w:val="nil"/>
              <w:left w:val="nil"/>
              <w:bottom w:val="single" w:sz="8" w:space="0" w:color="auto"/>
              <w:right w:val="single" w:sz="8" w:space="0" w:color="auto"/>
            </w:tcBorders>
            <w:shd w:val="clear" w:color="000000" w:fill="FFCC99"/>
            <w:vAlign w:val="center"/>
            <w:hideMark/>
          </w:tcPr>
          <w:p w:rsidR="00196794" w:rsidRDefault="00196794">
            <w:pPr>
              <w:jc w:val="right"/>
              <w:rPr>
                <w:color w:val="000000"/>
                <w:sz w:val="16"/>
                <w:szCs w:val="16"/>
              </w:rPr>
            </w:pPr>
            <w:r>
              <w:rPr>
                <w:color w:val="000000"/>
                <w:sz w:val="16"/>
                <w:szCs w:val="16"/>
              </w:rPr>
              <w:t xml:space="preserve">1 730,6 </w:t>
            </w:r>
          </w:p>
        </w:tc>
        <w:tc>
          <w:tcPr>
            <w:tcW w:w="1260" w:type="dxa"/>
            <w:tcBorders>
              <w:top w:val="nil"/>
              <w:left w:val="nil"/>
              <w:bottom w:val="single" w:sz="8" w:space="0" w:color="auto"/>
              <w:right w:val="single" w:sz="8" w:space="0" w:color="auto"/>
            </w:tcBorders>
            <w:shd w:val="clear" w:color="000000" w:fill="FFCC99"/>
            <w:vAlign w:val="center"/>
            <w:hideMark/>
          </w:tcPr>
          <w:p w:rsidR="00196794" w:rsidRDefault="00196794">
            <w:pPr>
              <w:jc w:val="right"/>
              <w:rPr>
                <w:color w:val="000000"/>
                <w:sz w:val="16"/>
                <w:szCs w:val="16"/>
              </w:rPr>
            </w:pPr>
            <w:r>
              <w:rPr>
                <w:color w:val="000000"/>
                <w:sz w:val="16"/>
                <w:szCs w:val="16"/>
              </w:rPr>
              <w:t xml:space="preserve">1 170,0 </w:t>
            </w:r>
          </w:p>
        </w:tc>
        <w:tc>
          <w:tcPr>
            <w:tcW w:w="1180" w:type="dxa"/>
            <w:tcBorders>
              <w:top w:val="nil"/>
              <w:left w:val="nil"/>
              <w:bottom w:val="single" w:sz="8" w:space="0" w:color="auto"/>
              <w:right w:val="single" w:sz="8" w:space="0" w:color="auto"/>
            </w:tcBorders>
            <w:shd w:val="clear" w:color="000000" w:fill="FFCC99"/>
            <w:vAlign w:val="center"/>
            <w:hideMark/>
          </w:tcPr>
          <w:p w:rsidR="00196794" w:rsidRDefault="00196794">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000000" w:fill="FFCC99"/>
            <w:vAlign w:val="center"/>
            <w:hideMark/>
          </w:tcPr>
          <w:p w:rsidR="00196794" w:rsidRDefault="00196794">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rsidR="00196794" w:rsidRDefault="00196794">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rsidR="00196794" w:rsidRDefault="00196794">
            <w:pPr>
              <w:jc w:val="right"/>
              <w:rPr>
                <w:color w:val="000000"/>
                <w:sz w:val="16"/>
                <w:szCs w:val="16"/>
              </w:rPr>
            </w:pPr>
            <w:r>
              <w:rPr>
                <w:color w:val="000000"/>
                <w:sz w:val="16"/>
                <w:szCs w:val="16"/>
              </w:rPr>
              <w:t xml:space="preserve">0,0 </w:t>
            </w:r>
          </w:p>
        </w:tc>
      </w:tr>
      <w:tr w:rsidR="00196794" w:rsidTr="00A6677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196794" w:rsidRDefault="00196794">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196794" w:rsidRDefault="00196794">
            <w:pPr>
              <w:rPr>
                <w:b/>
                <w:bCs/>
                <w:color w:val="000000"/>
                <w:sz w:val="16"/>
                <w:szCs w:val="16"/>
              </w:rPr>
            </w:pPr>
            <w:r>
              <w:rPr>
                <w:b/>
                <w:bCs/>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196794" w:rsidRDefault="00196794">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196794" w:rsidRDefault="00196794">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196794" w:rsidRDefault="00196794">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rsidR="00196794" w:rsidRDefault="00196794">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196794" w:rsidRDefault="00196794">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196794" w:rsidRDefault="00196794">
            <w:pPr>
              <w:jc w:val="right"/>
              <w:rPr>
                <w:color w:val="000000"/>
                <w:sz w:val="16"/>
                <w:szCs w:val="16"/>
              </w:rPr>
            </w:pPr>
            <w:r>
              <w:rPr>
                <w:color w:val="000000"/>
                <w:sz w:val="16"/>
                <w:szCs w:val="16"/>
              </w:rPr>
              <w:t> </w:t>
            </w:r>
          </w:p>
        </w:tc>
      </w:tr>
      <w:tr w:rsidR="00196794" w:rsidTr="00A66775">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196794" w:rsidRDefault="00196794">
            <w:pPr>
              <w:jc w:val="both"/>
              <w:rPr>
                <w:b/>
                <w:bCs/>
                <w:color w:val="000000"/>
                <w:sz w:val="16"/>
                <w:szCs w:val="16"/>
              </w:rPr>
            </w:pPr>
            <w:r>
              <w:rPr>
                <w:b/>
                <w:bCs/>
                <w:color w:val="000000"/>
                <w:sz w:val="16"/>
                <w:szCs w:val="16"/>
              </w:rPr>
              <w:t>1</w:t>
            </w:r>
          </w:p>
        </w:tc>
        <w:tc>
          <w:tcPr>
            <w:tcW w:w="3120" w:type="dxa"/>
            <w:tcBorders>
              <w:top w:val="nil"/>
              <w:left w:val="nil"/>
              <w:bottom w:val="single" w:sz="8" w:space="0" w:color="auto"/>
              <w:right w:val="single" w:sz="8" w:space="0" w:color="auto"/>
            </w:tcBorders>
            <w:shd w:val="clear" w:color="000000" w:fill="FFCC99"/>
            <w:vAlign w:val="center"/>
            <w:hideMark/>
          </w:tcPr>
          <w:p w:rsidR="00196794" w:rsidRDefault="00196794">
            <w:pPr>
              <w:rPr>
                <w:b/>
                <w:bCs/>
                <w:color w:val="000000"/>
                <w:sz w:val="16"/>
                <w:szCs w:val="16"/>
              </w:rPr>
            </w:pPr>
            <w:r>
              <w:rPr>
                <w:b/>
                <w:bCs/>
                <w:color w:val="000000"/>
                <w:sz w:val="16"/>
                <w:szCs w:val="16"/>
              </w:rPr>
              <w:t>Ведомствени разходи по бюджета на ПРБ:</w:t>
            </w:r>
          </w:p>
        </w:tc>
        <w:tc>
          <w:tcPr>
            <w:tcW w:w="1060" w:type="dxa"/>
            <w:tcBorders>
              <w:top w:val="nil"/>
              <w:left w:val="nil"/>
              <w:bottom w:val="single" w:sz="8" w:space="0" w:color="auto"/>
              <w:right w:val="single" w:sz="8" w:space="0" w:color="auto"/>
            </w:tcBorders>
            <w:shd w:val="clear" w:color="000000" w:fill="FFCC99"/>
            <w:vAlign w:val="center"/>
            <w:hideMark/>
          </w:tcPr>
          <w:p w:rsidR="00196794" w:rsidRDefault="00196794">
            <w:pPr>
              <w:jc w:val="right"/>
              <w:rPr>
                <w:b/>
                <w:bCs/>
                <w:color w:val="000000"/>
                <w:sz w:val="16"/>
                <w:szCs w:val="16"/>
              </w:rPr>
            </w:pPr>
            <w:r>
              <w:rPr>
                <w:b/>
                <w:bCs/>
                <w:color w:val="000000"/>
                <w:sz w:val="16"/>
                <w:szCs w:val="16"/>
              </w:rPr>
              <w:t xml:space="preserve">62 686,9 </w:t>
            </w:r>
          </w:p>
        </w:tc>
        <w:tc>
          <w:tcPr>
            <w:tcW w:w="1260" w:type="dxa"/>
            <w:tcBorders>
              <w:top w:val="nil"/>
              <w:left w:val="nil"/>
              <w:bottom w:val="single" w:sz="8" w:space="0" w:color="auto"/>
              <w:right w:val="single" w:sz="8" w:space="0" w:color="auto"/>
            </w:tcBorders>
            <w:shd w:val="clear" w:color="000000" w:fill="FFCC99"/>
            <w:vAlign w:val="center"/>
            <w:hideMark/>
          </w:tcPr>
          <w:p w:rsidR="00196794" w:rsidRDefault="00196794">
            <w:pPr>
              <w:jc w:val="right"/>
              <w:rPr>
                <w:b/>
                <w:bCs/>
                <w:color w:val="000000"/>
                <w:sz w:val="16"/>
                <w:szCs w:val="16"/>
              </w:rPr>
            </w:pPr>
            <w:r>
              <w:rPr>
                <w:b/>
                <w:bCs/>
                <w:color w:val="000000"/>
                <w:sz w:val="16"/>
                <w:szCs w:val="16"/>
              </w:rPr>
              <w:t xml:space="preserve">72 475,1 </w:t>
            </w:r>
          </w:p>
        </w:tc>
        <w:tc>
          <w:tcPr>
            <w:tcW w:w="1180" w:type="dxa"/>
            <w:tcBorders>
              <w:top w:val="nil"/>
              <w:left w:val="nil"/>
              <w:bottom w:val="single" w:sz="8" w:space="0" w:color="auto"/>
              <w:right w:val="single" w:sz="8" w:space="0" w:color="auto"/>
            </w:tcBorders>
            <w:shd w:val="clear" w:color="000000" w:fill="FFCC99"/>
            <w:vAlign w:val="center"/>
            <w:hideMark/>
          </w:tcPr>
          <w:p w:rsidR="00196794" w:rsidRDefault="00196794">
            <w:pPr>
              <w:jc w:val="right"/>
              <w:rPr>
                <w:b/>
                <w:bCs/>
                <w:color w:val="000000"/>
                <w:sz w:val="16"/>
                <w:szCs w:val="16"/>
              </w:rPr>
            </w:pPr>
            <w:r>
              <w:rPr>
                <w:b/>
                <w:bCs/>
                <w:color w:val="000000"/>
                <w:sz w:val="16"/>
                <w:szCs w:val="16"/>
              </w:rPr>
              <w:t xml:space="preserve">4 514,1 </w:t>
            </w:r>
          </w:p>
        </w:tc>
        <w:tc>
          <w:tcPr>
            <w:tcW w:w="1080" w:type="dxa"/>
            <w:tcBorders>
              <w:top w:val="nil"/>
              <w:left w:val="nil"/>
              <w:bottom w:val="single" w:sz="8" w:space="0" w:color="auto"/>
              <w:right w:val="single" w:sz="8" w:space="0" w:color="auto"/>
            </w:tcBorders>
            <w:shd w:val="clear" w:color="000000" w:fill="FFCC99"/>
            <w:vAlign w:val="center"/>
            <w:hideMark/>
          </w:tcPr>
          <w:p w:rsidR="00196794" w:rsidRDefault="00196794">
            <w:pPr>
              <w:jc w:val="right"/>
              <w:rPr>
                <w:b/>
                <w:bCs/>
                <w:color w:val="000000"/>
                <w:sz w:val="16"/>
                <w:szCs w:val="16"/>
              </w:rPr>
            </w:pPr>
            <w:r>
              <w:rPr>
                <w:b/>
                <w:bCs/>
                <w:color w:val="000000"/>
                <w:sz w:val="16"/>
                <w:szCs w:val="16"/>
              </w:rPr>
              <w:t xml:space="preserve">4 558,2 </w:t>
            </w:r>
          </w:p>
        </w:tc>
        <w:tc>
          <w:tcPr>
            <w:tcW w:w="1060" w:type="dxa"/>
            <w:tcBorders>
              <w:top w:val="nil"/>
              <w:left w:val="nil"/>
              <w:bottom w:val="single" w:sz="8" w:space="0" w:color="auto"/>
              <w:right w:val="single" w:sz="8" w:space="0" w:color="auto"/>
            </w:tcBorders>
            <w:shd w:val="clear" w:color="000000" w:fill="FFCC99"/>
            <w:vAlign w:val="center"/>
            <w:hideMark/>
          </w:tcPr>
          <w:p w:rsidR="00196794" w:rsidRDefault="00196794">
            <w:pPr>
              <w:jc w:val="right"/>
              <w:rPr>
                <w:b/>
                <w:bCs/>
                <w:color w:val="000000"/>
                <w:sz w:val="16"/>
                <w:szCs w:val="16"/>
              </w:rPr>
            </w:pPr>
            <w:r>
              <w:rPr>
                <w:b/>
                <w:bCs/>
                <w:color w:val="000000"/>
                <w:sz w:val="16"/>
                <w:szCs w:val="16"/>
              </w:rPr>
              <w:t xml:space="preserve">4 558,2 </w:t>
            </w:r>
          </w:p>
        </w:tc>
        <w:tc>
          <w:tcPr>
            <w:tcW w:w="1060" w:type="dxa"/>
            <w:tcBorders>
              <w:top w:val="nil"/>
              <w:left w:val="nil"/>
              <w:bottom w:val="single" w:sz="8" w:space="0" w:color="auto"/>
              <w:right w:val="single" w:sz="8" w:space="0" w:color="auto"/>
            </w:tcBorders>
            <w:shd w:val="clear" w:color="000000" w:fill="FFCC99"/>
            <w:vAlign w:val="center"/>
            <w:hideMark/>
          </w:tcPr>
          <w:p w:rsidR="00196794" w:rsidRDefault="00196794">
            <w:pPr>
              <w:jc w:val="right"/>
              <w:rPr>
                <w:b/>
                <w:bCs/>
                <w:color w:val="000000"/>
                <w:sz w:val="16"/>
                <w:szCs w:val="16"/>
              </w:rPr>
            </w:pPr>
            <w:r>
              <w:rPr>
                <w:b/>
                <w:bCs/>
                <w:color w:val="000000"/>
                <w:sz w:val="16"/>
                <w:szCs w:val="16"/>
              </w:rPr>
              <w:t xml:space="preserve">4 558,2 </w:t>
            </w:r>
          </w:p>
        </w:tc>
      </w:tr>
      <w:tr w:rsidR="00196794" w:rsidTr="00A66775">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196794" w:rsidRDefault="00196794">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196794" w:rsidRDefault="00196794">
            <w:pPr>
              <w:rPr>
                <w:color w:val="000000"/>
                <w:sz w:val="16"/>
                <w:szCs w:val="16"/>
              </w:rPr>
            </w:pPr>
            <w:r>
              <w:rPr>
                <w:color w:val="000000"/>
                <w:sz w:val="16"/>
                <w:szCs w:val="16"/>
              </w:rPr>
              <w:t xml:space="preserve">   Персонал</w:t>
            </w:r>
          </w:p>
        </w:tc>
        <w:tc>
          <w:tcPr>
            <w:tcW w:w="1060" w:type="dxa"/>
            <w:tcBorders>
              <w:top w:val="nil"/>
              <w:left w:val="nil"/>
              <w:bottom w:val="single" w:sz="8" w:space="0" w:color="auto"/>
              <w:right w:val="single" w:sz="8" w:space="0" w:color="auto"/>
            </w:tcBorders>
            <w:shd w:val="clear" w:color="000000" w:fill="FFCC99"/>
            <w:vAlign w:val="center"/>
            <w:hideMark/>
          </w:tcPr>
          <w:p w:rsidR="00196794" w:rsidRDefault="00196794">
            <w:pPr>
              <w:jc w:val="right"/>
              <w:rPr>
                <w:color w:val="000000"/>
                <w:sz w:val="16"/>
                <w:szCs w:val="16"/>
              </w:rPr>
            </w:pPr>
            <w:r>
              <w:rPr>
                <w:color w:val="000000"/>
                <w:sz w:val="16"/>
                <w:szCs w:val="16"/>
              </w:rPr>
              <w:t xml:space="preserve">48 771,8 </w:t>
            </w:r>
          </w:p>
        </w:tc>
        <w:tc>
          <w:tcPr>
            <w:tcW w:w="1260" w:type="dxa"/>
            <w:tcBorders>
              <w:top w:val="nil"/>
              <w:left w:val="nil"/>
              <w:bottom w:val="single" w:sz="8" w:space="0" w:color="auto"/>
              <w:right w:val="single" w:sz="8" w:space="0" w:color="auto"/>
            </w:tcBorders>
            <w:shd w:val="clear" w:color="000000" w:fill="FFCC99"/>
            <w:vAlign w:val="center"/>
            <w:hideMark/>
          </w:tcPr>
          <w:p w:rsidR="00196794" w:rsidRDefault="00196794">
            <w:pPr>
              <w:jc w:val="right"/>
              <w:rPr>
                <w:color w:val="000000"/>
                <w:sz w:val="16"/>
                <w:szCs w:val="16"/>
              </w:rPr>
            </w:pPr>
            <w:r>
              <w:rPr>
                <w:color w:val="000000"/>
                <w:sz w:val="16"/>
                <w:szCs w:val="16"/>
              </w:rPr>
              <w:t xml:space="preserve">58 419,4 </w:t>
            </w:r>
          </w:p>
        </w:tc>
        <w:tc>
          <w:tcPr>
            <w:tcW w:w="1180" w:type="dxa"/>
            <w:tcBorders>
              <w:top w:val="nil"/>
              <w:left w:val="nil"/>
              <w:bottom w:val="single" w:sz="8" w:space="0" w:color="auto"/>
              <w:right w:val="single" w:sz="8" w:space="0" w:color="auto"/>
            </w:tcBorders>
            <w:shd w:val="clear" w:color="000000" w:fill="FFCC99"/>
            <w:vAlign w:val="center"/>
            <w:hideMark/>
          </w:tcPr>
          <w:p w:rsidR="00196794" w:rsidRDefault="00196794">
            <w:pPr>
              <w:jc w:val="right"/>
              <w:rPr>
                <w:color w:val="000000"/>
                <w:sz w:val="16"/>
                <w:szCs w:val="16"/>
              </w:rPr>
            </w:pPr>
            <w:r>
              <w:rPr>
                <w:color w:val="000000"/>
                <w:sz w:val="16"/>
                <w:szCs w:val="16"/>
              </w:rPr>
              <w:t xml:space="preserve">2 729,0 </w:t>
            </w:r>
          </w:p>
        </w:tc>
        <w:tc>
          <w:tcPr>
            <w:tcW w:w="1080" w:type="dxa"/>
            <w:tcBorders>
              <w:top w:val="nil"/>
              <w:left w:val="nil"/>
              <w:bottom w:val="single" w:sz="8" w:space="0" w:color="auto"/>
              <w:right w:val="single" w:sz="8" w:space="0" w:color="auto"/>
            </w:tcBorders>
            <w:shd w:val="clear" w:color="000000" w:fill="FFCC99"/>
            <w:vAlign w:val="center"/>
            <w:hideMark/>
          </w:tcPr>
          <w:p w:rsidR="00196794" w:rsidRDefault="00196794">
            <w:pPr>
              <w:jc w:val="right"/>
              <w:rPr>
                <w:color w:val="000000"/>
                <w:sz w:val="16"/>
                <w:szCs w:val="16"/>
              </w:rPr>
            </w:pPr>
            <w:r>
              <w:rPr>
                <w:color w:val="000000"/>
                <w:sz w:val="16"/>
                <w:szCs w:val="16"/>
              </w:rPr>
              <w:t xml:space="preserve">2 773,1 </w:t>
            </w:r>
          </w:p>
        </w:tc>
        <w:tc>
          <w:tcPr>
            <w:tcW w:w="1060" w:type="dxa"/>
            <w:tcBorders>
              <w:top w:val="nil"/>
              <w:left w:val="nil"/>
              <w:bottom w:val="single" w:sz="8" w:space="0" w:color="auto"/>
              <w:right w:val="single" w:sz="8" w:space="0" w:color="auto"/>
            </w:tcBorders>
            <w:shd w:val="clear" w:color="000000" w:fill="FFCC99"/>
            <w:vAlign w:val="center"/>
            <w:hideMark/>
          </w:tcPr>
          <w:p w:rsidR="00196794" w:rsidRDefault="00196794">
            <w:pPr>
              <w:jc w:val="right"/>
              <w:rPr>
                <w:color w:val="000000"/>
                <w:sz w:val="16"/>
                <w:szCs w:val="16"/>
              </w:rPr>
            </w:pPr>
            <w:r>
              <w:rPr>
                <w:color w:val="000000"/>
                <w:sz w:val="16"/>
                <w:szCs w:val="16"/>
              </w:rPr>
              <w:t xml:space="preserve">2 773,1 </w:t>
            </w:r>
          </w:p>
        </w:tc>
        <w:tc>
          <w:tcPr>
            <w:tcW w:w="1060" w:type="dxa"/>
            <w:tcBorders>
              <w:top w:val="nil"/>
              <w:left w:val="nil"/>
              <w:bottom w:val="single" w:sz="8" w:space="0" w:color="auto"/>
              <w:right w:val="single" w:sz="8" w:space="0" w:color="auto"/>
            </w:tcBorders>
            <w:shd w:val="clear" w:color="000000" w:fill="FFCC99"/>
            <w:vAlign w:val="center"/>
            <w:hideMark/>
          </w:tcPr>
          <w:p w:rsidR="00196794" w:rsidRDefault="00196794">
            <w:pPr>
              <w:jc w:val="right"/>
              <w:rPr>
                <w:color w:val="000000"/>
                <w:sz w:val="16"/>
                <w:szCs w:val="16"/>
              </w:rPr>
            </w:pPr>
            <w:r>
              <w:rPr>
                <w:color w:val="000000"/>
                <w:sz w:val="16"/>
                <w:szCs w:val="16"/>
              </w:rPr>
              <w:t xml:space="preserve">2 773,1 </w:t>
            </w:r>
          </w:p>
        </w:tc>
      </w:tr>
      <w:tr w:rsidR="00196794" w:rsidTr="00A66775">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196794" w:rsidRDefault="00196794">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196794" w:rsidRDefault="00196794">
            <w:pPr>
              <w:rPr>
                <w:color w:val="000000"/>
                <w:sz w:val="16"/>
                <w:szCs w:val="16"/>
              </w:rPr>
            </w:pPr>
            <w:r>
              <w:rPr>
                <w:color w:val="000000"/>
                <w:sz w:val="16"/>
                <w:szCs w:val="16"/>
              </w:rPr>
              <w:t xml:space="preserve">   Издръжка</w:t>
            </w:r>
          </w:p>
        </w:tc>
        <w:tc>
          <w:tcPr>
            <w:tcW w:w="1060" w:type="dxa"/>
            <w:tcBorders>
              <w:top w:val="nil"/>
              <w:left w:val="nil"/>
              <w:bottom w:val="single" w:sz="8" w:space="0" w:color="auto"/>
              <w:right w:val="single" w:sz="8" w:space="0" w:color="auto"/>
            </w:tcBorders>
            <w:shd w:val="clear" w:color="000000" w:fill="FFCC99"/>
            <w:vAlign w:val="center"/>
            <w:hideMark/>
          </w:tcPr>
          <w:p w:rsidR="00196794" w:rsidRDefault="00196794">
            <w:pPr>
              <w:jc w:val="right"/>
              <w:rPr>
                <w:color w:val="000000"/>
                <w:sz w:val="16"/>
                <w:szCs w:val="16"/>
              </w:rPr>
            </w:pPr>
            <w:r>
              <w:rPr>
                <w:color w:val="000000"/>
                <w:sz w:val="16"/>
                <w:szCs w:val="16"/>
              </w:rPr>
              <w:t xml:space="preserve">12 791,8 </w:t>
            </w:r>
          </w:p>
        </w:tc>
        <w:tc>
          <w:tcPr>
            <w:tcW w:w="1260" w:type="dxa"/>
            <w:tcBorders>
              <w:top w:val="nil"/>
              <w:left w:val="nil"/>
              <w:bottom w:val="single" w:sz="8" w:space="0" w:color="auto"/>
              <w:right w:val="single" w:sz="8" w:space="0" w:color="auto"/>
            </w:tcBorders>
            <w:shd w:val="clear" w:color="000000" w:fill="FFCC99"/>
            <w:vAlign w:val="center"/>
            <w:hideMark/>
          </w:tcPr>
          <w:p w:rsidR="00196794" w:rsidRDefault="00196794">
            <w:pPr>
              <w:jc w:val="right"/>
              <w:rPr>
                <w:color w:val="000000"/>
                <w:sz w:val="16"/>
                <w:szCs w:val="16"/>
              </w:rPr>
            </w:pPr>
            <w:r>
              <w:rPr>
                <w:color w:val="000000"/>
                <w:sz w:val="16"/>
                <w:szCs w:val="16"/>
              </w:rPr>
              <w:t xml:space="preserve">13 409,9 </w:t>
            </w:r>
          </w:p>
        </w:tc>
        <w:tc>
          <w:tcPr>
            <w:tcW w:w="1180" w:type="dxa"/>
            <w:tcBorders>
              <w:top w:val="nil"/>
              <w:left w:val="nil"/>
              <w:bottom w:val="single" w:sz="8" w:space="0" w:color="auto"/>
              <w:right w:val="single" w:sz="8" w:space="0" w:color="auto"/>
            </w:tcBorders>
            <w:shd w:val="clear" w:color="000000" w:fill="FFCC99"/>
            <w:vAlign w:val="center"/>
            <w:hideMark/>
          </w:tcPr>
          <w:p w:rsidR="00196794" w:rsidRDefault="00196794">
            <w:pPr>
              <w:jc w:val="right"/>
              <w:rPr>
                <w:color w:val="000000"/>
                <w:sz w:val="16"/>
                <w:szCs w:val="16"/>
              </w:rPr>
            </w:pPr>
            <w:r>
              <w:rPr>
                <w:color w:val="000000"/>
                <w:sz w:val="16"/>
                <w:szCs w:val="16"/>
              </w:rPr>
              <w:t xml:space="preserve">1 785,1 </w:t>
            </w:r>
          </w:p>
        </w:tc>
        <w:tc>
          <w:tcPr>
            <w:tcW w:w="1080" w:type="dxa"/>
            <w:tcBorders>
              <w:top w:val="nil"/>
              <w:left w:val="nil"/>
              <w:bottom w:val="single" w:sz="8" w:space="0" w:color="auto"/>
              <w:right w:val="single" w:sz="8" w:space="0" w:color="auto"/>
            </w:tcBorders>
            <w:shd w:val="clear" w:color="000000" w:fill="FFCC99"/>
            <w:vAlign w:val="center"/>
            <w:hideMark/>
          </w:tcPr>
          <w:p w:rsidR="00196794" w:rsidRDefault="00196794">
            <w:pPr>
              <w:jc w:val="right"/>
              <w:rPr>
                <w:color w:val="000000"/>
                <w:sz w:val="16"/>
                <w:szCs w:val="16"/>
              </w:rPr>
            </w:pPr>
            <w:r>
              <w:rPr>
                <w:color w:val="000000"/>
                <w:sz w:val="16"/>
                <w:szCs w:val="16"/>
              </w:rPr>
              <w:t xml:space="preserve">1 785,1 </w:t>
            </w:r>
          </w:p>
        </w:tc>
        <w:tc>
          <w:tcPr>
            <w:tcW w:w="1060" w:type="dxa"/>
            <w:tcBorders>
              <w:top w:val="nil"/>
              <w:left w:val="nil"/>
              <w:bottom w:val="single" w:sz="8" w:space="0" w:color="auto"/>
              <w:right w:val="single" w:sz="8" w:space="0" w:color="auto"/>
            </w:tcBorders>
            <w:shd w:val="clear" w:color="000000" w:fill="FFCC99"/>
            <w:vAlign w:val="center"/>
            <w:hideMark/>
          </w:tcPr>
          <w:p w:rsidR="00196794" w:rsidRDefault="00196794">
            <w:pPr>
              <w:jc w:val="right"/>
              <w:rPr>
                <w:color w:val="000000"/>
                <w:sz w:val="16"/>
                <w:szCs w:val="16"/>
              </w:rPr>
            </w:pPr>
            <w:r>
              <w:rPr>
                <w:color w:val="000000"/>
                <w:sz w:val="16"/>
                <w:szCs w:val="16"/>
              </w:rPr>
              <w:t xml:space="preserve">1 785,1 </w:t>
            </w:r>
          </w:p>
        </w:tc>
        <w:tc>
          <w:tcPr>
            <w:tcW w:w="1060" w:type="dxa"/>
            <w:tcBorders>
              <w:top w:val="nil"/>
              <w:left w:val="nil"/>
              <w:bottom w:val="single" w:sz="8" w:space="0" w:color="auto"/>
              <w:right w:val="single" w:sz="8" w:space="0" w:color="auto"/>
            </w:tcBorders>
            <w:shd w:val="clear" w:color="000000" w:fill="FFCC99"/>
            <w:vAlign w:val="center"/>
            <w:hideMark/>
          </w:tcPr>
          <w:p w:rsidR="00196794" w:rsidRDefault="00196794">
            <w:pPr>
              <w:jc w:val="right"/>
              <w:rPr>
                <w:color w:val="000000"/>
                <w:sz w:val="16"/>
                <w:szCs w:val="16"/>
              </w:rPr>
            </w:pPr>
            <w:r>
              <w:rPr>
                <w:color w:val="000000"/>
                <w:sz w:val="16"/>
                <w:szCs w:val="16"/>
              </w:rPr>
              <w:t xml:space="preserve">1 785,1 </w:t>
            </w:r>
          </w:p>
        </w:tc>
      </w:tr>
      <w:tr w:rsidR="00196794" w:rsidTr="00A66775">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196794" w:rsidRDefault="00196794">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196794" w:rsidRDefault="00196794">
            <w:pPr>
              <w:rPr>
                <w:color w:val="000000"/>
                <w:sz w:val="16"/>
                <w:szCs w:val="16"/>
              </w:rPr>
            </w:pPr>
            <w:r>
              <w:rPr>
                <w:color w:val="000000"/>
                <w:sz w:val="16"/>
                <w:szCs w:val="16"/>
              </w:rPr>
              <w:t xml:space="preserve">   Капиталови разходи</w:t>
            </w:r>
          </w:p>
        </w:tc>
        <w:tc>
          <w:tcPr>
            <w:tcW w:w="1060" w:type="dxa"/>
            <w:tcBorders>
              <w:top w:val="nil"/>
              <w:left w:val="nil"/>
              <w:bottom w:val="single" w:sz="8" w:space="0" w:color="auto"/>
              <w:right w:val="single" w:sz="8" w:space="0" w:color="auto"/>
            </w:tcBorders>
            <w:shd w:val="clear" w:color="000000" w:fill="FFCC99"/>
            <w:vAlign w:val="center"/>
            <w:hideMark/>
          </w:tcPr>
          <w:p w:rsidR="00196794" w:rsidRDefault="00196794">
            <w:pPr>
              <w:jc w:val="right"/>
              <w:rPr>
                <w:color w:val="000000"/>
                <w:sz w:val="16"/>
                <w:szCs w:val="16"/>
              </w:rPr>
            </w:pPr>
            <w:r>
              <w:rPr>
                <w:color w:val="000000"/>
                <w:sz w:val="16"/>
                <w:szCs w:val="16"/>
              </w:rPr>
              <w:t xml:space="preserve">1 123,3 </w:t>
            </w:r>
          </w:p>
        </w:tc>
        <w:tc>
          <w:tcPr>
            <w:tcW w:w="1260" w:type="dxa"/>
            <w:tcBorders>
              <w:top w:val="nil"/>
              <w:left w:val="nil"/>
              <w:bottom w:val="single" w:sz="8" w:space="0" w:color="auto"/>
              <w:right w:val="single" w:sz="8" w:space="0" w:color="auto"/>
            </w:tcBorders>
            <w:shd w:val="clear" w:color="000000" w:fill="FFCC99"/>
            <w:vAlign w:val="center"/>
            <w:hideMark/>
          </w:tcPr>
          <w:p w:rsidR="00196794" w:rsidRDefault="00196794">
            <w:pPr>
              <w:jc w:val="right"/>
              <w:rPr>
                <w:color w:val="000000"/>
                <w:sz w:val="16"/>
                <w:szCs w:val="16"/>
              </w:rPr>
            </w:pPr>
            <w:r>
              <w:rPr>
                <w:color w:val="000000"/>
                <w:sz w:val="16"/>
                <w:szCs w:val="16"/>
              </w:rPr>
              <w:t xml:space="preserve">645,8 </w:t>
            </w:r>
          </w:p>
        </w:tc>
        <w:tc>
          <w:tcPr>
            <w:tcW w:w="1180" w:type="dxa"/>
            <w:tcBorders>
              <w:top w:val="nil"/>
              <w:left w:val="nil"/>
              <w:bottom w:val="single" w:sz="8" w:space="0" w:color="auto"/>
              <w:right w:val="single" w:sz="8" w:space="0" w:color="auto"/>
            </w:tcBorders>
            <w:shd w:val="clear" w:color="000000" w:fill="FFCC99"/>
            <w:vAlign w:val="center"/>
            <w:hideMark/>
          </w:tcPr>
          <w:p w:rsidR="00196794" w:rsidRDefault="00196794">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000000" w:fill="FFCC99"/>
            <w:vAlign w:val="center"/>
            <w:hideMark/>
          </w:tcPr>
          <w:p w:rsidR="00196794" w:rsidRDefault="00196794">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rsidR="00196794" w:rsidRDefault="00196794">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rsidR="00196794" w:rsidRDefault="00196794">
            <w:pPr>
              <w:jc w:val="right"/>
              <w:rPr>
                <w:color w:val="000000"/>
                <w:sz w:val="16"/>
                <w:szCs w:val="16"/>
              </w:rPr>
            </w:pPr>
            <w:r>
              <w:rPr>
                <w:color w:val="000000"/>
                <w:sz w:val="16"/>
                <w:szCs w:val="16"/>
              </w:rPr>
              <w:t xml:space="preserve">0,0 </w:t>
            </w:r>
          </w:p>
        </w:tc>
      </w:tr>
      <w:tr w:rsidR="00196794" w:rsidTr="00A6677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196794" w:rsidRDefault="00196794">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196794" w:rsidRDefault="00196794">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196794" w:rsidRDefault="00196794">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196794" w:rsidRDefault="00196794">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196794" w:rsidRDefault="00196794">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rsidR="00196794" w:rsidRDefault="00196794">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196794" w:rsidRDefault="00196794">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196794" w:rsidRDefault="00196794">
            <w:pPr>
              <w:jc w:val="right"/>
              <w:rPr>
                <w:color w:val="000000"/>
                <w:sz w:val="16"/>
                <w:szCs w:val="16"/>
              </w:rPr>
            </w:pPr>
            <w:r>
              <w:rPr>
                <w:color w:val="000000"/>
                <w:sz w:val="16"/>
                <w:szCs w:val="16"/>
              </w:rPr>
              <w:t> </w:t>
            </w:r>
          </w:p>
        </w:tc>
      </w:tr>
      <w:tr w:rsidR="00196794" w:rsidTr="00A66775">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196794" w:rsidRDefault="00196794">
            <w:pPr>
              <w:jc w:val="both"/>
              <w:rPr>
                <w:b/>
                <w:bCs/>
                <w:color w:val="000000"/>
                <w:sz w:val="16"/>
                <w:szCs w:val="16"/>
              </w:rPr>
            </w:pPr>
            <w:r>
              <w:rPr>
                <w:b/>
                <w:bCs/>
                <w:color w:val="000000"/>
                <w:sz w:val="16"/>
                <w:szCs w:val="16"/>
              </w:rPr>
              <w:t>2</w:t>
            </w:r>
          </w:p>
        </w:tc>
        <w:tc>
          <w:tcPr>
            <w:tcW w:w="3120" w:type="dxa"/>
            <w:tcBorders>
              <w:top w:val="nil"/>
              <w:left w:val="nil"/>
              <w:bottom w:val="single" w:sz="8" w:space="0" w:color="auto"/>
              <w:right w:val="single" w:sz="8" w:space="0" w:color="auto"/>
            </w:tcBorders>
            <w:shd w:val="clear" w:color="000000" w:fill="FFCC99"/>
            <w:vAlign w:val="center"/>
            <w:hideMark/>
          </w:tcPr>
          <w:p w:rsidR="00196794" w:rsidRDefault="00196794">
            <w:pPr>
              <w:rPr>
                <w:b/>
                <w:bCs/>
                <w:color w:val="000000"/>
                <w:sz w:val="16"/>
                <w:szCs w:val="16"/>
              </w:rPr>
            </w:pPr>
            <w:r>
              <w:rPr>
                <w:b/>
                <w:bCs/>
                <w:color w:val="000000"/>
                <w:sz w:val="16"/>
                <w:szCs w:val="16"/>
              </w:rPr>
              <w:t>Ведомствени разходи по други бюджети и сметки за средства от ЕС</w:t>
            </w:r>
          </w:p>
        </w:tc>
        <w:tc>
          <w:tcPr>
            <w:tcW w:w="1060" w:type="dxa"/>
            <w:tcBorders>
              <w:top w:val="nil"/>
              <w:left w:val="nil"/>
              <w:bottom w:val="single" w:sz="8" w:space="0" w:color="auto"/>
              <w:right w:val="single" w:sz="8" w:space="0" w:color="auto"/>
            </w:tcBorders>
            <w:shd w:val="clear" w:color="000000" w:fill="FFCC99"/>
            <w:vAlign w:val="center"/>
            <w:hideMark/>
          </w:tcPr>
          <w:p w:rsidR="00196794" w:rsidRDefault="00196794">
            <w:pPr>
              <w:jc w:val="right"/>
              <w:rPr>
                <w:b/>
                <w:bCs/>
                <w:color w:val="000000"/>
                <w:sz w:val="16"/>
                <w:szCs w:val="16"/>
              </w:rPr>
            </w:pPr>
            <w:r>
              <w:rPr>
                <w:b/>
                <w:bCs/>
                <w:color w:val="000000"/>
                <w:sz w:val="16"/>
                <w:szCs w:val="16"/>
              </w:rPr>
              <w:t xml:space="preserve">19 237,7 </w:t>
            </w:r>
          </w:p>
        </w:tc>
        <w:tc>
          <w:tcPr>
            <w:tcW w:w="1260" w:type="dxa"/>
            <w:tcBorders>
              <w:top w:val="nil"/>
              <w:left w:val="nil"/>
              <w:bottom w:val="single" w:sz="8" w:space="0" w:color="auto"/>
              <w:right w:val="single" w:sz="8" w:space="0" w:color="auto"/>
            </w:tcBorders>
            <w:shd w:val="clear" w:color="000000" w:fill="FFCC99"/>
            <w:vAlign w:val="center"/>
            <w:hideMark/>
          </w:tcPr>
          <w:p w:rsidR="00196794" w:rsidRDefault="00196794">
            <w:pPr>
              <w:jc w:val="right"/>
              <w:rPr>
                <w:b/>
                <w:bCs/>
                <w:color w:val="000000"/>
                <w:sz w:val="16"/>
                <w:szCs w:val="16"/>
              </w:rPr>
            </w:pPr>
            <w:r>
              <w:rPr>
                <w:b/>
                <w:bCs/>
                <w:color w:val="000000"/>
                <w:sz w:val="16"/>
                <w:szCs w:val="16"/>
              </w:rPr>
              <w:t xml:space="preserve">18 646,2 </w:t>
            </w:r>
          </w:p>
        </w:tc>
        <w:tc>
          <w:tcPr>
            <w:tcW w:w="1180" w:type="dxa"/>
            <w:tcBorders>
              <w:top w:val="nil"/>
              <w:left w:val="nil"/>
              <w:bottom w:val="single" w:sz="8" w:space="0" w:color="auto"/>
              <w:right w:val="single" w:sz="8" w:space="0" w:color="auto"/>
            </w:tcBorders>
            <w:shd w:val="clear" w:color="000000" w:fill="FFCC99"/>
            <w:vAlign w:val="center"/>
            <w:hideMark/>
          </w:tcPr>
          <w:p w:rsidR="00196794" w:rsidRDefault="00196794">
            <w:pPr>
              <w:jc w:val="right"/>
              <w:rPr>
                <w:b/>
                <w:bCs/>
                <w:color w:val="000000"/>
                <w:sz w:val="16"/>
                <w:szCs w:val="16"/>
              </w:rPr>
            </w:pPr>
            <w:r>
              <w:rPr>
                <w:b/>
                <w:bCs/>
                <w:color w:val="000000"/>
                <w:sz w:val="16"/>
                <w:szCs w:val="16"/>
              </w:rPr>
              <w:t xml:space="preserve">234,2 </w:t>
            </w:r>
          </w:p>
        </w:tc>
        <w:tc>
          <w:tcPr>
            <w:tcW w:w="1080" w:type="dxa"/>
            <w:tcBorders>
              <w:top w:val="nil"/>
              <w:left w:val="nil"/>
              <w:bottom w:val="single" w:sz="8" w:space="0" w:color="auto"/>
              <w:right w:val="single" w:sz="8" w:space="0" w:color="auto"/>
            </w:tcBorders>
            <w:shd w:val="clear" w:color="000000" w:fill="FFCC99"/>
            <w:vAlign w:val="center"/>
            <w:hideMark/>
          </w:tcPr>
          <w:p w:rsidR="00196794" w:rsidRDefault="00196794">
            <w:pPr>
              <w:jc w:val="right"/>
              <w:rPr>
                <w:b/>
                <w:bCs/>
                <w:color w:val="000000"/>
                <w:sz w:val="16"/>
                <w:szCs w:val="16"/>
              </w:rPr>
            </w:pPr>
            <w:r>
              <w:rPr>
                <w:b/>
                <w:bCs/>
                <w:color w:val="000000"/>
                <w:sz w:val="16"/>
                <w:szCs w:val="16"/>
              </w:rPr>
              <w:t xml:space="preserve">97,8 </w:t>
            </w:r>
          </w:p>
        </w:tc>
        <w:tc>
          <w:tcPr>
            <w:tcW w:w="1060" w:type="dxa"/>
            <w:tcBorders>
              <w:top w:val="nil"/>
              <w:left w:val="nil"/>
              <w:bottom w:val="single" w:sz="8" w:space="0" w:color="auto"/>
              <w:right w:val="single" w:sz="8" w:space="0" w:color="auto"/>
            </w:tcBorders>
            <w:shd w:val="clear" w:color="000000" w:fill="FFCC99"/>
            <w:vAlign w:val="center"/>
            <w:hideMark/>
          </w:tcPr>
          <w:p w:rsidR="00196794" w:rsidRDefault="00196794">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rsidR="00196794" w:rsidRDefault="00196794">
            <w:pPr>
              <w:jc w:val="right"/>
              <w:rPr>
                <w:b/>
                <w:bCs/>
                <w:color w:val="000000"/>
                <w:sz w:val="16"/>
                <w:szCs w:val="16"/>
              </w:rPr>
            </w:pPr>
            <w:r>
              <w:rPr>
                <w:b/>
                <w:bCs/>
                <w:color w:val="000000"/>
                <w:sz w:val="16"/>
                <w:szCs w:val="16"/>
              </w:rPr>
              <w:t xml:space="preserve">0,0 </w:t>
            </w:r>
          </w:p>
        </w:tc>
      </w:tr>
      <w:tr w:rsidR="00196794" w:rsidTr="00A6677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196794" w:rsidRDefault="00196794">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196794" w:rsidRDefault="00196794">
            <w:pPr>
              <w:rPr>
                <w:color w:val="000000"/>
                <w:sz w:val="16"/>
                <w:szCs w:val="16"/>
              </w:rPr>
            </w:pPr>
            <w:r>
              <w:rPr>
                <w:color w:val="000000"/>
                <w:sz w:val="16"/>
                <w:szCs w:val="16"/>
              </w:rPr>
              <w:t xml:space="preserve">   Персонал</w:t>
            </w:r>
          </w:p>
        </w:tc>
        <w:tc>
          <w:tcPr>
            <w:tcW w:w="1060" w:type="dxa"/>
            <w:tcBorders>
              <w:top w:val="nil"/>
              <w:left w:val="nil"/>
              <w:bottom w:val="single" w:sz="8" w:space="0" w:color="auto"/>
              <w:right w:val="single" w:sz="8" w:space="0" w:color="auto"/>
            </w:tcBorders>
            <w:shd w:val="clear" w:color="auto" w:fill="auto"/>
            <w:vAlign w:val="center"/>
            <w:hideMark/>
          </w:tcPr>
          <w:p w:rsidR="00196794" w:rsidRDefault="00196794">
            <w:pPr>
              <w:jc w:val="right"/>
              <w:rPr>
                <w:color w:val="000000"/>
                <w:sz w:val="16"/>
                <w:szCs w:val="16"/>
              </w:rPr>
            </w:pPr>
            <w:r>
              <w:rPr>
                <w:color w:val="000000"/>
                <w:sz w:val="16"/>
                <w:szCs w:val="16"/>
              </w:rPr>
              <w:t xml:space="preserve">406,0 </w:t>
            </w:r>
          </w:p>
        </w:tc>
        <w:tc>
          <w:tcPr>
            <w:tcW w:w="1260" w:type="dxa"/>
            <w:tcBorders>
              <w:top w:val="nil"/>
              <w:left w:val="nil"/>
              <w:bottom w:val="single" w:sz="8" w:space="0" w:color="auto"/>
              <w:right w:val="single" w:sz="8" w:space="0" w:color="auto"/>
            </w:tcBorders>
            <w:shd w:val="clear" w:color="auto" w:fill="auto"/>
            <w:vAlign w:val="center"/>
            <w:hideMark/>
          </w:tcPr>
          <w:p w:rsidR="00196794" w:rsidRDefault="00196794">
            <w:pPr>
              <w:jc w:val="right"/>
              <w:rPr>
                <w:color w:val="000000"/>
                <w:sz w:val="16"/>
                <w:szCs w:val="16"/>
              </w:rPr>
            </w:pPr>
            <w:r>
              <w:rPr>
                <w:color w:val="000000"/>
                <w:sz w:val="16"/>
                <w:szCs w:val="16"/>
              </w:rPr>
              <w:t xml:space="preserve">511,0 </w:t>
            </w:r>
          </w:p>
        </w:tc>
        <w:tc>
          <w:tcPr>
            <w:tcW w:w="1180" w:type="dxa"/>
            <w:tcBorders>
              <w:top w:val="nil"/>
              <w:left w:val="nil"/>
              <w:bottom w:val="single" w:sz="8" w:space="0" w:color="auto"/>
              <w:right w:val="single" w:sz="8" w:space="0" w:color="auto"/>
            </w:tcBorders>
            <w:shd w:val="clear" w:color="auto" w:fill="auto"/>
            <w:vAlign w:val="center"/>
            <w:hideMark/>
          </w:tcPr>
          <w:p w:rsidR="00196794" w:rsidRDefault="00196794">
            <w:pPr>
              <w:jc w:val="right"/>
              <w:rPr>
                <w:color w:val="000000"/>
                <w:sz w:val="16"/>
                <w:szCs w:val="16"/>
              </w:rPr>
            </w:pPr>
            <w:r>
              <w:rPr>
                <w:color w:val="000000"/>
                <w:sz w:val="16"/>
                <w:szCs w:val="16"/>
              </w:rPr>
              <w:t xml:space="preserve">99,0 </w:t>
            </w:r>
          </w:p>
        </w:tc>
        <w:tc>
          <w:tcPr>
            <w:tcW w:w="1080" w:type="dxa"/>
            <w:tcBorders>
              <w:top w:val="nil"/>
              <w:left w:val="nil"/>
              <w:bottom w:val="single" w:sz="8" w:space="0" w:color="auto"/>
              <w:right w:val="single" w:sz="8" w:space="0" w:color="auto"/>
            </w:tcBorders>
            <w:shd w:val="clear" w:color="auto" w:fill="auto"/>
            <w:vAlign w:val="center"/>
            <w:hideMark/>
          </w:tcPr>
          <w:p w:rsidR="00196794" w:rsidRDefault="00196794">
            <w:pPr>
              <w:jc w:val="right"/>
              <w:rPr>
                <w:color w:val="000000"/>
                <w:sz w:val="16"/>
                <w:szCs w:val="16"/>
              </w:rPr>
            </w:pPr>
            <w:r>
              <w:rPr>
                <w:color w:val="000000"/>
                <w:sz w:val="16"/>
                <w:szCs w:val="16"/>
              </w:rPr>
              <w:t xml:space="preserve">61,0 </w:t>
            </w:r>
          </w:p>
        </w:tc>
        <w:tc>
          <w:tcPr>
            <w:tcW w:w="1060" w:type="dxa"/>
            <w:tcBorders>
              <w:top w:val="nil"/>
              <w:left w:val="nil"/>
              <w:bottom w:val="single" w:sz="8" w:space="0" w:color="auto"/>
              <w:right w:val="single" w:sz="8" w:space="0" w:color="auto"/>
            </w:tcBorders>
            <w:shd w:val="clear" w:color="auto" w:fill="auto"/>
            <w:vAlign w:val="center"/>
            <w:hideMark/>
          </w:tcPr>
          <w:p w:rsidR="00196794" w:rsidRDefault="00196794">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rsidR="00196794" w:rsidRDefault="00196794">
            <w:pPr>
              <w:jc w:val="right"/>
              <w:rPr>
                <w:color w:val="000000"/>
                <w:sz w:val="16"/>
                <w:szCs w:val="16"/>
              </w:rPr>
            </w:pPr>
            <w:r>
              <w:rPr>
                <w:color w:val="000000"/>
                <w:sz w:val="16"/>
                <w:szCs w:val="16"/>
              </w:rPr>
              <w:t xml:space="preserve">0,0 </w:t>
            </w:r>
          </w:p>
        </w:tc>
      </w:tr>
      <w:tr w:rsidR="00196794" w:rsidTr="00A6677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196794" w:rsidRDefault="00196794">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196794" w:rsidRDefault="00196794">
            <w:pPr>
              <w:rPr>
                <w:color w:val="000000"/>
                <w:sz w:val="16"/>
                <w:szCs w:val="16"/>
              </w:rPr>
            </w:pPr>
            <w:r>
              <w:rPr>
                <w:color w:val="000000"/>
                <w:sz w:val="16"/>
                <w:szCs w:val="16"/>
              </w:rPr>
              <w:t xml:space="preserve">   Издръжка</w:t>
            </w:r>
          </w:p>
        </w:tc>
        <w:tc>
          <w:tcPr>
            <w:tcW w:w="1060" w:type="dxa"/>
            <w:tcBorders>
              <w:top w:val="nil"/>
              <w:left w:val="nil"/>
              <w:bottom w:val="single" w:sz="8" w:space="0" w:color="auto"/>
              <w:right w:val="single" w:sz="8" w:space="0" w:color="auto"/>
            </w:tcBorders>
            <w:shd w:val="clear" w:color="auto" w:fill="auto"/>
            <w:vAlign w:val="center"/>
            <w:hideMark/>
          </w:tcPr>
          <w:p w:rsidR="00196794" w:rsidRDefault="00196794">
            <w:pPr>
              <w:jc w:val="right"/>
              <w:rPr>
                <w:color w:val="000000"/>
                <w:sz w:val="16"/>
                <w:szCs w:val="16"/>
              </w:rPr>
            </w:pPr>
            <w:r>
              <w:rPr>
                <w:color w:val="000000"/>
                <w:sz w:val="16"/>
                <w:szCs w:val="16"/>
              </w:rPr>
              <w:t xml:space="preserve">18 224,4 </w:t>
            </w:r>
          </w:p>
        </w:tc>
        <w:tc>
          <w:tcPr>
            <w:tcW w:w="1260" w:type="dxa"/>
            <w:tcBorders>
              <w:top w:val="nil"/>
              <w:left w:val="nil"/>
              <w:bottom w:val="single" w:sz="8" w:space="0" w:color="auto"/>
              <w:right w:val="single" w:sz="8" w:space="0" w:color="auto"/>
            </w:tcBorders>
            <w:shd w:val="clear" w:color="auto" w:fill="auto"/>
            <w:vAlign w:val="center"/>
            <w:hideMark/>
          </w:tcPr>
          <w:p w:rsidR="00196794" w:rsidRDefault="00196794">
            <w:pPr>
              <w:jc w:val="right"/>
              <w:rPr>
                <w:color w:val="000000"/>
                <w:sz w:val="16"/>
                <w:szCs w:val="16"/>
              </w:rPr>
            </w:pPr>
            <w:r>
              <w:rPr>
                <w:color w:val="000000"/>
                <w:sz w:val="16"/>
                <w:szCs w:val="16"/>
              </w:rPr>
              <w:t xml:space="preserve">17 611,0 </w:t>
            </w:r>
          </w:p>
        </w:tc>
        <w:tc>
          <w:tcPr>
            <w:tcW w:w="1180" w:type="dxa"/>
            <w:tcBorders>
              <w:top w:val="nil"/>
              <w:left w:val="nil"/>
              <w:bottom w:val="single" w:sz="8" w:space="0" w:color="auto"/>
              <w:right w:val="single" w:sz="8" w:space="0" w:color="auto"/>
            </w:tcBorders>
            <w:shd w:val="clear" w:color="auto" w:fill="auto"/>
            <w:vAlign w:val="center"/>
            <w:hideMark/>
          </w:tcPr>
          <w:p w:rsidR="00196794" w:rsidRDefault="00196794">
            <w:pPr>
              <w:jc w:val="right"/>
              <w:rPr>
                <w:color w:val="000000"/>
                <w:sz w:val="16"/>
                <w:szCs w:val="16"/>
              </w:rPr>
            </w:pPr>
            <w:r>
              <w:rPr>
                <w:color w:val="000000"/>
                <w:sz w:val="16"/>
                <w:szCs w:val="16"/>
              </w:rPr>
              <w:t xml:space="preserve">135,2 </w:t>
            </w:r>
          </w:p>
        </w:tc>
        <w:tc>
          <w:tcPr>
            <w:tcW w:w="1080" w:type="dxa"/>
            <w:tcBorders>
              <w:top w:val="nil"/>
              <w:left w:val="nil"/>
              <w:bottom w:val="single" w:sz="8" w:space="0" w:color="auto"/>
              <w:right w:val="single" w:sz="8" w:space="0" w:color="auto"/>
            </w:tcBorders>
            <w:shd w:val="clear" w:color="auto" w:fill="auto"/>
            <w:vAlign w:val="center"/>
            <w:hideMark/>
          </w:tcPr>
          <w:p w:rsidR="00196794" w:rsidRDefault="00196794">
            <w:pPr>
              <w:jc w:val="right"/>
              <w:rPr>
                <w:color w:val="000000"/>
                <w:sz w:val="16"/>
                <w:szCs w:val="16"/>
              </w:rPr>
            </w:pPr>
            <w:r>
              <w:rPr>
                <w:color w:val="000000"/>
                <w:sz w:val="16"/>
                <w:szCs w:val="16"/>
              </w:rPr>
              <w:t xml:space="preserve">36,8 </w:t>
            </w:r>
          </w:p>
        </w:tc>
        <w:tc>
          <w:tcPr>
            <w:tcW w:w="1060" w:type="dxa"/>
            <w:tcBorders>
              <w:top w:val="nil"/>
              <w:left w:val="nil"/>
              <w:bottom w:val="single" w:sz="8" w:space="0" w:color="auto"/>
              <w:right w:val="single" w:sz="8" w:space="0" w:color="auto"/>
            </w:tcBorders>
            <w:shd w:val="clear" w:color="auto" w:fill="auto"/>
            <w:vAlign w:val="center"/>
            <w:hideMark/>
          </w:tcPr>
          <w:p w:rsidR="00196794" w:rsidRDefault="00196794">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rsidR="00196794" w:rsidRDefault="00196794">
            <w:pPr>
              <w:jc w:val="right"/>
              <w:rPr>
                <w:color w:val="000000"/>
                <w:sz w:val="16"/>
                <w:szCs w:val="16"/>
              </w:rPr>
            </w:pPr>
            <w:r>
              <w:rPr>
                <w:color w:val="000000"/>
                <w:sz w:val="16"/>
                <w:szCs w:val="16"/>
              </w:rPr>
              <w:t xml:space="preserve">0,0 </w:t>
            </w:r>
          </w:p>
        </w:tc>
      </w:tr>
      <w:tr w:rsidR="00196794" w:rsidTr="00A6677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196794" w:rsidRDefault="00196794">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196794" w:rsidRDefault="00196794">
            <w:pPr>
              <w:rPr>
                <w:color w:val="000000"/>
                <w:sz w:val="16"/>
                <w:szCs w:val="16"/>
              </w:rPr>
            </w:pPr>
            <w:r>
              <w:rPr>
                <w:color w:val="000000"/>
                <w:sz w:val="16"/>
                <w:szCs w:val="16"/>
              </w:rPr>
              <w:t xml:space="preserve">   Капиталови разходи</w:t>
            </w:r>
          </w:p>
        </w:tc>
        <w:tc>
          <w:tcPr>
            <w:tcW w:w="1060" w:type="dxa"/>
            <w:tcBorders>
              <w:top w:val="nil"/>
              <w:left w:val="nil"/>
              <w:bottom w:val="single" w:sz="8" w:space="0" w:color="auto"/>
              <w:right w:val="single" w:sz="8" w:space="0" w:color="auto"/>
            </w:tcBorders>
            <w:shd w:val="clear" w:color="auto" w:fill="auto"/>
            <w:vAlign w:val="center"/>
            <w:hideMark/>
          </w:tcPr>
          <w:p w:rsidR="00196794" w:rsidRDefault="00196794">
            <w:pPr>
              <w:jc w:val="right"/>
              <w:rPr>
                <w:color w:val="000000"/>
                <w:sz w:val="16"/>
                <w:szCs w:val="16"/>
              </w:rPr>
            </w:pPr>
            <w:r>
              <w:rPr>
                <w:color w:val="000000"/>
                <w:sz w:val="16"/>
                <w:szCs w:val="16"/>
              </w:rPr>
              <w:t xml:space="preserve">607,3 </w:t>
            </w:r>
          </w:p>
        </w:tc>
        <w:tc>
          <w:tcPr>
            <w:tcW w:w="1260" w:type="dxa"/>
            <w:tcBorders>
              <w:top w:val="nil"/>
              <w:left w:val="nil"/>
              <w:bottom w:val="single" w:sz="8" w:space="0" w:color="auto"/>
              <w:right w:val="single" w:sz="8" w:space="0" w:color="auto"/>
            </w:tcBorders>
            <w:shd w:val="clear" w:color="auto" w:fill="auto"/>
            <w:vAlign w:val="center"/>
            <w:hideMark/>
          </w:tcPr>
          <w:p w:rsidR="00196794" w:rsidRDefault="00196794">
            <w:pPr>
              <w:jc w:val="right"/>
              <w:rPr>
                <w:color w:val="000000"/>
                <w:sz w:val="16"/>
                <w:szCs w:val="16"/>
              </w:rPr>
            </w:pPr>
            <w:r>
              <w:rPr>
                <w:color w:val="000000"/>
                <w:sz w:val="16"/>
                <w:szCs w:val="16"/>
              </w:rPr>
              <w:t xml:space="preserve">524,2 </w:t>
            </w:r>
          </w:p>
        </w:tc>
        <w:tc>
          <w:tcPr>
            <w:tcW w:w="1180" w:type="dxa"/>
            <w:tcBorders>
              <w:top w:val="nil"/>
              <w:left w:val="nil"/>
              <w:bottom w:val="single" w:sz="8" w:space="0" w:color="auto"/>
              <w:right w:val="single" w:sz="8" w:space="0" w:color="auto"/>
            </w:tcBorders>
            <w:shd w:val="clear" w:color="auto" w:fill="auto"/>
            <w:vAlign w:val="center"/>
            <w:hideMark/>
          </w:tcPr>
          <w:p w:rsidR="00196794" w:rsidRDefault="00196794">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rsidR="00196794" w:rsidRDefault="00196794">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rsidR="00196794" w:rsidRDefault="00196794">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rsidR="00196794" w:rsidRDefault="00196794">
            <w:pPr>
              <w:jc w:val="right"/>
              <w:rPr>
                <w:color w:val="000000"/>
                <w:sz w:val="16"/>
                <w:szCs w:val="16"/>
              </w:rPr>
            </w:pPr>
            <w:r>
              <w:rPr>
                <w:color w:val="000000"/>
                <w:sz w:val="16"/>
                <w:szCs w:val="16"/>
              </w:rPr>
              <w:t xml:space="preserve">0,0 </w:t>
            </w:r>
          </w:p>
        </w:tc>
      </w:tr>
      <w:tr w:rsidR="00196794" w:rsidTr="00A6677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196794" w:rsidRDefault="00196794">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196794" w:rsidRDefault="00196794">
            <w:pPr>
              <w:rPr>
                <w:color w:val="000000"/>
                <w:sz w:val="16"/>
                <w:szCs w:val="16"/>
              </w:rPr>
            </w:pPr>
            <w:r>
              <w:rPr>
                <w:color w:val="000000"/>
                <w:sz w:val="16"/>
                <w:szCs w:val="16"/>
              </w:rPr>
              <w:t xml:space="preserve">От тях за: * </w:t>
            </w:r>
          </w:p>
        </w:tc>
        <w:tc>
          <w:tcPr>
            <w:tcW w:w="1060" w:type="dxa"/>
            <w:tcBorders>
              <w:top w:val="nil"/>
              <w:left w:val="nil"/>
              <w:bottom w:val="single" w:sz="8" w:space="0" w:color="auto"/>
              <w:right w:val="single" w:sz="8" w:space="0" w:color="auto"/>
            </w:tcBorders>
            <w:shd w:val="clear" w:color="auto" w:fill="auto"/>
            <w:vAlign w:val="center"/>
            <w:hideMark/>
          </w:tcPr>
          <w:p w:rsidR="00196794" w:rsidRDefault="00196794">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196794" w:rsidRDefault="00196794">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196794" w:rsidRDefault="00196794">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rsidR="00196794" w:rsidRDefault="00196794">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196794" w:rsidRDefault="00196794">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196794" w:rsidRDefault="00196794">
            <w:pPr>
              <w:jc w:val="right"/>
              <w:rPr>
                <w:color w:val="000000"/>
                <w:sz w:val="16"/>
                <w:szCs w:val="16"/>
              </w:rPr>
            </w:pPr>
            <w:r>
              <w:rPr>
                <w:color w:val="000000"/>
                <w:sz w:val="16"/>
                <w:szCs w:val="16"/>
              </w:rPr>
              <w:t> </w:t>
            </w:r>
          </w:p>
        </w:tc>
      </w:tr>
      <w:tr w:rsidR="00196794" w:rsidTr="00A66775">
        <w:trPr>
          <w:trHeight w:val="46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196794" w:rsidRDefault="00196794">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196794" w:rsidRDefault="00196794">
            <w:pPr>
              <w:rPr>
                <w:color w:val="000000"/>
                <w:sz w:val="16"/>
                <w:szCs w:val="16"/>
              </w:rPr>
            </w:pPr>
            <w:r>
              <w:rPr>
                <w:color w:val="000000"/>
                <w:sz w:val="16"/>
                <w:szCs w:val="16"/>
              </w:rPr>
              <w:t>Програма за "Контактен център на ЕФСА за България"</w:t>
            </w:r>
          </w:p>
        </w:tc>
        <w:tc>
          <w:tcPr>
            <w:tcW w:w="1060" w:type="dxa"/>
            <w:tcBorders>
              <w:top w:val="nil"/>
              <w:left w:val="nil"/>
              <w:bottom w:val="single" w:sz="8" w:space="0" w:color="auto"/>
              <w:right w:val="single" w:sz="8" w:space="0" w:color="auto"/>
            </w:tcBorders>
            <w:shd w:val="clear" w:color="auto" w:fill="auto"/>
            <w:vAlign w:val="center"/>
            <w:hideMark/>
          </w:tcPr>
          <w:p w:rsidR="00196794" w:rsidRDefault="00196794">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rsidR="00196794" w:rsidRDefault="00196794">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rsidR="00196794" w:rsidRDefault="00196794">
            <w:pPr>
              <w:jc w:val="right"/>
              <w:rPr>
                <w:color w:val="000000"/>
                <w:sz w:val="16"/>
                <w:szCs w:val="16"/>
              </w:rPr>
            </w:pPr>
            <w:r>
              <w:rPr>
                <w:color w:val="000000"/>
                <w:sz w:val="16"/>
                <w:szCs w:val="16"/>
              </w:rPr>
              <w:t xml:space="preserve">234,2 </w:t>
            </w:r>
          </w:p>
        </w:tc>
        <w:tc>
          <w:tcPr>
            <w:tcW w:w="1080" w:type="dxa"/>
            <w:tcBorders>
              <w:top w:val="nil"/>
              <w:left w:val="nil"/>
              <w:bottom w:val="single" w:sz="8" w:space="0" w:color="auto"/>
              <w:right w:val="single" w:sz="8" w:space="0" w:color="auto"/>
            </w:tcBorders>
            <w:shd w:val="clear" w:color="auto" w:fill="auto"/>
            <w:vAlign w:val="center"/>
            <w:hideMark/>
          </w:tcPr>
          <w:p w:rsidR="00196794" w:rsidRDefault="00196794">
            <w:pPr>
              <w:jc w:val="right"/>
              <w:rPr>
                <w:color w:val="000000"/>
                <w:sz w:val="16"/>
                <w:szCs w:val="16"/>
              </w:rPr>
            </w:pPr>
            <w:r>
              <w:rPr>
                <w:color w:val="000000"/>
                <w:sz w:val="16"/>
                <w:szCs w:val="16"/>
              </w:rPr>
              <w:t xml:space="preserve">97,8 </w:t>
            </w:r>
          </w:p>
        </w:tc>
        <w:tc>
          <w:tcPr>
            <w:tcW w:w="1060" w:type="dxa"/>
            <w:tcBorders>
              <w:top w:val="nil"/>
              <w:left w:val="nil"/>
              <w:bottom w:val="single" w:sz="8" w:space="0" w:color="auto"/>
              <w:right w:val="single" w:sz="8" w:space="0" w:color="auto"/>
            </w:tcBorders>
            <w:shd w:val="clear" w:color="auto" w:fill="auto"/>
            <w:vAlign w:val="center"/>
            <w:hideMark/>
          </w:tcPr>
          <w:p w:rsidR="00196794" w:rsidRDefault="00196794">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rsidR="00196794" w:rsidRDefault="00196794">
            <w:pPr>
              <w:jc w:val="right"/>
              <w:rPr>
                <w:color w:val="000000"/>
                <w:sz w:val="16"/>
                <w:szCs w:val="16"/>
              </w:rPr>
            </w:pPr>
            <w:r>
              <w:rPr>
                <w:color w:val="000000"/>
                <w:sz w:val="16"/>
                <w:szCs w:val="16"/>
              </w:rPr>
              <w:t xml:space="preserve">0,0 </w:t>
            </w:r>
          </w:p>
        </w:tc>
      </w:tr>
      <w:tr w:rsidR="00196794" w:rsidTr="00A6677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196794" w:rsidRDefault="00196794">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196794" w:rsidRDefault="00196794">
            <w:pPr>
              <w:rPr>
                <w:color w:val="000000"/>
                <w:sz w:val="16"/>
                <w:szCs w:val="16"/>
              </w:rPr>
            </w:pPr>
            <w:r>
              <w:rPr>
                <w:color w:val="000000"/>
                <w:sz w:val="16"/>
                <w:szCs w:val="16"/>
              </w:rPr>
              <w:t>Отчет СЕС - КСФ</w:t>
            </w:r>
          </w:p>
        </w:tc>
        <w:tc>
          <w:tcPr>
            <w:tcW w:w="1060" w:type="dxa"/>
            <w:tcBorders>
              <w:top w:val="nil"/>
              <w:left w:val="nil"/>
              <w:bottom w:val="single" w:sz="8" w:space="0" w:color="auto"/>
              <w:right w:val="single" w:sz="8" w:space="0" w:color="auto"/>
            </w:tcBorders>
            <w:shd w:val="clear" w:color="auto" w:fill="auto"/>
            <w:vAlign w:val="center"/>
            <w:hideMark/>
          </w:tcPr>
          <w:p w:rsidR="00196794" w:rsidRDefault="00196794">
            <w:pPr>
              <w:jc w:val="right"/>
              <w:rPr>
                <w:color w:val="000000"/>
                <w:sz w:val="16"/>
                <w:szCs w:val="16"/>
              </w:rPr>
            </w:pPr>
            <w:r>
              <w:rPr>
                <w:color w:val="000000"/>
                <w:sz w:val="16"/>
                <w:szCs w:val="16"/>
              </w:rPr>
              <w:t xml:space="preserve">389,4 </w:t>
            </w:r>
          </w:p>
        </w:tc>
        <w:tc>
          <w:tcPr>
            <w:tcW w:w="1260" w:type="dxa"/>
            <w:tcBorders>
              <w:top w:val="nil"/>
              <w:left w:val="nil"/>
              <w:bottom w:val="single" w:sz="8" w:space="0" w:color="auto"/>
              <w:right w:val="single" w:sz="8" w:space="0" w:color="auto"/>
            </w:tcBorders>
            <w:shd w:val="clear" w:color="auto" w:fill="auto"/>
            <w:vAlign w:val="center"/>
            <w:hideMark/>
          </w:tcPr>
          <w:p w:rsidR="00196794" w:rsidRDefault="00196794">
            <w:pPr>
              <w:jc w:val="right"/>
              <w:rPr>
                <w:color w:val="000000"/>
                <w:sz w:val="16"/>
                <w:szCs w:val="16"/>
              </w:rPr>
            </w:pPr>
            <w:r>
              <w:rPr>
                <w:color w:val="000000"/>
                <w:sz w:val="16"/>
                <w:szCs w:val="16"/>
              </w:rPr>
              <w:t xml:space="preserve">1 656,7 </w:t>
            </w:r>
          </w:p>
        </w:tc>
        <w:tc>
          <w:tcPr>
            <w:tcW w:w="1180" w:type="dxa"/>
            <w:tcBorders>
              <w:top w:val="nil"/>
              <w:left w:val="nil"/>
              <w:bottom w:val="single" w:sz="8" w:space="0" w:color="auto"/>
              <w:right w:val="single" w:sz="8" w:space="0" w:color="auto"/>
            </w:tcBorders>
            <w:shd w:val="clear" w:color="auto" w:fill="auto"/>
            <w:vAlign w:val="center"/>
            <w:hideMark/>
          </w:tcPr>
          <w:p w:rsidR="00196794" w:rsidRDefault="00196794">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rsidR="00196794" w:rsidRDefault="00196794">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rsidR="00196794" w:rsidRDefault="00196794">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rsidR="00196794" w:rsidRDefault="00196794">
            <w:pPr>
              <w:jc w:val="right"/>
              <w:rPr>
                <w:color w:val="000000"/>
                <w:sz w:val="16"/>
                <w:szCs w:val="16"/>
              </w:rPr>
            </w:pPr>
            <w:r>
              <w:rPr>
                <w:color w:val="000000"/>
                <w:sz w:val="16"/>
                <w:szCs w:val="16"/>
              </w:rPr>
              <w:t xml:space="preserve">0,0 </w:t>
            </w:r>
          </w:p>
        </w:tc>
      </w:tr>
      <w:tr w:rsidR="00196794" w:rsidTr="00A6677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196794" w:rsidRDefault="00196794">
            <w:pPr>
              <w:jc w:val="both"/>
              <w:rPr>
                <w:color w:val="000000"/>
                <w:sz w:val="16"/>
                <w:szCs w:val="16"/>
              </w:rPr>
            </w:pPr>
            <w:r>
              <w:rPr>
                <w:color w:val="000000"/>
                <w:sz w:val="16"/>
                <w:szCs w:val="16"/>
              </w:rPr>
              <w:lastRenderedPageBreak/>
              <w:t> </w:t>
            </w:r>
          </w:p>
        </w:tc>
        <w:tc>
          <w:tcPr>
            <w:tcW w:w="3120" w:type="dxa"/>
            <w:tcBorders>
              <w:top w:val="nil"/>
              <w:left w:val="nil"/>
              <w:bottom w:val="single" w:sz="8" w:space="0" w:color="auto"/>
              <w:right w:val="single" w:sz="8" w:space="0" w:color="auto"/>
            </w:tcBorders>
            <w:shd w:val="clear" w:color="auto" w:fill="auto"/>
            <w:vAlign w:val="center"/>
            <w:hideMark/>
          </w:tcPr>
          <w:p w:rsidR="00196794" w:rsidRDefault="00196794">
            <w:pPr>
              <w:rPr>
                <w:color w:val="000000"/>
                <w:sz w:val="16"/>
                <w:szCs w:val="16"/>
              </w:rPr>
            </w:pPr>
            <w:r>
              <w:rPr>
                <w:color w:val="000000"/>
                <w:sz w:val="16"/>
                <w:szCs w:val="16"/>
              </w:rPr>
              <w:t>Отчет СЕС - ДЕС</w:t>
            </w:r>
          </w:p>
        </w:tc>
        <w:tc>
          <w:tcPr>
            <w:tcW w:w="1060" w:type="dxa"/>
            <w:tcBorders>
              <w:top w:val="nil"/>
              <w:left w:val="nil"/>
              <w:bottom w:val="single" w:sz="8" w:space="0" w:color="auto"/>
              <w:right w:val="single" w:sz="8" w:space="0" w:color="auto"/>
            </w:tcBorders>
            <w:shd w:val="clear" w:color="auto" w:fill="auto"/>
            <w:vAlign w:val="center"/>
            <w:hideMark/>
          </w:tcPr>
          <w:p w:rsidR="00196794" w:rsidRDefault="00196794">
            <w:pPr>
              <w:jc w:val="right"/>
              <w:rPr>
                <w:color w:val="000000"/>
                <w:sz w:val="16"/>
                <w:szCs w:val="16"/>
              </w:rPr>
            </w:pPr>
            <w:r>
              <w:rPr>
                <w:color w:val="000000"/>
                <w:sz w:val="16"/>
                <w:szCs w:val="16"/>
              </w:rPr>
              <w:t xml:space="preserve">18 848,3 </w:t>
            </w:r>
          </w:p>
        </w:tc>
        <w:tc>
          <w:tcPr>
            <w:tcW w:w="1260" w:type="dxa"/>
            <w:tcBorders>
              <w:top w:val="nil"/>
              <w:left w:val="nil"/>
              <w:bottom w:val="single" w:sz="8" w:space="0" w:color="auto"/>
              <w:right w:val="single" w:sz="8" w:space="0" w:color="auto"/>
            </w:tcBorders>
            <w:shd w:val="clear" w:color="auto" w:fill="auto"/>
            <w:vAlign w:val="center"/>
            <w:hideMark/>
          </w:tcPr>
          <w:p w:rsidR="00196794" w:rsidRDefault="00196794">
            <w:pPr>
              <w:jc w:val="right"/>
              <w:rPr>
                <w:color w:val="000000"/>
                <w:sz w:val="16"/>
                <w:szCs w:val="16"/>
              </w:rPr>
            </w:pPr>
            <w:r>
              <w:rPr>
                <w:color w:val="000000"/>
                <w:sz w:val="16"/>
                <w:szCs w:val="16"/>
              </w:rPr>
              <w:t xml:space="preserve">16 989,5 </w:t>
            </w:r>
          </w:p>
        </w:tc>
        <w:tc>
          <w:tcPr>
            <w:tcW w:w="1180" w:type="dxa"/>
            <w:tcBorders>
              <w:top w:val="nil"/>
              <w:left w:val="nil"/>
              <w:bottom w:val="single" w:sz="8" w:space="0" w:color="auto"/>
              <w:right w:val="single" w:sz="8" w:space="0" w:color="auto"/>
            </w:tcBorders>
            <w:shd w:val="clear" w:color="auto" w:fill="auto"/>
            <w:vAlign w:val="center"/>
            <w:hideMark/>
          </w:tcPr>
          <w:p w:rsidR="00196794" w:rsidRDefault="00196794">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rsidR="00196794" w:rsidRDefault="00196794">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rsidR="00196794" w:rsidRDefault="00196794">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rsidR="00196794" w:rsidRDefault="00196794">
            <w:pPr>
              <w:jc w:val="right"/>
              <w:rPr>
                <w:color w:val="000000"/>
                <w:sz w:val="16"/>
                <w:szCs w:val="16"/>
              </w:rPr>
            </w:pPr>
            <w:r>
              <w:rPr>
                <w:color w:val="000000"/>
                <w:sz w:val="16"/>
                <w:szCs w:val="16"/>
              </w:rPr>
              <w:t xml:space="preserve">0,0 </w:t>
            </w:r>
          </w:p>
        </w:tc>
      </w:tr>
      <w:tr w:rsidR="00196794" w:rsidTr="00A6677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196794" w:rsidRDefault="00196794">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196794" w:rsidRDefault="00196794">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196794" w:rsidRDefault="00196794">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196794" w:rsidRDefault="00196794">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196794" w:rsidRDefault="00196794">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rsidR="00196794" w:rsidRDefault="00196794">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196794" w:rsidRDefault="00196794">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196794" w:rsidRDefault="00196794">
            <w:pPr>
              <w:jc w:val="right"/>
              <w:rPr>
                <w:color w:val="000000"/>
                <w:sz w:val="16"/>
                <w:szCs w:val="16"/>
              </w:rPr>
            </w:pPr>
            <w:r>
              <w:rPr>
                <w:color w:val="000000"/>
                <w:sz w:val="16"/>
                <w:szCs w:val="16"/>
              </w:rPr>
              <w:t> </w:t>
            </w:r>
          </w:p>
        </w:tc>
      </w:tr>
      <w:tr w:rsidR="00196794" w:rsidTr="00A66775">
        <w:trPr>
          <w:trHeight w:val="450"/>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196794" w:rsidRDefault="00196794">
            <w:pPr>
              <w:jc w:val="both"/>
              <w:rPr>
                <w:b/>
                <w:bCs/>
                <w:color w:val="000000"/>
                <w:sz w:val="16"/>
                <w:szCs w:val="16"/>
              </w:rPr>
            </w:pPr>
            <w:r>
              <w:rPr>
                <w:b/>
                <w:bCs/>
                <w:color w:val="000000"/>
                <w:sz w:val="16"/>
                <w:szCs w:val="16"/>
              </w:rPr>
              <w:t>ІІ.</w:t>
            </w:r>
          </w:p>
        </w:tc>
        <w:tc>
          <w:tcPr>
            <w:tcW w:w="3120" w:type="dxa"/>
            <w:tcBorders>
              <w:top w:val="nil"/>
              <w:left w:val="nil"/>
              <w:bottom w:val="single" w:sz="8" w:space="0" w:color="auto"/>
              <w:right w:val="single" w:sz="8" w:space="0" w:color="auto"/>
            </w:tcBorders>
            <w:shd w:val="clear" w:color="000000" w:fill="FFCC99"/>
            <w:vAlign w:val="center"/>
            <w:hideMark/>
          </w:tcPr>
          <w:p w:rsidR="00196794" w:rsidRDefault="00196794">
            <w:pPr>
              <w:rPr>
                <w:b/>
                <w:bCs/>
                <w:color w:val="000000"/>
                <w:sz w:val="16"/>
                <w:szCs w:val="16"/>
              </w:rPr>
            </w:pPr>
            <w:r>
              <w:rPr>
                <w:b/>
                <w:bCs/>
                <w:color w:val="000000"/>
                <w:sz w:val="16"/>
                <w:szCs w:val="16"/>
              </w:rPr>
              <w:t>Администрирани разходни параграфи по бюджета на ПРБ</w:t>
            </w:r>
            <w:r>
              <w:rPr>
                <w:rFonts w:ascii="Arial" w:hAnsi="Arial" w:cs="Arial"/>
                <w:color w:val="000000"/>
                <w:sz w:val="16"/>
                <w:szCs w:val="16"/>
              </w:rPr>
              <w:t>**</w:t>
            </w:r>
          </w:p>
        </w:tc>
        <w:tc>
          <w:tcPr>
            <w:tcW w:w="1060" w:type="dxa"/>
            <w:tcBorders>
              <w:top w:val="nil"/>
              <w:left w:val="nil"/>
              <w:bottom w:val="single" w:sz="8" w:space="0" w:color="auto"/>
              <w:right w:val="single" w:sz="8" w:space="0" w:color="auto"/>
            </w:tcBorders>
            <w:shd w:val="clear" w:color="000000" w:fill="FFCC99"/>
            <w:vAlign w:val="center"/>
            <w:hideMark/>
          </w:tcPr>
          <w:p w:rsidR="00196794" w:rsidRDefault="00196794">
            <w:pPr>
              <w:jc w:val="right"/>
              <w:rPr>
                <w:b/>
                <w:bCs/>
                <w:color w:val="000000"/>
                <w:sz w:val="16"/>
                <w:szCs w:val="16"/>
              </w:rPr>
            </w:pPr>
            <w:r>
              <w:rPr>
                <w:b/>
                <w:bCs/>
                <w:color w:val="000000"/>
                <w:sz w:val="16"/>
                <w:szCs w:val="16"/>
              </w:rPr>
              <w:t xml:space="preserve">20 005,4 </w:t>
            </w:r>
          </w:p>
        </w:tc>
        <w:tc>
          <w:tcPr>
            <w:tcW w:w="1260" w:type="dxa"/>
            <w:tcBorders>
              <w:top w:val="nil"/>
              <w:left w:val="nil"/>
              <w:bottom w:val="single" w:sz="8" w:space="0" w:color="auto"/>
              <w:right w:val="single" w:sz="8" w:space="0" w:color="auto"/>
            </w:tcBorders>
            <w:shd w:val="clear" w:color="000000" w:fill="FFCC99"/>
            <w:vAlign w:val="center"/>
            <w:hideMark/>
          </w:tcPr>
          <w:p w:rsidR="00196794" w:rsidRDefault="00196794">
            <w:pPr>
              <w:jc w:val="right"/>
              <w:rPr>
                <w:b/>
                <w:bCs/>
                <w:color w:val="000000"/>
                <w:sz w:val="16"/>
                <w:szCs w:val="16"/>
              </w:rPr>
            </w:pPr>
            <w:r>
              <w:rPr>
                <w:b/>
                <w:bCs/>
                <w:color w:val="000000"/>
                <w:sz w:val="16"/>
                <w:szCs w:val="16"/>
              </w:rPr>
              <w:t xml:space="preserve">17 918,2 </w:t>
            </w:r>
          </w:p>
        </w:tc>
        <w:tc>
          <w:tcPr>
            <w:tcW w:w="1180" w:type="dxa"/>
            <w:tcBorders>
              <w:top w:val="nil"/>
              <w:left w:val="nil"/>
              <w:bottom w:val="single" w:sz="8" w:space="0" w:color="auto"/>
              <w:right w:val="single" w:sz="8" w:space="0" w:color="auto"/>
            </w:tcBorders>
            <w:shd w:val="clear" w:color="000000" w:fill="FFCC99"/>
            <w:vAlign w:val="center"/>
            <w:hideMark/>
          </w:tcPr>
          <w:p w:rsidR="00196794" w:rsidRDefault="00196794">
            <w:pPr>
              <w:jc w:val="right"/>
              <w:rPr>
                <w:b/>
                <w:bCs/>
                <w:color w:val="000000"/>
                <w:sz w:val="16"/>
                <w:szCs w:val="16"/>
              </w:rPr>
            </w:pPr>
            <w:r>
              <w:rPr>
                <w:b/>
                <w:bCs/>
                <w:color w:val="000000"/>
                <w:sz w:val="16"/>
                <w:szCs w:val="16"/>
              </w:rPr>
              <w:t xml:space="preserve">0,0 </w:t>
            </w:r>
          </w:p>
        </w:tc>
        <w:tc>
          <w:tcPr>
            <w:tcW w:w="1080" w:type="dxa"/>
            <w:tcBorders>
              <w:top w:val="nil"/>
              <w:left w:val="nil"/>
              <w:bottom w:val="single" w:sz="8" w:space="0" w:color="auto"/>
              <w:right w:val="single" w:sz="8" w:space="0" w:color="auto"/>
            </w:tcBorders>
            <w:shd w:val="clear" w:color="000000" w:fill="FFCC99"/>
            <w:vAlign w:val="center"/>
            <w:hideMark/>
          </w:tcPr>
          <w:p w:rsidR="00196794" w:rsidRDefault="00196794">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rsidR="00196794" w:rsidRDefault="00196794">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rsidR="00196794" w:rsidRDefault="00196794">
            <w:pPr>
              <w:jc w:val="right"/>
              <w:rPr>
                <w:b/>
                <w:bCs/>
                <w:color w:val="000000"/>
                <w:sz w:val="16"/>
                <w:szCs w:val="16"/>
              </w:rPr>
            </w:pPr>
            <w:r>
              <w:rPr>
                <w:b/>
                <w:bCs/>
                <w:color w:val="000000"/>
                <w:sz w:val="16"/>
                <w:szCs w:val="16"/>
              </w:rPr>
              <w:t xml:space="preserve">0,0 </w:t>
            </w:r>
          </w:p>
        </w:tc>
      </w:tr>
      <w:tr w:rsidR="00196794" w:rsidTr="00A6677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196794" w:rsidRDefault="00196794">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196794" w:rsidRDefault="00196794">
            <w:pPr>
              <w:rPr>
                <w:color w:val="000000"/>
                <w:sz w:val="16"/>
                <w:szCs w:val="16"/>
              </w:rPr>
            </w:pPr>
            <w:r>
              <w:rPr>
                <w:color w:val="000000"/>
                <w:sz w:val="16"/>
                <w:szCs w:val="16"/>
              </w:rPr>
              <w:t>от тях за:</w:t>
            </w:r>
          </w:p>
        </w:tc>
        <w:tc>
          <w:tcPr>
            <w:tcW w:w="1060" w:type="dxa"/>
            <w:tcBorders>
              <w:top w:val="nil"/>
              <w:left w:val="nil"/>
              <w:bottom w:val="single" w:sz="8" w:space="0" w:color="auto"/>
              <w:right w:val="single" w:sz="8" w:space="0" w:color="auto"/>
            </w:tcBorders>
            <w:shd w:val="clear" w:color="auto" w:fill="auto"/>
            <w:vAlign w:val="center"/>
            <w:hideMark/>
          </w:tcPr>
          <w:p w:rsidR="00196794" w:rsidRDefault="00196794">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196794" w:rsidRDefault="00196794">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196794" w:rsidRDefault="00196794">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rsidR="00196794" w:rsidRDefault="00196794">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196794" w:rsidRDefault="00196794">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196794" w:rsidRDefault="00196794">
            <w:pPr>
              <w:jc w:val="right"/>
              <w:rPr>
                <w:color w:val="000000"/>
                <w:sz w:val="16"/>
                <w:szCs w:val="16"/>
              </w:rPr>
            </w:pPr>
            <w:r>
              <w:rPr>
                <w:color w:val="000000"/>
                <w:sz w:val="16"/>
                <w:szCs w:val="16"/>
              </w:rPr>
              <w:t> </w:t>
            </w:r>
          </w:p>
        </w:tc>
      </w:tr>
      <w:tr w:rsidR="00196794" w:rsidTr="00A6677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196794" w:rsidRDefault="00196794">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196794" w:rsidRDefault="00196794">
            <w:pPr>
              <w:rPr>
                <w:color w:val="000000"/>
                <w:sz w:val="16"/>
                <w:szCs w:val="16"/>
              </w:rPr>
            </w:pPr>
            <w:r>
              <w:rPr>
                <w:color w:val="000000"/>
                <w:sz w:val="16"/>
                <w:szCs w:val="16"/>
              </w:rPr>
              <w:t>от тях за:</w:t>
            </w:r>
          </w:p>
        </w:tc>
        <w:tc>
          <w:tcPr>
            <w:tcW w:w="1060" w:type="dxa"/>
            <w:tcBorders>
              <w:top w:val="nil"/>
              <w:left w:val="nil"/>
              <w:bottom w:val="single" w:sz="8" w:space="0" w:color="auto"/>
              <w:right w:val="single" w:sz="8" w:space="0" w:color="auto"/>
            </w:tcBorders>
            <w:shd w:val="clear" w:color="auto" w:fill="auto"/>
            <w:vAlign w:val="center"/>
            <w:hideMark/>
          </w:tcPr>
          <w:p w:rsidR="00196794" w:rsidRDefault="00196794">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196794" w:rsidRDefault="00196794">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196794" w:rsidRDefault="00196794">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rsidR="00196794" w:rsidRDefault="00196794">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196794" w:rsidRDefault="00196794">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196794" w:rsidRDefault="00196794">
            <w:pPr>
              <w:jc w:val="right"/>
              <w:rPr>
                <w:color w:val="000000"/>
                <w:sz w:val="16"/>
                <w:szCs w:val="16"/>
              </w:rPr>
            </w:pPr>
            <w:r>
              <w:rPr>
                <w:color w:val="000000"/>
                <w:sz w:val="16"/>
                <w:szCs w:val="16"/>
              </w:rPr>
              <w:t> </w:t>
            </w:r>
          </w:p>
        </w:tc>
      </w:tr>
      <w:tr w:rsidR="00196794" w:rsidTr="00A6677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196794" w:rsidRDefault="00196794">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196794" w:rsidRDefault="00196794">
            <w:pPr>
              <w:rPr>
                <w:color w:val="000000"/>
                <w:sz w:val="16"/>
                <w:szCs w:val="16"/>
              </w:rPr>
            </w:pPr>
            <w:r>
              <w:rPr>
                <w:color w:val="000000"/>
                <w:sz w:val="16"/>
                <w:szCs w:val="16"/>
              </w:rPr>
              <w:t>от тях за:</w:t>
            </w:r>
          </w:p>
        </w:tc>
        <w:tc>
          <w:tcPr>
            <w:tcW w:w="1060" w:type="dxa"/>
            <w:tcBorders>
              <w:top w:val="nil"/>
              <w:left w:val="nil"/>
              <w:bottom w:val="single" w:sz="8" w:space="0" w:color="auto"/>
              <w:right w:val="single" w:sz="8" w:space="0" w:color="auto"/>
            </w:tcBorders>
            <w:shd w:val="clear" w:color="auto" w:fill="auto"/>
            <w:vAlign w:val="center"/>
            <w:hideMark/>
          </w:tcPr>
          <w:p w:rsidR="00196794" w:rsidRDefault="00196794">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196794" w:rsidRDefault="00196794">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196794" w:rsidRDefault="00196794">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rsidR="00196794" w:rsidRDefault="00196794">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196794" w:rsidRDefault="00196794">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196794" w:rsidRDefault="00196794">
            <w:pPr>
              <w:jc w:val="right"/>
              <w:rPr>
                <w:color w:val="000000"/>
                <w:sz w:val="16"/>
                <w:szCs w:val="16"/>
              </w:rPr>
            </w:pPr>
            <w:r>
              <w:rPr>
                <w:color w:val="000000"/>
                <w:sz w:val="16"/>
                <w:szCs w:val="16"/>
              </w:rPr>
              <w:t> </w:t>
            </w:r>
          </w:p>
        </w:tc>
      </w:tr>
      <w:tr w:rsidR="00196794" w:rsidTr="00A6677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196794" w:rsidRDefault="00196794">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196794" w:rsidRDefault="00196794">
            <w:pPr>
              <w:rPr>
                <w:color w:val="000000"/>
                <w:sz w:val="16"/>
                <w:szCs w:val="16"/>
              </w:rPr>
            </w:pPr>
            <w:r>
              <w:rPr>
                <w:color w:val="000000"/>
                <w:sz w:val="16"/>
                <w:szCs w:val="16"/>
              </w:rPr>
              <w:t>Издръжка</w:t>
            </w:r>
          </w:p>
        </w:tc>
        <w:tc>
          <w:tcPr>
            <w:tcW w:w="1060" w:type="dxa"/>
            <w:tcBorders>
              <w:top w:val="nil"/>
              <w:left w:val="nil"/>
              <w:bottom w:val="single" w:sz="8" w:space="0" w:color="auto"/>
              <w:right w:val="single" w:sz="8" w:space="0" w:color="auto"/>
            </w:tcBorders>
            <w:shd w:val="clear" w:color="auto" w:fill="auto"/>
            <w:vAlign w:val="center"/>
            <w:hideMark/>
          </w:tcPr>
          <w:p w:rsidR="00196794" w:rsidRDefault="00196794">
            <w:pPr>
              <w:jc w:val="right"/>
              <w:rPr>
                <w:color w:val="000000"/>
                <w:sz w:val="16"/>
                <w:szCs w:val="16"/>
              </w:rPr>
            </w:pPr>
            <w:r>
              <w:rPr>
                <w:color w:val="000000"/>
                <w:sz w:val="16"/>
                <w:szCs w:val="16"/>
              </w:rPr>
              <w:t xml:space="preserve">19 765,5 </w:t>
            </w:r>
          </w:p>
        </w:tc>
        <w:tc>
          <w:tcPr>
            <w:tcW w:w="1260" w:type="dxa"/>
            <w:tcBorders>
              <w:top w:val="nil"/>
              <w:left w:val="nil"/>
              <w:bottom w:val="single" w:sz="8" w:space="0" w:color="auto"/>
              <w:right w:val="single" w:sz="8" w:space="0" w:color="auto"/>
            </w:tcBorders>
            <w:shd w:val="clear" w:color="auto" w:fill="auto"/>
            <w:vAlign w:val="center"/>
            <w:hideMark/>
          </w:tcPr>
          <w:p w:rsidR="00196794" w:rsidRDefault="00196794">
            <w:pPr>
              <w:jc w:val="right"/>
              <w:rPr>
                <w:color w:val="000000"/>
                <w:sz w:val="16"/>
                <w:szCs w:val="16"/>
              </w:rPr>
            </w:pPr>
            <w:r>
              <w:rPr>
                <w:color w:val="000000"/>
                <w:sz w:val="16"/>
                <w:szCs w:val="16"/>
              </w:rPr>
              <w:t xml:space="preserve">17 735,5 </w:t>
            </w:r>
          </w:p>
        </w:tc>
        <w:tc>
          <w:tcPr>
            <w:tcW w:w="1180" w:type="dxa"/>
            <w:tcBorders>
              <w:top w:val="nil"/>
              <w:left w:val="nil"/>
              <w:bottom w:val="single" w:sz="8" w:space="0" w:color="auto"/>
              <w:right w:val="single" w:sz="8" w:space="0" w:color="auto"/>
            </w:tcBorders>
            <w:shd w:val="clear" w:color="auto" w:fill="auto"/>
            <w:vAlign w:val="center"/>
            <w:hideMark/>
          </w:tcPr>
          <w:p w:rsidR="00196794" w:rsidRDefault="00196794">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rsidR="00196794" w:rsidRDefault="00196794">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rsidR="00196794" w:rsidRDefault="00196794">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rsidR="00196794" w:rsidRDefault="00196794">
            <w:pPr>
              <w:jc w:val="right"/>
              <w:rPr>
                <w:color w:val="000000"/>
                <w:sz w:val="16"/>
                <w:szCs w:val="16"/>
              </w:rPr>
            </w:pPr>
            <w:r>
              <w:rPr>
                <w:color w:val="000000"/>
                <w:sz w:val="16"/>
                <w:szCs w:val="16"/>
              </w:rPr>
              <w:t xml:space="preserve">0,0 </w:t>
            </w:r>
          </w:p>
        </w:tc>
      </w:tr>
      <w:tr w:rsidR="00196794" w:rsidTr="00A6677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196794" w:rsidRDefault="00196794">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196794" w:rsidRDefault="00196794">
            <w:pPr>
              <w:rPr>
                <w:color w:val="000000"/>
                <w:sz w:val="16"/>
                <w:szCs w:val="16"/>
              </w:rPr>
            </w:pPr>
            <w:r>
              <w:rPr>
                <w:color w:val="000000"/>
                <w:sz w:val="16"/>
                <w:szCs w:val="16"/>
              </w:rPr>
              <w:t>от тях за:</w:t>
            </w:r>
          </w:p>
        </w:tc>
        <w:tc>
          <w:tcPr>
            <w:tcW w:w="1060" w:type="dxa"/>
            <w:tcBorders>
              <w:top w:val="nil"/>
              <w:left w:val="nil"/>
              <w:bottom w:val="single" w:sz="8" w:space="0" w:color="auto"/>
              <w:right w:val="single" w:sz="8" w:space="0" w:color="auto"/>
            </w:tcBorders>
            <w:shd w:val="clear" w:color="auto" w:fill="auto"/>
            <w:vAlign w:val="center"/>
            <w:hideMark/>
          </w:tcPr>
          <w:p w:rsidR="00196794" w:rsidRDefault="00196794">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196794" w:rsidRDefault="00196794">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196794" w:rsidRDefault="00196794">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rsidR="00196794" w:rsidRDefault="00196794">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196794" w:rsidRDefault="00196794">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196794" w:rsidRDefault="00196794">
            <w:pPr>
              <w:jc w:val="right"/>
              <w:rPr>
                <w:color w:val="000000"/>
                <w:sz w:val="16"/>
                <w:szCs w:val="16"/>
              </w:rPr>
            </w:pPr>
            <w:r>
              <w:rPr>
                <w:color w:val="000000"/>
                <w:sz w:val="16"/>
                <w:szCs w:val="16"/>
              </w:rPr>
              <w:t> </w:t>
            </w:r>
          </w:p>
        </w:tc>
      </w:tr>
      <w:tr w:rsidR="00196794" w:rsidTr="00A66775">
        <w:trPr>
          <w:trHeight w:val="1140"/>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196794" w:rsidRDefault="00196794">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196794" w:rsidRDefault="00196794">
            <w:pPr>
              <w:rPr>
                <w:color w:val="000000"/>
                <w:sz w:val="16"/>
                <w:szCs w:val="16"/>
              </w:rPr>
            </w:pPr>
            <w:r>
              <w:rPr>
                <w:color w:val="000000"/>
                <w:sz w:val="16"/>
                <w:szCs w:val="16"/>
              </w:rPr>
              <w:t>Програма за профилактика, надзор, контрол и ликвидиране на болести по животните и зоонози съгласно чл. 118 от Закона за ветеринарномедицинската дейност (§10-00)</w:t>
            </w:r>
          </w:p>
        </w:tc>
        <w:tc>
          <w:tcPr>
            <w:tcW w:w="1060" w:type="dxa"/>
            <w:tcBorders>
              <w:top w:val="nil"/>
              <w:left w:val="nil"/>
              <w:bottom w:val="single" w:sz="8" w:space="0" w:color="auto"/>
              <w:right w:val="single" w:sz="8" w:space="0" w:color="auto"/>
            </w:tcBorders>
            <w:shd w:val="clear" w:color="auto" w:fill="auto"/>
            <w:vAlign w:val="center"/>
            <w:hideMark/>
          </w:tcPr>
          <w:p w:rsidR="00196794" w:rsidRDefault="00196794">
            <w:pPr>
              <w:jc w:val="right"/>
              <w:rPr>
                <w:color w:val="000000"/>
                <w:sz w:val="16"/>
                <w:szCs w:val="16"/>
              </w:rPr>
            </w:pPr>
            <w:r>
              <w:rPr>
                <w:color w:val="000000"/>
                <w:sz w:val="16"/>
                <w:szCs w:val="16"/>
              </w:rPr>
              <w:t xml:space="preserve">1 484,6 </w:t>
            </w:r>
          </w:p>
        </w:tc>
        <w:tc>
          <w:tcPr>
            <w:tcW w:w="1260" w:type="dxa"/>
            <w:tcBorders>
              <w:top w:val="nil"/>
              <w:left w:val="nil"/>
              <w:bottom w:val="single" w:sz="8" w:space="0" w:color="auto"/>
              <w:right w:val="single" w:sz="8" w:space="0" w:color="auto"/>
            </w:tcBorders>
            <w:shd w:val="clear" w:color="auto" w:fill="auto"/>
            <w:vAlign w:val="center"/>
            <w:hideMark/>
          </w:tcPr>
          <w:p w:rsidR="00196794" w:rsidRDefault="00196794">
            <w:pPr>
              <w:jc w:val="right"/>
              <w:rPr>
                <w:color w:val="000000"/>
                <w:sz w:val="16"/>
                <w:szCs w:val="16"/>
              </w:rPr>
            </w:pPr>
            <w:r>
              <w:rPr>
                <w:color w:val="000000"/>
                <w:sz w:val="16"/>
                <w:szCs w:val="16"/>
              </w:rPr>
              <w:t xml:space="preserve">2 856,9 </w:t>
            </w:r>
          </w:p>
        </w:tc>
        <w:tc>
          <w:tcPr>
            <w:tcW w:w="1180" w:type="dxa"/>
            <w:tcBorders>
              <w:top w:val="nil"/>
              <w:left w:val="nil"/>
              <w:bottom w:val="single" w:sz="8" w:space="0" w:color="auto"/>
              <w:right w:val="single" w:sz="8" w:space="0" w:color="auto"/>
            </w:tcBorders>
            <w:shd w:val="clear" w:color="auto" w:fill="auto"/>
            <w:vAlign w:val="center"/>
            <w:hideMark/>
          </w:tcPr>
          <w:p w:rsidR="00196794" w:rsidRDefault="00196794">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rsidR="00196794" w:rsidRDefault="00196794">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rsidR="00196794" w:rsidRDefault="00196794">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rsidR="00196794" w:rsidRDefault="00196794">
            <w:pPr>
              <w:jc w:val="right"/>
              <w:rPr>
                <w:color w:val="000000"/>
                <w:sz w:val="16"/>
                <w:szCs w:val="16"/>
              </w:rPr>
            </w:pPr>
            <w:r>
              <w:rPr>
                <w:color w:val="000000"/>
                <w:sz w:val="16"/>
                <w:szCs w:val="16"/>
              </w:rPr>
              <w:t xml:space="preserve">0,0 </w:t>
            </w:r>
          </w:p>
        </w:tc>
      </w:tr>
      <w:tr w:rsidR="00196794" w:rsidTr="00A66775">
        <w:trPr>
          <w:trHeight w:val="1140"/>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196794" w:rsidRDefault="00196794">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196794" w:rsidRDefault="00196794">
            <w:pPr>
              <w:rPr>
                <w:color w:val="000000"/>
                <w:sz w:val="16"/>
                <w:szCs w:val="16"/>
              </w:rPr>
            </w:pPr>
            <w:r>
              <w:rPr>
                <w:color w:val="000000"/>
                <w:sz w:val="16"/>
                <w:szCs w:val="16"/>
              </w:rPr>
              <w:t>Администрирана издръжка съгласно чл. 275 от Закона за ветеринарномедицинската дейност (отстраняване и унищожаване на мъртви животни) (§10-00)</w:t>
            </w:r>
          </w:p>
        </w:tc>
        <w:tc>
          <w:tcPr>
            <w:tcW w:w="1060" w:type="dxa"/>
            <w:tcBorders>
              <w:top w:val="nil"/>
              <w:left w:val="nil"/>
              <w:bottom w:val="single" w:sz="8" w:space="0" w:color="auto"/>
              <w:right w:val="single" w:sz="8" w:space="0" w:color="auto"/>
            </w:tcBorders>
            <w:shd w:val="clear" w:color="auto" w:fill="auto"/>
            <w:vAlign w:val="center"/>
            <w:hideMark/>
          </w:tcPr>
          <w:p w:rsidR="00196794" w:rsidRDefault="00196794">
            <w:pPr>
              <w:jc w:val="right"/>
              <w:rPr>
                <w:color w:val="000000"/>
                <w:sz w:val="16"/>
                <w:szCs w:val="16"/>
              </w:rPr>
            </w:pPr>
            <w:r>
              <w:rPr>
                <w:color w:val="000000"/>
                <w:sz w:val="16"/>
                <w:szCs w:val="16"/>
              </w:rPr>
              <w:t xml:space="preserve">18 280,9 </w:t>
            </w:r>
          </w:p>
        </w:tc>
        <w:tc>
          <w:tcPr>
            <w:tcW w:w="1260" w:type="dxa"/>
            <w:tcBorders>
              <w:top w:val="nil"/>
              <w:left w:val="nil"/>
              <w:bottom w:val="single" w:sz="8" w:space="0" w:color="auto"/>
              <w:right w:val="single" w:sz="8" w:space="0" w:color="auto"/>
            </w:tcBorders>
            <w:shd w:val="clear" w:color="auto" w:fill="auto"/>
            <w:vAlign w:val="center"/>
            <w:hideMark/>
          </w:tcPr>
          <w:p w:rsidR="00196794" w:rsidRDefault="00196794">
            <w:pPr>
              <w:jc w:val="right"/>
              <w:rPr>
                <w:color w:val="000000"/>
                <w:sz w:val="16"/>
                <w:szCs w:val="16"/>
              </w:rPr>
            </w:pPr>
            <w:r>
              <w:rPr>
                <w:color w:val="000000"/>
                <w:sz w:val="16"/>
                <w:szCs w:val="16"/>
              </w:rPr>
              <w:t xml:space="preserve">14 557,9 </w:t>
            </w:r>
          </w:p>
        </w:tc>
        <w:tc>
          <w:tcPr>
            <w:tcW w:w="1180" w:type="dxa"/>
            <w:tcBorders>
              <w:top w:val="nil"/>
              <w:left w:val="nil"/>
              <w:bottom w:val="single" w:sz="8" w:space="0" w:color="auto"/>
              <w:right w:val="single" w:sz="8" w:space="0" w:color="auto"/>
            </w:tcBorders>
            <w:shd w:val="clear" w:color="auto" w:fill="auto"/>
            <w:vAlign w:val="center"/>
            <w:hideMark/>
          </w:tcPr>
          <w:p w:rsidR="00196794" w:rsidRDefault="00196794">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rsidR="00196794" w:rsidRDefault="00196794">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rsidR="00196794" w:rsidRDefault="00196794">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rsidR="00196794" w:rsidRDefault="00196794">
            <w:pPr>
              <w:jc w:val="right"/>
              <w:rPr>
                <w:color w:val="000000"/>
                <w:sz w:val="16"/>
                <w:szCs w:val="16"/>
              </w:rPr>
            </w:pPr>
            <w:r>
              <w:rPr>
                <w:color w:val="000000"/>
                <w:sz w:val="16"/>
                <w:szCs w:val="16"/>
              </w:rPr>
              <w:t xml:space="preserve">0,0 </w:t>
            </w:r>
          </w:p>
        </w:tc>
      </w:tr>
      <w:tr w:rsidR="00196794" w:rsidTr="00A66775">
        <w:trPr>
          <w:trHeight w:val="1140"/>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196794" w:rsidRDefault="00196794">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196794" w:rsidRDefault="00196794">
            <w:pPr>
              <w:rPr>
                <w:color w:val="000000"/>
                <w:sz w:val="16"/>
                <w:szCs w:val="16"/>
              </w:rPr>
            </w:pPr>
            <w:r>
              <w:rPr>
                <w:color w:val="000000"/>
                <w:sz w:val="16"/>
                <w:szCs w:val="16"/>
              </w:rPr>
              <w:t>Средствата за покриване на разходите, свързани с епизоотични рискове съгласно чл. 108 от Закона за ветеринарномедицинската дейност (§10-00)</w:t>
            </w:r>
          </w:p>
        </w:tc>
        <w:tc>
          <w:tcPr>
            <w:tcW w:w="1060" w:type="dxa"/>
            <w:tcBorders>
              <w:top w:val="nil"/>
              <w:left w:val="nil"/>
              <w:bottom w:val="single" w:sz="8" w:space="0" w:color="auto"/>
              <w:right w:val="single" w:sz="8" w:space="0" w:color="auto"/>
            </w:tcBorders>
            <w:shd w:val="clear" w:color="auto" w:fill="auto"/>
            <w:vAlign w:val="center"/>
            <w:hideMark/>
          </w:tcPr>
          <w:p w:rsidR="00196794" w:rsidRDefault="00196794">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rsidR="00196794" w:rsidRDefault="00196794">
            <w:pPr>
              <w:jc w:val="right"/>
              <w:rPr>
                <w:color w:val="000000"/>
                <w:sz w:val="16"/>
                <w:szCs w:val="16"/>
              </w:rPr>
            </w:pPr>
            <w:r>
              <w:rPr>
                <w:color w:val="000000"/>
                <w:sz w:val="16"/>
                <w:szCs w:val="16"/>
              </w:rPr>
              <w:t xml:space="preserve">320,6 </w:t>
            </w:r>
          </w:p>
        </w:tc>
        <w:tc>
          <w:tcPr>
            <w:tcW w:w="1180" w:type="dxa"/>
            <w:tcBorders>
              <w:top w:val="nil"/>
              <w:left w:val="nil"/>
              <w:bottom w:val="single" w:sz="8" w:space="0" w:color="auto"/>
              <w:right w:val="single" w:sz="8" w:space="0" w:color="auto"/>
            </w:tcBorders>
            <w:shd w:val="clear" w:color="auto" w:fill="auto"/>
            <w:vAlign w:val="center"/>
            <w:hideMark/>
          </w:tcPr>
          <w:p w:rsidR="00196794" w:rsidRDefault="00196794">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rsidR="00196794" w:rsidRDefault="00196794">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rsidR="00196794" w:rsidRDefault="00196794">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rsidR="00196794" w:rsidRDefault="00196794">
            <w:pPr>
              <w:jc w:val="right"/>
              <w:rPr>
                <w:color w:val="000000"/>
                <w:sz w:val="16"/>
                <w:szCs w:val="16"/>
              </w:rPr>
            </w:pPr>
            <w:r>
              <w:rPr>
                <w:color w:val="000000"/>
                <w:sz w:val="16"/>
                <w:szCs w:val="16"/>
              </w:rPr>
              <w:t xml:space="preserve">0,0 </w:t>
            </w:r>
          </w:p>
        </w:tc>
      </w:tr>
      <w:tr w:rsidR="00196794" w:rsidTr="00A6677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196794" w:rsidRDefault="00196794">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196794" w:rsidRDefault="00196794">
            <w:pPr>
              <w:rPr>
                <w:color w:val="000000"/>
                <w:sz w:val="16"/>
                <w:szCs w:val="16"/>
              </w:rPr>
            </w:pPr>
            <w:r>
              <w:rPr>
                <w:color w:val="000000"/>
                <w:sz w:val="16"/>
                <w:szCs w:val="16"/>
              </w:rPr>
              <w:t>от тях за:</w:t>
            </w:r>
          </w:p>
        </w:tc>
        <w:tc>
          <w:tcPr>
            <w:tcW w:w="1060" w:type="dxa"/>
            <w:tcBorders>
              <w:top w:val="nil"/>
              <w:left w:val="nil"/>
              <w:bottom w:val="single" w:sz="8" w:space="0" w:color="auto"/>
              <w:right w:val="single" w:sz="8" w:space="0" w:color="auto"/>
            </w:tcBorders>
            <w:shd w:val="clear" w:color="auto" w:fill="auto"/>
            <w:vAlign w:val="center"/>
            <w:hideMark/>
          </w:tcPr>
          <w:p w:rsidR="00196794" w:rsidRDefault="00196794">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196794" w:rsidRDefault="00196794">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196794" w:rsidRDefault="00196794">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rsidR="00196794" w:rsidRDefault="00196794">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196794" w:rsidRDefault="00196794">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196794" w:rsidRDefault="00196794">
            <w:pPr>
              <w:jc w:val="right"/>
              <w:rPr>
                <w:color w:val="000000"/>
                <w:sz w:val="16"/>
                <w:szCs w:val="16"/>
              </w:rPr>
            </w:pPr>
            <w:r>
              <w:rPr>
                <w:color w:val="000000"/>
                <w:sz w:val="16"/>
                <w:szCs w:val="16"/>
              </w:rPr>
              <w:t> </w:t>
            </w:r>
          </w:p>
        </w:tc>
      </w:tr>
      <w:tr w:rsidR="00196794" w:rsidTr="00A66775">
        <w:trPr>
          <w:trHeight w:val="46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196794" w:rsidRDefault="00196794">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196794" w:rsidRDefault="00196794">
            <w:pPr>
              <w:rPr>
                <w:color w:val="000000"/>
                <w:sz w:val="16"/>
                <w:szCs w:val="16"/>
              </w:rPr>
            </w:pPr>
            <w:r>
              <w:rPr>
                <w:color w:val="000000"/>
                <w:sz w:val="16"/>
                <w:szCs w:val="16"/>
              </w:rPr>
              <w:t>Текущи трансфери, обезщетения и помощи за домакинствата</w:t>
            </w:r>
          </w:p>
        </w:tc>
        <w:tc>
          <w:tcPr>
            <w:tcW w:w="1060" w:type="dxa"/>
            <w:tcBorders>
              <w:top w:val="nil"/>
              <w:left w:val="nil"/>
              <w:bottom w:val="single" w:sz="8" w:space="0" w:color="auto"/>
              <w:right w:val="single" w:sz="8" w:space="0" w:color="auto"/>
            </w:tcBorders>
            <w:shd w:val="clear" w:color="auto" w:fill="auto"/>
            <w:vAlign w:val="center"/>
            <w:hideMark/>
          </w:tcPr>
          <w:p w:rsidR="00196794" w:rsidRDefault="00196794">
            <w:pPr>
              <w:jc w:val="right"/>
              <w:rPr>
                <w:color w:val="000000"/>
                <w:sz w:val="16"/>
                <w:szCs w:val="16"/>
              </w:rPr>
            </w:pPr>
            <w:r>
              <w:rPr>
                <w:color w:val="000000"/>
                <w:sz w:val="16"/>
                <w:szCs w:val="16"/>
              </w:rPr>
              <w:t xml:space="preserve">44,1 </w:t>
            </w:r>
          </w:p>
        </w:tc>
        <w:tc>
          <w:tcPr>
            <w:tcW w:w="1260" w:type="dxa"/>
            <w:tcBorders>
              <w:top w:val="nil"/>
              <w:left w:val="nil"/>
              <w:bottom w:val="single" w:sz="8" w:space="0" w:color="auto"/>
              <w:right w:val="single" w:sz="8" w:space="0" w:color="auto"/>
            </w:tcBorders>
            <w:shd w:val="clear" w:color="auto" w:fill="auto"/>
            <w:vAlign w:val="center"/>
            <w:hideMark/>
          </w:tcPr>
          <w:p w:rsidR="00196794" w:rsidRDefault="00196794">
            <w:pPr>
              <w:jc w:val="right"/>
              <w:rPr>
                <w:color w:val="000000"/>
                <w:sz w:val="16"/>
                <w:szCs w:val="16"/>
              </w:rPr>
            </w:pPr>
            <w:r>
              <w:rPr>
                <w:color w:val="000000"/>
                <w:sz w:val="16"/>
                <w:szCs w:val="16"/>
              </w:rPr>
              <w:t xml:space="preserve">10,0 </w:t>
            </w:r>
          </w:p>
        </w:tc>
        <w:tc>
          <w:tcPr>
            <w:tcW w:w="1180" w:type="dxa"/>
            <w:tcBorders>
              <w:top w:val="nil"/>
              <w:left w:val="nil"/>
              <w:bottom w:val="single" w:sz="8" w:space="0" w:color="auto"/>
              <w:right w:val="single" w:sz="8" w:space="0" w:color="auto"/>
            </w:tcBorders>
            <w:shd w:val="clear" w:color="auto" w:fill="auto"/>
            <w:vAlign w:val="center"/>
            <w:hideMark/>
          </w:tcPr>
          <w:p w:rsidR="00196794" w:rsidRDefault="00196794">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rsidR="00196794" w:rsidRDefault="00196794">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rsidR="00196794" w:rsidRDefault="00196794">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rsidR="00196794" w:rsidRDefault="00196794">
            <w:pPr>
              <w:jc w:val="right"/>
              <w:rPr>
                <w:color w:val="000000"/>
                <w:sz w:val="16"/>
                <w:szCs w:val="16"/>
              </w:rPr>
            </w:pPr>
            <w:r>
              <w:rPr>
                <w:color w:val="000000"/>
                <w:sz w:val="16"/>
                <w:szCs w:val="16"/>
              </w:rPr>
              <w:t xml:space="preserve">0,0 </w:t>
            </w:r>
          </w:p>
        </w:tc>
      </w:tr>
      <w:tr w:rsidR="00196794" w:rsidTr="00A6677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196794" w:rsidRDefault="00196794">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196794" w:rsidRDefault="00196794">
            <w:pPr>
              <w:rPr>
                <w:color w:val="000000"/>
                <w:sz w:val="16"/>
                <w:szCs w:val="16"/>
              </w:rPr>
            </w:pPr>
            <w:r>
              <w:rPr>
                <w:color w:val="000000"/>
                <w:sz w:val="16"/>
                <w:szCs w:val="16"/>
              </w:rPr>
              <w:t>от тях за:</w:t>
            </w:r>
          </w:p>
        </w:tc>
        <w:tc>
          <w:tcPr>
            <w:tcW w:w="1060" w:type="dxa"/>
            <w:tcBorders>
              <w:top w:val="nil"/>
              <w:left w:val="nil"/>
              <w:bottom w:val="single" w:sz="8" w:space="0" w:color="auto"/>
              <w:right w:val="single" w:sz="8" w:space="0" w:color="auto"/>
            </w:tcBorders>
            <w:shd w:val="clear" w:color="auto" w:fill="auto"/>
            <w:vAlign w:val="center"/>
            <w:hideMark/>
          </w:tcPr>
          <w:p w:rsidR="00196794" w:rsidRDefault="00196794">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196794" w:rsidRDefault="00196794">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196794" w:rsidRDefault="00196794">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rsidR="00196794" w:rsidRDefault="00196794">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196794" w:rsidRDefault="00196794">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196794" w:rsidRDefault="00196794">
            <w:pPr>
              <w:jc w:val="right"/>
              <w:rPr>
                <w:color w:val="000000"/>
                <w:sz w:val="16"/>
                <w:szCs w:val="16"/>
              </w:rPr>
            </w:pPr>
            <w:r>
              <w:rPr>
                <w:color w:val="000000"/>
                <w:sz w:val="16"/>
                <w:szCs w:val="16"/>
              </w:rPr>
              <w:t> </w:t>
            </w:r>
          </w:p>
        </w:tc>
      </w:tr>
      <w:tr w:rsidR="00196794" w:rsidTr="00A66775">
        <w:trPr>
          <w:trHeight w:val="1140"/>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196794" w:rsidRDefault="00196794">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196794" w:rsidRDefault="00196794">
            <w:pPr>
              <w:rPr>
                <w:color w:val="000000"/>
                <w:sz w:val="16"/>
                <w:szCs w:val="16"/>
              </w:rPr>
            </w:pPr>
            <w:r>
              <w:rPr>
                <w:color w:val="000000"/>
                <w:sz w:val="16"/>
                <w:szCs w:val="16"/>
              </w:rPr>
              <w:t>Програма за профилактика, надзор, контрол и ликвидиране на болести по животните и зоонози съгласно чл. 118 от Закона за ветеринарномедицинската дейност</w:t>
            </w:r>
          </w:p>
        </w:tc>
        <w:tc>
          <w:tcPr>
            <w:tcW w:w="1060" w:type="dxa"/>
            <w:tcBorders>
              <w:top w:val="nil"/>
              <w:left w:val="nil"/>
              <w:bottom w:val="single" w:sz="8" w:space="0" w:color="auto"/>
              <w:right w:val="single" w:sz="8" w:space="0" w:color="auto"/>
            </w:tcBorders>
            <w:shd w:val="clear" w:color="auto" w:fill="auto"/>
            <w:vAlign w:val="center"/>
            <w:hideMark/>
          </w:tcPr>
          <w:p w:rsidR="00196794" w:rsidRDefault="00196794">
            <w:pPr>
              <w:jc w:val="right"/>
              <w:rPr>
                <w:color w:val="000000"/>
                <w:sz w:val="16"/>
                <w:szCs w:val="16"/>
              </w:rPr>
            </w:pPr>
            <w:r>
              <w:rPr>
                <w:color w:val="000000"/>
                <w:sz w:val="16"/>
                <w:szCs w:val="16"/>
              </w:rPr>
              <w:t xml:space="preserve">44,1 </w:t>
            </w:r>
          </w:p>
        </w:tc>
        <w:tc>
          <w:tcPr>
            <w:tcW w:w="1260" w:type="dxa"/>
            <w:tcBorders>
              <w:top w:val="nil"/>
              <w:left w:val="nil"/>
              <w:bottom w:val="single" w:sz="8" w:space="0" w:color="auto"/>
              <w:right w:val="single" w:sz="8" w:space="0" w:color="auto"/>
            </w:tcBorders>
            <w:shd w:val="clear" w:color="auto" w:fill="auto"/>
            <w:vAlign w:val="center"/>
            <w:hideMark/>
          </w:tcPr>
          <w:p w:rsidR="00196794" w:rsidRDefault="00196794">
            <w:pPr>
              <w:jc w:val="right"/>
              <w:rPr>
                <w:color w:val="000000"/>
                <w:sz w:val="16"/>
                <w:szCs w:val="16"/>
              </w:rPr>
            </w:pPr>
            <w:r>
              <w:rPr>
                <w:color w:val="000000"/>
                <w:sz w:val="16"/>
                <w:szCs w:val="16"/>
              </w:rPr>
              <w:t xml:space="preserve">10,0 </w:t>
            </w:r>
          </w:p>
        </w:tc>
        <w:tc>
          <w:tcPr>
            <w:tcW w:w="1180" w:type="dxa"/>
            <w:tcBorders>
              <w:top w:val="nil"/>
              <w:left w:val="nil"/>
              <w:bottom w:val="single" w:sz="8" w:space="0" w:color="auto"/>
              <w:right w:val="single" w:sz="8" w:space="0" w:color="auto"/>
            </w:tcBorders>
            <w:shd w:val="clear" w:color="auto" w:fill="auto"/>
            <w:vAlign w:val="center"/>
            <w:hideMark/>
          </w:tcPr>
          <w:p w:rsidR="00196794" w:rsidRDefault="00196794">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rsidR="00196794" w:rsidRDefault="00196794">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rsidR="00196794" w:rsidRDefault="00196794">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rsidR="00196794" w:rsidRDefault="00196794">
            <w:pPr>
              <w:jc w:val="right"/>
              <w:rPr>
                <w:color w:val="000000"/>
                <w:sz w:val="16"/>
                <w:szCs w:val="16"/>
              </w:rPr>
            </w:pPr>
            <w:r>
              <w:rPr>
                <w:color w:val="000000"/>
                <w:sz w:val="16"/>
                <w:szCs w:val="16"/>
              </w:rPr>
              <w:t xml:space="preserve">0,0 </w:t>
            </w:r>
          </w:p>
        </w:tc>
      </w:tr>
      <w:tr w:rsidR="00196794" w:rsidTr="00A66775">
        <w:trPr>
          <w:trHeight w:val="46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196794" w:rsidRDefault="00196794">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196794" w:rsidRDefault="00196794">
            <w:pPr>
              <w:rPr>
                <w:color w:val="000000"/>
                <w:sz w:val="16"/>
                <w:szCs w:val="16"/>
              </w:rPr>
            </w:pPr>
            <w:r>
              <w:rPr>
                <w:color w:val="000000"/>
                <w:sz w:val="16"/>
                <w:szCs w:val="16"/>
              </w:rPr>
              <w:t>Субсидии и други текущи трансфери за нефинансови предприятия</w:t>
            </w:r>
          </w:p>
        </w:tc>
        <w:tc>
          <w:tcPr>
            <w:tcW w:w="1060" w:type="dxa"/>
            <w:tcBorders>
              <w:top w:val="nil"/>
              <w:left w:val="nil"/>
              <w:bottom w:val="single" w:sz="8" w:space="0" w:color="auto"/>
              <w:right w:val="single" w:sz="8" w:space="0" w:color="auto"/>
            </w:tcBorders>
            <w:shd w:val="clear" w:color="auto" w:fill="auto"/>
            <w:vAlign w:val="center"/>
            <w:hideMark/>
          </w:tcPr>
          <w:p w:rsidR="00196794" w:rsidRDefault="00196794">
            <w:pPr>
              <w:jc w:val="right"/>
              <w:rPr>
                <w:color w:val="000000"/>
                <w:sz w:val="16"/>
                <w:szCs w:val="16"/>
              </w:rPr>
            </w:pPr>
            <w:r>
              <w:rPr>
                <w:color w:val="000000"/>
                <w:sz w:val="16"/>
                <w:szCs w:val="16"/>
              </w:rPr>
              <w:t xml:space="preserve">28,3 </w:t>
            </w:r>
          </w:p>
        </w:tc>
        <w:tc>
          <w:tcPr>
            <w:tcW w:w="1260" w:type="dxa"/>
            <w:tcBorders>
              <w:top w:val="nil"/>
              <w:left w:val="nil"/>
              <w:bottom w:val="single" w:sz="8" w:space="0" w:color="auto"/>
              <w:right w:val="single" w:sz="8" w:space="0" w:color="auto"/>
            </w:tcBorders>
            <w:shd w:val="clear" w:color="auto" w:fill="auto"/>
            <w:vAlign w:val="center"/>
            <w:hideMark/>
          </w:tcPr>
          <w:p w:rsidR="00196794" w:rsidRDefault="00196794">
            <w:pPr>
              <w:jc w:val="right"/>
              <w:rPr>
                <w:color w:val="000000"/>
                <w:sz w:val="16"/>
                <w:szCs w:val="16"/>
              </w:rPr>
            </w:pPr>
            <w:r>
              <w:rPr>
                <w:color w:val="000000"/>
                <w:sz w:val="16"/>
                <w:szCs w:val="16"/>
              </w:rPr>
              <w:t xml:space="preserve">3,7 </w:t>
            </w:r>
          </w:p>
        </w:tc>
        <w:tc>
          <w:tcPr>
            <w:tcW w:w="1180" w:type="dxa"/>
            <w:tcBorders>
              <w:top w:val="nil"/>
              <w:left w:val="nil"/>
              <w:bottom w:val="single" w:sz="8" w:space="0" w:color="auto"/>
              <w:right w:val="single" w:sz="8" w:space="0" w:color="auto"/>
            </w:tcBorders>
            <w:shd w:val="clear" w:color="auto" w:fill="auto"/>
            <w:vAlign w:val="center"/>
            <w:hideMark/>
          </w:tcPr>
          <w:p w:rsidR="00196794" w:rsidRDefault="00196794">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rsidR="00196794" w:rsidRDefault="00196794">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rsidR="00196794" w:rsidRDefault="00196794">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rsidR="00196794" w:rsidRDefault="00196794">
            <w:pPr>
              <w:jc w:val="right"/>
              <w:rPr>
                <w:color w:val="000000"/>
                <w:sz w:val="16"/>
                <w:szCs w:val="16"/>
              </w:rPr>
            </w:pPr>
            <w:r>
              <w:rPr>
                <w:color w:val="000000"/>
                <w:sz w:val="16"/>
                <w:szCs w:val="16"/>
              </w:rPr>
              <w:t xml:space="preserve">0,0 </w:t>
            </w:r>
          </w:p>
        </w:tc>
      </w:tr>
      <w:tr w:rsidR="00196794" w:rsidTr="00A6677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196794" w:rsidRDefault="00196794">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196794" w:rsidRDefault="00196794">
            <w:pPr>
              <w:rPr>
                <w:color w:val="000000"/>
                <w:sz w:val="16"/>
                <w:szCs w:val="16"/>
              </w:rPr>
            </w:pPr>
            <w:r>
              <w:rPr>
                <w:color w:val="000000"/>
                <w:sz w:val="16"/>
                <w:szCs w:val="16"/>
              </w:rPr>
              <w:t>от тях за:</w:t>
            </w:r>
          </w:p>
        </w:tc>
        <w:tc>
          <w:tcPr>
            <w:tcW w:w="1060" w:type="dxa"/>
            <w:tcBorders>
              <w:top w:val="nil"/>
              <w:left w:val="nil"/>
              <w:bottom w:val="single" w:sz="8" w:space="0" w:color="auto"/>
              <w:right w:val="single" w:sz="8" w:space="0" w:color="auto"/>
            </w:tcBorders>
            <w:shd w:val="clear" w:color="auto" w:fill="auto"/>
            <w:vAlign w:val="center"/>
            <w:hideMark/>
          </w:tcPr>
          <w:p w:rsidR="00196794" w:rsidRDefault="00196794">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196794" w:rsidRDefault="00196794">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196794" w:rsidRDefault="00196794">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rsidR="00196794" w:rsidRDefault="00196794">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196794" w:rsidRDefault="00196794">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196794" w:rsidRDefault="00196794">
            <w:pPr>
              <w:jc w:val="right"/>
              <w:rPr>
                <w:color w:val="000000"/>
                <w:sz w:val="16"/>
                <w:szCs w:val="16"/>
              </w:rPr>
            </w:pPr>
            <w:r>
              <w:rPr>
                <w:color w:val="000000"/>
                <w:sz w:val="16"/>
                <w:szCs w:val="16"/>
              </w:rPr>
              <w:t> </w:t>
            </w:r>
          </w:p>
        </w:tc>
      </w:tr>
      <w:tr w:rsidR="00196794" w:rsidTr="00A66775">
        <w:trPr>
          <w:trHeight w:val="1140"/>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196794" w:rsidRDefault="00196794">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196794" w:rsidRDefault="00196794">
            <w:pPr>
              <w:rPr>
                <w:color w:val="000000"/>
                <w:sz w:val="16"/>
                <w:szCs w:val="16"/>
              </w:rPr>
            </w:pPr>
            <w:r>
              <w:rPr>
                <w:color w:val="000000"/>
                <w:sz w:val="16"/>
                <w:szCs w:val="16"/>
              </w:rPr>
              <w:t>Програма за профилактика, надзор, контрол и ликвидиране на болести по животните и зоонози съгласно чл. 118 от Закона за ветеринарномедицинската дейност</w:t>
            </w:r>
          </w:p>
        </w:tc>
        <w:tc>
          <w:tcPr>
            <w:tcW w:w="1060" w:type="dxa"/>
            <w:tcBorders>
              <w:top w:val="nil"/>
              <w:left w:val="nil"/>
              <w:bottom w:val="single" w:sz="8" w:space="0" w:color="auto"/>
              <w:right w:val="single" w:sz="8" w:space="0" w:color="auto"/>
            </w:tcBorders>
            <w:shd w:val="clear" w:color="auto" w:fill="auto"/>
            <w:vAlign w:val="center"/>
            <w:hideMark/>
          </w:tcPr>
          <w:p w:rsidR="00196794" w:rsidRDefault="00196794">
            <w:pPr>
              <w:jc w:val="right"/>
              <w:rPr>
                <w:color w:val="000000"/>
                <w:sz w:val="16"/>
                <w:szCs w:val="16"/>
              </w:rPr>
            </w:pPr>
            <w:r>
              <w:rPr>
                <w:color w:val="000000"/>
                <w:sz w:val="16"/>
                <w:szCs w:val="16"/>
              </w:rPr>
              <w:t xml:space="preserve">28,3 </w:t>
            </w:r>
          </w:p>
        </w:tc>
        <w:tc>
          <w:tcPr>
            <w:tcW w:w="1260" w:type="dxa"/>
            <w:tcBorders>
              <w:top w:val="nil"/>
              <w:left w:val="nil"/>
              <w:bottom w:val="single" w:sz="8" w:space="0" w:color="auto"/>
              <w:right w:val="single" w:sz="8" w:space="0" w:color="auto"/>
            </w:tcBorders>
            <w:shd w:val="clear" w:color="auto" w:fill="auto"/>
            <w:vAlign w:val="center"/>
            <w:hideMark/>
          </w:tcPr>
          <w:p w:rsidR="00196794" w:rsidRDefault="00196794">
            <w:pPr>
              <w:jc w:val="right"/>
              <w:rPr>
                <w:color w:val="000000"/>
                <w:sz w:val="16"/>
                <w:szCs w:val="16"/>
              </w:rPr>
            </w:pPr>
            <w:r>
              <w:rPr>
                <w:color w:val="000000"/>
                <w:sz w:val="16"/>
                <w:szCs w:val="16"/>
              </w:rPr>
              <w:t xml:space="preserve">3,7 </w:t>
            </w:r>
          </w:p>
        </w:tc>
        <w:tc>
          <w:tcPr>
            <w:tcW w:w="1180" w:type="dxa"/>
            <w:tcBorders>
              <w:top w:val="nil"/>
              <w:left w:val="nil"/>
              <w:bottom w:val="single" w:sz="8" w:space="0" w:color="auto"/>
              <w:right w:val="single" w:sz="8" w:space="0" w:color="auto"/>
            </w:tcBorders>
            <w:shd w:val="clear" w:color="auto" w:fill="auto"/>
            <w:vAlign w:val="center"/>
            <w:hideMark/>
          </w:tcPr>
          <w:p w:rsidR="00196794" w:rsidRDefault="00196794">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rsidR="00196794" w:rsidRDefault="00196794">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rsidR="00196794" w:rsidRDefault="00196794">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rsidR="00196794" w:rsidRDefault="00196794">
            <w:pPr>
              <w:jc w:val="right"/>
              <w:rPr>
                <w:color w:val="000000"/>
                <w:sz w:val="16"/>
                <w:szCs w:val="16"/>
              </w:rPr>
            </w:pPr>
            <w:r>
              <w:rPr>
                <w:color w:val="000000"/>
                <w:sz w:val="16"/>
                <w:szCs w:val="16"/>
              </w:rPr>
              <w:t xml:space="preserve">0,0 </w:t>
            </w:r>
          </w:p>
        </w:tc>
      </w:tr>
      <w:tr w:rsidR="00196794" w:rsidTr="00A66775">
        <w:trPr>
          <w:trHeight w:val="46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196794" w:rsidRDefault="00196794">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196794" w:rsidRDefault="00196794">
            <w:pPr>
              <w:rPr>
                <w:color w:val="000000"/>
                <w:sz w:val="16"/>
                <w:szCs w:val="16"/>
              </w:rPr>
            </w:pPr>
            <w:r>
              <w:rPr>
                <w:color w:val="000000"/>
                <w:sz w:val="16"/>
                <w:szCs w:val="16"/>
              </w:rPr>
              <w:t>Разходи за членски внос и участие в нетърговски организации и дейности</w:t>
            </w:r>
          </w:p>
        </w:tc>
        <w:tc>
          <w:tcPr>
            <w:tcW w:w="1060" w:type="dxa"/>
            <w:tcBorders>
              <w:top w:val="nil"/>
              <w:left w:val="nil"/>
              <w:bottom w:val="single" w:sz="8" w:space="0" w:color="auto"/>
              <w:right w:val="single" w:sz="8" w:space="0" w:color="auto"/>
            </w:tcBorders>
            <w:shd w:val="clear" w:color="auto" w:fill="auto"/>
            <w:vAlign w:val="center"/>
            <w:hideMark/>
          </w:tcPr>
          <w:p w:rsidR="00196794" w:rsidRDefault="00196794">
            <w:pPr>
              <w:jc w:val="right"/>
              <w:rPr>
                <w:color w:val="000000"/>
                <w:sz w:val="16"/>
                <w:szCs w:val="16"/>
              </w:rPr>
            </w:pPr>
            <w:r>
              <w:rPr>
                <w:color w:val="000000"/>
                <w:sz w:val="16"/>
                <w:szCs w:val="16"/>
              </w:rPr>
              <w:t xml:space="preserve">167,5 </w:t>
            </w:r>
          </w:p>
        </w:tc>
        <w:tc>
          <w:tcPr>
            <w:tcW w:w="1260" w:type="dxa"/>
            <w:tcBorders>
              <w:top w:val="nil"/>
              <w:left w:val="nil"/>
              <w:bottom w:val="single" w:sz="8" w:space="0" w:color="auto"/>
              <w:right w:val="single" w:sz="8" w:space="0" w:color="auto"/>
            </w:tcBorders>
            <w:shd w:val="clear" w:color="auto" w:fill="auto"/>
            <w:vAlign w:val="center"/>
            <w:hideMark/>
          </w:tcPr>
          <w:p w:rsidR="00196794" w:rsidRDefault="00196794">
            <w:pPr>
              <w:jc w:val="right"/>
              <w:rPr>
                <w:color w:val="000000"/>
                <w:sz w:val="16"/>
                <w:szCs w:val="16"/>
              </w:rPr>
            </w:pPr>
            <w:r>
              <w:rPr>
                <w:color w:val="000000"/>
                <w:sz w:val="16"/>
                <w:szCs w:val="16"/>
              </w:rPr>
              <w:t xml:space="preserve">169,0 </w:t>
            </w:r>
          </w:p>
        </w:tc>
        <w:tc>
          <w:tcPr>
            <w:tcW w:w="1180" w:type="dxa"/>
            <w:tcBorders>
              <w:top w:val="nil"/>
              <w:left w:val="nil"/>
              <w:bottom w:val="single" w:sz="8" w:space="0" w:color="auto"/>
              <w:right w:val="single" w:sz="8" w:space="0" w:color="auto"/>
            </w:tcBorders>
            <w:shd w:val="clear" w:color="auto" w:fill="auto"/>
            <w:vAlign w:val="center"/>
            <w:hideMark/>
          </w:tcPr>
          <w:p w:rsidR="00196794" w:rsidRDefault="00196794">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rsidR="00196794" w:rsidRDefault="00196794">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rsidR="00196794" w:rsidRDefault="00196794">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rsidR="00196794" w:rsidRDefault="00196794">
            <w:pPr>
              <w:jc w:val="right"/>
              <w:rPr>
                <w:color w:val="000000"/>
                <w:sz w:val="16"/>
                <w:szCs w:val="16"/>
              </w:rPr>
            </w:pPr>
            <w:r>
              <w:rPr>
                <w:color w:val="000000"/>
                <w:sz w:val="16"/>
                <w:szCs w:val="16"/>
              </w:rPr>
              <w:t xml:space="preserve">0,0 </w:t>
            </w:r>
          </w:p>
        </w:tc>
      </w:tr>
      <w:tr w:rsidR="00196794" w:rsidTr="00A6677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196794" w:rsidRDefault="00196794">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196794" w:rsidRDefault="00196794">
            <w:pPr>
              <w:rPr>
                <w:color w:val="000000"/>
                <w:sz w:val="16"/>
                <w:szCs w:val="16"/>
              </w:rPr>
            </w:pPr>
            <w:r>
              <w:rPr>
                <w:color w:val="000000"/>
                <w:sz w:val="16"/>
                <w:szCs w:val="16"/>
              </w:rPr>
              <w:t>от тях за:</w:t>
            </w:r>
          </w:p>
        </w:tc>
        <w:tc>
          <w:tcPr>
            <w:tcW w:w="1060" w:type="dxa"/>
            <w:tcBorders>
              <w:top w:val="nil"/>
              <w:left w:val="nil"/>
              <w:bottom w:val="single" w:sz="8" w:space="0" w:color="auto"/>
              <w:right w:val="single" w:sz="8" w:space="0" w:color="auto"/>
            </w:tcBorders>
            <w:shd w:val="clear" w:color="auto" w:fill="auto"/>
            <w:vAlign w:val="center"/>
            <w:hideMark/>
          </w:tcPr>
          <w:p w:rsidR="00196794" w:rsidRDefault="00196794">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196794" w:rsidRDefault="00196794">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196794" w:rsidRDefault="00196794">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rsidR="00196794" w:rsidRDefault="00196794">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196794" w:rsidRDefault="00196794">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196794" w:rsidRDefault="00196794">
            <w:pPr>
              <w:jc w:val="right"/>
              <w:rPr>
                <w:color w:val="000000"/>
                <w:sz w:val="16"/>
                <w:szCs w:val="16"/>
              </w:rPr>
            </w:pPr>
            <w:r>
              <w:rPr>
                <w:color w:val="000000"/>
                <w:sz w:val="16"/>
                <w:szCs w:val="16"/>
              </w:rPr>
              <w:t> </w:t>
            </w:r>
          </w:p>
        </w:tc>
      </w:tr>
      <w:tr w:rsidR="00196794" w:rsidTr="00A66775">
        <w:trPr>
          <w:trHeight w:val="9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196794" w:rsidRDefault="00196794">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196794" w:rsidRDefault="00196794">
            <w:pPr>
              <w:rPr>
                <w:color w:val="000000"/>
                <w:sz w:val="16"/>
                <w:szCs w:val="16"/>
              </w:rPr>
            </w:pPr>
            <w:r>
              <w:rPr>
                <w:color w:val="000000"/>
                <w:sz w:val="16"/>
                <w:szCs w:val="16"/>
              </w:rPr>
              <w:t>Разходи за членски внос в Европейска и средиземноморска организация по растителна защита (EPPO и EUPHRESCO) (§46-00)</w:t>
            </w:r>
          </w:p>
        </w:tc>
        <w:tc>
          <w:tcPr>
            <w:tcW w:w="1060" w:type="dxa"/>
            <w:tcBorders>
              <w:top w:val="nil"/>
              <w:left w:val="nil"/>
              <w:bottom w:val="single" w:sz="8" w:space="0" w:color="auto"/>
              <w:right w:val="single" w:sz="8" w:space="0" w:color="auto"/>
            </w:tcBorders>
            <w:shd w:val="clear" w:color="auto" w:fill="auto"/>
            <w:vAlign w:val="center"/>
            <w:hideMark/>
          </w:tcPr>
          <w:p w:rsidR="00196794" w:rsidRDefault="00196794">
            <w:pPr>
              <w:jc w:val="right"/>
              <w:rPr>
                <w:color w:val="000000"/>
                <w:sz w:val="16"/>
                <w:szCs w:val="16"/>
              </w:rPr>
            </w:pPr>
            <w:r>
              <w:rPr>
                <w:color w:val="000000"/>
                <w:sz w:val="16"/>
                <w:szCs w:val="16"/>
              </w:rPr>
              <w:t xml:space="preserve">74,4 </w:t>
            </w:r>
          </w:p>
        </w:tc>
        <w:tc>
          <w:tcPr>
            <w:tcW w:w="1260" w:type="dxa"/>
            <w:tcBorders>
              <w:top w:val="nil"/>
              <w:left w:val="nil"/>
              <w:bottom w:val="single" w:sz="8" w:space="0" w:color="auto"/>
              <w:right w:val="single" w:sz="8" w:space="0" w:color="auto"/>
            </w:tcBorders>
            <w:shd w:val="clear" w:color="auto" w:fill="auto"/>
            <w:vAlign w:val="center"/>
            <w:hideMark/>
          </w:tcPr>
          <w:p w:rsidR="00196794" w:rsidRDefault="00196794">
            <w:pPr>
              <w:jc w:val="right"/>
              <w:rPr>
                <w:color w:val="000000"/>
                <w:sz w:val="16"/>
                <w:szCs w:val="16"/>
              </w:rPr>
            </w:pPr>
            <w:r>
              <w:rPr>
                <w:color w:val="000000"/>
                <w:sz w:val="16"/>
                <w:szCs w:val="16"/>
              </w:rPr>
              <w:t xml:space="preserve">74,8 </w:t>
            </w:r>
          </w:p>
        </w:tc>
        <w:tc>
          <w:tcPr>
            <w:tcW w:w="1180" w:type="dxa"/>
            <w:tcBorders>
              <w:top w:val="nil"/>
              <w:left w:val="nil"/>
              <w:bottom w:val="single" w:sz="8" w:space="0" w:color="auto"/>
              <w:right w:val="single" w:sz="8" w:space="0" w:color="auto"/>
            </w:tcBorders>
            <w:shd w:val="clear" w:color="auto" w:fill="auto"/>
            <w:vAlign w:val="center"/>
            <w:hideMark/>
          </w:tcPr>
          <w:p w:rsidR="00196794" w:rsidRDefault="00196794">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rsidR="00196794" w:rsidRDefault="00196794">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rsidR="00196794" w:rsidRDefault="00196794">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rsidR="00196794" w:rsidRDefault="00196794">
            <w:pPr>
              <w:jc w:val="right"/>
              <w:rPr>
                <w:color w:val="000000"/>
                <w:sz w:val="16"/>
                <w:szCs w:val="16"/>
              </w:rPr>
            </w:pPr>
            <w:r>
              <w:rPr>
                <w:color w:val="000000"/>
                <w:sz w:val="16"/>
                <w:szCs w:val="16"/>
              </w:rPr>
              <w:t xml:space="preserve">0,0 </w:t>
            </w:r>
          </w:p>
        </w:tc>
      </w:tr>
      <w:tr w:rsidR="00196794" w:rsidTr="00A66775">
        <w:trPr>
          <w:trHeight w:val="690"/>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196794" w:rsidRDefault="00196794">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196794" w:rsidRDefault="00196794">
            <w:pPr>
              <w:rPr>
                <w:color w:val="000000"/>
                <w:sz w:val="16"/>
                <w:szCs w:val="16"/>
              </w:rPr>
            </w:pPr>
            <w:r>
              <w:rPr>
                <w:color w:val="000000"/>
                <w:sz w:val="16"/>
                <w:szCs w:val="16"/>
              </w:rPr>
              <w:t>Разходи за членски внос в Световна организация за здравеопазване на животните (OIE) (§46-00)</w:t>
            </w:r>
          </w:p>
        </w:tc>
        <w:tc>
          <w:tcPr>
            <w:tcW w:w="1060" w:type="dxa"/>
            <w:tcBorders>
              <w:top w:val="nil"/>
              <w:left w:val="nil"/>
              <w:bottom w:val="single" w:sz="8" w:space="0" w:color="auto"/>
              <w:right w:val="single" w:sz="8" w:space="0" w:color="auto"/>
            </w:tcBorders>
            <w:shd w:val="clear" w:color="auto" w:fill="auto"/>
            <w:vAlign w:val="center"/>
            <w:hideMark/>
          </w:tcPr>
          <w:p w:rsidR="00196794" w:rsidRDefault="00196794">
            <w:pPr>
              <w:jc w:val="right"/>
              <w:rPr>
                <w:color w:val="000000"/>
                <w:sz w:val="16"/>
                <w:szCs w:val="16"/>
              </w:rPr>
            </w:pPr>
            <w:r>
              <w:rPr>
                <w:color w:val="000000"/>
                <w:sz w:val="16"/>
                <w:szCs w:val="16"/>
              </w:rPr>
              <w:t xml:space="preserve">84,4 </w:t>
            </w:r>
          </w:p>
        </w:tc>
        <w:tc>
          <w:tcPr>
            <w:tcW w:w="1260" w:type="dxa"/>
            <w:tcBorders>
              <w:top w:val="nil"/>
              <w:left w:val="nil"/>
              <w:bottom w:val="single" w:sz="8" w:space="0" w:color="auto"/>
              <w:right w:val="single" w:sz="8" w:space="0" w:color="auto"/>
            </w:tcBorders>
            <w:shd w:val="clear" w:color="auto" w:fill="auto"/>
            <w:vAlign w:val="center"/>
            <w:hideMark/>
          </w:tcPr>
          <w:p w:rsidR="00196794" w:rsidRDefault="00196794">
            <w:pPr>
              <w:jc w:val="right"/>
              <w:rPr>
                <w:color w:val="000000"/>
                <w:sz w:val="16"/>
                <w:szCs w:val="16"/>
              </w:rPr>
            </w:pPr>
            <w:r>
              <w:rPr>
                <w:color w:val="000000"/>
                <w:sz w:val="16"/>
                <w:szCs w:val="16"/>
              </w:rPr>
              <w:t xml:space="preserve">86,1 </w:t>
            </w:r>
          </w:p>
        </w:tc>
        <w:tc>
          <w:tcPr>
            <w:tcW w:w="1180" w:type="dxa"/>
            <w:tcBorders>
              <w:top w:val="nil"/>
              <w:left w:val="nil"/>
              <w:bottom w:val="single" w:sz="8" w:space="0" w:color="auto"/>
              <w:right w:val="single" w:sz="8" w:space="0" w:color="auto"/>
            </w:tcBorders>
            <w:shd w:val="clear" w:color="auto" w:fill="auto"/>
            <w:vAlign w:val="center"/>
            <w:hideMark/>
          </w:tcPr>
          <w:p w:rsidR="00196794" w:rsidRDefault="00196794">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rsidR="00196794" w:rsidRDefault="00196794">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rsidR="00196794" w:rsidRDefault="00196794">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rsidR="00196794" w:rsidRDefault="00196794">
            <w:pPr>
              <w:jc w:val="right"/>
              <w:rPr>
                <w:color w:val="000000"/>
                <w:sz w:val="16"/>
                <w:szCs w:val="16"/>
              </w:rPr>
            </w:pPr>
            <w:r>
              <w:rPr>
                <w:color w:val="000000"/>
                <w:sz w:val="16"/>
                <w:szCs w:val="16"/>
              </w:rPr>
              <w:t xml:space="preserve">0,0 </w:t>
            </w:r>
          </w:p>
        </w:tc>
      </w:tr>
      <w:tr w:rsidR="00196794" w:rsidTr="00A66775">
        <w:trPr>
          <w:trHeight w:val="690"/>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196794" w:rsidRDefault="00196794">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196794" w:rsidRDefault="00196794">
            <w:pPr>
              <w:rPr>
                <w:color w:val="000000"/>
                <w:sz w:val="16"/>
                <w:szCs w:val="16"/>
              </w:rPr>
            </w:pPr>
            <w:r>
              <w:rPr>
                <w:color w:val="000000"/>
                <w:sz w:val="16"/>
                <w:szCs w:val="16"/>
              </w:rPr>
              <w:t>Разходи за членски внос в Организация по прехрана и земеделие на Обединените нации (FAO)  (§46-00)</w:t>
            </w:r>
          </w:p>
        </w:tc>
        <w:tc>
          <w:tcPr>
            <w:tcW w:w="1060" w:type="dxa"/>
            <w:tcBorders>
              <w:top w:val="nil"/>
              <w:left w:val="nil"/>
              <w:bottom w:val="single" w:sz="8" w:space="0" w:color="auto"/>
              <w:right w:val="single" w:sz="8" w:space="0" w:color="auto"/>
            </w:tcBorders>
            <w:shd w:val="clear" w:color="auto" w:fill="auto"/>
            <w:vAlign w:val="center"/>
            <w:hideMark/>
          </w:tcPr>
          <w:p w:rsidR="00196794" w:rsidRDefault="00196794">
            <w:pPr>
              <w:jc w:val="right"/>
              <w:rPr>
                <w:color w:val="000000"/>
                <w:sz w:val="16"/>
                <w:szCs w:val="16"/>
              </w:rPr>
            </w:pPr>
            <w:r>
              <w:rPr>
                <w:color w:val="000000"/>
                <w:sz w:val="16"/>
                <w:szCs w:val="16"/>
              </w:rPr>
              <w:t xml:space="preserve">8,7 </w:t>
            </w:r>
          </w:p>
        </w:tc>
        <w:tc>
          <w:tcPr>
            <w:tcW w:w="1260" w:type="dxa"/>
            <w:tcBorders>
              <w:top w:val="nil"/>
              <w:left w:val="nil"/>
              <w:bottom w:val="single" w:sz="8" w:space="0" w:color="auto"/>
              <w:right w:val="single" w:sz="8" w:space="0" w:color="auto"/>
            </w:tcBorders>
            <w:shd w:val="clear" w:color="auto" w:fill="auto"/>
            <w:vAlign w:val="center"/>
            <w:hideMark/>
          </w:tcPr>
          <w:p w:rsidR="00196794" w:rsidRDefault="00196794">
            <w:pPr>
              <w:jc w:val="right"/>
              <w:rPr>
                <w:color w:val="000000"/>
                <w:sz w:val="16"/>
                <w:szCs w:val="16"/>
              </w:rPr>
            </w:pPr>
            <w:r>
              <w:rPr>
                <w:color w:val="000000"/>
                <w:sz w:val="16"/>
                <w:szCs w:val="16"/>
              </w:rPr>
              <w:t xml:space="preserve">8,1 </w:t>
            </w:r>
          </w:p>
        </w:tc>
        <w:tc>
          <w:tcPr>
            <w:tcW w:w="1180" w:type="dxa"/>
            <w:tcBorders>
              <w:top w:val="nil"/>
              <w:left w:val="nil"/>
              <w:bottom w:val="single" w:sz="8" w:space="0" w:color="auto"/>
              <w:right w:val="single" w:sz="8" w:space="0" w:color="auto"/>
            </w:tcBorders>
            <w:shd w:val="clear" w:color="auto" w:fill="auto"/>
            <w:vAlign w:val="center"/>
            <w:hideMark/>
          </w:tcPr>
          <w:p w:rsidR="00196794" w:rsidRDefault="00196794">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rsidR="00196794" w:rsidRDefault="00196794">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rsidR="00196794" w:rsidRDefault="00196794">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rsidR="00196794" w:rsidRDefault="00196794">
            <w:pPr>
              <w:jc w:val="right"/>
              <w:rPr>
                <w:color w:val="000000"/>
                <w:sz w:val="16"/>
                <w:szCs w:val="16"/>
              </w:rPr>
            </w:pPr>
            <w:r>
              <w:rPr>
                <w:color w:val="000000"/>
                <w:sz w:val="16"/>
                <w:szCs w:val="16"/>
              </w:rPr>
              <w:t xml:space="preserve">0,0 </w:t>
            </w:r>
          </w:p>
        </w:tc>
      </w:tr>
      <w:tr w:rsidR="00196794" w:rsidTr="00A6677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196794" w:rsidRDefault="00196794">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196794" w:rsidRDefault="00196794">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196794" w:rsidRDefault="00196794">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196794" w:rsidRDefault="00196794">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196794" w:rsidRDefault="00196794">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rsidR="00196794" w:rsidRDefault="00196794">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196794" w:rsidRDefault="00196794">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196794" w:rsidRDefault="00196794">
            <w:pPr>
              <w:jc w:val="right"/>
              <w:rPr>
                <w:color w:val="000000"/>
                <w:sz w:val="16"/>
                <w:szCs w:val="16"/>
              </w:rPr>
            </w:pPr>
            <w:r>
              <w:rPr>
                <w:color w:val="000000"/>
                <w:sz w:val="16"/>
                <w:szCs w:val="16"/>
              </w:rPr>
              <w:t> </w:t>
            </w:r>
          </w:p>
        </w:tc>
      </w:tr>
      <w:tr w:rsidR="00196794" w:rsidTr="00A66775">
        <w:trPr>
          <w:trHeight w:val="660"/>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196794" w:rsidRDefault="00196794">
            <w:pPr>
              <w:jc w:val="both"/>
              <w:rPr>
                <w:b/>
                <w:bCs/>
                <w:color w:val="000000"/>
                <w:sz w:val="16"/>
                <w:szCs w:val="16"/>
              </w:rPr>
            </w:pPr>
            <w:r>
              <w:rPr>
                <w:b/>
                <w:bCs/>
                <w:color w:val="000000"/>
                <w:sz w:val="16"/>
                <w:szCs w:val="16"/>
              </w:rPr>
              <w:t>ІІІ.</w:t>
            </w:r>
          </w:p>
        </w:tc>
        <w:tc>
          <w:tcPr>
            <w:tcW w:w="3120" w:type="dxa"/>
            <w:tcBorders>
              <w:top w:val="nil"/>
              <w:left w:val="nil"/>
              <w:bottom w:val="single" w:sz="8" w:space="0" w:color="auto"/>
              <w:right w:val="single" w:sz="8" w:space="0" w:color="auto"/>
            </w:tcBorders>
            <w:shd w:val="clear" w:color="000000" w:fill="FFCC99"/>
            <w:vAlign w:val="center"/>
            <w:hideMark/>
          </w:tcPr>
          <w:p w:rsidR="00196794" w:rsidRDefault="00196794">
            <w:pPr>
              <w:rPr>
                <w:b/>
                <w:bCs/>
                <w:color w:val="000000"/>
                <w:sz w:val="16"/>
                <w:szCs w:val="16"/>
              </w:rPr>
            </w:pPr>
            <w:r>
              <w:rPr>
                <w:b/>
                <w:bCs/>
                <w:color w:val="000000"/>
                <w:sz w:val="16"/>
                <w:szCs w:val="16"/>
              </w:rPr>
              <w:t>Администрирани разходни параграфи по други бюджети и сметки за средства от ЕС</w:t>
            </w:r>
            <w:r>
              <w:rPr>
                <w:rFonts w:ascii="Arial" w:hAnsi="Arial" w:cs="Arial"/>
                <w:color w:val="000000"/>
                <w:sz w:val="16"/>
                <w:szCs w:val="16"/>
              </w:rPr>
              <w:t>**</w:t>
            </w:r>
          </w:p>
        </w:tc>
        <w:tc>
          <w:tcPr>
            <w:tcW w:w="1060" w:type="dxa"/>
            <w:tcBorders>
              <w:top w:val="nil"/>
              <w:left w:val="nil"/>
              <w:bottom w:val="single" w:sz="8" w:space="0" w:color="auto"/>
              <w:right w:val="single" w:sz="8" w:space="0" w:color="auto"/>
            </w:tcBorders>
            <w:shd w:val="clear" w:color="000000" w:fill="FFCC99"/>
            <w:vAlign w:val="center"/>
            <w:hideMark/>
          </w:tcPr>
          <w:p w:rsidR="00196794" w:rsidRDefault="00196794">
            <w:pPr>
              <w:jc w:val="right"/>
              <w:rPr>
                <w:b/>
                <w:bCs/>
                <w:color w:val="000000"/>
                <w:sz w:val="16"/>
                <w:szCs w:val="16"/>
              </w:rPr>
            </w:pPr>
            <w:r>
              <w:rPr>
                <w:b/>
                <w:bCs/>
                <w:color w:val="000000"/>
                <w:sz w:val="16"/>
                <w:szCs w:val="16"/>
              </w:rPr>
              <w:t xml:space="preserve">18 114,3 </w:t>
            </w:r>
          </w:p>
        </w:tc>
        <w:tc>
          <w:tcPr>
            <w:tcW w:w="1260" w:type="dxa"/>
            <w:tcBorders>
              <w:top w:val="nil"/>
              <w:left w:val="nil"/>
              <w:bottom w:val="single" w:sz="8" w:space="0" w:color="auto"/>
              <w:right w:val="single" w:sz="8" w:space="0" w:color="auto"/>
            </w:tcBorders>
            <w:shd w:val="clear" w:color="000000" w:fill="FFCC99"/>
            <w:vAlign w:val="center"/>
            <w:hideMark/>
          </w:tcPr>
          <w:p w:rsidR="00196794" w:rsidRDefault="00196794">
            <w:pPr>
              <w:jc w:val="right"/>
              <w:rPr>
                <w:b/>
                <w:bCs/>
                <w:color w:val="000000"/>
                <w:sz w:val="16"/>
                <w:szCs w:val="16"/>
              </w:rPr>
            </w:pPr>
            <w:r>
              <w:rPr>
                <w:b/>
                <w:bCs/>
                <w:color w:val="000000"/>
                <w:sz w:val="16"/>
                <w:szCs w:val="16"/>
              </w:rPr>
              <w:t xml:space="preserve">9 425,7 </w:t>
            </w:r>
          </w:p>
        </w:tc>
        <w:tc>
          <w:tcPr>
            <w:tcW w:w="1180" w:type="dxa"/>
            <w:tcBorders>
              <w:top w:val="nil"/>
              <w:left w:val="nil"/>
              <w:bottom w:val="single" w:sz="8" w:space="0" w:color="auto"/>
              <w:right w:val="single" w:sz="8" w:space="0" w:color="auto"/>
            </w:tcBorders>
            <w:shd w:val="clear" w:color="000000" w:fill="FFCC99"/>
            <w:vAlign w:val="center"/>
            <w:hideMark/>
          </w:tcPr>
          <w:p w:rsidR="00196794" w:rsidRDefault="00196794">
            <w:pPr>
              <w:jc w:val="right"/>
              <w:rPr>
                <w:b/>
                <w:bCs/>
                <w:color w:val="000000"/>
                <w:sz w:val="16"/>
                <w:szCs w:val="16"/>
              </w:rPr>
            </w:pPr>
            <w:r>
              <w:rPr>
                <w:b/>
                <w:bCs/>
                <w:color w:val="000000"/>
                <w:sz w:val="16"/>
                <w:szCs w:val="16"/>
              </w:rPr>
              <w:t xml:space="preserve">0,0 </w:t>
            </w:r>
          </w:p>
        </w:tc>
        <w:tc>
          <w:tcPr>
            <w:tcW w:w="1080" w:type="dxa"/>
            <w:tcBorders>
              <w:top w:val="nil"/>
              <w:left w:val="nil"/>
              <w:bottom w:val="single" w:sz="8" w:space="0" w:color="auto"/>
              <w:right w:val="single" w:sz="8" w:space="0" w:color="auto"/>
            </w:tcBorders>
            <w:shd w:val="clear" w:color="000000" w:fill="FFCC99"/>
            <w:vAlign w:val="center"/>
            <w:hideMark/>
          </w:tcPr>
          <w:p w:rsidR="00196794" w:rsidRDefault="00196794">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rsidR="00196794" w:rsidRDefault="00196794">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rsidR="00196794" w:rsidRDefault="00196794">
            <w:pPr>
              <w:jc w:val="right"/>
              <w:rPr>
                <w:b/>
                <w:bCs/>
                <w:color w:val="000000"/>
                <w:sz w:val="16"/>
                <w:szCs w:val="16"/>
              </w:rPr>
            </w:pPr>
            <w:r>
              <w:rPr>
                <w:b/>
                <w:bCs/>
                <w:color w:val="000000"/>
                <w:sz w:val="16"/>
                <w:szCs w:val="16"/>
              </w:rPr>
              <w:t xml:space="preserve">0,0 </w:t>
            </w:r>
          </w:p>
        </w:tc>
      </w:tr>
      <w:tr w:rsidR="00196794" w:rsidTr="00A6677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196794" w:rsidRDefault="00196794">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196794" w:rsidRDefault="00196794">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196794" w:rsidRDefault="00196794">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196794" w:rsidRDefault="00196794">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196794" w:rsidRDefault="00196794">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rsidR="00196794" w:rsidRDefault="00196794">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196794" w:rsidRDefault="00196794">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196794" w:rsidRDefault="00196794">
            <w:pPr>
              <w:jc w:val="right"/>
              <w:rPr>
                <w:color w:val="000000"/>
                <w:sz w:val="16"/>
                <w:szCs w:val="16"/>
              </w:rPr>
            </w:pPr>
            <w:r>
              <w:rPr>
                <w:color w:val="000000"/>
                <w:sz w:val="16"/>
                <w:szCs w:val="16"/>
              </w:rPr>
              <w:t> </w:t>
            </w:r>
          </w:p>
        </w:tc>
      </w:tr>
      <w:tr w:rsidR="00196794" w:rsidTr="00A66775">
        <w:trPr>
          <w:trHeight w:val="46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196794" w:rsidRDefault="00196794">
            <w:pPr>
              <w:jc w:val="both"/>
              <w:rPr>
                <w:b/>
                <w:bCs/>
                <w:color w:val="000000"/>
                <w:sz w:val="16"/>
                <w:szCs w:val="16"/>
              </w:rPr>
            </w:pPr>
            <w:r>
              <w:rPr>
                <w:b/>
                <w:bCs/>
                <w:color w:val="000000"/>
                <w:sz w:val="16"/>
                <w:szCs w:val="16"/>
              </w:rPr>
              <w:lastRenderedPageBreak/>
              <w:t> </w:t>
            </w:r>
          </w:p>
        </w:tc>
        <w:tc>
          <w:tcPr>
            <w:tcW w:w="3120" w:type="dxa"/>
            <w:tcBorders>
              <w:top w:val="nil"/>
              <w:left w:val="nil"/>
              <w:bottom w:val="single" w:sz="8" w:space="0" w:color="auto"/>
              <w:right w:val="single" w:sz="8" w:space="0" w:color="auto"/>
            </w:tcBorders>
            <w:shd w:val="clear" w:color="auto" w:fill="auto"/>
            <w:vAlign w:val="center"/>
            <w:hideMark/>
          </w:tcPr>
          <w:p w:rsidR="00196794" w:rsidRDefault="00196794">
            <w:pPr>
              <w:rPr>
                <w:color w:val="000000"/>
                <w:sz w:val="16"/>
                <w:szCs w:val="16"/>
              </w:rPr>
            </w:pPr>
            <w:r>
              <w:rPr>
                <w:color w:val="000000"/>
                <w:sz w:val="16"/>
                <w:szCs w:val="16"/>
              </w:rPr>
              <w:t xml:space="preserve">Субсидии и други текущи трансфери за нефинансови предприятия </w:t>
            </w:r>
            <w:r>
              <w:rPr>
                <w:b/>
                <w:bCs/>
                <w:color w:val="000000"/>
                <w:sz w:val="16"/>
                <w:szCs w:val="16"/>
              </w:rPr>
              <w:t>(43-00)</w:t>
            </w:r>
          </w:p>
        </w:tc>
        <w:tc>
          <w:tcPr>
            <w:tcW w:w="1060" w:type="dxa"/>
            <w:tcBorders>
              <w:top w:val="nil"/>
              <w:left w:val="nil"/>
              <w:bottom w:val="single" w:sz="8" w:space="0" w:color="auto"/>
              <w:right w:val="single" w:sz="8" w:space="0" w:color="auto"/>
            </w:tcBorders>
            <w:shd w:val="clear" w:color="auto" w:fill="auto"/>
            <w:vAlign w:val="center"/>
            <w:hideMark/>
          </w:tcPr>
          <w:p w:rsidR="00196794" w:rsidRDefault="00196794">
            <w:pPr>
              <w:jc w:val="right"/>
              <w:rPr>
                <w:color w:val="000000"/>
                <w:sz w:val="16"/>
                <w:szCs w:val="16"/>
              </w:rPr>
            </w:pPr>
            <w:r>
              <w:rPr>
                <w:color w:val="000000"/>
                <w:sz w:val="16"/>
                <w:szCs w:val="16"/>
              </w:rPr>
              <w:t xml:space="preserve">17 540,9 </w:t>
            </w:r>
          </w:p>
        </w:tc>
        <w:tc>
          <w:tcPr>
            <w:tcW w:w="1260" w:type="dxa"/>
            <w:tcBorders>
              <w:top w:val="nil"/>
              <w:left w:val="nil"/>
              <w:bottom w:val="single" w:sz="8" w:space="0" w:color="auto"/>
              <w:right w:val="single" w:sz="8" w:space="0" w:color="auto"/>
            </w:tcBorders>
            <w:shd w:val="clear" w:color="auto" w:fill="auto"/>
            <w:vAlign w:val="center"/>
            <w:hideMark/>
          </w:tcPr>
          <w:p w:rsidR="00196794" w:rsidRDefault="00196794">
            <w:pPr>
              <w:jc w:val="right"/>
              <w:rPr>
                <w:color w:val="000000"/>
                <w:sz w:val="16"/>
                <w:szCs w:val="16"/>
              </w:rPr>
            </w:pPr>
            <w:r>
              <w:rPr>
                <w:color w:val="000000"/>
                <w:sz w:val="16"/>
                <w:szCs w:val="16"/>
              </w:rPr>
              <w:t xml:space="preserve">9 160,2 </w:t>
            </w:r>
          </w:p>
        </w:tc>
        <w:tc>
          <w:tcPr>
            <w:tcW w:w="1180" w:type="dxa"/>
            <w:tcBorders>
              <w:top w:val="nil"/>
              <w:left w:val="nil"/>
              <w:bottom w:val="single" w:sz="8" w:space="0" w:color="auto"/>
              <w:right w:val="single" w:sz="8" w:space="0" w:color="auto"/>
            </w:tcBorders>
            <w:shd w:val="clear" w:color="auto" w:fill="auto"/>
            <w:vAlign w:val="center"/>
            <w:hideMark/>
          </w:tcPr>
          <w:p w:rsidR="00196794" w:rsidRDefault="00196794">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rsidR="00196794" w:rsidRDefault="00196794">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rsidR="00196794" w:rsidRDefault="00196794">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rsidR="00196794" w:rsidRDefault="00196794">
            <w:pPr>
              <w:jc w:val="right"/>
              <w:rPr>
                <w:color w:val="000000"/>
                <w:sz w:val="16"/>
                <w:szCs w:val="16"/>
              </w:rPr>
            </w:pPr>
            <w:r>
              <w:rPr>
                <w:color w:val="000000"/>
                <w:sz w:val="16"/>
                <w:szCs w:val="16"/>
              </w:rPr>
              <w:t xml:space="preserve">0,0 </w:t>
            </w:r>
          </w:p>
        </w:tc>
      </w:tr>
      <w:tr w:rsidR="00196794" w:rsidTr="00A6677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196794" w:rsidRDefault="00196794">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196794" w:rsidRDefault="00196794">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196794" w:rsidRDefault="00196794">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196794" w:rsidRDefault="00196794">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196794" w:rsidRDefault="00196794">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rsidR="00196794" w:rsidRDefault="00196794">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196794" w:rsidRDefault="00196794">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196794" w:rsidRDefault="00196794">
            <w:pPr>
              <w:jc w:val="right"/>
              <w:rPr>
                <w:color w:val="000000"/>
                <w:sz w:val="16"/>
                <w:szCs w:val="16"/>
              </w:rPr>
            </w:pPr>
            <w:r>
              <w:rPr>
                <w:color w:val="000000"/>
                <w:sz w:val="16"/>
                <w:szCs w:val="16"/>
              </w:rPr>
              <w:t> </w:t>
            </w:r>
          </w:p>
        </w:tc>
      </w:tr>
      <w:tr w:rsidR="00196794" w:rsidTr="00A66775">
        <w:trPr>
          <w:trHeight w:val="46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196794" w:rsidRDefault="00196794">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196794" w:rsidRDefault="00196794">
            <w:pPr>
              <w:rPr>
                <w:color w:val="000000"/>
                <w:sz w:val="16"/>
                <w:szCs w:val="16"/>
              </w:rPr>
            </w:pPr>
            <w:r>
              <w:rPr>
                <w:color w:val="000000"/>
                <w:sz w:val="16"/>
                <w:szCs w:val="16"/>
              </w:rPr>
              <w:t xml:space="preserve">Текущи трансфери, обезщетения и помощи за домакинствата </w:t>
            </w:r>
            <w:r>
              <w:rPr>
                <w:b/>
                <w:bCs/>
                <w:color w:val="000000"/>
                <w:sz w:val="16"/>
                <w:szCs w:val="16"/>
              </w:rPr>
              <w:t>(42-00)</w:t>
            </w:r>
          </w:p>
        </w:tc>
        <w:tc>
          <w:tcPr>
            <w:tcW w:w="1060" w:type="dxa"/>
            <w:tcBorders>
              <w:top w:val="nil"/>
              <w:left w:val="nil"/>
              <w:bottom w:val="single" w:sz="8" w:space="0" w:color="auto"/>
              <w:right w:val="single" w:sz="8" w:space="0" w:color="auto"/>
            </w:tcBorders>
            <w:shd w:val="clear" w:color="auto" w:fill="auto"/>
            <w:vAlign w:val="center"/>
            <w:hideMark/>
          </w:tcPr>
          <w:p w:rsidR="00196794" w:rsidRDefault="00196794">
            <w:pPr>
              <w:jc w:val="right"/>
              <w:rPr>
                <w:color w:val="000000"/>
                <w:sz w:val="16"/>
                <w:szCs w:val="16"/>
              </w:rPr>
            </w:pPr>
            <w:r>
              <w:rPr>
                <w:color w:val="000000"/>
                <w:sz w:val="16"/>
                <w:szCs w:val="16"/>
              </w:rPr>
              <w:t xml:space="preserve">573,4 </w:t>
            </w:r>
          </w:p>
        </w:tc>
        <w:tc>
          <w:tcPr>
            <w:tcW w:w="1260" w:type="dxa"/>
            <w:tcBorders>
              <w:top w:val="nil"/>
              <w:left w:val="nil"/>
              <w:bottom w:val="single" w:sz="8" w:space="0" w:color="auto"/>
              <w:right w:val="single" w:sz="8" w:space="0" w:color="auto"/>
            </w:tcBorders>
            <w:shd w:val="clear" w:color="auto" w:fill="auto"/>
            <w:vAlign w:val="center"/>
            <w:hideMark/>
          </w:tcPr>
          <w:p w:rsidR="00196794" w:rsidRDefault="00196794">
            <w:pPr>
              <w:jc w:val="right"/>
              <w:rPr>
                <w:color w:val="000000"/>
                <w:sz w:val="16"/>
                <w:szCs w:val="16"/>
              </w:rPr>
            </w:pPr>
            <w:r>
              <w:rPr>
                <w:color w:val="000000"/>
                <w:sz w:val="16"/>
                <w:szCs w:val="16"/>
              </w:rPr>
              <w:t xml:space="preserve">265,5 </w:t>
            </w:r>
          </w:p>
        </w:tc>
        <w:tc>
          <w:tcPr>
            <w:tcW w:w="1180" w:type="dxa"/>
            <w:tcBorders>
              <w:top w:val="nil"/>
              <w:left w:val="nil"/>
              <w:bottom w:val="single" w:sz="8" w:space="0" w:color="auto"/>
              <w:right w:val="single" w:sz="8" w:space="0" w:color="auto"/>
            </w:tcBorders>
            <w:shd w:val="clear" w:color="auto" w:fill="auto"/>
            <w:vAlign w:val="center"/>
            <w:hideMark/>
          </w:tcPr>
          <w:p w:rsidR="00196794" w:rsidRDefault="00196794">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rsidR="00196794" w:rsidRDefault="00196794">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rsidR="00196794" w:rsidRDefault="00196794">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rsidR="00196794" w:rsidRDefault="00196794">
            <w:pPr>
              <w:jc w:val="right"/>
              <w:rPr>
                <w:color w:val="000000"/>
                <w:sz w:val="16"/>
                <w:szCs w:val="16"/>
              </w:rPr>
            </w:pPr>
            <w:r>
              <w:rPr>
                <w:color w:val="000000"/>
                <w:sz w:val="16"/>
                <w:szCs w:val="16"/>
              </w:rPr>
              <w:t xml:space="preserve">0,0 </w:t>
            </w:r>
          </w:p>
        </w:tc>
      </w:tr>
      <w:tr w:rsidR="00196794" w:rsidTr="00A6677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196794" w:rsidRDefault="00196794">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196794" w:rsidRDefault="00196794">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196794" w:rsidRDefault="00196794">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196794" w:rsidRDefault="00196794">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196794" w:rsidRDefault="00196794">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rsidR="00196794" w:rsidRDefault="00196794">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196794" w:rsidRDefault="00196794">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196794" w:rsidRDefault="00196794">
            <w:pPr>
              <w:jc w:val="right"/>
              <w:rPr>
                <w:color w:val="000000"/>
                <w:sz w:val="16"/>
                <w:szCs w:val="16"/>
              </w:rPr>
            </w:pPr>
            <w:r>
              <w:rPr>
                <w:color w:val="000000"/>
                <w:sz w:val="16"/>
                <w:szCs w:val="16"/>
              </w:rPr>
              <w:t> </w:t>
            </w:r>
          </w:p>
        </w:tc>
      </w:tr>
      <w:tr w:rsidR="00196794" w:rsidTr="00A66775">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196794" w:rsidRDefault="00196794">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196794" w:rsidRDefault="00196794">
            <w:pPr>
              <w:rPr>
                <w:b/>
                <w:bCs/>
                <w:color w:val="000000"/>
                <w:sz w:val="16"/>
                <w:szCs w:val="16"/>
              </w:rPr>
            </w:pPr>
            <w:r>
              <w:rPr>
                <w:b/>
                <w:bCs/>
                <w:color w:val="000000"/>
                <w:sz w:val="16"/>
                <w:szCs w:val="16"/>
              </w:rPr>
              <w:t>Общо администрирани разходи (ІІ</w:t>
            </w:r>
            <w:proofErr w:type="gramStart"/>
            <w:r>
              <w:rPr>
                <w:b/>
                <w:bCs/>
                <w:color w:val="000000"/>
                <w:sz w:val="16"/>
                <w:szCs w:val="16"/>
              </w:rPr>
              <w:t>.+</w:t>
            </w:r>
            <w:proofErr w:type="gramEnd"/>
            <w:r>
              <w:rPr>
                <w:b/>
                <w:bCs/>
                <w:color w:val="000000"/>
                <w:sz w:val="16"/>
                <w:szCs w:val="16"/>
              </w:rPr>
              <w:t>ІІІ.):</w:t>
            </w:r>
          </w:p>
        </w:tc>
        <w:tc>
          <w:tcPr>
            <w:tcW w:w="1060" w:type="dxa"/>
            <w:tcBorders>
              <w:top w:val="nil"/>
              <w:left w:val="nil"/>
              <w:bottom w:val="single" w:sz="8" w:space="0" w:color="auto"/>
              <w:right w:val="single" w:sz="8" w:space="0" w:color="auto"/>
            </w:tcBorders>
            <w:shd w:val="clear" w:color="000000" w:fill="FFCC99"/>
            <w:vAlign w:val="center"/>
            <w:hideMark/>
          </w:tcPr>
          <w:p w:rsidR="00196794" w:rsidRDefault="00196794">
            <w:pPr>
              <w:jc w:val="right"/>
              <w:rPr>
                <w:b/>
                <w:bCs/>
                <w:color w:val="000000"/>
                <w:sz w:val="16"/>
                <w:szCs w:val="16"/>
              </w:rPr>
            </w:pPr>
            <w:r>
              <w:rPr>
                <w:b/>
                <w:bCs/>
                <w:color w:val="000000"/>
                <w:sz w:val="16"/>
                <w:szCs w:val="16"/>
              </w:rPr>
              <w:t xml:space="preserve">38 119,7 </w:t>
            </w:r>
          </w:p>
        </w:tc>
        <w:tc>
          <w:tcPr>
            <w:tcW w:w="1260" w:type="dxa"/>
            <w:tcBorders>
              <w:top w:val="nil"/>
              <w:left w:val="nil"/>
              <w:bottom w:val="single" w:sz="8" w:space="0" w:color="auto"/>
              <w:right w:val="single" w:sz="8" w:space="0" w:color="auto"/>
            </w:tcBorders>
            <w:shd w:val="clear" w:color="000000" w:fill="FFCC99"/>
            <w:vAlign w:val="center"/>
            <w:hideMark/>
          </w:tcPr>
          <w:p w:rsidR="00196794" w:rsidRDefault="00196794">
            <w:pPr>
              <w:jc w:val="right"/>
              <w:rPr>
                <w:b/>
                <w:bCs/>
                <w:color w:val="000000"/>
                <w:sz w:val="16"/>
                <w:szCs w:val="16"/>
              </w:rPr>
            </w:pPr>
            <w:r>
              <w:rPr>
                <w:b/>
                <w:bCs/>
                <w:color w:val="000000"/>
                <w:sz w:val="16"/>
                <w:szCs w:val="16"/>
              </w:rPr>
              <w:t xml:space="preserve">27 343,9 </w:t>
            </w:r>
          </w:p>
        </w:tc>
        <w:tc>
          <w:tcPr>
            <w:tcW w:w="1180" w:type="dxa"/>
            <w:tcBorders>
              <w:top w:val="nil"/>
              <w:left w:val="nil"/>
              <w:bottom w:val="single" w:sz="8" w:space="0" w:color="auto"/>
              <w:right w:val="single" w:sz="8" w:space="0" w:color="auto"/>
            </w:tcBorders>
            <w:shd w:val="clear" w:color="000000" w:fill="FFCC99"/>
            <w:vAlign w:val="center"/>
            <w:hideMark/>
          </w:tcPr>
          <w:p w:rsidR="00196794" w:rsidRDefault="00196794">
            <w:pPr>
              <w:jc w:val="right"/>
              <w:rPr>
                <w:b/>
                <w:bCs/>
                <w:color w:val="000000"/>
                <w:sz w:val="16"/>
                <w:szCs w:val="16"/>
              </w:rPr>
            </w:pPr>
            <w:r>
              <w:rPr>
                <w:b/>
                <w:bCs/>
                <w:color w:val="000000"/>
                <w:sz w:val="16"/>
                <w:szCs w:val="16"/>
              </w:rPr>
              <w:t xml:space="preserve">0,0 </w:t>
            </w:r>
          </w:p>
        </w:tc>
        <w:tc>
          <w:tcPr>
            <w:tcW w:w="1080" w:type="dxa"/>
            <w:tcBorders>
              <w:top w:val="nil"/>
              <w:left w:val="nil"/>
              <w:bottom w:val="single" w:sz="8" w:space="0" w:color="auto"/>
              <w:right w:val="single" w:sz="8" w:space="0" w:color="auto"/>
            </w:tcBorders>
            <w:shd w:val="clear" w:color="000000" w:fill="FFCC99"/>
            <w:vAlign w:val="center"/>
            <w:hideMark/>
          </w:tcPr>
          <w:p w:rsidR="00196794" w:rsidRDefault="00196794">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rsidR="00196794" w:rsidRDefault="00196794">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rsidR="00196794" w:rsidRDefault="00196794">
            <w:pPr>
              <w:jc w:val="right"/>
              <w:rPr>
                <w:b/>
                <w:bCs/>
                <w:color w:val="000000"/>
                <w:sz w:val="16"/>
                <w:szCs w:val="16"/>
              </w:rPr>
            </w:pPr>
            <w:r>
              <w:rPr>
                <w:b/>
                <w:bCs/>
                <w:color w:val="000000"/>
                <w:sz w:val="16"/>
                <w:szCs w:val="16"/>
              </w:rPr>
              <w:t xml:space="preserve">0,0 </w:t>
            </w:r>
          </w:p>
        </w:tc>
      </w:tr>
      <w:tr w:rsidR="00196794" w:rsidTr="00A6677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196794" w:rsidRDefault="00196794">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196794" w:rsidRDefault="00196794">
            <w:pPr>
              <w:rPr>
                <w:b/>
                <w:bCs/>
                <w:color w:val="000000"/>
                <w:sz w:val="16"/>
                <w:szCs w:val="16"/>
              </w:rPr>
            </w:pPr>
            <w:r>
              <w:rPr>
                <w:b/>
                <w:bCs/>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196794" w:rsidRDefault="00196794">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196794" w:rsidRDefault="00196794">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196794" w:rsidRDefault="00196794">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rsidR="00196794" w:rsidRDefault="00196794">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196794" w:rsidRDefault="00196794">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196794" w:rsidRDefault="00196794">
            <w:pPr>
              <w:jc w:val="right"/>
              <w:rPr>
                <w:color w:val="000000"/>
                <w:sz w:val="16"/>
                <w:szCs w:val="16"/>
              </w:rPr>
            </w:pPr>
            <w:r>
              <w:rPr>
                <w:color w:val="000000"/>
                <w:sz w:val="16"/>
                <w:szCs w:val="16"/>
              </w:rPr>
              <w:t> </w:t>
            </w:r>
          </w:p>
        </w:tc>
      </w:tr>
      <w:tr w:rsidR="00196794" w:rsidTr="00A66775">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196794" w:rsidRDefault="00196794">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196794" w:rsidRDefault="00196794">
            <w:pPr>
              <w:rPr>
                <w:b/>
                <w:bCs/>
                <w:color w:val="000000"/>
                <w:sz w:val="16"/>
                <w:szCs w:val="16"/>
              </w:rPr>
            </w:pPr>
            <w:r>
              <w:rPr>
                <w:b/>
                <w:bCs/>
                <w:color w:val="000000"/>
                <w:sz w:val="16"/>
                <w:szCs w:val="16"/>
              </w:rPr>
              <w:t>Общо разходи по бюджета (І.1+ІІ.):</w:t>
            </w:r>
          </w:p>
        </w:tc>
        <w:tc>
          <w:tcPr>
            <w:tcW w:w="1060" w:type="dxa"/>
            <w:tcBorders>
              <w:top w:val="nil"/>
              <w:left w:val="nil"/>
              <w:bottom w:val="single" w:sz="8" w:space="0" w:color="auto"/>
              <w:right w:val="single" w:sz="8" w:space="0" w:color="auto"/>
            </w:tcBorders>
            <w:shd w:val="clear" w:color="000000" w:fill="FFCC99"/>
            <w:vAlign w:val="center"/>
            <w:hideMark/>
          </w:tcPr>
          <w:p w:rsidR="00196794" w:rsidRDefault="00196794">
            <w:pPr>
              <w:jc w:val="right"/>
              <w:rPr>
                <w:b/>
                <w:bCs/>
                <w:color w:val="000000"/>
                <w:sz w:val="16"/>
                <w:szCs w:val="16"/>
              </w:rPr>
            </w:pPr>
            <w:r>
              <w:rPr>
                <w:b/>
                <w:bCs/>
                <w:color w:val="000000"/>
                <w:sz w:val="16"/>
                <w:szCs w:val="16"/>
              </w:rPr>
              <w:t xml:space="preserve">82 692,3 </w:t>
            </w:r>
          </w:p>
        </w:tc>
        <w:tc>
          <w:tcPr>
            <w:tcW w:w="1260" w:type="dxa"/>
            <w:tcBorders>
              <w:top w:val="nil"/>
              <w:left w:val="nil"/>
              <w:bottom w:val="single" w:sz="8" w:space="0" w:color="auto"/>
              <w:right w:val="single" w:sz="8" w:space="0" w:color="auto"/>
            </w:tcBorders>
            <w:shd w:val="clear" w:color="000000" w:fill="FFCC99"/>
            <w:vAlign w:val="center"/>
            <w:hideMark/>
          </w:tcPr>
          <w:p w:rsidR="00196794" w:rsidRDefault="00196794">
            <w:pPr>
              <w:jc w:val="right"/>
              <w:rPr>
                <w:b/>
                <w:bCs/>
                <w:color w:val="000000"/>
                <w:sz w:val="16"/>
                <w:szCs w:val="16"/>
              </w:rPr>
            </w:pPr>
            <w:r>
              <w:rPr>
                <w:b/>
                <w:bCs/>
                <w:color w:val="000000"/>
                <w:sz w:val="16"/>
                <w:szCs w:val="16"/>
              </w:rPr>
              <w:t xml:space="preserve">90 393,3 </w:t>
            </w:r>
          </w:p>
        </w:tc>
        <w:tc>
          <w:tcPr>
            <w:tcW w:w="1180" w:type="dxa"/>
            <w:tcBorders>
              <w:top w:val="nil"/>
              <w:left w:val="nil"/>
              <w:bottom w:val="single" w:sz="8" w:space="0" w:color="auto"/>
              <w:right w:val="single" w:sz="8" w:space="0" w:color="auto"/>
            </w:tcBorders>
            <w:shd w:val="clear" w:color="000000" w:fill="FFCC99"/>
            <w:vAlign w:val="center"/>
            <w:hideMark/>
          </w:tcPr>
          <w:p w:rsidR="00196794" w:rsidRDefault="00196794">
            <w:pPr>
              <w:jc w:val="right"/>
              <w:rPr>
                <w:b/>
                <w:bCs/>
                <w:color w:val="000000"/>
                <w:sz w:val="16"/>
                <w:szCs w:val="16"/>
              </w:rPr>
            </w:pPr>
            <w:r>
              <w:rPr>
                <w:b/>
                <w:bCs/>
                <w:color w:val="000000"/>
                <w:sz w:val="16"/>
                <w:szCs w:val="16"/>
              </w:rPr>
              <w:t xml:space="preserve">4 514,1 </w:t>
            </w:r>
          </w:p>
        </w:tc>
        <w:tc>
          <w:tcPr>
            <w:tcW w:w="1080" w:type="dxa"/>
            <w:tcBorders>
              <w:top w:val="nil"/>
              <w:left w:val="nil"/>
              <w:bottom w:val="single" w:sz="8" w:space="0" w:color="auto"/>
              <w:right w:val="single" w:sz="8" w:space="0" w:color="auto"/>
            </w:tcBorders>
            <w:shd w:val="clear" w:color="000000" w:fill="FFCC99"/>
            <w:vAlign w:val="center"/>
            <w:hideMark/>
          </w:tcPr>
          <w:p w:rsidR="00196794" w:rsidRDefault="00196794">
            <w:pPr>
              <w:jc w:val="right"/>
              <w:rPr>
                <w:b/>
                <w:bCs/>
                <w:color w:val="000000"/>
                <w:sz w:val="16"/>
                <w:szCs w:val="16"/>
              </w:rPr>
            </w:pPr>
            <w:r>
              <w:rPr>
                <w:b/>
                <w:bCs/>
                <w:color w:val="000000"/>
                <w:sz w:val="16"/>
                <w:szCs w:val="16"/>
              </w:rPr>
              <w:t xml:space="preserve">4 558,2 </w:t>
            </w:r>
          </w:p>
        </w:tc>
        <w:tc>
          <w:tcPr>
            <w:tcW w:w="1060" w:type="dxa"/>
            <w:tcBorders>
              <w:top w:val="nil"/>
              <w:left w:val="nil"/>
              <w:bottom w:val="single" w:sz="8" w:space="0" w:color="auto"/>
              <w:right w:val="single" w:sz="8" w:space="0" w:color="auto"/>
            </w:tcBorders>
            <w:shd w:val="clear" w:color="000000" w:fill="FFCC99"/>
            <w:vAlign w:val="center"/>
            <w:hideMark/>
          </w:tcPr>
          <w:p w:rsidR="00196794" w:rsidRDefault="00196794">
            <w:pPr>
              <w:jc w:val="right"/>
              <w:rPr>
                <w:b/>
                <w:bCs/>
                <w:color w:val="000000"/>
                <w:sz w:val="16"/>
                <w:szCs w:val="16"/>
              </w:rPr>
            </w:pPr>
            <w:r>
              <w:rPr>
                <w:b/>
                <w:bCs/>
                <w:color w:val="000000"/>
                <w:sz w:val="16"/>
                <w:szCs w:val="16"/>
              </w:rPr>
              <w:t xml:space="preserve">4 558,2 </w:t>
            </w:r>
          </w:p>
        </w:tc>
        <w:tc>
          <w:tcPr>
            <w:tcW w:w="1060" w:type="dxa"/>
            <w:tcBorders>
              <w:top w:val="nil"/>
              <w:left w:val="nil"/>
              <w:bottom w:val="single" w:sz="8" w:space="0" w:color="auto"/>
              <w:right w:val="single" w:sz="8" w:space="0" w:color="auto"/>
            </w:tcBorders>
            <w:shd w:val="clear" w:color="000000" w:fill="FFCC99"/>
            <w:vAlign w:val="center"/>
            <w:hideMark/>
          </w:tcPr>
          <w:p w:rsidR="00196794" w:rsidRDefault="00196794">
            <w:pPr>
              <w:jc w:val="right"/>
              <w:rPr>
                <w:b/>
                <w:bCs/>
                <w:color w:val="000000"/>
                <w:sz w:val="16"/>
                <w:szCs w:val="16"/>
              </w:rPr>
            </w:pPr>
            <w:r>
              <w:rPr>
                <w:b/>
                <w:bCs/>
                <w:color w:val="000000"/>
                <w:sz w:val="16"/>
                <w:szCs w:val="16"/>
              </w:rPr>
              <w:t xml:space="preserve">4 558,2 </w:t>
            </w:r>
          </w:p>
        </w:tc>
      </w:tr>
      <w:tr w:rsidR="00196794" w:rsidTr="00A6677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196794" w:rsidRDefault="00196794">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196794" w:rsidRDefault="00196794">
            <w:pPr>
              <w:rPr>
                <w:b/>
                <w:bCs/>
                <w:color w:val="000000"/>
                <w:sz w:val="16"/>
                <w:szCs w:val="16"/>
              </w:rPr>
            </w:pPr>
            <w:r>
              <w:rPr>
                <w:b/>
                <w:bCs/>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196794" w:rsidRDefault="00196794">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196794" w:rsidRDefault="00196794">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196794" w:rsidRDefault="00196794">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rsidR="00196794" w:rsidRDefault="00196794">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196794" w:rsidRDefault="00196794">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196794" w:rsidRDefault="00196794">
            <w:pPr>
              <w:jc w:val="right"/>
              <w:rPr>
                <w:color w:val="000000"/>
                <w:sz w:val="16"/>
                <w:szCs w:val="16"/>
              </w:rPr>
            </w:pPr>
            <w:r>
              <w:rPr>
                <w:color w:val="000000"/>
                <w:sz w:val="16"/>
                <w:szCs w:val="16"/>
              </w:rPr>
              <w:t> </w:t>
            </w:r>
          </w:p>
        </w:tc>
      </w:tr>
      <w:tr w:rsidR="00196794" w:rsidTr="00A66775">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196794" w:rsidRDefault="00196794">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196794" w:rsidRDefault="00196794">
            <w:pPr>
              <w:rPr>
                <w:b/>
                <w:bCs/>
                <w:color w:val="000000"/>
                <w:sz w:val="16"/>
                <w:szCs w:val="16"/>
              </w:rPr>
            </w:pPr>
            <w:r>
              <w:rPr>
                <w:b/>
                <w:bCs/>
                <w:color w:val="000000"/>
                <w:sz w:val="16"/>
                <w:szCs w:val="16"/>
              </w:rPr>
              <w:t>Общо разходи (І</w:t>
            </w:r>
            <w:proofErr w:type="gramStart"/>
            <w:r>
              <w:rPr>
                <w:b/>
                <w:bCs/>
                <w:color w:val="000000"/>
                <w:sz w:val="16"/>
                <w:szCs w:val="16"/>
              </w:rPr>
              <w:t>.+</w:t>
            </w:r>
            <w:proofErr w:type="gramEnd"/>
            <w:r>
              <w:rPr>
                <w:b/>
                <w:bCs/>
                <w:color w:val="000000"/>
                <w:sz w:val="16"/>
                <w:szCs w:val="16"/>
              </w:rPr>
              <w:t>ІІ.+ІІІ.):</w:t>
            </w:r>
          </w:p>
        </w:tc>
        <w:tc>
          <w:tcPr>
            <w:tcW w:w="1060" w:type="dxa"/>
            <w:tcBorders>
              <w:top w:val="nil"/>
              <w:left w:val="nil"/>
              <w:bottom w:val="single" w:sz="8" w:space="0" w:color="auto"/>
              <w:right w:val="single" w:sz="8" w:space="0" w:color="auto"/>
            </w:tcBorders>
            <w:shd w:val="clear" w:color="000000" w:fill="FFCC99"/>
            <w:vAlign w:val="center"/>
            <w:hideMark/>
          </w:tcPr>
          <w:p w:rsidR="00196794" w:rsidRDefault="00196794">
            <w:pPr>
              <w:jc w:val="right"/>
              <w:rPr>
                <w:b/>
                <w:bCs/>
                <w:color w:val="000000"/>
                <w:sz w:val="16"/>
                <w:szCs w:val="16"/>
              </w:rPr>
            </w:pPr>
            <w:r>
              <w:rPr>
                <w:b/>
                <w:bCs/>
                <w:color w:val="000000"/>
                <w:sz w:val="16"/>
                <w:szCs w:val="16"/>
              </w:rPr>
              <w:t xml:space="preserve">120 044,3 </w:t>
            </w:r>
          </w:p>
        </w:tc>
        <w:tc>
          <w:tcPr>
            <w:tcW w:w="1260" w:type="dxa"/>
            <w:tcBorders>
              <w:top w:val="nil"/>
              <w:left w:val="nil"/>
              <w:bottom w:val="single" w:sz="8" w:space="0" w:color="auto"/>
              <w:right w:val="single" w:sz="8" w:space="0" w:color="auto"/>
            </w:tcBorders>
            <w:shd w:val="clear" w:color="000000" w:fill="FFCC99"/>
            <w:vAlign w:val="center"/>
            <w:hideMark/>
          </w:tcPr>
          <w:p w:rsidR="00196794" w:rsidRDefault="00196794">
            <w:pPr>
              <w:jc w:val="right"/>
              <w:rPr>
                <w:b/>
                <w:bCs/>
                <w:color w:val="000000"/>
                <w:sz w:val="16"/>
                <w:szCs w:val="16"/>
              </w:rPr>
            </w:pPr>
            <w:r>
              <w:rPr>
                <w:b/>
                <w:bCs/>
                <w:color w:val="000000"/>
                <w:sz w:val="16"/>
                <w:szCs w:val="16"/>
              </w:rPr>
              <w:t xml:space="preserve">118 465,2 </w:t>
            </w:r>
          </w:p>
        </w:tc>
        <w:tc>
          <w:tcPr>
            <w:tcW w:w="1180" w:type="dxa"/>
            <w:tcBorders>
              <w:top w:val="nil"/>
              <w:left w:val="nil"/>
              <w:bottom w:val="single" w:sz="8" w:space="0" w:color="auto"/>
              <w:right w:val="single" w:sz="8" w:space="0" w:color="auto"/>
            </w:tcBorders>
            <w:shd w:val="clear" w:color="000000" w:fill="FFCC99"/>
            <w:vAlign w:val="center"/>
            <w:hideMark/>
          </w:tcPr>
          <w:p w:rsidR="00196794" w:rsidRDefault="00196794">
            <w:pPr>
              <w:jc w:val="right"/>
              <w:rPr>
                <w:b/>
                <w:bCs/>
                <w:color w:val="000000"/>
                <w:sz w:val="16"/>
                <w:szCs w:val="16"/>
              </w:rPr>
            </w:pPr>
            <w:r>
              <w:rPr>
                <w:b/>
                <w:bCs/>
                <w:color w:val="000000"/>
                <w:sz w:val="16"/>
                <w:szCs w:val="16"/>
              </w:rPr>
              <w:t xml:space="preserve">4 748,3 </w:t>
            </w:r>
          </w:p>
        </w:tc>
        <w:tc>
          <w:tcPr>
            <w:tcW w:w="1080" w:type="dxa"/>
            <w:tcBorders>
              <w:top w:val="nil"/>
              <w:left w:val="nil"/>
              <w:bottom w:val="single" w:sz="8" w:space="0" w:color="auto"/>
              <w:right w:val="single" w:sz="8" w:space="0" w:color="auto"/>
            </w:tcBorders>
            <w:shd w:val="clear" w:color="000000" w:fill="FFCC99"/>
            <w:vAlign w:val="center"/>
            <w:hideMark/>
          </w:tcPr>
          <w:p w:rsidR="00196794" w:rsidRDefault="00196794">
            <w:pPr>
              <w:jc w:val="right"/>
              <w:rPr>
                <w:b/>
                <w:bCs/>
                <w:color w:val="000000"/>
                <w:sz w:val="16"/>
                <w:szCs w:val="16"/>
              </w:rPr>
            </w:pPr>
            <w:r>
              <w:rPr>
                <w:b/>
                <w:bCs/>
                <w:color w:val="000000"/>
                <w:sz w:val="16"/>
                <w:szCs w:val="16"/>
              </w:rPr>
              <w:t xml:space="preserve">4 656,0 </w:t>
            </w:r>
          </w:p>
        </w:tc>
        <w:tc>
          <w:tcPr>
            <w:tcW w:w="1060" w:type="dxa"/>
            <w:tcBorders>
              <w:top w:val="nil"/>
              <w:left w:val="nil"/>
              <w:bottom w:val="single" w:sz="8" w:space="0" w:color="auto"/>
              <w:right w:val="single" w:sz="8" w:space="0" w:color="auto"/>
            </w:tcBorders>
            <w:shd w:val="clear" w:color="000000" w:fill="FFCC99"/>
            <w:vAlign w:val="center"/>
            <w:hideMark/>
          </w:tcPr>
          <w:p w:rsidR="00196794" w:rsidRDefault="00196794">
            <w:pPr>
              <w:jc w:val="right"/>
              <w:rPr>
                <w:b/>
                <w:bCs/>
                <w:color w:val="000000"/>
                <w:sz w:val="16"/>
                <w:szCs w:val="16"/>
              </w:rPr>
            </w:pPr>
            <w:r>
              <w:rPr>
                <w:b/>
                <w:bCs/>
                <w:color w:val="000000"/>
                <w:sz w:val="16"/>
                <w:szCs w:val="16"/>
              </w:rPr>
              <w:t xml:space="preserve">4 558,2 </w:t>
            </w:r>
          </w:p>
        </w:tc>
        <w:tc>
          <w:tcPr>
            <w:tcW w:w="1060" w:type="dxa"/>
            <w:tcBorders>
              <w:top w:val="nil"/>
              <w:left w:val="nil"/>
              <w:bottom w:val="single" w:sz="8" w:space="0" w:color="auto"/>
              <w:right w:val="single" w:sz="8" w:space="0" w:color="auto"/>
            </w:tcBorders>
            <w:shd w:val="clear" w:color="000000" w:fill="FFCC99"/>
            <w:vAlign w:val="center"/>
            <w:hideMark/>
          </w:tcPr>
          <w:p w:rsidR="00196794" w:rsidRDefault="00196794">
            <w:pPr>
              <w:jc w:val="right"/>
              <w:rPr>
                <w:b/>
                <w:bCs/>
                <w:color w:val="000000"/>
                <w:sz w:val="16"/>
                <w:szCs w:val="16"/>
              </w:rPr>
            </w:pPr>
            <w:r>
              <w:rPr>
                <w:b/>
                <w:bCs/>
                <w:color w:val="000000"/>
                <w:sz w:val="16"/>
                <w:szCs w:val="16"/>
              </w:rPr>
              <w:t xml:space="preserve">4 558,2 </w:t>
            </w:r>
          </w:p>
        </w:tc>
      </w:tr>
      <w:tr w:rsidR="00196794" w:rsidTr="00A6677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196794" w:rsidRDefault="00196794">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196794" w:rsidRDefault="00196794">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196794" w:rsidRDefault="00196794">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196794" w:rsidRDefault="00196794">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196794" w:rsidRDefault="00196794">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rsidR="00196794" w:rsidRDefault="00196794">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196794" w:rsidRDefault="00196794">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196794" w:rsidRDefault="00196794">
            <w:pPr>
              <w:jc w:val="right"/>
              <w:rPr>
                <w:color w:val="000000"/>
                <w:sz w:val="16"/>
                <w:szCs w:val="16"/>
              </w:rPr>
            </w:pPr>
            <w:r>
              <w:rPr>
                <w:color w:val="000000"/>
                <w:sz w:val="16"/>
                <w:szCs w:val="16"/>
              </w:rPr>
              <w:t> </w:t>
            </w:r>
          </w:p>
        </w:tc>
      </w:tr>
      <w:tr w:rsidR="00196794" w:rsidTr="00A6677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196794" w:rsidRDefault="00196794">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196794" w:rsidRDefault="00196794">
            <w:pPr>
              <w:rPr>
                <w:color w:val="000000"/>
                <w:sz w:val="16"/>
                <w:szCs w:val="16"/>
              </w:rPr>
            </w:pPr>
            <w:r>
              <w:rPr>
                <w:color w:val="000000"/>
                <w:sz w:val="16"/>
                <w:szCs w:val="16"/>
              </w:rPr>
              <w:t>Численост на щатния персонал</w:t>
            </w:r>
          </w:p>
        </w:tc>
        <w:tc>
          <w:tcPr>
            <w:tcW w:w="1060" w:type="dxa"/>
            <w:tcBorders>
              <w:top w:val="nil"/>
              <w:left w:val="nil"/>
              <w:bottom w:val="single" w:sz="8" w:space="0" w:color="auto"/>
              <w:right w:val="single" w:sz="8" w:space="0" w:color="auto"/>
            </w:tcBorders>
            <w:shd w:val="clear" w:color="auto" w:fill="auto"/>
            <w:vAlign w:val="center"/>
            <w:hideMark/>
          </w:tcPr>
          <w:p w:rsidR="00196794" w:rsidRDefault="00196794">
            <w:pPr>
              <w:jc w:val="right"/>
              <w:rPr>
                <w:color w:val="000000"/>
                <w:sz w:val="16"/>
                <w:szCs w:val="16"/>
              </w:rPr>
            </w:pPr>
            <w:r>
              <w:rPr>
                <w:color w:val="000000"/>
                <w:sz w:val="16"/>
                <w:szCs w:val="16"/>
              </w:rPr>
              <w:t>2 344</w:t>
            </w:r>
          </w:p>
        </w:tc>
        <w:tc>
          <w:tcPr>
            <w:tcW w:w="1260" w:type="dxa"/>
            <w:tcBorders>
              <w:top w:val="nil"/>
              <w:left w:val="nil"/>
              <w:bottom w:val="single" w:sz="8" w:space="0" w:color="auto"/>
              <w:right w:val="single" w:sz="8" w:space="0" w:color="auto"/>
            </w:tcBorders>
            <w:shd w:val="clear" w:color="auto" w:fill="auto"/>
            <w:vAlign w:val="center"/>
            <w:hideMark/>
          </w:tcPr>
          <w:p w:rsidR="00196794" w:rsidRDefault="00196794">
            <w:pPr>
              <w:jc w:val="right"/>
              <w:rPr>
                <w:color w:val="000000"/>
                <w:sz w:val="16"/>
                <w:szCs w:val="16"/>
              </w:rPr>
            </w:pPr>
            <w:r>
              <w:rPr>
                <w:color w:val="000000"/>
                <w:sz w:val="16"/>
                <w:szCs w:val="16"/>
              </w:rPr>
              <w:t>2 344</w:t>
            </w:r>
          </w:p>
        </w:tc>
        <w:tc>
          <w:tcPr>
            <w:tcW w:w="1180" w:type="dxa"/>
            <w:tcBorders>
              <w:top w:val="nil"/>
              <w:left w:val="nil"/>
              <w:bottom w:val="single" w:sz="8" w:space="0" w:color="auto"/>
              <w:right w:val="single" w:sz="8" w:space="0" w:color="auto"/>
            </w:tcBorders>
            <w:shd w:val="clear" w:color="auto" w:fill="auto"/>
            <w:vAlign w:val="center"/>
            <w:hideMark/>
          </w:tcPr>
          <w:p w:rsidR="00196794" w:rsidRDefault="00196794">
            <w:pPr>
              <w:jc w:val="right"/>
              <w:rPr>
                <w:color w:val="000000"/>
                <w:sz w:val="16"/>
                <w:szCs w:val="16"/>
              </w:rPr>
            </w:pPr>
            <w:r>
              <w:rPr>
                <w:color w:val="000000"/>
                <w:sz w:val="16"/>
                <w:szCs w:val="16"/>
              </w:rPr>
              <w:t>79</w:t>
            </w:r>
          </w:p>
        </w:tc>
        <w:tc>
          <w:tcPr>
            <w:tcW w:w="1080" w:type="dxa"/>
            <w:tcBorders>
              <w:top w:val="nil"/>
              <w:left w:val="nil"/>
              <w:bottom w:val="single" w:sz="8" w:space="0" w:color="auto"/>
              <w:right w:val="single" w:sz="8" w:space="0" w:color="auto"/>
            </w:tcBorders>
            <w:shd w:val="clear" w:color="auto" w:fill="auto"/>
            <w:vAlign w:val="center"/>
            <w:hideMark/>
          </w:tcPr>
          <w:p w:rsidR="00196794" w:rsidRDefault="00196794">
            <w:pPr>
              <w:jc w:val="right"/>
              <w:rPr>
                <w:color w:val="000000"/>
                <w:sz w:val="16"/>
                <w:szCs w:val="16"/>
              </w:rPr>
            </w:pPr>
            <w:r>
              <w:rPr>
                <w:color w:val="000000"/>
                <w:sz w:val="16"/>
                <w:szCs w:val="16"/>
              </w:rPr>
              <w:t>79</w:t>
            </w:r>
          </w:p>
        </w:tc>
        <w:tc>
          <w:tcPr>
            <w:tcW w:w="1060" w:type="dxa"/>
            <w:tcBorders>
              <w:top w:val="nil"/>
              <w:left w:val="nil"/>
              <w:bottom w:val="single" w:sz="8" w:space="0" w:color="auto"/>
              <w:right w:val="single" w:sz="8" w:space="0" w:color="auto"/>
            </w:tcBorders>
            <w:shd w:val="clear" w:color="auto" w:fill="auto"/>
            <w:vAlign w:val="center"/>
            <w:hideMark/>
          </w:tcPr>
          <w:p w:rsidR="00196794" w:rsidRDefault="00196794">
            <w:pPr>
              <w:jc w:val="right"/>
              <w:rPr>
                <w:color w:val="000000"/>
                <w:sz w:val="16"/>
                <w:szCs w:val="16"/>
              </w:rPr>
            </w:pPr>
            <w:r>
              <w:rPr>
                <w:color w:val="000000"/>
                <w:sz w:val="16"/>
                <w:szCs w:val="16"/>
              </w:rPr>
              <w:t>79</w:t>
            </w:r>
          </w:p>
        </w:tc>
        <w:tc>
          <w:tcPr>
            <w:tcW w:w="1060" w:type="dxa"/>
            <w:tcBorders>
              <w:top w:val="nil"/>
              <w:left w:val="nil"/>
              <w:bottom w:val="single" w:sz="8" w:space="0" w:color="auto"/>
              <w:right w:val="single" w:sz="8" w:space="0" w:color="auto"/>
            </w:tcBorders>
            <w:shd w:val="clear" w:color="auto" w:fill="auto"/>
            <w:vAlign w:val="center"/>
            <w:hideMark/>
          </w:tcPr>
          <w:p w:rsidR="00196794" w:rsidRDefault="00196794">
            <w:pPr>
              <w:jc w:val="right"/>
              <w:rPr>
                <w:color w:val="000000"/>
                <w:sz w:val="16"/>
                <w:szCs w:val="16"/>
              </w:rPr>
            </w:pPr>
            <w:r>
              <w:rPr>
                <w:color w:val="000000"/>
                <w:sz w:val="16"/>
                <w:szCs w:val="16"/>
              </w:rPr>
              <w:t>79</w:t>
            </w:r>
          </w:p>
        </w:tc>
      </w:tr>
    </w:tbl>
    <w:p w:rsidR="00D55A5B" w:rsidRDefault="00D55A5B" w:rsidP="00186DF5">
      <w:pPr>
        <w:jc w:val="both"/>
        <w:rPr>
          <w:b/>
          <w:sz w:val="21"/>
          <w:szCs w:val="21"/>
          <w:lang w:val="bg-BG"/>
        </w:rPr>
      </w:pPr>
    </w:p>
    <w:p w:rsidR="00FC3B53" w:rsidRPr="00FC3B53" w:rsidRDefault="00FC3B53" w:rsidP="00186DF5">
      <w:pPr>
        <w:jc w:val="both"/>
        <w:rPr>
          <w:b/>
          <w:sz w:val="21"/>
          <w:szCs w:val="21"/>
          <w:lang w:val="bg-BG"/>
        </w:rPr>
      </w:pPr>
    </w:p>
    <w:p w:rsidR="00007F4D" w:rsidRDefault="00007F4D" w:rsidP="00186DF5">
      <w:pPr>
        <w:jc w:val="both"/>
        <w:rPr>
          <w:b/>
          <w:sz w:val="21"/>
          <w:szCs w:val="21"/>
        </w:rPr>
      </w:pPr>
    </w:p>
    <w:p w:rsidR="001906C0" w:rsidRPr="00691BC7" w:rsidRDefault="000E5225" w:rsidP="006228CA">
      <w:pPr>
        <w:pStyle w:val="Heading1"/>
        <w:numPr>
          <w:ilvl w:val="1"/>
          <w:numId w:val="6"/>
        </w:numPr>
        <w:ind w:left="0" w:firstLine="0"/>
      </w:pPr>
      <w:bookmarkStart w:id="20" w:name="_Toc99112193"/>
      <w:r w:rsidRPr="00691BC7">
        <w:t xml:space="preserve">2200.01.12 - </w:t>
      </w:r>
      <w:r w:rsidR="00405455" w:rsidRPr="00691BC7">
        <w:t xml:space="preserve">БЮДЖЕТНА ПРОГРАМА </w:t>
      </w:r>
      <w:r w:rsidR="00186DF5" w:rsidRPr="00691BC7">
        <w:t>„ПОДОБРЯВАНЕ НА ЖИВОТА В СЕЛСКИТЕ РАЙОНИ”</w:t>
      </w:r>
      <w:bookmarkEnd w:id="20"/>
    </w:p>
    <w:p w:rsidR="00186DF5" w:rsidRDefault="00186DF5" w:rsidP="00186DF5">
      <w:pPr>
        <w:jc w:val="both"/>
        <w:rPr>
          <w:b/>
          <w:i/>
          <w:sz w:val="22"/>
          <w:szCs w:val="22"/>
          <w:lang w:val="bg-BG"/>
        </w:rPr>
      </w:pPr>
    </w:p>
    <w:p w:rsidR="00FC3B53" w:rsidRPr="00FC3B53" w:rsidRDefault="00FC3B53" w:rsidP="00186DF5">
      <w:pPr>
        <w:jc w:val="both"/>
        <w:rPr>
          <w:b/>
          <w:i/>
          <w:sz w:val="22"/>
          <w:szCs w:val="22"/>
          <w:lang w:val="bg-BG"/>
        </w:rPr>
      </w:pPr>
    </w:p>
    <w:p w:rsidR="001906C0" w:rsidRDefault="001906C0" w:rsidP="001906C0">
      <w:pPr>
        <w:jc w:val="both"/>
        <w:rPr>
          <w:b/>
          <w:i/>
          <w:sz w:val="21"/>
          <w:szCs w:val="21"/>
          <w:u w:val="single"/>
          <w:lang w:val="bg-BG"/>
        </w:rPr>
      </w:pPr>
      <w:r w:rsidRPr="002F7CF9">
        <w:rPr>
          <w:b/>
          <w:i/>
          <w:sz w:val="21"/>
          <w:szCs w:val="21"/>
          <w:u w:val="single"/>
        </w:rPr>
        <w:t xml:space="preserve">Цели на програмата </w:t>
      </w:r>
    </w:p>
    <w:p w:rsidR="00FC3B53" w:rsidRPr="00FC3B53" w:rsidRDefault="00FC3B53" w:rsidP="001906C0">
      <w:pPr>
        <w:jc w:val="both"/>
        <w:rPr>
          <w:b/>
          <w:i/>
          <w:sz w:val="21"/>
          <w:szCs w:val="21"/>
          <w:u w:val="single"/>
          <w:lang w:val="bg-BG"/>
        </w:rPr>
      </w:pPr>
    </w:p>
    <w:p w:rsidR="001906C0" w:rsidRPr="00094289" w:rsidRDefault="001906C0" w:rsidP="001906C0">
      <w:pPr>
        <w:ind w:firstLine="709"/>
        <w:jc w:val="both"/>
        <w:rPr>
          <w:sz w:val="20"/>
          <w:szCs w:val="20"/>
        </w:rPr>
      </w:pPr>
      <w:proofErr w:type="gramStart"/>
      <w:r w:rsidRPr="00094289">
        <w:rPr>
          <w:sz w:val="20"/>
          <w:szCs w:val="20"/>
        </w:rPr>
        <w:t>Подобряване и развитие на инфраструктурата, свързана с развитието и адаптирането на земеделието и горското стопанство.</w:t>
      </w:r>
      <w:proofErr w:type="gramEnd"/>
      <w:r w:rsidRPr="00094289">
        <w:rPr>
          <w:sz w:val="20"/>
          <w:szCs w:val="20"/>
        </w:rPr>
        <w:t xml:space="preserve"> </w:t>
      </w:r>
      <w:proofErr w:type="gramStart"/>
      <w:r w:rsidRPr="00094289">
        <w:rPr>
          <w:sz w:val="20"/>
          <w:szCs w:val="20"/>
        </w:rPr>
        <w:t>Възстановяване на селскостопанския производствен потенциал, разрушен от природни бедствия и въвеждане на подходящи превантивни дейности.</w:t>
      </w:r>
      <w:proofErr w:type="gramEnd"/>
      <w:r w:rsidRPr="00094289">
        <w:rPr>
          <w:sz w:val="20"/>
          <w:szCs w:val="20"/>
        </w:rPr>
        <w:t xml:space="preserve"> </w:t>
      </w:r>
      <w:proofErr w:type="gramStart"/>
      <w:r w:rsidRPr="00094289">
        <w:rPr>
          <w:sz w:val="20"/>
          <w:szCs w:val="20"/>
        </w:rPr>
        <w:t>Разнообразяване към неземеделски дейности.</w:t>
      </w:r>
      <w:proofErr w:type="gramEnd"/>
      <w:r w:rsidRPr="00094289">
        <w:rPr>
          <w:sz w:val="20"/>
          <w:szCs w:val="20"/>
        </w:rPr>
        <w:t xml:space="preserve"> </w:t>
      </w:r>
      <w:proofErr w:type="gramStart"/>
      <w:r w:rsidRPr="00094289">
        <w:rPr>
          <w:sz w:val="20"/>
          <w:szCs w:val="20"/>
        </w:rPr>
        <w:t>Подкрепа за създаване и развитие на микро-предприятия.</w:t>
      </w:r>
      <w:proofErr w:type="gramEnd"/>
      <w:r w:rsidRPr="00094289">
        <w:rPr>
          <w:sz w:val="20"/>
          <w:szCs w:val="20"/>
        </w:rPr>
        <w:t xml:space="preserve"> Насърчаване на туристическите дейности</w:t>
      </w:r>
    </w:p>
    <w:p w:rsidR="001906C0" w:rsidRPr="00094289" w:rsidRDefault="001906C0" w:rsidP="001906C0">
      <w:pPr>
        <w:ind w:firstLine="709"/>
        <w:jc w:val="both"/>
        <w:rPr>
          <w:sz w:val="20"/>
          <w:szCs w:val="20"/>
        </w:rPr>
      </w:pPr>
      <w:proofErr w:type="gramStart"/>
      <w:r w:rsidRPr="00094289">
        <w:rPr>
          <w:sz w:val="20"/>
          <w:szCs w:val="20"/>
        </w:rPr>
        <w:t>Основни услуги за икономиката и населението в селските райони.</w:t>
      </w:r>
      <w:proofErr w:type="gramEnd"/>
      <w:r w:rsidRPr="00094289">
        <w:rPr>
          <w:sz w:val="20"/>
          <w:szCs w:val="20"/>
        </w:rPr>
        <w:t xml:space="preserve"> </w:t>
      </w:r>
      <w:proofErr w:type="gramStart"/>
      <w:r w:rsidRPr="00094289">
        <w:rPr>
          <w:sz w:val="20"/>
          <w:szCs w:val="20"/>
        </w:rPr>
        <w:t>Обновяване и развитие на селата.</w:t>
      </w:r>
      <w:proofErr w:type="gramEnd"/>
      <w:r w:rsidRPr="00094289">
        <w:rPr>
          <w:sz w:val="20"/>
          <w:szCs w:val="20"/>
        </w:rPr>
        <w:t xml:space="preserve"> </w:t>
      </w:r>
      <w:proofErr w:type="gramStart"/>
      <w:r w:rsidRPr="00094289">
        <w:rPr>
          <w:sz w:val="20"/>
          <w:szCs w:val="20"/>
        </w:rPr>
        <w:t>Изпълнение на стратегии за местно развитие.</w:t>
      </w:r>
      <w:proofErr w:type="gramEnd"/>
      <w:r w:rsidRPr="00094289">
        <w:rPr>
          <w:sz w:val="20"/>
          <w:szCs w:val="20"/>
        </w:rPr>
        <w:t xml:space="preserve"> </w:t>
      </w:r>
      <w:proofErr w:type="gramStart"/>
      <w:r w:rsidRPr="00094289">
        <w:rPr>
          <w:sz w:val="20"/>
          <w:szCs w:val="20"/>
        </w:rPr>
        <w:t>Национално и транснационално сътрудничество.</w:t>
      </w:r>
      <w:proofErr w:type="gramEnd"/>
      <w:r w:rsidRPr="00094289">
        <w:rPr>
          <w:sz w:val="20"/>
          <w:szCs w:val="20"/>
        </w:rPr>
        <w:t xml:space="preserve"> Управление на местни инициативни групи (МИГ), придобиване на умения и постигане на обществена активност на съответната територия</w:t>
      </w:r>
    </w:p>
    <w:p w:rsidR="001906C0" w:rsidRPr="00094289" w:rsidRDefault="001906C0" w:rsidP="001906C0">
      <w:pPr>
        <w:shd w:val="clear" w:color="auto" w:fill="FFFFFF"/>
        <w:tabs>
          <w:tab w:val="left" w:pos="1196"/>
        </w:tabs>
        <w:ind w:firstLine="709"/>
        <w:jc w:val="both"/>
        <w:rPr>
          <w:color w:val="000000"/>
          <w:spacing w:val="7"/>
          <w:sz w:val="20"/>
          <w:szCs w:val="20"/>
        </w:rPr>
      </w:pPr>
      <w:proofErr w:type="gramStart"/>
      <w:r w:rsidRPr="00094289">
        <w:rPr>
          <w:color w:val="000000"/>
          <w:spacing w:val="7"/>
          <w:sz w:val="20"/>
          <w:szCs w:val="20"/>
        </w:rPr>
        <w:t>Дефиниране на деградационните фактори по отношение на почви, води, въздух, както на диспропорциите по отношение на човешките ресурси.</w:t>
      </w:r>
      <w:proofErr w:type="gramEnd"/>
    </w:p>
    <w:p w:rsidR="001906C0" w:rsidRPr="002F7CF9" w:rsidRDefault="001906C0" w:rsidP="001906C0">
      <w:pPr>
        <w:shd w:val="clear" w:color="auto" w:fill="FFFFFF"/>
        <w:tabs>
          <w:tab w:val="left" w:pos="1196"/>
        </w:tabs>
        <w:ind w:firstLine="709"/>
        <w:jc w:val="both"/>
        <w:rPr>
          <w:color w:val="000000"/>
          <w:spacing w:val="7"/>
          <w:sz w:val="20"/>
          <w:szCs w:val="20"/>
        </w:rPr>
      </w:pPr>
      <w:proofErr w:type="gramStart"/>
      <w:r w:rsidRPr="00094289">
        <w:rPr>
          <w:color w:val="000000"/>
          <w:spacing w:val="7"/>
          <w:sz w:val="20"/>
          <w:szCs w:val="20"/>
        </w:rPr>
        <w:t>Разработване на план за приложение на екологични практики, по райони на страната, за запазване на земята и природните ресурси, както и за диверсификация на дейностите.</w:t>
      </w:r>
      <w:proofErr w:type="gramEnd"/>
    </w:p>
    <w:p w:rsidR="00A0454B" w:rsidRDefault="00A0454B" w:rsidP="00A0454B">
      <w:pPr>
        <w:jc w:val="both"/>
        <w:rPr>
          <w:b/>
          <w:i/>
          <w:sz w:val="21"/>
          <w:szCs w:val="21"/>
          <w:u w:val="single"/>
          <w:lang w:val="bg-BG"/>
        </w:rPr>
      </w:pPr>
    </w:p>
    <w:p w:rsidR="00A0454B" w:rsidRDefault="00A0454B" w:rsidP="00A0454B">
      <w:pPr>
        <w:jc w:val="both"/>
        <w:rPr>
          <w:b/>
          <w:i/>
          <w:sz w:val="21"/>
          <w:szCs w:val="21"/>
          <w:u w:val="single"/>
          <w:lang w:val="bg-BG"/>
        </w:rPr>
      </w:pPr>
    </w:p>
    <w:p w:rsidR="00A0454B" w:rsidRPr="00094289" w:rsidRDefault="00A0454B" w:rsidP="00A0454B">
      <w:pPr>
        <w:jc w:val="both"/>
        <w:rPr>
          <w:b/>
          <w:i/>
          <w:sz w:val="21"/>
          <w:szCs w:val="21"/>
          <w:u w:val="single"/>
        </w:rPr>
      </w:pPr>
      <w:r w:rsidRPr="00094289">
        <w:rPr>
          <w:b/>
          <w:i/>
          <w:sz w:val="21"/>
          <w:szCs w:val="21"/>
          <w:u w:val="single"/>
        </w:rPr>
        <w:t xml:space="preserve">Предоставяни продукти/услуги по програмата </w:t>
      </w:r>
    </w:p>
    <w:p w:rsidR="00A0454B" w:rsidRPr="00094289" w:rsidRDefault="00A0454B" w:rsidP="00A0454B">
      <w:pPr>
        <w:jc w:val="both"/>
        <w:rPr>
          <w:sz w:val="21"/>
          <w:szCs w:val="21"/>
          <w:u w:val="single"/>
        </w:rPr>
      </w:pPr>
    </w:p>
    <w:p w:rsidR="00A0454B" w:rsidRPr="00094289" w:rsidRDefault="00A0454B" w:rsidP="00A0454B">
      <w:pPr>
        <w:ind w:firstLine="708"/>
        <w:jc w:val="both"/>
        <w:rPr>
          <w:sz w:val="20"/>
          <w:szCs w:val="20"/>
        </w:rPr>
      </w:pPr>
      <w:r w:rsidRPr="00094289">
        <w:rPr>
          <w:i/>
          <w:sz w:val="20"/>
          <w:szCs w:val="20"/>
        </w:rPr>
        <w:t xml:space="preserve">Насърчаване на партньорството и подпомагане дейността на местните </w:t>
      </w:r>
      <w:proofErr w:type="gramStart"/>
      <w:r w:rsidRPr="00094289">
        <w:rPr>
          <w:i/>
          <w:sz w:val="20"/>
          <w:szCs w:val="20"/>
        </w:rPr>
        <w:t>общности</w:t>
      </w:r>
      <w:r w:rsidRPr="00094289">
        <w:rPr>
          <w:sz w:val="20"/>
          <w:szCs w:val="20"/>
        </w:rPr>
        <w:t xml:space="preserve"> ,</w:t>
      </w:r>
      <w:proofErr w:type="gramEnd"/>
      <w:r w:rsidRPr="00094289">
        <w:rPr>
          <w:b/>
          <w:sz w:val="20"/>
          <w:szCs w:val="20"/>
        </w:rPr>
        <w:t xml:space="preserve"> </w:t>
      </w:r>
      <w:r w:rsidRPr="00094289">
        <w:rPr>
          <w:sz w:val="20"/>
          <w:szCs w:val="20"/>
        </w:rPr>
        <w:t>който включва следните дейности:</w:t>
      </w:r>
    </w:p>
    <w:p w:rsidR="00A0454B" w:rsidRPr="00094289" w:rsidRDefault="00A0454B" w:rsidP="00A0454B">
      <w:pPr>
        <w:ind w:firstLine="708"/>
        <w:jc w:val="both"/>
        <w:rPr>
          <w:sz w:val="20"/>
          <w:szCs w:val="20"/>
        </w:rPr>
      </w:pPr>
      <w:r w:rsidRPr="00094289">
        <w:rPr>
          <w:sz w:val="20"/>
          <w:szCs w:val="20"/>
        </w:rPr>
        <w:t>Подобряване на възможностите и районите за сформиране на местни инициативни групи (МИГ);</w:t>
      </w:r>
    </w:p>
    <w:p w:rsidR="00A0454B" w:rsidRPr="00094289" w:rsidRDefault="00A0454B" w:rsidP="00A0454B">
      <w:pPr>
        <w:ind w:firstLine="708"/>
        <w:jc w:val="both"/>
        <w:rPr>
          <w:sz w:val="20"/>
          <w:szCs w:val="20"/>
        </w:rPr>
      </w:pPr>
      <w:r w:rsidRPr="00094289">
        <w:rPr>
          <w:sz w:val="20"/>
          <w:szCs w:val="20"/>
        </w:rPr>
        <w:t>Дейности по мобилизиране на вътрешния потенциал за развитие на селските райони и изграждане на местен капацитет чрез:</w:t>
      </w:r>
    </w:p>
    <w:p w:rsidR="00A0454B" w:rsidRPr="00094289" w:rsidRDefault="00A0454B" w:rsidP="00A0454B">
      <w:pPr>
        <w:ind w:left="708"/>
        <w:jc w:val="both"/>
        <w:rPr>
          <w:sz w:val="20"/>
          <w:szCs w:val="20"/>
        </w:rPr>
      </w:pPr>
      <w:r w:rsidRPr="00094289">
        <w:rPr>
          <w:sz w:val="20"/>
          <w:szCs w:val="20"/>
        </w:rPr>
        <w:t>Укрепване на съществуващите МИГ;</w:t>
      </w:r>
    </w:p>
    <w:p w:rsidR="00A0454B" w:rsidRPr="00094289" w:rsidRDefault="00A0454B" w:rsidP="00A0454B">
      <w:pPr>
        <w:ind w:firstLine="708"/>
        <w:jc w:val="both"/>
        <w:rPr>
          <w:sz w:val="20"/>
          <w:szCs w:val="20"/>
        </w:rPr>
      </w:pPr>
      <w:r w:rsidRPr="00094289">
        <w:rPr>
          <w:sz w:val="20"/>
          <w:szCs w:val="20"/>
        </w:rPr>
        <w:t xml:space="preserve">Подобряване партньорството между частния и публичния сектор; </w:t>
      </w:r>
    </w:p>
    <w:p w:rsidR="00A0454B" w:rsidRPr="00094289" w:rsidRDefault="00A0454B" w:rsidP="00A0454B">
      <w:pPr>
        <w:ind w:firstLine="708"/>
        <w:jc w:val="both"/>
        <w:rPr>
          <w:sz w:val="20"/>
          <w:szCs w:val="20"/>
        </w:rPr>
      </w:pPr>
      <w:proofErr w:type="gramStart"/>
      <w:r w:rsidRPr="00094289">
        <w:rPr>
          <w:sz w:val="20"/>
          <w:szCs w:val="20"/>
        </w:rPr>
        <w:t>Насърчаване учредяването на нови МИГ.</w:t>
      </w:r>
      <w:proofErr w:type="gramEnd"/>
    </w:p>
    <w:p w:rsidR="00A0454B" w:rsidRPr="00094289" w:rsidRDefault="00A0454B" w:rsidP="00A0454B">
      <w:pPr>
        <w:ind w:firstLine="708"/>
        <w:jc w:val="both"/>
        <w:rPr>
          <w:sz w:val="20"/>
          <w:szCs w:val="20"/>
        </w:rPr>
      </w:pPr>
      <w:r w:rsidRPr="00094289">
        <w:rPr>
          <w:sz w:val="20"/>
          <w:szCs w:val="20"/>
        </w:rPr>
        <w:t>Техническо обезпечаване функционирането на МИГ;</w:t>
      </w:r>
    </w:p>
    <w:p w:rsidR="00A0454B" w:rsidRPr="00094289" w:rsidRDefault="00A0454B" w:rsidP="00A0454B">
      <w:pPr>
        <w:ind w:firstLine="708"/>
        <w:jc w:val="both"/>
        <w:rPr>
          <w:sz w:val="20"/>
          <w:szCs w:val="20"/>
        </w:rPr>
      </w:pPr>
      <w:r w:rsidRPr="00094289">
        <w:rPr>
          <w:sz w:val="20"/>
          <w:szCs w:val="20"/>
        </w:rPr>
        <w:t>Въвеждане инициативата на ЕС за децентрализирано прилагане на политиката за развитие на селски райони и подобряване ръководството на местно ниво, чрез финансиране на предложения в контекста на Инициатива ЛИДЕР;</w:t>
      </w:r>
    </w:p>
    <w:p w:rsidR="00A0454B" w:rsidRPr="00094289" w:rsidRDefault="00A0454B" w:rsidP="00A0454B">
      <w:pPr>
        <w:ind w:firstLine="708"/>
        <w:jc w:val="both"/>
        <w:rPr>
          <w:sz w:val="20"/>
          <w:szCs w:val="20"/>
        </w:rPr>
      </w:pPr>
      <w:r w:rsidRPr="00094289">
        <w:rPr>
          <w:sz w:val="20"/>
          <w:szCs w:val="20"/>
        </w:rPr>
        <w:t>Провеждане на информационно-разяснителни дейности и кампании;</w:t>
      </w:r>
    </w:p>
    <w:p w:rsidR="00A0454B" w:rsidRPr="00094289" w:rsidRDefault="00A0454B" w:rsidP="00A0454B">
      <w:pPr>
        <w:ind w:firstLine="708"/>
        <w:jc w:val="both"/>
        <w:rPr>
          <w:sz w:val="20"/>
          <w:szCs w:val="20"/>
        </w:rPr>
      </w:pPr>
      <w:r w:rsidRPr="00094289">
        <w:rPr>
          <w:sz w:val="20"/>
          <w:szCs w:val="20"/>
        </w:rPr>
        <w:t>Изготвяне на информационно-рекламни материали за популяризиране добрите практики и на партньорският подход в работата с местните общности;</w:t>
      </w:r>
    </w:p>
    <w:p w:rsidR="00A0454B" w:rsidRPr="00094289" w:rsidRDefault="00A0454B" w:rsidP="00A0454B">
      <w:pPr>
        <w:ind w:firstLine="708"/>
        <w:jc w:val="both"/>
        <w:rPr>
          <w:b/>
          <w:i/>
          <w:sz w:val="20"/>
          <w:szCs w:val="20"/>
        </w:rPr>
      </w:pPr>
      <w:r w:rsidRPr="00094289">
        <w:rPr>
          <w:sz w:val="20"/>
          <w:szCs w:val="20"/>
        </w:rPr>
        <w:t xml:space="preserve">Изготвяне на </w:t>
      </w:r>
      <w:proofErr w:type="gramStart"/>
      <w:r w:rsidRPr="00094289">
        <w:rPr>
          <w:sz w:val="20"/>
          <w:szCs w:val="20"/>
        </w:rPr>
        <w:t>ръководство  за</w:t>
      </w:r>
      <w:proofErr w:type="gramEnd"/>
      <w:r w:rsidRPr="00094289">
        <w:rPr>
          <w:sz w:val="20"/>
          <w:szCs w:val="20"/>
        </w:rPr>
        <w:t xml:space="preserve"> учредяване, администриране и координация на МИГ</w:t>
      </w:r>
    </w:p>
    <w:p w:rsidR="00A0454B" w:rsidRPr="00094289" w:rsidRDefault="00A0454B" w:rsidP="00A0454B">
      <w:pPr>
        <w:tabs>
          <w:tab w:val="num" w:pos="2160"/>
        </w:tabs>
        <w:ind w:left="1800"/>
        <w:jc w:val="both"/>
        <w:rPr>
          <w:b/>
          <w:i/>
          <w:sz w:val="22"/>
          <w:szCs w:val="22"/>
        </w:rPr>
      </w:pPr>
    </w:p>
    <w:p w:rsidR="00A0454B" w:rsidRPr="00094289" w:rsidRDefault="00A0454B" w:rsidP="00A0454B">
      <w:pPr>
        <w:ind w:left="709"/>
        <w:jc w:val="both"/>
        <w:rPr>
          <w:sz w:val="20"/>
          <w:szCs w:val="20"/>
        </w:rPr>
      </w:pPr>
      <w:r w:rsidRPr="00094289">
        <w:rPr>
          <w:i/>
          <w:sz w:val="20"/>
          <w:szCs w:val="20"/>
        </w:rPr>
        <w:t>Разработване на политика</w:t>
      </w:r>
      <w:r w:rsidRPr="00094289">
        <w:rPr>
          <w:sz w:val="20"/>
          <w:szCs w:val="20"/>
        </w:rPr>
        <w:t>, която включва следните дейности:</w:t>
      </w:r>
    </w:p>
    <w:p w:rsidR="00A0454B" w:rsidRPr="00094289" w:rsidRDefault="00A0454B" w:rsidP="00A0454B">
      <w:pPr>
        <w:ind w:firstLine="708"/>
        <w:jc w:val="both"/>
        <w:rPr>
          <w:sz w:val="20"/>
          <w:szCs w:val="20"/>
        </w:rPr>
      </w:pPr>
      <w:r w:rsidRPr="00691BC7">
        <w:rPr>
          <w:sz w:val="20"/>
          <w:szCs w:val="20"/>
        </w:rPr>
        <w:t xml:space="preserve">Прилагане и изготвяне на промени в Програмата за развитие на селските райони за периода 2014-2020 г. в съответствие с изискванията на Регламент (ЕС) № 1305/2013 на Европейския парламент и </w:t>
      </w:r>
      <w:r w:rsidRPr="00691BC7">
        <w:rPr>
          <w:sz w:val="20"/>
          <w:szCs w:val="20"/>
        </w:rPr>
        <w:lastRenderedPageBreak/>
        <w:t>на Съвета от 17 декември 2013 година относно подпомагане на развитието на селските райони от Европейския земеделски фонд за развитие на селските райони (ЕЗФРСР) и за отмяна на Регламент (ЕО) № 1698/2005 на Съвета</w:t>
      </w:r>
    </w:p>
    <w:p w:rsidR="00A0454B" w:rsidRPr="00094289" w:rsidRDefault="00A0454B" w:rsidP="00A0454B">
      <w:pPr>
        <w:ind w:firstLine="708"/>
        <w:jc w:val="both"/>
        <w:rPr>
          <w:sz w:val="20"/>
          <w:szCs w:val="20"/>
        </w:rPr>
      </w:pPr>
      <w:r w:rsidRPr="00094289">
        <w:rPr>
          <w:sz w:val="20"/>
          <w:szCs w:val="20"/>
        </w:rPr>
        <w:t xml:space="preserve">Подготовка и обсъждане в работни групи (съвместно със социално-икономическите партньори) на документи и материали, свързани с прилагането на политиката за развитие </w:t>
      </w:r>
      <w:proofErr w:type="gramStart"/>
      <w:r w:rsidRPr="00094289">
        <w:rPr>
          <w:sz w:val="20"/>
          <w:szCs w:val="20"/>
        </w:rPr>
        <w:t>на  селските</w:t>
      </w:r>
      <w:proofErr w:type="gramEnd"/>
      <w:r w:rsidRPr="00094289">
        <w:rPr>
          <w:sz w:val="20"/>
          <w:szCs w:val="20"/>
        </w:rPr>
        <w:t xml:space="preserve"> райони;</w:t>
      </w:r>
    </w:p>
    <w:p w:rsidR="00A0454B" w:rsidRPr="00094289" w:rsidRDefault="00A0454B" w:rsidP="00A0454B">
      <w:pPr>
        <w:ind w:firstLine="708"/>
        <w:jc w:val="both"/>
        <w:rPr>
          <w:sz w:val="20"/>
          <w:szCs w:val="20"/>
        </w:rPr>
      </w:pPr>
      <w:r w:rsidRPr="00094289">
        <w:rPr>
          <w:sz w:val="20"/>
          <w:szCs w:val="20"/>
        </w:rPr>
        <w:t xml:space="preserve">Провеждане на семинари за обсъждане прилагането на политиката за развитие на селските райони с участието на социално-икономическите партньори и регионалните структури; </w:t>
      </w:r>
    </w:p>
    <w:p w:rsidR="00A0454B" w:rsidRPr="00094289" w:rsidRDefault="00A0454B" w:rsidP="00A0454B">
      <w:pPr>
        <w:ind w:firstLine="708"/>
        <w:jc w:val="both"/>
        <w:rPr>
          <w:sz w:val="20"/>
          <w:szCs w:val="20"/>
        </w:rPr>
      </w:pPr>
      <w:r w:rsidRPr="00094289">
        <w:rPr>
          <w:sz w:val="20"/>
          <w:szCs w:val="20"/>
        </w:rPr>
        <w:t>Изготвяне на проекти и схеми за подпомагане изпълнението на новата политика на ЕС за развитие на селските райони;</w:t>
      </w:r>
    </w:p>
    <w:p w:rsidR="00A0454B" w:rsidRPr="00094289" w:rsidRDefault="00A0454B" w:rsidP="00A0454B">
      <w:pPr>
        <w:ind w:firstLine="708"/>
        <w:jc w:val="both"/>
        <w:rPr>
          <w:sz w:val="20"/>
          <w:szCs w:val="20"/>
        </w:rPr>
      </w:pPr>
      <w:r w:rsidRPr="00094289">
        <w:rPr>
          <w:bCs/>
          <w:sz w:val="20"/>
          <w:szCs w:val="20"/>
        </w:rPr>
        <w:t>Участие в разработването на законодателството и нормативната уредба на национално ниво, касаеща развитието на селските райони, в т.ч. необлагодетелстваните райони в Република България;</w:t>
      </w:r>
    </w:p>
    <w:p w:rsidR="00A0454B" w:rsidRPr="00094289" w:rsidRDefault="00A0454B" w:rsidP="00A0454B">
      <w:pPr>
        <w:ind w:firstLine="708"/>
        <w:jc w:val="both"/>
        <w:rPr>
          <w:sz w:val="20"/>
          <w:szCs w:val="20"/>
        </w:rPr>
      </w:pPr>
      <w:r w:rsidRPr="00094289">
        <w:rPr>
          <w:sz w:val="20"/>
          <w:szCs w:val="20"/>
        </w:rPr>
        <w:t xml:space="preserve">Изготвяне на информационно-рекламни материали за популяризиране на възможностите, които </w:t>
      </w:r>
    </w:p>
    <w:p w:rsidR="00A0454B" w:rsidRPr="00094289" w:rsidRDefault="00A0454B" w:rsidP="00A0454B">
      <w:pPr>
        <w:jc w:val="both"/>
        <w:rPr>
          <w:sz w:val="20"/>
          <w:szCs w:val="20"/>
        </w:rPr>
      </w:pPr>
    </w:p>
    <w:p w:rsidR="00A0454B" w:rsidRPr="00094289" w:rsidRDefault="00A0454B" w:rsidP="00A0454B">
      <w:pPr>
        <w:ind w:firstLine="709"/>
        <w:jc w:val="both"/>
        <w:rPr>
          <w:sz w:val="20"/>
          <w:szCs w:val="20"/>
        </w:rPr>
      </w:pPr>
      <w:r w:rsidRPr="00094289">
        <w:rPr>
          <w:i/>
          <w:sz w:val="20"/>
          <w:szCs w:val="20"/>
        </w:rPr>
        <w:t>Управление и координиране прилагането на планове, програми, проекти и схеми за развитие на селските райони</w:t>
      </w:r>
      <w:r w:rsidRPr="00094289">
        <w:rPr>
          <w:sz w:val="20"/>
          <w:szCs w:val="20"/>
        </w:rPr>
        <w:t>,</w:t>
      </w:r>
      <w:r w:rsidRPr="00094289">
        <w:rPr>
          <w:b/>
          <w:sz w:val="20"/>
          <w:szCs w:val="20"/>
        </w:rPr>
        <w:t xml:space="preserve"> </w:t>
      </w:r>
      <w:r w:rsidRPr="00094289">
        <w:rPr>
          <w:sz w:val="20"/>
          <w:szCs w:val="20"/>
        </w:rPr>
        <w:t>който включва следните дейности:</w:t>
      </w:r>
    </w:p>
    <w:p w:rsidR="00A0454B" w:rsidRPr="00094289" w:rsidRDefault="00A0454B" w:rsidP="00A0454B">
      <w:pPr>
        <w:jc w:val="both"/>
        <w:rPr>
          <w:color w:val="FF0000"/>
          <w:sz w:val="20"/>
          <w:szCs w:val="20"/>
        </w:rPr>
      </w:pPr>
      <w:r w:rsidRPr="00094289">
        <w:rPr>
          <w:color w:val="FF0000"/>
          <w:sz w:val="20"/>
          <w:szCs w:val="20"/>
        </w:rPr>
        <w:t>.</w:t>
      </w:r>
    </w:p>
    <w:p w:rsidR="00A0454B" w:rsidRPr="00094289" w:rsidRDefault="00A0454B" w:rsidP="00A0454B">
      <w:pPr>
        <w:ind w:firstLine="709"/>
        <w:jc w:val="both"/>
        <w:rPr>
          <w:sz w:val="20"/>
          <w:szCs w:val="20"/>
        </w:rPr>
      </w:pPr>
      <w:r w:rsidRPr="00094289">
        <w:rPr>
          <w:i/>
          <w:sz w:val="20"/>
          <w:szCs w:val="20"/>
        </w:rPr>
        <w:t>Мониторинг и оценка на изпълнението на програми и схеми за развитие на селските райони</w:t>
      </w:r>
      <w:r w:rsidRPr="00094289">
        <w:rPr>
          <w:sz w:val="20"/>
          <w:szCs w:val="20"/>
        </w:rPr>
        <w:t>,</w:t>
      </w:r>
      <w:r w:rsidRPr="00094289">
        <w:rPr>
          <w:b/>
          <w:sz w:val="20"/>
          <w:szCs w:val="20"/>
        </w:rPr>
        <w:t xml:space="preserve"> </w:t>
      </w:r>
      <w:r w:rsidRPr="00094289">
        <w:rPr>
          <w:sz w:val="20"/>
          <w:szCs w:val="20"/>
        </w:rPr>
        <w:t>който включва следните дейности:</w:t>
      </w:r>
    </w:p>
    <w:p w:rsidR="00A0454B" w:rsidRPr="00094289" w:rsidRDefault="00A0454B" w:rsidP="00A0454B">
      <w:pPr>
        <w:ind w:firstLine="708"/>
        <w:jc w:val="both"/>
        <w:rPr>
          <w:sz w:val="20"/>
          <w:szCs w:val="20"/>
        </w:rPr>
      </w:pPr>
      <w:r w:rsidRPr="00094289">
        <w:rPr>
          <w:sz w:val="20"/>
          <w:szCs w:val="20"/>
        </w:rPr>
        <w:t>Обработка и обобщаване на показателите за наблюдение и оценка на програми и проекти за развитие на селските райони;</w:t>
      </w:r>
    </w:p>
    <w:p w:rsidR="00A0454B" w:rsidRPr="00094289" w:rsidRDefault="00A0454B" w:rsidP="00A0454B">
      <w:pPr>
        <w:ind w:firstLine="708"/>
        <w:jc w:val="both"/>
        <w:rPr>
          <w:sz w:val="20"/>
          <w:szCs w:val="20"/>
        </w:rPr>
      </w:pPr>
      <w:r w:rsidRPr="00094289">
        <w:rPr>
          <w:sz w:val="20"/>
          <w:szCs w:val="20"/>
        </w:rPr>
        <w:t>Координиране на наблюдението и оценката на прилагането на агроекологични схеми;</w:t>
      </w:r>
    </w:p>
    <w:p w:rsidR="00A0454B" w:rsidRPr="00094289" w:rsidRDefault="00A0454B" w:rsidP="00A0454B">
      <w:pPr>
        <w:ind w:firstLine="708"/>
        <w:jc w:val="both"/>
        <w:rPr>
          <w:sz w:val="20"/>
          <w:szCs w:val="20"/>
        </w:rPr>
      </w:pPr>
      <w:r w:rsidRPr="00094289">
        <w:rPr>
          <w:sz w:val="20"/>
          <w:szCs w:val="20"/>
        </w:rPr>
        <w:t>Управление на мониторингова информационна система (MIS) за нуждите на политиката в областта на развитие на селските райони и нейното планиране, както и поддържане на базата данни в тази система;</w:t>
      </w:r>
    </w:p>
    <w:p w:rsidR="00A0454B" w:rsidRPr="00094289" w:rsidRDefault="00A0454B" w:rsidP="00A0454B">
      <w:pPr>
        <w:jc w:val="both"/>
        <w:rPr>
          <w:sz w:val="20"/>
          <w:szCs w:val="20"/>
        </w:rPr>
      </w:pPr>
    </w:p>
    <w:p w:rsidR="00A0454B" w:rsidRPr="00094289" w:rsidRDefault="00A0454B" w:rsidP="00A0454B">
      <w:pPr>
        <w:ind w:firstLine="709"/>
        <w:jc w:val="both"/>
        <w:rPr>
          <w:sz w:val="20"/>
          <w:szCs w:val="20"/>
        </w:rPr>
      </w:pPr>
      <w:r w:rsidRPr="00094289">
        <w:rPr>
          <w:i/>
          <w:sz w:val="20"/>
          <w:szCs w:val="20"/>
        </w:rPr>
        <w:t>Национална мрежа за селски райони</w:t>
      </w:r>
      <w:r w:rsidRPr="00094289">
        <w:rPr>
          <w:sz w:val="20"/>
          <w:szCs w:val="20"/>
        </w:rPr>
        <w:t>,</w:t>
      </w:r>
      <w:r w:rsidRPr="00094289">
        <w:rPr>
          <w:b/>
          <w:sz w:val="20"/>
          <w:szCs w:val="20"/>
        </w:rPr>
        <w:t xml:space="preserve"> </w:t>
      </w:r>
      <w:r w:rsidRPr="00094289">
        <w:rPr>
          <w:sz w:val="20"/>
          <w:szCs w:val="20"/>
        </w:rPr>
        <w:t>който включва следните дейности:</w:t>
      </w:r>
    </w:p>
    <w:p w:rsidR="00A0454B" w:rsidRPr="00094289" w:rsidRDefault="00A0454B" w:rsidP="00A0454B">
      <w:pPr>
        <w:ind w:left="708"/>
        <w:jc w:val="both"/>
        <w:rPr>
          <w:sz w:val="20"/>
          <w:szCs w:val="20"/>
        </w:rPr>
      </w:pPr>
      <w:r w:rsidRPr="00094289">
        <w:rPr>
          <w:sz w:val="20"/>
          <w:szCs w:val="20"/>
        </w:rPr>
        <w:t>Учредяване и подпомагане работата на звено за управление на мрежата за селски райони в Република България;</w:t>
      </w:r>
    </w:p>
    <w:p w:rsidR="00A0454B" w:rsidRPr="00094289" w:rsidRDefault="00A0454B" w:rsidP="00A0454B">
      <w:pPr>
        <w:ind w:firstLine="708"/>
        <w:jc w:val="both"/>
        <w:rPr>
          <w:sz w:val="20"/>
          <w:szCs w:val="20"/>
        </w:rPr>
      </w:pPr>
      <w:r w:rsidRPr="00094289">
        <w:rPr>
          <w:sz w:val="20"/>
          <w:szCs w:val="20"/>
        </w:rPr>
        <w:t xml:space="preserve">Създаване </w:t>
      </w:r>
      <w:proofErr w:type="gramStart"/>
      <w:r w:rsidRPr="00094289">
        <w:rPr>
          <w:sz w:val="20"/>
          <w:szCs w:val="20"/>
        </w:rPr>
        <w:t>на  регионални</w:t>
      </w:r>
      <w:proofErr w:type="gramEnd"/>
      <w:r w:rsidRPr="00094289">
        <w:rPr>
          <w:sz w:val="20"/>
          <w:szCs w:val="20"/>
        </w:rPr>
        <w:t xml:space="preserve"> офиси на мрежата;</w:t>
      </w:r>
    </w:p>
    <w:p w:rsidR="00A0454B" w:rsidRPr="00094289" w:rsidRDefault="00A0454B" w:rsidP="00A0454B">
      <w:pPr>
        <w:ind w:firstLine="708"/>
        <w:jc w:val="both"/>
        <w:rPr>
          <w:sz w:val="20"/>
          <w:szCs w:val="20"/>
        </w:rPr>
      </w:pPr>
      <w:r w:rsidRPr="00094289">
        <w:rPr>
          <w:sz w:val="20"/>
          <w:szCs w:val="20"/>
        </w:rPr>
        <w:t>Техническо обезпечаване на регионалните офиси (изработване на рекламни и информационни материали, закупуване на технически средства, създаване на интернет страница и др.);</w:t>
      </w:r>
    </w:p>
    <w:p w:rsidR="00A0454B" w:rsidRPr="00094289" w:rsidRDefault="00A0454B" w:rsidP="00A0454B">
      <w:pPr>
        <w:ind w:firstLine="708"/>
        <w:jc w:val="both"/>
        <w:rPr>
          <w:sz w:val="20"/>
          <w:szCs w:val="20"/>
        </w:rPr>
      </w:pPr>
      <w:r w:rsidRPr="00094289">
        <w:rPr>
          <w:sz w:val="20"/>
          <w:szCs w:val="20"/>
        </w:rPr>
        <w:t>Популяризиране на националната мрежа за развитие на селските райони;</w:t>
      </w:r>
    </w:p>
    <w:p w:rsidR="00A0454B" w:rsidRPr="00094289" w:rsidRDefault="00A0454B" w:rsidP="00A0454B">
      <w:pPr>
        <w:ind w:firstLine="708"/>
        <w:jc w:val="both"/>
        <w:rPr>
          <w:sz w:val="20"/>
          <w:szCs w:val="20"/>
          <w:lang w:val="be-BY"/>
        </w:rPr>
      </w:pPr>
      <w:r w:rsidRPr="00094289">
        <w:rPr>
          <w:sz w:val="20"/>
          <w:szCs w:val="20"/>
        </w:rPr>
        <w:t>Обмяна на опит с Европейската мрежа за развитие на селските райони, Международната мрежа за развитие на селските райони и други сходни организации;</w:t>
      </w:r>
    </w:p>
    <w:p w:rsidR="00A0454B" w:rsidRPr="00094289" w:rsidRDefault="00A0454B" w:rsidP="00A0454B">
      <w:pPr>
        <w:ind w:firstLine="708"/>
        <w:jc w:val="both"/>
        <w:rPr>
          <w:sz w:val="20"/>
          <w:szCs w:val="20"/>
        </w:rPr>
      </w:pPr>
      <w:r w:rsidRPr="00094289">
        <w:rPr>
          <w:sz w:val="20"/>
          <w:szCs w:val="20"/>
        </w:rPr>
        <w:t>Организиране информационни срещи, семинари, обучение и консултиране</w:t>
      </w:r>
    </w:p>
    <w:p w:rsidR="00007F4D" w:rsidRPr="002F7CF9" w:rsidRDefault="00007F4D" w:rsidP="00007F4D">
      <w:pPr>
        <w:jc w:val="both"/>
        <w:rPr>
          <w:b/>
          <w:i/>
          <w:sz w:val="21"/>
          <w:szCs w:val="21"/>
          <w:u w:val="single"/>
        </w:rPr>
      </w:pPr>
    </w:p>
    <w:p w:rsidR="00FC3B53" w:rsidRPr="00FC3B53" w:rsidRDefault="00FC3B53" w:rsidP="00007F4D">
      <w:pPr>
        <w:jc w:val="both"/>
        <w:rPr>
          <w:b/>
          <w:i/>
          <w:sz w:val="21"/>
          <w:szCs w:val="21"/>
          <w:u w:val="single"/>
          <w:lang w:val="bg-BG"/>
        </w:rPr>
      </w:pPr>
    </w:p>
    <w:p w:rsidR="00007F4D" w:rsidRDefault="00007F4D" w:rsidP="00007F4D">
      <w:pPr>
        <w:jc w:val="both"/>
        <w:rPr>
          <w:b/>
          <w:i/>
          <w:sz w:val="21"/>
          <w:szCs w:val="21"/>
          <w:u w:val="single"/>
          <w:lang w:val="bg-BG"/>
        </w:rPr>
      </w:pPr>
      <w:r w:rsidRPr="001F062E">
        <w:rPr>
          <w:b/>
          <w:i/>
          <w:sz w:val="21"/>
          <w:szCs w:val="21"/>
          <w:u w:val="single"/>
        </w:rPr>
        <w:t>Целеви стойности по показателите за изпълнение</w:t>
      </w:r>
    </w:p>
    <w:p w:rsidR="00E76CA6" w:rsidRDefault="00E76CA6" w:rsidP="00007F4D">
      <w:pPr>
        <w:jc w:val="both"/>
        <w:rPr>
          <w:b/>
          <w:i/>
          <w:sz w:val="21"/>
          <w:szCs w:val="21"/>
          <w:u w:val="single"/>
          <w:lang w:val="bg-BG"/>
        </w:rPr>
      </w:pPr>
    </w:p>
    <w:tbl>
      <w:tblPr>
        <w:tblW w:w="9480" w:type="dxa"/>
        <w:jc w:val="center"/>
        <w:tblLook w:val="04A0" w:firstRow="1" w:lastRow="0" w:firstColumn="1" w:lastColumn="0" w:noHBand="0" w:noVBand="1"/>
      </w:tblPr>
      <w:tblGrid>
        <w:gridCol w:w="417"/>
        <w:gridCol w:w="4849"/>
        <w:gridCol w:w="1040"/>
        <w:gridCol w:w="1140"/>
        <w:gridCol w:w="1140"/>
        <w:gridCol w:w="1080"/>
      </w:tblGrid>
      <w:tr w:rsidR="00E76CA6" w:rsidTr="00E76CA6">
        <w:trPr>
          <w:trHeight w:val="255"/>
          <w:jc w:val="center"/>
        </w:trPr>
        <w:tc>
          <w:tcPr>
            <w:tcW w:w="5080" w:type="dxa"/>
            <w:gridSpan w:val="2"/>
            <w:tcBorders>
              <w:top w:val="single" w:sz="4" w:space="0" w:color="auto"/>
              <w:left w:val="single" w:sz="4" w:space="0" w:color="auto"/>
              <w:bottom w:val="single" w:sz="4" w:space="0" w:color="auto"/>
              <w:right w:val="single" w:sz="4" w:space="0" w:color="auto"/>
            </w:tcBorders>
            <w:shd w:val="clear" w:color="000000" w:fill="DAEEF3"/>
            <w:vAlign w:val="center"/>
            <w:hideMark/>
          </w:tcPr>
          <w:p w:rsidR="00E76CA6" w:rsidRDefault="00E76CA6">
            <w:pPr>
              <w:jc w:val="center"/>
              <w:rPr>
                <w:b/>
                <w:bCs/>
                <w:color w:val="000000"/>
                <w:sz w:val="20"/>
                <w:szCs w:val="20"/>
              </w:rPr>
            </w:pPr>
            <w:r>
              <w:rPr>
                <w:b/>
                <w:bCs/>
                <w:color w:val="000000"/>
                <w:sz w:val="20"/>
                <w:szCs w:val="20"/>
              </w:rPr>
              <w:t>ПОКАЗАТЕЛИТЕ ЗА ИЗПЪЛНЕНИЕ</w:t>
            </w:r>
          </w:p>
        </w:tc>
        <w:tc>
          <w:tcPr>
            <w:tcW w:w="4400" w:type="dxa"/>
            <w:gridSpan w:val="4"/>
            <w:vMerge w:val="restart"/>
            <w:tcBorders>
              <w:top w:val="single" w:sz="4" w:space="0" w:color="auto"/>
              <w:left w:val="single" w:sz="4" w:space="0" w:color="auto"/>
              <w:bottom w:val="single" w:sz="4" w:space="0" w:color="auto"/>
              <w:right w:val="single" w:sz="4" w:space="0" w:color="auto"/>
            </w:tcBorders>
            <w:shd w:val="clear" w:color="000000" w:fill="DAEEF3"/>
            <w:vAlign w:val="center"/>
            <w:hideMark/>
          </w:tcPr>
          <w:p w:rsidR="00E76CA6" w:rsidRDefault="00E76CA6">
            <w:pPr>
              <w:jc w:val="center"/>
              <w:rPr>
                <w:b/>
                <w:bCs/>
                <w:color w:val="000000"/>
                <w:sz w:val="20"/>
                <w:szCs w:val="20"/>
              </w:rPr>
            </w:pPr>
            <w:r>
              <w:rPr>
                <w:b/>
                <w:bCs/>
                <w:color w:val="000000"/>
                <w:sz w:val="20"/>
                <w:szCs w:val="20"/>
              </w:rPr>
              <w:t>Целева стойност</w:t>
            </w:r>
          </w:p>
        </w:tc>
      </w:tr>
      <w:tr w:rsidR="00E76CA6" w:rsidTr="00E76CA6">
        <w:trPr>
          <w:trHeight w:val="510"/>
          <w:jc w:val="center"/>
        </w:trPr>
        <w:tc>
          <w:tcPr>
            <w:tcW w:w="5080" w:type="dxa"/>
            <w:gridSpan w:val="2"/>
            <w:tcBorders>
              <w:top w:val="single" w:sz="4" w:space="0" w:color="auto"/>
              <w:left w:val="single" w:sz="4" w:space="0" w:color="auto"/>
              <w:bottom w:val="single" w:sz="4" w:space="0" w:color="auto"/>
              <w:right w:val="single" w:sz="4" w:space="0" w:color="auto"/>
            </w:tcBorders>
            <w:shd w:val="clear" w:color="000000" w:fill="DAEEF3"/>
            <w:vAlign w:val="center"/>
            <w:hideMark/>
          </w:tcPr>
          <w:p w:rsidR="00E76CA6" w:rsidRDefault="00E76CA6">
            <w:pPr>
              <w:rPr>
                <w:b/>
                <w:bCs/>
                <w:color w:val="000000"/>
                <w:sz w:val="20"/>
                <w:szCs w:val="20"/>
              </w:rPr>
            </w:pPr>
            <w:r>
              <w:rPr>
                <w:b/>
                <w:bCs/>
                <w:color w:val="000000"/>
                <w:sz w:val="20"/>
                <w:szCs w:val="20"/>
              </w:rPr>
              <w:t>Бюджетна програма - 2200.01.12 - "Подобряване на живота в селските райони"</w:t>
            </w:r>
          </w:p>
        </w:tc>
        <w:tc>
          <w:tcPr>
            <w:tcW w:w="4400" w:type="dxa"/>
            <w:gridSpan w:val="4"/>
            <w:vMerge/>
            <w:tcBorders>
              <w:top w:val="single" w:sz="4" w:space="0" w:color="auto"/>
              <w:left w:val="single" w:sz="4" w:space="0" w:color="auto"/>
              <w:bottom w:val="single" w:sz="4" w:space="0" w:color="auto"/>
              <w:right w:val="single" w:sz="4" w:space="0" w:color="auto"/>
            </w:tcBorders>
            <w:vAlign w:val="center"/>
            <w:hideMark/>
          </w:tcPr>
          <w:p w:rsidR="00E76CA6" w:rsidRDefault="00E76CA6">
            <w:pPr>
              <w:rPr>
                <w:b/>
                <w:bCs/>
                <w:color w:val="000000"/>
                <w:sz w:val="20"/>
                <w:szCs w:val="20"/>
              </w:rPr>
            </w:pPr>
          </w:p>
        </w:tc>
      </w:tr>
      <w:tr w:rsidR="00E76CA6" w:rsidTr="00E76CA6">
        <w:trPr>
          <w:trHeight w:val="510"/>
          <w:jc w:val="center"/>
        </w:trPr>
        <w:tc>
          <w:tcPr>
            <w:tcW w:w="231" w:type="dxa"/>
            <w:vMerge w:val="restart"/>
            <w:tcBorders>
              <w:top w:val="nil"/>
              <w:left w:val="single" w:sz="4" w:space="0" w:color="auto"/>
              <w:bottom w:val="single" w:sz="4" w:space="0" w:color="auto"/>
              <w:right w:val="single" w:sz="4" w:space="0" w:color="auto"/>
            </w:tcBorders>
            <w:shd w:val="clear" w:color="000000" w:fill="DAEEF3"/>
            <w:noWrap/>
            <w:vAlign w:val="center"/>
            <w:hideMark/>
          </w:tcPr>
          <w:p w:rsidR="00E76CA6" w:rsidRDefault="00E76CA6">
            <w:pPr>
              <w:jc w:val="center"/>
              <w:rPr>
                <w:b/>
                <w:bCs/>
                <w:color w:val="000000"/>
                <w:sz w:val="20"/>
                <w:szCs w:val="20"/>
              </w:rPr>
            </w:pPr>
            <w:r>
              <w:rPr>
                <w:b/>
                <w:bCs/>
                <w:color w:val="000000"/>
                <w:sz w:val="20"/>
                <w:szCs w:val="20"/>
              </w:rPr>
              <w:t>№</w:t>
            </w:r>
          </w:p>
        </w:tc>
        <w:tc>
          <w:tcPr>
            <w:tcW w:w="4849" w:type="dxa"/>
            <w:vMerge w:val="restart"/>
            <w:tcBorders>
              <w:top w:val="nil"/>
              <w:left w:val="single" w:sz="4" w:space="0" w:color="auto"/>
              <w:bottom w:val="single" w:sz="4" w:space="0" w:color="auto"/>
              <w:right w:val="single" w:sz="4" w:space="0" w:color="auto"/>
            </w:tcBorders>
            <w:shd w:val="clear" w:color="000000" w:fill="DAEEF3"/>
            <w:noWrap/>
            <w:vAlign w:val="center"/>
            <w:hideMark/>
          </w:tcPr>
          <w:p w:rsidR="00E76CA6" w:rsidRDefault="00E76CA6">
            <w:pPr>
              <w:jc w:val="center"/>
              <w:rPr>
                <w:b/>
                <w:bCs/>
                <w:color w:val="000000"/>
                <w:sz w:val="20"/>
                <w:szCs w:val="20"/>
              </w:rPr>
            </w:pPr>
            <w:r>
              <w:rPr>
                <w:b/>
                <w:bCs/>
                <w:color w:val="000000"/>
                <w:sz w:val="20"/>
                <w:szCs w:val="20"/>
              </w:rPr>
              <w:t>Показатели за изпълнение</w:t>
            </w:r>
          </w:p>
        </w:tc>
        <w:tc>
          <w:tcPr>
            <w:tcW w:w="1040" w:type="dxa"/>
            <w:vMerge w:val="restart"/>
            <w:tcBorders>
              <w:top w:val="nil"/>
              <w:left w:val="single" w:sz="4" w:space="0" w:color="auto"/>
              <w:bottom w:val="single" w:sz="4" w:space="0" w:color="auto"/>
              <w:right w:val="single" w:sz="4" w:space="0" w:color="auto"/>
            </w:tcBorders>
            <w:shd w:val="clear" w:color="000000" w:fill="DAEEF3"/>
            <w:vAlign w:val="center"/>
            <w:hideMark/>
          </w:tcPr>
          <w:p w:rsidR="00E76CA6" w:rsidRDefault="00E76CA6">
            <w:pPr>
              <w:jc w:val="center"/>
              <w:rPr>
                <w:b/>
                <w:bCs/>
                <w:color w:val="000000"/>
                <w:sz w:val="20"/>
                <w:szCs w:val="20"/>
              </w:rPr>
            </w:pPr>
            <w:r>
              <w:rPr>
                <w:b/>
                <w:bCs/>
                <w:color w:val="000000"/>
                <w:sz w:val="20"/>
                <w:szCs w:val="20"/>
              </w:rPr>
              <w:t>Мерна единица</w:t>
            </w:r>
          </w:p>
        </w:tc>
        <w:tc>
          <w:tcPr>
            <w:tcW w:w="1140" w:type="dxa"/>
            <w:tcBorders>
              <w:top w:val="nil"/>
              <w:left w:val="nil"/>
              <w:bottom w:val="single" w:sz="4" w:space="0" w:color="auto"/>
              <w:right w:val="single" w:sz="4" w:space="0" w:color="auto"/>
            </w:tcBorders>
            <w:shd w:val="clear" w:color="000000" w:fill="DAEEF3"/>
            <w:vAlign w:val="center"/>
            <w:hideMark/>
          </w:tcPr>
          <w:p w:rsidR="00E76CA6" w:rsidRDefault="00E76CA6">
            <w:pPr>
              <w:jc w:val="center"/>
              <w:rPr>
                <w:b/>
                <w:bCs/>
                <w:color w:val="000000"/>
                <w:sz w:val="20"/>
                <w:szCs w:val="20"/>
              </w:rPr>
            </w:pPr>
            <w:r>
              <w:rPr>
                <w:b/>
                <w:bCs/>
                <w:color w:val="000000"/>
                <w:sz w:val="20"/>
                <w:szCs w:val="20"/>
              </w:rPr>
              <w:t xml:space="preserve">Прогноза  </w:t>
            </w:r>
          </w:p>
        </w:tc>
        <w:tc>
          <w:tcPr>
            <w:tcW w:w="1140" w:type="dxa"/>
            <w:tcBorders>
              <w:top w:val="nil"/>
              <w:left w:val="nil"/>
              <w:bottom w:val="single" w:sz="4" w:space="0" w:color="auto"/>
              <w:right w:val="single" w:sz="4" w:space="0" w:color="auto"/>
            </w:tcBorders>
            <w:shd w:val="clear" w:color="000000" w:fill="DAEEF3"/>
            <w:vAlign w:val="center"/>
            <w:hideMark/>
          </w:tcPr>
          <w:p w:rsidR="00E76CA6" w:rsidRDefault="00E76CA6">
            <w:pPr>
              <w:jc w:val="center"/>
              <w:rPr>
                <w:b/>
                <w:bCs/>
                <w:color w:val="000000"/>
                <w:sz w:val="20"/>
                <w:szCs w:val="20"/>
              </w:rPr>
            </w:pPr>
            <w:r>
              <w:rPr>
                <w:b/>
                <w:bCs/>
                <w:color w:val="000000"/>
                <w:sz w:val="20"/>
                <w:szCs w:val="20"/>
              </w:rPr>
              <w:t xml:space="preserve">Прогноза  </w:t>
            </w:r>
          </w:p>
        </w:tc>
        <w:tc>
          <w:tcPr>
            <w:tcW w:w="1080" w:type="dxa"/>
            <w:tcBorders>
              <w:top w:val="nil"/>
              <w:left w:val="nil"/>
              <w:bottom w:val="single" w:sz="4" w:space="0" w:color="auto"/>
              <w:right w:val="single" w:sz="4" w:space="0" w:color="auto"/>
            </w:tcBorders>
            <w:shd w:val="clear" w:color="000000" w:fill="DAEEF3"/>
            <w:vAlign w:val="center"/>
            <w:hideMark/>
          </w:tcPr>
          <w:p w:rsidR="00E76CA6" w:rsidRDefault="00E76CA6">
            <w:pPr>
              <w:jc w:val="center"/>
              <w:rPr>
                <w:b/>
                <w:bCs/>
                <w:color w:val="000000"/>
                <w:sz w:val="20"/>
                <w:szCs w:val="20"/>
              </w:rPr>
            </w:pPr>
            <w:r>
              <w:rPr>
                <w:b/>
                <w:bCs/>
                <w:color w:val="000000"/>
                <w:sz w:val="20"/>
                <w:szCs w:val="20"/>
              </w:rPr>
              <w:t xml:space="preserve">Прогноза  </w:t>
            </w:r>
          </w:p>
        </w:tc>
      </w:tr>
      <w:tr w:rsidR="00E76CA6" w:rsidTr="00E76CA6">
        <w:trPr>
          <w:trHeight w:val="300"/>
          <w:jc w:val="center"/>
        </w:trPr>
        <w:tc>
          <w:tcPr>
            <w:tcW w:w="231" w:type="dxa"/>
            <w:vMerge/>
            <w:tcBorders>
              <w:top w:val="nil"/>
              <w:left w:val="single" w:sz="4" w:space="0" w:color="auto"/>
              <w:bottom w:val="single" w:sz="4" w:space="0" w:color="auto"/>
              <w:right w:val="single" w:sz="4" w:space="0" w:color="auto"/>
            </w:tcBorders>
            <w:vAlign w:val="center"/>
            <w:hideMark/>
          </w:tcPr>
          <w:p w:rsidR="00E76CA6" w:rsidRDefault="00E76CA6">
            <w:pPr>
              <w:rPr>
                <w:b/>
                <w:bCs/>
                <w:color w:val="000000"/>
                <w:sz w:val="20"/>
                <w:szCs w:val="20"/>
              </w:rPr>
            </w:pPr>
          </w:p>
        </w:tc>
        <w:tc>
          <w:tcPr>
            <w:tcW w:w="4849" w:type="dxa"/>
            <w:vMerge/>
            <w:tcBorders>
              <w:top w:val="nil"/>
              <w:left w:val="single" w:sz="4" w:space="0" w:color="auto"/>
              <w:bottom w:val="single" w:sz="4" w:space="0" w:color="auto"/>
              <w:right w:val="single" w:sz="4" w:space="0" w:color="auto"/>
            </w:tcBorders>
            <w:vAlign w:val="center"/>
            <w:hideMark/>
          </w:tcPr>
          <w:p w:rsidR="00E76CA6" w:rsidRDefault="00E76CA6">
            <w:pPr>
              <w:rPr>
                <w:b/>
                <w:bCs/>
                <w:color w:val="000000"/>
                <w:sz w:val="20"/>
                <w:szCs w:val="20"/>
              </w:rPr>
            </w:pPr>
          </w:p>
        </w:tc>
        <w:tc>
          <w:tcPr>
            <w:tcW w:w="1040" w:type="dxa"/>
            <w:vMerge/>
            <w:tcBorders>
              <w:top w:val="nil"/>
              <w:left w:val="single" w:sz="4" w:space="0" w:color="auto"/>
              <w:bottom w:val="single" w:sz="4" w:space="0" w:color="auto"/>
              <w:right w:val="single" w:sz="4" w:space="0" w:color="auto"/>
            </w:tcBorders>
            <w:vAlign w:val="center"/>
            <w:hideMark/>
          </w:tcPr>
          <w:p w:rsidR="00E76CA6" w:rsidRDefault="00E76CA6">
            <w:pPr>
              <w:rPr>
                <w:b/>
                <w:bCs/>
                <w:color w:val="000000"/>
                <w:sz w:val="20"/>
                <w:szCs w:val="20"/>
              </w:rPr>
            </w:pPr>
          </w:p>
        </w:tc>
        <w:tc>
          <w:tcPr>
            <w:tcW w:w="1140" w:type="dxa"/>
            <w:tcBorders>
              <w:top w:val="nil"/>
              <w:left w:val="nil"/>
              <w:bottom w:val="single" w:sz="4" w:space="0" w:color="auto"/>
              <w:right w:val="single" w:sz="4" w:space="0" w:color="auto"/>
            </w:tcBorders>
            <w:shd w:val="clear" w:color="000000" w:fill="DAEEF3"/>
            <w:vAlign w:val="center"/>
            <w:hideMark/>
          </w:tcPr>
          <w:p w:rsidR="00E76CA6" w:rsidRDefault="00E76CA6">
            <w:pPr>
              <w:jc w:val="center"/>
              <w:rPr>
                <w:b/>
                <w:bCs/>
                <w:color w:val="000000"/>
                <w:sz w:val="20"/>
                <w:szCs w:val="20"/>
              </w:rPr>
            </w:pPr>
            <w:r>
              <w:rPr>
                <w:b/>
                <w:bCs/>
                <w:color w:val="000000"/>
                <w:sz w:val="20"/>
                <w:szCs w:val="20"/>
              </w:rPr>
              <w:t>2023 г.</w:t>
            </w:r>
          </w:p>
        </w:tc>
        <w:tc>
          <w:tcPr>
            <w:tcW w:w="1140" w:type="dxa"/>
            <w:tcBorders>
              <w:top w:val="nil"/>
              <w:left w:val="nil"/>
              <w:bottom w:val="single" w:sz="4" w:space="0" w:color="auto"/>
              <w:right w:val="single" w:sz="4" w:space="0" w:color="auto"/>
            </w:tcBorders>
            <w:shd w:val="clear" w:color="000000" w:fill="DAEEF3"/>
            <w:vAlign w:val="center"/>
            <w:hideMark/>
          </w:tcPr>
          <w:p w:rsidR="00E76CA6" w:rsidRDefault="00E76CA6">
            <w:pPr>
              <w:jc w:val="center"/>
              <w:rPr>
                <w:b/>
                <w:bCs/>
                <w:color w:val="000000"/>
                <w:sz w:val="20"/>
                <w:szCs w:val="20"/>
              </w:rPr>
            </w:pPr>
            <w:r>
              <w:rPr>
                <w:b/>
                <w:bCs/>
                <w:color w:val="000000"/>
                <w:sz w:val="20"/>
                <w:szCs w:val="20"/>
              </w:rPr>
              <w:t>2024 г.</w:t>
            </w:r>
          </w:p>
        </w:tc>
        <w:tc>
          <w:tcPr>
            <w:tcW w:w="1080" w:type="dxa"/>
            <w:tcBorders>
              <w:top w:val="nil"/>
              <w:left w:val="nil"/>
              <w:bottom w:val="single" w:sz="4" w:space="0" w:color="auto"/>
              <w:right w:val="single" w:sz="4" w:space="0" w:color="auto"/>
            </w:tcBorders>
            <w:shd w:val="clear" w:color="000000" w:fill="DAEEF3"/>
            <w:vAlign w:val="center"/>
            <w:hideMark/>
          </w:tcPr>
          <w:p w:rsidR="00E76CA6" w:rsidRDefault="00E76CA6">
            <w:pPr>
              <w:jc w:val="center"/>
              <w:rPr>
                <w:b/>
                <w:bCs/>
                <w:color w:val="000000"/>
                <w:sz w:val="20"/>
                <w:szCs w:val="20"/>
              </w:rPr>
            </w:pPr>
            <w:r>
              <w:rPr>
                <w:b/>
                <w:bCs/>
                <w:color w:val="000000"/>
                <w:sz w:val="20"/>
                <w:szCs w:val="20"/>
              </w:rPr>
              <w:t>2025 г.</w:t>
            </w:r>
          </w:p>
        </w:tc>
      </w:tr>
      <w:tr w:rsidR="00E76CA6" w:rsidTr="00E76CA6">
        <w:trPr>
          <w:trHeight w:val="630"/>
          <w:jc w:val="center"/>
        </w:trPr>
        <w:tc>
          <w:tcPr>
            <w:tcW w:w="231" w:type="dxa"/>
            <w:tcBorders>
              <w:top w:val="nil"/>
              <w:left w:val="single" w:sz="4" w:space="0" w:color="auto"/>
              <w:bottom w:val="single" w:sz="4" w:space="0" w:color="auto"/>
              <w:right w:val="single" w:sz="4" w:space="0" w:color="auto"/>
            </w:tcBorders>
            <w:shd w:val="clear" w:color="000000" w:fill="FFFFFF"/>
            <w:noWrap/>
            <w:vAlign w:val="center"/>
            <w:hideMark/>
          </w:tcPr>
          <w:p w:rsidR="00E76CA6" w:rsidRDefault="00E76CA6">
            <w:pPr>
              <w:jc w:val="center"/>
              <w:rPr>
                <w:color w:val="000000"/>
                <w:sz w:val="20"/>
                <w:szCs w:val="20"/>
              </w:rPr>
            </w:pPr>
            <w:r>
              <w:rPr>
                <w:color w:val="000000"/>
                <w:sz w:val="20"/>
                <w:szCs w:val="20"/>
              </w:rPr>
              <w:t>1</w:t>
            </w:r>
          </w:p>
        </w:tc>
        <w:tc>
          <w:tcPr>
            <w:tcW w:w="4849" w:type="dxa"/>
            <w:tcBorders>
              <w:top w:val="nil"/>
              <w:left w:val="nil"/>
              <w:bottom w:val="single" w:sz="4" w:space="0" w:color="auto"/>
              <w:right w:val="single" w:sz="4" w:space="0" w:color="auto"/>
            </w:tcBorders>
            <w:shd w:val="clear" w:color="000000" w:fill="FFFFFF"/>
            <w:vAlign w:val="center"/>
            <w:hideMark/>
          </w:tcPr>
          <w:p w:rsidR="00E76CA6" w:rsidRDefault="00E76CA6">
            <w:pPr>
              <w:rPr>
                <w:color w:val="000000"/>
                <w:sz w:val="20"/>
                <w:szCs w:val="20"/>
              </w:rPr>
            </w:pPr>
            <w:r>
              <w:rPr>
                <w:color w:val="000000"/>
                <w:sz w:val="20"/>
                <w:szCs w:val="20"/>
              </w:rPr>
              <w:t xml:space="preserve">Брой получатели на помощ за разнообразяване към неземеделски дейности </w:t>
            </w:r>
          </w:p>
        </w:tc>
        <w:tc>
          <w:tcPr>
            <w:tcW w:w="1040" w:type="dxa"/>
            <w:tcBorders>
              <w:top w:val="nil"/>
              <w:left w:val="nil"/>
              <w:bottom w:val="single" w:sz="4" w:space="0" w:color="auto"/>
              <w:right w:val="single" w:sz="4" w:space="0" w:color="auto"/>
            </w:tcBorders>
            <w:shd w:val="clear" w:color="000000" w:fill="FFFFFF"/>
            <w:noWrap/>
            <w:vAlign w:val="center"/>
            <w:hideMark/>
          </w:tcPr>
          <w:p w:rsidR="00E76CA6" w:rsidRDefault="00E76CA6">
            <w:pPr>
              <w:jc w:val="center"/>
              <w:rPr>
                <w:color w:val="000000"/>
                <w:sz w:val="20"/>
                <w:szCs w:val="20"/>
              </w:rPr>
            </w:pPr>
            <w:r>
              <w:rPr>
                <w:color w:val="000000"/>
                <w:sz w:val="20"/>
                <w:szCs w:val="20"/>
              </w:rPr>
              <w:t>Брой</w:t>
            </w:r>
          </w:p>
        </w:tc>
        <w:tc>
          <w:tcPr>
            <w:tcW w:w="1140" w:type="dxa"/>
            <w:tcBorders>
              <w:top w:val="nil"/>
              <w:left w:val="nil"/>
              <w:bottom w:val="single" w:sz="4" w:space="0" w:color="auto"/>
              <w:right w:val="single" w:sz="4" w:space="0" w:color="auto"/>
            </w:tcBorders>
            <w:shd w:val="clear" w:color="000000" w:fill="FFFFFF"/>
            <w:noWrap/>
            <w:vAlign w:val="center"/>
            <w:hideMark/>
          </w:tcPr>
          <w:p w:rsidR="00E76CA6" w:rsidRDefault="00E76CA6">
            <w:pPr>
              <w:jc w:val="center"/>
              <w:rPr>
                <w:color w:val="000000"/>
                <w:sz w:val="20"/>
                <w:szCs w:val="20"/>
              </w:rPr>
            </w:pPr>
            <w:r>
              <w:rPr>
                <w:color w:val="000000"/>
                <w:sz w:val="20"/>
                <w:szCs w:val="20"/>
              </w:rPr>
              <w:t>25</w:t>
            </w:r>
          </w:p>
        </w:tc>
        <w:tc>
          <w:tcPr>
            <w:tcW w:w="1140" w:type="dxa"/>
            <w:tcBorders>
              <w:top w:val="nil"/>
              <w:left w:val="nil"/>
              <w:bottom w:val="single" w:sz="4" w:space="0" w:color="auto"/>
              <w:right w:val="single" w:sz="4" w:space="0" w:color="auto"/>
            </w:tcBorders>
            <w:shd w:val="clear" w:color="000000" w:fill="FFFFFF"/>
            <w:noWrap/>
            <w:vAlign w:val="center"/>
            <w:hideMark/>
          </w:tcPr>
          <w:p w:rsidR="00E76CA6" w:rsidRDefault="00E76CA6">
            <w:pPr>
              <w:jc w:val="center"/>
              <w:rPr>
                <w:color w:val="000000"/>
                <w:sz w:val="20"/>
                <w:szCs w:val="20"/>
              </w:rPr>
            </w:pPr>
            <w:r>
              <w:rPr>
                <w:color w:val="000000"/>
                <w:sz w:val="20"/>
                <w:szCs w:val="20"/>
              </w:rPr>
              <w:t>33</w:t>
            </w:r>
          </w:p>
        </w:tc>
        <w:tc>
          <w:tcPr>
            <w:tcW w:w="1080" w:type="dxa"/>
            <w:tcBorders>
              <w:top w:val="nil"/>
              <w:left w:val="nil"/>
              <w:bottom w:val="single" w:sz="4" w:space="0" w:color="auto"/>
              <w:right w:val="single" w:sz="4" w:space="0" w:color="auto"/>
            </w:tcBorders>
            <w:shd w:val="clear" w:color="000000" w:fill="FFFFFF"/>
            <w:noWrap/>
            <w:vAlign w:val="center"/>
            <w:hideMark/>
          </w:tcPr>
          <w:p w:rsidR="00E76CA6" w:rsidRDefault="00E76CA6">
            <w:pPr>
              <w:jc w:val="center"/>
              <w:rPr>
                <w:color w:val="000000"/>
                <w:sz w:val="20"/>
                <w:szCs w:val="20"/>
              </w:rPr>
            </w:pPr>
            <w:r>
              <w:rPr>
                <w:color w:val="000000"/>
                <w:sz w:val="20"/>
                <w:szCs w:val="20"/>
              </w:rPr>
              <w:t>130</w:t>
            </w:r>
          </w:p>
        </w:tc>
      </w:tr>
      <w:tr w:rsidR="00E76CA6" w:rsidTr="00E76CA6">
        <w:trPr>
          <w:trHeight w:val="510"/>
          <w:jc w:val="center"/>
        </w:trPr>
        <w:tc>
          <w:tcPr>
            <w:tcW w:w="231" w:type="dxa"/>
            <w:tcBorders>
              <w:top w:val="nil"/>
              <w:left w:val="single" w:sz="4" w:space="0" w:color="auto"/>
              <w:bottom w:val="single" w:sz="4" w:space="0" w:color="auto"/>
              <w:right w:val="single" w:sz="4" w:space="0" w:color="auto"/>
            </w:tcBorders>
            <w:shd w:val="clear" w:color="000000" w:fill="FFFFFF"/>
            <w:noWrap/>
            <w:vAlign w:val="center"/>
            <w:hideMark/>
          </w:tcPr>
          <w:p w:rsidR="00E76CA6" w:rsidRDefault="00E76CA6">
            <w:pPr>
              <w:jc w:val="center"/>
              <w:rPr>
                <w:color w:val="000000"/>
                <w:sz w:val="20"/>
                <w:szCs w:val="20"/>
              </w:rPr>
            </w:pPr>
            <w:r>
              <w:rPr>
                <w:color w:val="000000"/>
                <w:sz w:val="20"/>
                <w:szCs w:val="20"/>
              </w:rPr>
              <w:t>2</w:t>
            </w:r>
          </w:p>
        </w:tc>
        <w:tc>
          <w:tcPr>
            <w:tcW w:w="4849" w:type="dxa"/>
            <w:tcBorders>
              <w:top w:val="nil"/>
              <w:left w:val="nil"/>
              <w:bottom w:val="single" w:sz="4" w:space="0" w:color="auto"/>
              <w:right w:val="single" w:sz="4" w:space="0" w:color="auto"/>
            </w:tcBorders>
            <w:shd w:val="clear" w:color="000000" w:fill="FFFFFF"/>
            <w:vAlign w:val="center"/>
            <w:hideMark/>
          </w:tcPr>
          <w:p w:rsidR="00E76CA6" w:rsidRDefault="00E76CA6">
            <w:pPr>
              <w:rPr>
                <w:color w:val="000000"/>
                <w:sz w:val="20"/>
                <w:szCs w:val="20"/>
              </w:rPr>
            </w:pPr>
            <w:r>
              <w:rPr>
                <w:color w:val="000000"/>
                <w:sz w:val="20"/>
                <w:szCs w:val="20"/>
              </w:rPr>
              <w:t>Общ размер на инвестициите в неземеделски дейности</w:t>
            </w:r>
          </w:p>
        </w:tc>
        <w:tc>
          <w:tcPr>
            <w:tcW w:w="1040" w:type="dxa"/>
            <w:tcBorders>
              <w:top w:val="nil"/>
              <w:left w:val="nil"/>
              <w:bottom w:val="single" w:sz="4" w:space="0" w:color="auto"/>
              <w:right w:val="single" w:sz="4" w:space="0" w:color="auto"/>
            </w:tcBorders>
            <w:shd w:val="clear" w:color="000000" w:fill="FFFFFF"/>
            <w:noWrap/>
            <w:vAlign w:val="center"/>
            <w:hideMark/>
          </w:tcPr>
          <w:p w:rsidR="00E76CA6" w:rsidRDefault="00E76CA6">
            <w:pPr>
              <w:jc w:val="center"/>
              <w:rPr>
                <w:color w:val="000000"/>
                <w:sz w:val="20"/>
                <w:szCs w:val="20"/>
              </w:rPr>
            </w:pPr>
            <w:r>
              <w:rPr>
                <w:color w:val="000000"/>
                <w:sz w:val="20"/>
                <w:szCs w:val="20"/>
              </w:rPr>
              <w:t>Млн.евро</w:t>
            </w:r>
          </w:p>
        </w:tc>
        <w:tc>
          <w:tcPr>
            <w:tcW w:w="1140" w:type="dxa"/>
            <w:tcBorders>
              <w:top w:val="nil"/>
              <w:left w:val="nil"/>
              <w:bottom w:val="single" w:sz="4" w:space="0" w:color="auto"/>
              <w:right w:val="single" w:sz="4" w:space="0" w:color="auto"/>
            </w:tcBorders>
            <w:shd w:val="clear" w:color="000000" w:fill="FFFFFF"/>
            <w:noWrap/>
            <w:vAlign w:val="center"/>
            <w:hideMark/>
          </w:tcPr>
          <w:p w:rsidR="00E76CA6" w:rsidRDefault="00E76CA6">
            <w:pPr>
              <w:jc w:val="center"/>
              <w:rPr>
                <w:color w:val="000000"/>
                <w:sz w:val="20"/>
                <w:szCs w:val="20"/>
              </w:rPr>
            </w:pPr>
            <w:r>
              <w:rPr>
                <w:color w:val="000000"/>
                <w:sz w:val="20"/>
                <w:szCs w:val="20"/>
              </w:rPr>
              <w:t>10</w:t>
            </w:r>
          </w:p>
        </w:tc>
        <w:tc>
          <w:tcPr>
            <w:tcW w:w="1140" w:type="dxa"/>
            <w:tcBorders>
              <w:top w:val="nil"/>
              <w:left w:val="nil"/>
              <w:bottom w:val="single" w:sz="4" w:space="0" w:color="auto"/>
              <w:right w:val="single" w:sz="4" w:space="0" w:color="auto"/>
            </w:tcBorders>
            <w:shd w:val="clear" w:color="000000" w:fill="FFFFFF"/>
            <w:noWrap/>
            <w:vAlign w:val="center"/>
            <w:hideMark/>
          </w:tcPr>
          <w:p w:rsidR="00E76CA6" w:rsidRDefault="00E76CA6">
            <w:pPr>
              <w:jc w:val="center"/>
              <w:rPr>
                <w:color w:val="000000"/>
                <w:sz w:val="20"/>
                <w:szCs w:val="20"/>
              </w:rPr>
            </w:pPr>
            <w:r>
              <w:rPr>
                <w:color w:val="000000"/>
                <w:sz w:val="20"/>
                <w:szCs w:val="20"/>
              </w:rPr>
              <w:t>6</w:t>
            </w:r>
          </w:p>
        </w:tc>
        <w:tc>
          <w:tcPr>
            <w:tcW w:w="1080" w:type="dxa"/>
            <w:tcBorders>
              <w:top w:val="nil"/>
              <w:left w:val="nil"/>
              <w:bottom w:val="single" w:sz="4" w:space="0" w:color="auto"/>
              <w:right w:val="single" w:sz="4" w:space="0" w:color="auto"/>
            </w:tcBorders>
            <w:shd w:val="clear" w:color="000000" w:fill="FFFFFF"/>
            <w:noWrap/>
            <w:vAlign w:val="center"/>
            <w:hideMark/>
          </w:tcPr>
          <w:p w:rsidR="00E76CA6" w:rsidRDefault="00E76CA6">
            <w:pPr>
              <w:jc w:val="center"/>
              <w:rPr>
                <w:color w:val="000000"/>
                <w:sz w:val="20"/>
                <w:szCs w:val="20"/>
              </w:rPr>
            </w:pPr>
            <w:r>
              <w:rPr>
                <w:color w:val="000000"/>
                <w:sz w:val="20"/>
                <w:szCs w:val="20"/>
              </w:rPr>
              <w:t>26</w:t>
            </w:r>
          </w:p>
        </w:tc>
      </w:tr>
      <w:tr w:rsidR="00E76CA6" w:rsidTr="00E76CA6">
        <w:trPr>
          <w:trHeight w:val="510"/>
          <w:jc w:val="center"/>
        </w:trPr>
        <w:tc>
          <w:tcPr>
            <w:tcW w:w="231" w:type="dxa"/>
            <w:tcBorders>
              <w:top w:val="nil"/>
              <w:left w:val="single" w:sz="4" w:space="0" w:color="auto"/>
              <w:bottom w:val="single" w:sz="4" w:space="0" w:color="auto"/>
              <w:right w:val="single" w:sz="4" w:space="0" w:color="auto"/>
            </w:tcBorders>
            <w:shd w:val="clear" w:color="000000" w:fill="FFFFFF"/>
            <w:noWrap/>
            <w:vAlign w:val="center"/>
            <w:hideMark/>
          </w:tcPr>
          <w:p w:rsidR="00E76CA6" w:rsidRDefault="00E76CA6">
            <w:pPr>
              <w:jc w:val="center"/>
              <w:rPr>
                <w:color w:val="000000"/>
                <w:sz w:val="20"/>
                <w:szCs w:val="20"/>
              </w:rPr>
            </w:pPr>
            <w:r>
              <w:rPr>
                <w:color w:val="000000"/>
                <w:sz w:val="20"/>
                <w:szCs w:val="20"/>
              </w:rPr>
              <w:t>3</w:t>
            </w:r>
          </w:p>
        </w:tc>
        <w:tc>
          <w:tcPr>
            <w:tcW w:w="4849" w:type="dxa"/>
            <w:tcBorders>
              <w:top w:val="nil"/>
              <w:left w:val="nil"/>
              <w:bottom w:val="single" w:sz="4" w:space="0" w:color="auto"/>
              <w:right w:val="single" w:sz="4" w:space="0" w:color="auto"/>
            </w:tcBorders>
            <w:shd w:val="clear" w:color="000000" w:fill="FFFFFF"/>
            <w:vAlign w:val="center"/>
            <w:hideMark/>
          </w:tcPr>
          <w:p w:rsidR="00E76CA6" w:rsidRDefault="00E76CA6">
            <w:pPr>
              <w:rPr>
                <w:color w:val="000000"/>
                <w:sz w:val="20"/>
                <w:szCs w:val="20"/>
              </w:rPr>
            </w:pPr>
            <w:r>
              <w:rPr>
                <w:color w:val="000000"/>
                <w:sz w:val="20"/>
                <w:szCs w:val="20"/>
              </w:rPr>
              <w:t>Брой на подпомогнатите микропредприятия – общо</w:t>
            </w:r>
          </w:p>
        </w:tc>
        <w:tc>
          <w:tcPr>
            <w:tcW w:w="1040" w:type="dxa"/>
            <w:tcBorders>
              <w:top w:val="nil"/>
              <w:left w:val="nil"/>
              <w:bottom w:val="single" w:sz="4" w:space="0" w:color="auto"/>
              <w:right w:val="single" w:sz="4" w:space="0" w:color="auto"/>
            </w:tcBorders>
            <w:shd w:val="clear" w:color="000000" w:fill="FFFFFF"/>
            <w:noWrap/>
            <w:vAlign w:val="center"/>
            <w:hideMark/>
          </w:tcPr>
          <w:p w:rsidR="00E76CA6" w:rsidRDefault="00E76CA6">
            <w:pPr>
              <w:jc w:val="center"/>
              <w:rPr>
                <w:color w:val="000000"/>
                <w:sz w:val="20"/>
                <w:szCs w:val="20"/>
              </w:rPr>
            </w:pPr>
            <w:r>
              <w:rPr>
                <w:color w:val="000000"/>
                <w:sz w:val="20"/>
                <w:szCs w:val="20"/>
              </w:rPr>
              <w:t>Брой</w:t>
            </w:r>
          </w:p>
        </w:tc>
        <w:tc>
          <w:tcPr>
            <w:tcW w:w="1140" w:type="dxa"/>
            <w:tcBorders>
              <w:top w:val="nil"/>
              <w:left w:val="nil"/>
              <w:bottom w:val="single" w:sz="4" w:space="0" w:color="auto"/>
              <w:right w:val="single" w:sz="4" w:space="0" w:color="auto"/>
            </w:tcBorders>
            <w:shd w:val="clear" w:color="000000" w:fill="FFFFFF"/>
            <w:noWrap/>
            <w:vAlign w:val="center"/>
            <w:hideMark/>
          </w:tcPr>
          <w:p w:rsidR="00E76CA6" w:rsidRDefault="00E76CA6">
            <w:pPr>
              <w:jc w:val="center"/>
              <w:rPr>
                <w:color w:val="000000"/>
                <w:sz w:val="20"/>
                <w:szCs w:val="20"/>
              </w:rPr>
            </w:pPr>
            <w:r>
              <w:rPr>
                <w:color w:val="000000"/>
                <w:sz w:val="20"/>
                <w:szCs w:val="20"/>
              </w:rPr>
              <w:t>10</w:t>
            </w:r>
          </w:p>
        </w:tc>
        <w:tc>
          <w:tcPr>
            <w:tcW w:w="1140" w:type="dxa"/>
            <w:tcBorders>
              <w:top w:val="nil"/>
              <w:left w:val="nil"/>
              <w:bottom w:val="single" w:sz="4" w:space="0" w:color="auto"/>
              <w:right w:val="single" w:sz="4" w:space="0" w:color="auto"/>
            </w:tcBorders>
            <w:shd w:val="clear" w:color="000000" w:fill="FFFFFF"/>
            <w:noWrap/>
            <w:vAlign w:val="center"/>
            <w:hideMark/>
          </w:tcPr>
          <w:p w:rsidR="00E76CA6" w:rsidRDefault="00E76CA6">
            <w:pPr>
              <w:jc w:val="center"/>
              <w:rPr>
                <w:color w:val="000000"/>
                <w:sz w:val="20"/>
                <w:szCs w:val="20"/>
              </w:rPr>
            </w:pPr>
            <w:r>
              <w:rPr>
                <w:color w:val="000000"/>
                <w:sz w:val="20"/>
                <w:szCs w:val="20"/>
              </w:rPr>
              <w:t>40</w:t>
            </w:r>
          </w:p>
        </w:tc>
        <w:tc>
          <w:tcPr>
            <w:tcW w:w="1080" w:type="dxa"/>
            <w:tcBorders>
              <w:top w:val="nil"/>
              <w:left w:val="nil"/>
              <w:bottom w:val="single" w:sz="4" w:space="0" w:color="auto"/>
              <w:right w:val="single" w:sz="4" w:space="0" w:color="auto"/>
            </w:tcBorders>
            <w:shd w:val="clear" w:color="000000" w:fill="FFFFFF"/>
            <w:noWrap/>
            <w:vAlign w:val="center"/>
            <w:hideMark/>
          </w:tcPr>
          <w:p w:rsidR="00E76CA6" w:rsidRDefault="00E76CA6">
            <w:pPr>
              <w:jc w:val="center"/>
              <w:rPr>
                <w:color w:val="000000"/>
                <w:sz w:val="20"/>
                <w:szCs w:val="20"/>
              </w:rPr>
            </w:pPr>
            <w:r>
              <w:rPr>
                <w:color w:val="000000"/>
                <w:sz w:val="20"/>
                <w:szCs w:val="20"/>
              </w:rPr>
              <w:t>40</w:t>
            </w:r>
          </w:p>
        </w:tc>
      </w:tr>
      <w:tr w:rsidR="00E76CA6" w:rsidTr="00E76CA6">
        <w:trPr>
          <w:trHeight w:val="510"/>
          <w:jc w:val="center"/>
        </w:trPr>
        <w:tc>
          <w:tcPr>
            <w:tcW w:w="231" w:type="dxa"/>
            <w:tcBorders>
              <w:top w:val="nil"/>
              <w:left w:val="single" w:sz="4" w:space="0" w:color="auto"/>
              <w:bottom w:val="single" w:sz="4" w:space="0" w:color="auto"/>
              <w:right w:val="single" w:sz="4" w:space="0" w:color="auto"/>
            </w:tcBorders>
            <w:shd w:val="clear" w:color="000000" w:fill="FFFFFF"/>
            <w:noWrap/>
            <w:vAlign w:val="center"/>
            <w:hideMark/>
          </w:tcPr>
          <w:p w:rsidR="00E76CA6" w:rsidRDefault="00E76CA6">
            <w:pPr>
              <w:jc w:val="center"/>
              <w:rPr>
                <w:color w:val="000000"/>
                <w:sz w:val="20"/>
                <w:szCs w:val="20"/>
              </w:rPr>
            </w:pPr>
            <w:r>
              <w:rPr>
                <w:color w:val="000000"/>
                <w:sz w:val="20"/>
                <w:szCs w:val="20"/>
              </w:rPr>
              <w:t>4</w:t>
            </w:r>
          </w:p>
        </w:tc>
        <w:tc>
          <w:tcPr>
            <w:tcW w:w="4849" w:type="dxa"/>
            <w:tcBorders>
              <w:top w:val="nil"/>
              <w:left w:val="nil"/>
              <w:bottom w:val="single" w:sz="4" w:space="0" w:color="auto"/>
              <w:right w:val="single" w:sz="4" w:space="0" w:color="auto"/>
            </w:tcBorders>
            <w:shd w:val="clear" w:color="000000" w:fill="FFFFFF"/>
            <w:vAlign w:val="center"/>
            <w:hideMark/>
          </w:tcPr>
          <w:p w:rsidR="00E76CA6" w:rsidRDefault="00E76CA6">
            <w:pPr>
              <w:rPr>
                <w:color w:val="000000"/>
                <w:sz w:val="20"/>
                <w:szCs w:val="20"/>
              </w:rPr>
            </w:pPr>
            <w:r>
              <w:rPr>
                <w:color w:val="000000"/>
                <w:sz w:val="20"/>
                <w:szCs w:val="20"/>
              </w:rPr>
              <w:t>Общ обем на инвестициите в туристическа дейност</w:t>
            </w:r>
          </w:p>
        </w:tc>
        <w:tc>
          <w:tcPr>
            <w:tcW w:w="1040" w:type="dxa"/>
            <w:tcBorders>
              <w:top w:val="nil"/>
              <w:left w:val="nil"/>
              <w:bottom w:val="single" w:sz="4" w:space="0" w:color="auto"/>
              <w:right w:val="single" w:sz="4" w:space="0" w:color="auto"/>
            </w:tcBorders>
            <w:shd w:val="clear" w:color="000000" w:fill="FFFFFF"/>
            <w:noWrap/>
            <w:vAlign w:val="center"/>
            <w:hideMark/>
          </w:tcPr>
          <w:p w:rsidR="00E76CA6" w:rsidRDefault="00E76CA6">
            <w:pPr>
              <w:jc w:val="center"/>
              <w:rPr>
                <w:color w:val="000000"/>
                <w:sz w:val="20"/>
                <w:szCs w:val="20"/>
              </w:rPr>
            </w:pPr>
            <w:r>
              <w:rPr>
                <w:color w:val="000000"/>
                <w:sz w:val="20"/>
                <w:szCs w:val="20"/>
              </w:rPr>
              <w:t>Млн.евро</w:t>
            </w:r>
          </w:p>
        </w:tc>
        <w:tc>
          <w:tcPr>
            <w:tcW w:w="1140" w:type="dxa"/>
            <w:tcBorders>
              <w:top w:val="nil"/>
              <w:left w:val="nil"/>
              <w:bottom w:val="single" w:sz="4" w:space="0" w:color="auto"/>
              <w:right w:val="single" w:sz="4" w:space="0" w:color="auto"/>
            </w:tcBorders>
            <w:shd w:val="clear" w:color="000000" w:fill="FFFFFF"/>
            <w:noWrap/>
            <w:vAlign w:val="center"/>
            <w:hideMark/>
          </w:tcPr>
          <w:p w:rsidR="00E76CA6" w:rsidRDefault="00E76CA6">
            <w:pPr>
              <w:jc w:val="center"/>
              <w:rPr>
                <w:color w:val="000000"/>
                <w:sz w:val="20"/>
                <w:szCs w:val="20"/>
              </w:rPr>
            </w:pPr>
            <w:r>
              <w:rPr>
                <w:color w:val="000000"/>
                <w:sz w:val="20"/>
                <w:szCs w:val="20"/>
              </w:rPr>
              <w:t>0</w:t>
            </w:r>
          </w:p>
        </w:tc>
        <w:tc>
          <w:tcPr>
            <w:tcW w:w="1140" w:type="dxa"/>
            <w:tcBorders>
              <w:top w:val="nil"/>
              <w:left w:val="nil"/>
              <w:bottom w:val="single" w:sz="4" w:space="0" w:color="auto"/>
              <w:right w:val="single" w:sz="4" w:space="0" w:color="auto"/>
            </w:tcBorders>
            <w:shd w:val="clear" w:color="000000" w:fill="FFFFFF"/>
            <w:noWrap/>
            <w:vAlign w:val="center"/>
            <w:hideMark/>
          </w:tcPr>
          <w:p w:rsidR="00E76CA6" w:rsidRDefault="00E76CA6">
            <w:pPr>
              <w:jc w:val="center"/>
              <w:rPr>
                <w:color w:val="000000"/>
                <w:sz w:val="20"/>
                <w:szCs w:val="20"/>
              </w:rPr>
            </w:pPr>
            <w:r>
              <w:rPr>
                <w:color w:val="000000"/>
                <w:sz w:val="20"/>
                <w:szCs w:val="20"/>
              </w:rPr>
              <w:t>10</w:t>
            </w:r>
          </w:p>
        </w:tc>
        <w:tc>
          <w:tcPr>
            <w:tcW w:w="1080" w:type="dxa"/>
            <w:tcBorders>
              <w:top w:val="nil"/>
              <w:left w:val="nil"/>
              <w:bottom w:val="single" w:sz="4" w:space="0" w:color="auto"/>
              <w:right w:val="single" w:sz="4" w:space="0" w:color="auto"/>
            </w:tcBorders>
            <w:shd w:val="clear" w:color="000000" w:fill="FFFFFF"/>
            <w:noWrap/>
            <w:vAlign w:val="center"/>
            <w:hideMark/>
          </w:tcPr>
          <w:p w:rsidR="00E76CA6" w:rsidRDefault="00E76CA6">
            <w:pPr>
              <w:jc w:val="center"/>
              <w:rPr>
                <w:color w:val="000000"/>
                <w:sz w:val="20"/>
                <w:szCs w:val="20"/>
              </w:rPr>
            </w:pPr>
            <w:r>
              <w:rPr>
                <w:color w:val="000000"/>
                <w:sz w:val="20"/>
                <w:szCs w:val="20"/>
              </w:rPr>
              <w:t>10</w:t>
            </w:r>
          </w:p>
        </w:tc>
      </w:tr>
      <w:tr w:rsidR="00E76CA6" w:rsidTr="00E76CA6">
        <w:trPr>
          <w:trHeight w:val="510"/>
          <w:jc w:val="center"/>
        </w:trPr>
        <w:tc>
          <w:tcPr>
            <w:tcW w:w="231" w:type="dxa"/>
            <w:tcBorders>
              <w:top w:val="nil"/>
              <w:left w:val="single" w:sz="4" w:space="0" w:color="auto"/>
              <w:bottom w:val="single" w:sz="4" w:space="0" w:color="auto"/>
              <w:right w:val="single" w:sz="4" w:space="0" w:color="auto"/>
            </w:tcBorders>
            <w:shd w:val="clear" w:color="000000" w:fill="FFFFFF"/>
            <w:noWrap/>
            <w:vAlign w:val="center"/>
            <w:hideMark/>
          </w:tcPr>
          <w:p w:rsidR="00E76CA6" w:rsidRDefault="00E76CA6">
            <w:pPr>
              <w:jc w:val="center"/>
              <w:rPr>
                <w:color w:val="000000"/>
                <w:sz w:val="20"/>
                <w:szCs w:val="20"/>
              </w:rPr>
            </w:pPr>
            <w:r>
              <w:rPr>
                <w:color w:val="000000"/>
                <w:sz w:val="20"/>
                <w:szCs w:val="20"/>
              </w:rPr>
              <w:t>5</w:t>
            </w:r>
          </w:p>
        </w:tc>
        <w:tc>
          <w:tcPr>
            <w:tcW w:w="4849" w:type="dxa"/>
            <w:tcBorders>
              <w:top w:val="nil"/>
              <w:left w:val="nil"/>
              <w:bottom w:val="single" w:sz="4" w:space="0" w:color="auto"/>
              <w:right w:val="single" w:sz="4" w:space="0" w:color="auto"/>
            </w:tcBorders>
            <w:shd w:val="clear" w:color="000000" w:fill="FFFFFF"/>
            <w:vAlign w:val="center"/>
            <w:hideMark/>
          </w:tcPr>
          <w:p w:rsidR="00E76CA6" w:rsidRDefault="00E76CA6">
            <w:pPr>
              <w:rPr>
                <w:color w:val="000000"/>
                <w:sz w:val="20"/>
                <w:szCs w:val="20"/>
              </w:rPr>
            </w:pPr>
            <w:r>
              <w:rPr>
                <w:color w:val="000000"/>
                <w:sz w:val="20"/>
                <w:szCs w:val="20"/>
              </w:rPr>
              <w:t xml:space="preserve">Общ обем на инвестициите в основни услуги за населението и икономиката в селските райони </w:t>
            </w:r>
          </w:p>
        </w:tc>
        <w:tc>
          <w:tcPr>
            <w:tcW w:w="1040" w:type="dxa"/>
            <w:tcBorders>
              <w:top w:val="nil"/>
              <w:left w:val="nil"/>
              <w:bottom w:val="single" w:sz="4" w:space="0" w:color="auto"/>
              <w:right w:val="single" w:sz="4" w:space="0" w:color="auto"/>
            </w:tcBorders>
            <w:shd w:val="clear" w:color="000000" w:fill="FFFFFF"/>
            <w:noWrap/>
            <w:vAlign w:val="center"/>
            <w:hideMark/>
          </w:tcPr>
          <w:p w:rsidR="00E76CA6" w:rsidRDefault="00E76CA6">
            <w:pPr>
              <w:jc w:val="center"/>
              <w:rPr>
                <w:color w:val="000000"/>
                <w:sz w:val="20"/>
                <w:szCs w:val="20"/>
              </w:rPr>
            </w:pPr>
            <w:r>
              <w:rPr>
                <w:color w:val="000000"/>
                <w:sz w:val="20"/>
                <w:szCs w:val="20"/>
              </w:rPr>
              <w:t>Млн.евро</w:t>
            </w:r>
          </w:p>
        </w:tc>
        <w:tc>
          <w:tcPr>
            <w:tcW w:w="1140" w:type="dxa"/>
            <w:tcBorders>
              <w:top w:val="nil"/>
              <w:left w:val="nil"/>
              <w:bottom w:val="single" w:sz="4" w:space="0" w:color="auto"/>
              <w:right w:val="single" w:sz="4" w:space="0" w:color="auto"/>
            </w:tcBorders>
            <w:shd w:val="clear" w:color="000000" w:fill="FFFFFF"/>
            <w:noWrap/>
            <w:vAlign w:val="center"/>
            <w:hideMark/>
          </w:tcPr>
          <w:p w:rsidR="00E76CA6" w:rsidRDefault="00E76CA6">
            <w:pPr>
              <w:jc w:val="center"/>
              <w:rPr>
                <w:color w:val="000000"/>
                <w:sz w:val="20"/>
                <w:szCs w:val="20"/>
              </w:rPr>
            </w:pPr>
            <w:r>
              <w:rPr>
                <w:color w:val="000000"/>
                <w:sz w:val="20"/>
                <w:szCs w:val="20"/>
              </w:rPr>
              <w:t>20</w:t>
            </w:r>
          </w:p>
        </w:tc>
        <w:tc>
          <w:tcPr>
            <w:tcW w:w="1140" w:type="dxa"/>
            <w:tcBorders>
              <w:top w:val="nil"/>
              <w:left w:val="nil"/>
              <w:bottom w:val="single" w:sz="4" w:space="0" w:color="auto"/>
              <w:right w:val="single" w:sz="4" w:space="0" w:color="auto"/>
            </w:tcBorders>
            <w:shd w:val="clear" w:color="000000" w:fill="FFFFFF"/>
            <w:noWrap/>
            <w:vAlign w:val="center"/>
            <w:hideMark/>
          </w:tcPr>
          <w:p w:rsidR="00E76CA6" w:rsidRDefault="00E76CA6">
            <w:pPr>
              <w:jc w:val="center"/>
              <w:rPr>
                <w:color w:val="000000"/>
                <w:sz w:val="20"/>
                <w:szCs w:val="20"/>
              </w:rPr>
            </w:pPr>
            <w:r>
              <w:rPr>
                <w:color w:val="000000"/>
                <w:sz w:val="20"/>
                <w:szCs w:val="20"/>
              </w:rPr>
              <w:t>150</w:t>
            </w:r>
          </w:p>
        </w:tc>
        <w:tc>
          <w:tcPr>
            <w:tcW w:w="1080" w:type="dxa"/>
            <w:tcBorders>
              <w:top w:val="nil"/>
              <w:left w:val="nil"/>
              <w:bottom w:val="single" w:sz="4" w:space="0" w:color="auto"/>
              <w:right w:val="single" w:sz="4" w:space="0" w:color="auto"/>
            </w:tcBorders>
            <w:shd w:val="clear" w:color="000000" w:fill="FFFFFF"/>
            <w:noWrap/>
            <w:vAlign w:val="center"/>
            <w:hideMark/>
          </w:tcPr>
          <w:p w:rsidR="00E76CA6" w:rsidRDefault="00E76CA6">
            <w:pPr>
              <w:jc w:val="center"/>
              <w:rPr>
                <w:color w:val="000000"/>
                <w:sz w:val="20"/>
                <w:szCs w:val="20"/>
              </w:rPr>
            </w:pPr>
            <w:r>
              <w:rPr>
                <w:color w:val="000000"/>
                <w:sz w:val="20"/>
                <w:szCs w:val="20"/>
              </w:rPr>
              <w:t>120</w:t>
            </w:r>
          </w:p>
        </w:tc>
      </w:tr>
      <w:tr w:rsidR="00E76CA6" w:rsidTr="00E76CA6">
        <w:trPr>
          <w:trHeight w:val="510"/>
          <w:jc w:val="center"/>
        </w:trPr>
        <w:tc>
          <w:tcPr>
            <w:tcW w:w="231" w:type="dxa"/>
            <w:tcBorders>
              <w:top w:val="nil"/>
              <w:left w:val="single" w:sz="4" w:space="0" w:color="auto"/>
              <w:bottom w:val="single" w:sz="4" w:space="0" w:color="auto"/>
              <w:right w:val="single" w:sz="4" w:space="0" w:color="auto"/>
            </w:tcBorders>
            <w:shd w:val="clear" w:color="000000" w:fill="FFFFFF"/>
            <w:noWrap/>
            <w:vAlign w:val="center"/>
            <w:hideMark/>
          </w:tcPr>
          <w:p w:rsidR="00E76CA6" w:rsidRDefault="00E76CA6">
            <w:pPr>
              <w:jc w:val="center"/>
              <w:rPr>
                <w:color w:val="000000"/>
                <w:sz w:val="20"/>
                <w:szCs w:val="20"/>
              </w:rPr>
            </w:pPr>
            <w:r>
              <w:rPr>
                <w:color w:val="000000"/>
                <w:sz w:val="20"/>
                <w:szCs w:val="20"/>
              </w:rPr>
              <w:t>6</w:t>
            </w:r>
          </w:p>
        </w:tc>
        <w:tc>
          <w:tcPr>
            <w:tcW w:w="4849" w:type="dxa"/>
            <w:tcBorders>
              <w:top w:val="nil"/>
              <w:left w:val="nil"/>
              <w:bottom w:val="single" w:sz="4" w:space="0" w:color="auto"/>
              <w:right w:val="single" w:sz="4" w:space="0" w:color="auto"/>
            </w:tcBorders>
            <w:shd w:val="clear" w:color="000000" w:fill="FFFFFF"/>
            <w:vAlign w:val="center"/>
            <w:hideMark/>
          </w:tcPr>
          <w:p w:rsidR="00E76CA6" w:rsidRDefault="00E76CA6">
            <w:pPr>
              <w:rPr>
                <w:color w:val="000000"/>
                <w:sz w:val="20"/>
                <w:szCs w:val="20"/>
              </w:rPr>
            </w:pPr>
            <w:r>
              <w:rPr>
                <w:color w:val="000000"/>
                <w:sz w:val="20"/>
                <w:szCs w:val="20"/>
              </w:rPr>
              <w:t>Общ обем на инвестициите за обновяване и развитие на населените места</w:t>
            </w:r>
          </w:p>
        </w:tc>
        <w:tc>
          <w:tcPr>
            <w:tcW w:w="1040" w:type="dxa"/>
            <w:tcBorders>
              <w:top w:val="nil"/>
              <w:left w:val="nil"/>
              <w:bottom w:val="single" w:sz="4" w:space="0" w:color="auto"/>
              <w:right w:val="single" w:sz="4" w:space="0" w:color="auto"/>
            </w:tcBorders>
            <w:shd w:val="clear" w:color="000000" w:fill="FFFFFF"/>
            <w:noWrap/>
            <w:vAlign w:val="center"/>
            <w:hideMark/>
          </w:tcPr>
          <w:p w:rsidR="00E76CA6" w:rsidRDefault="00E76CA6">
            <w:pPr>
              <w:jc w:val="center"/>
              <w:rPr>
                <w:color w:val="000000"/>
                <w:sz w:val="20"/>
                <w:szCs w:val="20"/>
              </w:rPr>
            </w:pPr>
            <w:r>
              <w:rPr>
                <w:color w:val="000000"/>
                <w:sz w:val="20"/>
                <w:szCs w:val="20"/>
              </w:rPr>
              <w:t>Млн.евро</w:t>
            </w:r>
          </w:p>
        </w:tc>
        <w:tc>
          <w:tcPr>
            <w:tcW w:w="1140" w:type="dxa"/>
            <w:tcBorders>
              <w:top w:val="nil"/>
              <w:left w:val="nil"/>
              <w:bottom w:val="single" w:sz="4" w:space="0" w:color="auto"/>
              <w:right w:val="single" w:sz="4" w:space="0" w:color="auto"/>
            </w:tcBorders>
            <w:shd w:val="clear" w:color="000000" w:fill="FFFFFF"/>
            <w:noWrap/>
            <w:vAlign w:val="center"/>
            <w:hideMark/>
          </w:tcPr>
          <w:p w:rsidR="00E76CA6" w:rsidRDefault="00E76CA6">
            <w:pPr>
              <w:jc w:val="center"/>
              <w:rPr>
                <w:color w:val="000000"/>
                <w:sz w:val="20"/>
                <w:szCs w:val="20"/>
              </w:rPr>
            </w:pPr>
            <w:r>
              <w:rPr>
                <w:color w:val="000000"/>
                <w:sz w:val="20"/>
                <w:szCs w:val="20"/>
              </w:rPr>
              <w:t>0</w:t>
            </w:r>
          </w:p>
        </w:tc>
        <w:tc>
          <w:tcPr>
            <w:tcW w:w="1140" w:type="dxa"/>
            <w:tcBorders>
              <w:top w:val="nil"/>
              <w:left w:val="nil"/>
              <w:bottom w:val="single" w:sz="4" w:space="0" w:color="auto"/>
              <w:right w:val="single" w:sz="4" w:space="0" w:color="auto"/>
            </w:tcBorders>
            <w:shd w:val="clear" w:color="000000" w:fill="FFFFFF"/>
            <w:noWrap/>
            <w:vAlign w:val="center"/>
            <w:hideMark/>
          </w:tcPr>
          <w:p w:rsidR="00E76CA6" w:rsidRDefault="00E76CA6">
            <w:pPr>
              <w:jc w:val="center"/>
              <w:rPr>
                <w:color w:val="000000"/>
                <w:sz w:val="20"/>
                <w:szCs w:val="20"/>
              </w:rPr>
            </w:pPr>
            <w:r>
              <w:rPr>
                <w:color w:val="000000"/>
                <w:sz w:val="20"/>
                <w:szCs w:val="20"/>
              </w:rPr>
              <w:t>25</w:t>
            </w:r>
          </w:p>
        </w:tc>
        <w:tc>
          <w:tcPr>
            <w:tcW w:w="1080" w:type="dxa"/>
            <w:tcBorders>
              <w:top w:val="nil"/>
              <w:left w:val="nil"/>
              <w:bottom w:val="single" w:sz="4" w:space="0" w:color="auto"/>
              <w:right w:val="single" w:sz="4" w:space="0" w:color="auto"/>
            </w:tcBorders>
            <w:shd w:val="clear" w:color="000000" w:fill="FFFFFF"/>
            <w:noWrap/>
            <w:vAlign w:val="center"/>
            <w:hideMark/>
          </w:tcPr>
          <w:p w:rsidR="00E76CA6" w:rsidRDefault="00E76CA6">
            <w:pPr>
              <w:jc w:val="center"/>
              <w:rPr>
                <w:color w:val="000000"/>
                <w:sz w:val="20"/>
                <w:szCs w:val="20"/>
              </w:rPr>
            </w:pPr>
            <w:r>
              <w:rPr>
                <w:color w:val="000000"/>
                <w:sz w:val="20"/>
                <w:szCs w:val="20"/>
              </w:rPr>
              <w:t>35</w:t>
            </w:r>
          </w:p>
        </w:tc>
      </w:tr>
      <w:tr w:rsidR="00E76CA6" w:rsidTr="00E76CA6">
        <w:trPr>
          <w:trHeight w:val="255"/>
          <w:jc w:val="center"/>
        </w:trPr>
        <w:tc>
          <w:tcPr>
            <w:tcW w:w="231" w:type="dxa"/>
            <w:tcBorders>
              <w:top w:val="nil"/>
              <w:left w:val="single" w:sz="4" w:space="0" w:color="auto"/>
              <w:bottom w:val="single" w:sz="4" w:space="0" w:color="auto"/>
              <w:right w:val="single" w:sz="4" w:space="0" w:color="auto"/>
            </w:tcBorders>
            <w:shd w:val="clear" w:color="000000" w:fill="FFFFFF"/>
            <w:noWrap/>
            <w:vAlign w:val="center"/>
            <w:hideMark/>
          </w:tcPr>
          <w:p w:rsidR="00E76CA6" w:rsidRDefault="00E76CA6">
            <w:pPr>
              <w:jc w:val="center"/>
              <w:rPr>
                <w:color w:val="000000"/>
                <w:sz w:val="20"/>
                <w:szCs w:val="20"/>
              </w:rPr>
            </w:pPr>
            <w:r>
              <w:rPr>
                <w:color w:val="000000"/>
                <w:sz w:val="20"/>
                <w:szCs w:val="20"/>
              </w:rPr>
              <w:t>7</w:t>
            </w:r>
          </w:p>
        </w:tc>
        <w:tc>
          <w:tcPr>
            <w:tcW w:w="4849" w:type="dxa"/>
            <w:tcBorders>
              <w:top w:val="nil"/>
              <w:left w:val="nil"/>
              <w:bottom w:val="single" w:sz="4" w:space="0" w:color="auto"/>
              <w:right w:val="single" w:sz="4" w:space="0" w:color="auto"/>
            </w:tcBorders>
            <w:shd w:val="clear" w:color="000000" w:fill="FFFFFF"/>
            <w:vAlign w:val="center"/>
            <w:hideMark/>
          </w:tcPr>
          <w:p w:rsidR="00E76CA6" w:rsidRDefault="00E76CA6">
            <w:pPr>
              <w:rPr>
                <w:color w:val="000000"/>
                <w:sz w:val="20"/>
                <w:szCs w:val="20"/>
              </w:rPr>
            </w:pPr>
            <w:r>
              <w:rPr>
                <w:color w:val="000000"/>
                <w:sz w:val="20"/>
                <w:szCs w:val="20"/>
              </w:rPr>
              <w:t xml:space="preserve">Брой подпомогнати Местни инициативни групи </w:t>
            </w:r>
          </w:p>
        </w:tc>
        <w:tc>
          <w:tcPr>
            <w:tcW w:w="1040" w:type="dxa"/>
            <w:tcBorders>
              <w:top w:val="nil"/>
              <w:left w:val="nil"/>
              <w:bottom w:val="single" w:sz="4" w:space="0" w:color="auto"/>
              <w:right w:val="single" w:sz="4" w:space="0" w:color="auto"/>
            </w:tcBorders>
            <w:shd w:val="clear" w:color="000000" w:fill="FFFFFF"/>
            <w:noWrap/>
            <w:vAlign w:val="center"/>
            <w:hideMark/>
          </w:tcPr>
          <w:p w:rsidR="00E76CA6" w:rsidRDefault="00E76CA6">
            <w:pPr>
              <w:jc w:val="center"/>
              <w:rPr>
                <w:color w:val="000000"/>
                <w:sz w:val="20"/>
                <w:szCs w:val="20"/>
              </w:rPr>
            </w:pPr>
            <w:r>
              <w:rPr>
                <w:color w:val="000000"/>
                <w:sz w:val="20"/>
                <w:szCs w:val="20"/>
              </w:rPr>
              <w:t>Брой</w:t>
            </w:r>
          </w:p>
        </w:tc>
        <w:tc>
          <w:tcPr>
            <w:tcW w:w="1140" w:type="dxa"/>
            <w:tcBorders>
              <w:top w:val="nil"/>
              <w:left w:val="nil"/>
              <w:bottom w:val="single" w:sz="4" w:space="0" w:color="auto"/>
              <w:right w:val="single" w:sz="4" w:space="0" w:color="auto"/>
            </w:tcBorders>
            <w:shd w:val="clear" w:color="000000" w:fill="FFFFFF"/>
            <w:noWrap/>
            <w:vAlign w:val="center"/>
            <w:hideMark/>
          </w:tcPr>
          <w:p w:rsidR="00E76CA6" w:rsidRDefault="00E76CA6">
            <w:pPr>
              <w:jc w:val="center"/>
              <w:rPr>
                <w:color w:val="000000"/>
                <w:sz w:val="20"/>
                <w:szCs w:val="20"/>
              </w:rPr>
            </w:pPr>
            <w:r>
              <w:rPr>
                <w:color w:val="000000"/>
                <w:sz w:val="20"/>
                <w:szCs w:val="20"/>
              </w:rPr>
              <w:t>10</w:t>
            </w:r>
          </w:p>
        </w:tc>
        <w:tc>
          <w:tcPr>
            <w:tcW w:w="1140" w:type="dxa"/>
            <w:tcBorders>
              <w:top w:val="nil"/>
              <w:left w:val="nil"/>
              <w:bottom w:val="single" w:sz="4" w:space="0" w:color="auto"/>
              <w:right w:val="single" w:sz="4" w:space="0" w:color="auto"/>
            </w:tcBorders>
            <w:shd w:val="clear" w:color="000000" w:fill="FFFFFF"/>
            <w:noWrap/>
            <w:vAlign w:val="center"/>
            <w:hideMark/>
          </w:tcPr>
          <w:p w:rsidR="00E76CA6" w:rsidRDefault="00E76CA6">
            <w:pPr>
              <w:jc w:val="center"/>
              <w:rPr>
                <w:color w:val="000000"/>
                <w:sz w:val="20"/>
                <w:szCs w:val="20"/>
              </w:rPr>
            </w:pPr>
            <w:r>
              <w:rPr>
                <w:color w:val="000000"/>
                <w:sz w:val="20"/>
                <w:szCs w:val="20"/>
              </w:rPr>
              <w:t>80</w:t>
            </w:r>
          </w:p>
        </w:tc>
        <w:tc>
          <w:tcPr>
            <w:tcW w:w="1080" w:type="dxa"/>
            <w:tcBorders>
              <w:top w:val="nil"/>
              <w:left w:val="nil"/>
              <w:bottom w:val="single" w:sz="4" w:space="0" w:color="auto"/>
              <w:right w:val="single" w:sz="4" w:space="0" w:color="auto"/>
            </w:tcBorders>
            <w:shd w:val="clear" w:color="000000" w:fill="FFFFFF"/>
            <w:noWrap/>
            <w:vAlign w:val="center"/>
            <w:hideMark/>
          </w:tcPr>
          <w:p w:rsidR="00E76CA6" w:rsidRDefault="00E76CA6">
            <w:pPr>
              <w:jc w:val="center"/>
              <w:rPr>
                <w:color w:val="000000"/>
                <w:sz w:val="20"/>
                <w:szCs w:val="20"/>
              </w:rPr>
            </w:pPr>
            <w:r>
              <w:rPr>
                <w:color w:val="000000"/>
                <w:sz w:val="20"/>
                <w:szCs w:val="20"/>
              </w:rPr>
              <w:t>60</w:t>
            </w:r>
          </w:p>
        </w:tc>
      </w:tr>
    </w:tbl>
    <w:p w:rsidR="00E76CA6" w:rsidRPr="00E76CA6" w:rsidRDefault="00E76CA6" w:rsidP="00007F4D">
      <w:pPr>
        <w:jc w:val="both"/>
        <w:rPr>
          <w:b/>
          <w:i/>
          <w:sz w:val="21"/>
          <w:szCs w:val="21"/>
          <w:u w:val="single"/>
          <w:lang w:val="bg-BG"/>
        </w:rPr>
      </w:pPr>
    </w:p>
    <w:p w:rsidR="00007F4D" w:rsidRPr="00094289" w:rsidRDefault="00007F4D" w:rsidP="00007F4D">
      <w:pPr>
        <w:jc w:val="both"/>
        <w:rPr>
          <w:b/>
          <w:i/>
          <w:sz w:val="21"/>
          <w:szCs w:val="21"/>
          <w:u w:val="single"/>
        </w:rPr>
      </w:pPr>
    </w:p>
    <w:p w:rsidR="00E13EC0" w:rsidRPr="00691BC7" w:rsidRDefault="00E13EC0" w:rsidP="00691BC7">
      <w:pPr>
        <w:ind w:firstLine="567"/>
        <w:jc w:val="both"/>
        <w:rPr>
          <w:sz w:val="21"/>
          <w:szCs w:val="21"/>
        </w:rPr>
      </w:pPr>
      <w:r w:rsidRPr="00691BC7">
        <w:rPr>
          <w:sz w:val="21"/>
          <w:szCs w:val="21"/>
        </w:rPr>
        <w:lastRenderedPageBreak/>
        <w:t xml:space="preserve">Мотивите за актуализацията са главно текущо изпълнение на Мярка 19 ВОМР - до края на 2018 г. са договорени всички стратегии по същата, и към момента се предвижда ново договаряне за подготвителни дейности в рамките на преходния период 2022-2023 г. </w:t>
      </w:r>
    </w:p>
    <w:p w:rsidR="00E13EC0" w:rsidRPr="00691BC7" w:rsidRDefault="00E13EC0" w:rsidP="00691BC7">
      <w:pPr>
        <w:ind w:firstLine="567"/>
        <w:jc w:val="both"/>
        <w:rPr>
          <w:sz w:val="21"/>
          <w:szCs w:val="21"/>
        </w:rPr>
      </w:pPr>
      <w:r w:rsidRPr="00691BC7">
        <w:rPr>
          <w:sz w:val="21"/>
          <w:szCs w:val="21"/>
        </w:rPr>
        <w:t xml:space="preserve">Също така, от постъпилите заявления по проведеният през 2018 г. прием по подмярка 6.4 „Инвестиционна подкрепа за неземеделски дейности“  се очаква подкрепа на поне 250-300 проекта до края на 2022 г. </w:t>
      </w:r>
    </w:p>
    <w:p w:rsidR="00E13EC0" w:rsidRPr="00691BC7" w:rsidRDefault="00E13EC0" w:rsidP="00691BC7">
      <w:pPr>
        <w:ind w:firstLine="567"/>
        <w:jc w:val="both"/>
        <w:rPr>
          <w:sz w:val="21"/>
          <w:szCs w:val="21"/>
        </w:rPr>
      </w:pPr>
      <w:r w:rsidRPr="00691BC7">
        <w:rPr>
          <w:sz w:val="21"/>
          <w:szCs w:val="21"/>
        </w:rPr>
        <w:t xml:space="preserve">Прогнозните стойности за 2024 и 2025 г. се предвижда да бъдат допълнително актуализирани – освен текущото прилагане на ПРСР 2014-2020, към момента Стратегическият план за периода 2023-2027 е на съвсем ранен етап на разработка – изпратен е на службите на ЕК за първа оценка и предоставяне на бележки, които след това да бъдат взети предвид от страна на Управляващият орган. </w:t>
      </w:r>
    </w:p>
    <w:p w:rsidR="00E13EC0" w:rsidRPr="00691BC7" w:rsidRDefault="00E13EC0" w:rsidP="00691BC7">
      <w:pPr>
        <w:ind w:firstLine="567"/>
        <w:jc w:val="both"/>
        <w:rPr>
          <w:sz w:val="21"/>
          <w:szCs w:val="21"/>
        </w:rPr>
      </w:pPr>
      <w:proofErr w:type="gramStart"/>
      <w:r w:rsidRPr="00691BC7">
        <w:rPr>
          <w:sz w:val="21"/>
          <w:szCs w:val="21"/>
        </w:rPr>
        <w:t>В тази връзка, определянето на показатели е индикативно, но са взети предвид доколкото е възможно, и са опреснени стойностите с прогнозните такива, включително за периода 2023-2027.</w:t>
      </w:r>
      <w:proofErr w:type="gramEnd"/>
      <w:r w:rsidRPr="00691BC7">
        <w:rPr>
          <w:sz w:val="21"/>
          <w:szCs w:val="21"/>
        </w:rPr>
        <w:t xml:space="preserve"> </w:t>
      </w:r>
    </w:p>
    <w:p w:rsidR="00007F4D" w:rsidRPr="00E13EC0" w:rsidRDefault="00E13EC0" w:rsidP="00691BC7">
      <w:pPr>
        <w:ind w:firstLine="567"/>
        <w:jc w:val="both"/>
        <w:rPr>
          <w:sz w:val="21"/>
          <w:szCs w:val="21"/>
          <w:lang w:val="bg-BG"/>
        </w:rPr>
      </w:pPr>
      <w:proofErr w:type="gramStart"/>
      <w:r w:rsidRPr="00691BC7">
        <w:rPr>
          <w:sz w:val="21"/>
          <w:szCs w:val="21"/>
        </w:rPr>
        <w:t>При прилагането на мерките/интервенциите с предимно инвестиционен характер в следващия период, за разлика от тези с плащане на площ, са възможни сериозни флуктуации както при обема на договорените средства, така и при броя подпомогнати бенефициенти.</w:t>
      </w:r>
      <w:proofErr w:type="gramEnd"/>
      <w:r w:rsidRPr="00691BC7">
        <w:rPr>
          <w:sz w:val="21"/>
          <w:szCs w:val="21"/>
        </w:rPr>
        <w:t xml:space="preserve"> </w:t>
      </w:r>
      <w:r w:rsidRPr="00691BC7">
        <w:rPr>
          <w:sz w:val="21"/>
          <w:szCs w:val="21"/>
          <w:lang w:val="bg-BG"/>
        </w:rPr>
        <w:t>С</w:t>
      </w:r>
      <w:r w:rsidRPr="00691BC7">
        <w:rPr>
          <w:sz w:val="21"/>
          <w:szCs w:val="21"/>
        </w:rPr>
        <w:t>ледва да се има предвид, че в таблицата са залагани предимно стойности на етап договаряне, не разплащане.</w:t>
      </w:r>
      <w:r>
        <w:rPr>
          <w:sz w:val="21"/>
          <w:szCs w:val="21"/>
          <w:lang w:val="bg-BG"/>
        </w:rPr>
        <w:t xml:space="preserve"> </w:t>
      </w:r>
    </w:p>
    <w:p w:rsidR="00FC3B53" w:rsidRPr="00FC3B53" w:rsidRDefault="00FC3B53" w:rsidP="00007F4D">
      <w:pPr>
        <w:rPr>
          <w:sz w:val="21"/>
          <w:szCs w:val="21"/>
          <w:lang w:val="bg-BG"/>
        </w:rPr>
      </w:pPr>
    </w:p>
    <w:p w:rsidR="00007F4D" w:rsidRPr="00094289" w:rsidRDefault="00007F4D" w:rsidP="00007F4D">
      <w:pPr>
        <w:jc w:val="both"/>
        <w:rPr>
          <w:b/>
          <w:i/>
          <w:sz w:val="21"/>
          <w:szCs w:val="21"/>
          <w:u w:val="single"/>
        </w:rPr>
      </w:pPr>
      <w:r w:rsidRPr="00094289">
        <w:rPr>
          <w:b/>
          <w:i/>
          <w:sz w:val="21"/>
          <w:szCs w:val="21"/>
          <w:u w:val="single"/>
        </w:rPr>
        <w:t>Външни фактори, които могат да окажат въздействие върху постигането на целите на програмата</w:t>
      </w:r>
    </w:p>
    <w:p w:rsidR="00007F4D" w:rsidRPr="00094289" w:rsidRDefault="00007F4D" w:rsidP="00007F4D">
      <w:pPr>
        <w:pStyle w:val="NormalWeb"/>
        <w:tabs>
          <w:tab w:val="left" w:pos="360"/>
        </w:tabs>
        <w:spacing w:before="0" w:beforeAutospacing="0" w:after="0" w:afterAutospacing="0"/>
        <w:ind w:firstLine="709"/>
        <w:jc w:val="both"/>
        <w:rPr>
          <w:sz w:val="20"/>
          <w:szCs w:val="20"/>
        </w:rPr>
      </w:pPr>
      <w:r w:rsidRPr="00094289">
        <w:rPr>
          <w:sz w:val="20"/>
          <w:szCs w:val="20"/>
        </w:rPr>
        <w:t>Трудният достъп до финансиране от страна на банкови и други институции и повишената цена (лихви) на заемните ресурси, необходими за реализацията на спечелените проекти крие риск от неизпълнение на част от проектите по Програмата за развитие на селските райони и от там на изпълнението на описаните по-</w:t>
      </w:r>
      <w:proofErr w:type="gramStart"/>
      <w:r w:rsidRPr="00094289">
        <w:rPr>
          <w:sz w:val="20"/>
          <w:szCs w:val="20"/>
        </w:rPr>
        <w:t>горе  цели</w:t>
      </w:r>
      <w:proofErr w:type="gramEnd"/>
      <w:r w:rsidRPr="00094289">
        <w:rPr>
          <w:sz w:val="20"/>
          <w:szCs w:val="20"/>
        </w:rPr>
        <w:t xml:space="preserve"> на различните програми.</w:t>
      </w:r>
    </w:p>
    <w:p w:rsidR="00007F4D" w:rsidRPr="00094289" w:rsidRDefault="00007F4D" w:rsidP="00007F4D">
      <w:pPr>
        <w:ind w:firstLine="709"/>
        <w:jc w:val="both"/>
        <w:rPr>
          <w:sz w:val="20"/>
          <w:szCs w:val="20"/>
          <w:lang w:val="bg-BG"/>
        </w:rPr>
      </w:pPr>
      <w:r w:rsidRPr="00094289">
        <w:rPr>
          <w:sz w:val="20"/>
          <w:szCs w:val="20"/>
        </w:rPr>
        <w:t>Задълбочаването световната икономическата криза би довело до неблагоприятни ефекти до всички икономически субекти (намаляване на продажбите, влошаване на икономическите показатели, фалити), включително за кандидатите и ползватели на финансова помощ по ПРСР, което от своя страна би довело до по-нисък от планирания ефект на ПРСР за българското земеделие и селските райони и от там на изпълнението на описаните по-горе цели на различните програми.</w:t>
      </w:r>
    </w:p>
    <w:p w:rsidR="00007F4D" w:rsidRPr="00094289" w:rsidRDefault="00007F4D" w:rsidP="00007F4D">
      <w:pPr>
        <w:ind w:firstLine="709"/>
        <w:jc w:val="both"/>
        <w:rPr>
          <w:i/>
          <w:sz w:val="20"/>
          <w:szCs w:val="20"/>
          <w:lang w:val="bg-BG"/>
        </w:rPr>
      </w:pPr>
    </w:p>
    <w:p w:rsidR="00FC3B53" w:rsidRPr="00094289" w:rsidRDefault="00FC3B53" w:rsidP="001906C0">
      <w:pPr>
        <w:ind w:firstLine="709"/>
        <w:jc w:val="both"/>
        <w:rPr>
          <w:b/>
          <w:i/>
          <w:color w:val="00CCFF"/>
          <w:sz w:val="22"/>
          <w:szCs w:val="22"/>
          <w:lang w:val="bg-BG"/>
        </w:rPr>
      </w:pPr>
    </w:p>
    <w:p w:rsidR="001906C0" w:rsidRPr="00094289" w:rsidRDefault="001906C0" w:rsidP="001906C0">
      <w:pPr>
        <w:jc w:val="both"/>
        <w:rPr>
          <w:b/>
          <w:i/>
          <w:sz w:val="21"/>
          <w:szCs w:val="21"/>
          <w:u w:val="single"/>
        </w:rPr>
      </w:pPr>
      <w:r w:rsidRPr="00094289">
        <w:rPr>
          <w:b/>
          <w:i/>
          <w:sz w:val="21"/>
          <w:szCs w:val="21"/>
          <w:u w:val="single"/>
        </w:rPr>
        <w:t>Организационни структури, участващи в програмата</w:t>
      </w:r>
    </w:p>
    <w:p w:rsidR="001906C0" w:rsidRPr="00094289" w:rsidRDefault="001906C0" w:rsidP="001906C0">
      <w:pPr>
        <w:jc w:val="both"/>
        <w:rPr>
          <w:b/>
          <w:i/>
          <w:sz w:val="21"/>
          <w:szCs w:val="21"/>
          <w:u w:val="single"/>
        </w:rPr>
      </w:pPr>
    </w:p>
    <w:p w:rsidR="001906C0" w:rsidRPr="00094289" w:rsidRDefault="001906C0" w:rsidP="001906C0">
      <w:pPr>
        <w:ind w:firstLine="709"/>
        <w:jc w:val="both"/>
        <w:rPr>
          <w:sz w:val="20"/>
          <w:szCs w:val="20"/>
        </w:rPr>
      </w:pPr>
      <w:r w:rsidRPr="00094289">
        <w:rPr>
          <w:sz w:val="20"/>
          <w:szCs w:val="20"/>
        </w:rPr>
        <w:t>Дирекция “Развитие на селските райони”</w:t>
      </w:r>
    </w:p>
    <w:p w:rsidR="000A314A" w:rsidRPr="00094289" w:rsidRDefault="000A314A" w:rsidP="001906C0">
      <w:pPr>
        <w:jc w:val="both"/>
        <w:rPr>
          <w:b/>
          <w:i/>
          <w:sz w:val="21"/>
          <w:szCs w:val="21"/>
          <w:u w:val="single"/>
          <w:lang w:val="bg-BG"/>
        </w:rPr>
      </w:pPr>
    </w:p>
    <w:p w:rsidR="00FC3B53" w:rsidRPr="00094289" w:rsidRDefault="00FC3B53" w:rsidP="001906C0">
      <w:pPr>
        <w:jc w:val="both"/>
        <w:rPr>
          <w:b/>
          <w:i/>
          <w:sz w:val="21"/>
          <w:szCs w:val="21"/>
          <w:u w:val="single"/>
          <w:lang w:val="bg-BG"/>
        </w:rPr>
      </w:pPr>
    </w:p>
    <w:p w:rsidR="001906C0" w:rsidRPr="00094289" w:rsidRDefault="001906C0" w:rsidP="001906C0">
      <w:pPr>
        <w:jc w:val="both"/>
        <w:rPr>
          <w:b/>
          <w:i/>
          <w:sz w:val="21"/>
          <w:szCs w:val="21"/>
          <w:u w:val="single"/>
        </w:rPr>
      </w:pPr>
      <w:r w:rsidRPr="00094289">
        <w:rPr>
          <w:b/>
          <w:i/>
          <w:sz w:val="21"/>
          <w:szCs w:val="21"/>
          <w:u w:val="single"/>
        </w:rPr>
        <w:t>Отговорност за изпълнението на програмата</w:t>
      </w:r>
    </w:p>
    <w:p w:rsidR="001906C0" w:rsidRPr="00094289" w:rsidRDefault="001906C0" w:rsidP="001906C0">
      <w:pPr>
        <w:jc w:val="both"/>
        <w:rPr>
          <w:b/>
          <w:i/>
          <w:sz w:val="21"/>
          <w:szCs w:val="21"/>
          <w:u w:val="single"/>
        </w:rPr>
      </w:pPr>
    </w:p>
    <w:p w:rsidR="0020740A" w:rsidRPr="002F7CF9" w:rsidRDefault="0020740A" w:rsidP="0020740A">
      <w:pPr>
        <w:ind w:firstLine="540"/>
        <w:jc w:val="both"/>
        <w:rPr>
          <w:sz w:val="20"/>
          <w:szCs w:val="20"/>
        </w:rPr>
      </w:pPr>
      <w:proofErr w:type="gramStart"/>
      <w:r w:rsidRPr="00094289">
        <w:rPr>
          <w:sz w:val="20"/>
          <w:szCs w:val="20"/>
        </w:rPr>
        <w:t>Изпълнението на програмата се ръководи от ресорен заместник-министър.</w:t>
      </w:r>
      <w:proofErr w:type="gramEnd"/>
      <w:r w:rsidRPr="00094289">
        <w:rPr>
          <w:sz w:val="20"/>
          <w:szCs w:val="20"/>
        </w:rPr>
        <w:t xml:space="preserve"> </w:t>
      </w:r>
      <w:proofErr w:type="gramStart"/>
      <w:r w:rsidRPr="00094289">
        <w:rPr>
          <w:sz w:val="20"/>
          <w:szCs w:val="20"/>
        </w:rPr>
        <w:t>Отговорност за изпълнение на програмата носят ръководителите на структурите, участващи в нея.</w:t>
      </w:r>
      <w:proofErr w:type="gramEnd"/>
    </w:p>
    <w:p w:rsidR="001906C0" w:rsidRPr="002F7CF9" w:rsidRDefault="001906C0" w:rsidP="001906C0">
      <w:pPr>
        <w:ind w:firstLine="709"/>
        <w:jc w:val="both"/>
        <w:rPr>
          <w:sz w:val="20"/>
          <w:szCs w:val="20"/>
        </w:rPr>
      </w:pPr>
    </w:p>
    <w:p w:rsidR="0008198E" w:rsidRPr="002F7CF9" w:rsidRDefault="0008198E" w:rsidP="001906C0">
      <w:pPr>
        <w:rPr>
          <w:sz w:val="21"/>
          <w:szCs w:val="21"/>
        </w:rPr>
      </w:pPr>
    </w:p>
    <w:p w:rsidR="0000678B" w:rsidRPr="002F7CF9" w:rsidRDefault="0000678B" w:rsidP="001906C0">
      <w:pPr>
        <w:jc w:val="both"/>
        <w:rPr>
          <w:sz w:val="20"/>
          <w:szCs w:val="20"/>
        </w:rPr>
      </w:pPr>
    </w:p>
    <w:p w:rsidR="007632DD" w:rsidRDefault="00F01025" w:rsidP="001906C0">
      <w:pPr>
        <w:jc w:val="both"/>
        <w:rPr>
          <w:rFonts w:ascii="Calibri" w:hAnsi="Calibri"/>
          <w:b/>
          <w:bCs/>
          <w:color w:val="000000"/>
          <w:sz w:val="22"/>
          <w:szCs w:val="22"/>
          <w:lang w:val="bg-BG"/>
        </w:rPr>
      </w:pPr>
      <w:r w:rsidRPr="001F062E">
        <w:rPr>
          <w:rFonts w:ascii="Calibri" w:hAnsi="Calibri"/>
          <w:b/>
          <w:bCs/>
          <w:color w:val="000000"/>
          <w:sz w:val="22"/>
          <w:szCs w:val="22"/>
        </w:rPr>
        <w:t>Бюджет</w:t>
      </w:r>
      <w:r w:rsidR="007632DD" w:rsidRPr="001F062E">
        <w:rPr>
          <w:rFonts w:ascii="Calibri" w:hAnsi="Calibri"/>
          <w:b/>
          <w:bCs/>
          <w:color w:val="000000"/>
          <w:sz w:val="22"/>
          <w:szCs w:val="22"/>
          <w:lang w:val="bg-BG"/>
        </w:rPr>
        <w:t>на прогноза</w:t>
      </w:r>
      <w:r w:rsidRPr="001F062E">
        <w:rPr>
          <w:rFonts w:ascii="Calibri" w:hAnsi="Calibri"/>
          <w:b/>
          <w:bCs/>
          <w:color w:val="000000"/>
          <w:sz w:val="22"/>
          <w:szCs w:val="22"/>
        </w:rPr>
        <w:t xml:space="preserve"> по ведомствени и </w:t>
      </w:r>
      <w:proofErr w:type="gramStart"/>
      <w:r w:rsidRPr="001F062E">
        <w:rPr>
          <w:rFonts w:ascii="Calibri" w:hAnsi="Calibri"/>
          <w:b/>
          <w:bCs/>
          <w:color w:val="000000"/>
          <w:sz w:val="22"/>
          <w:szCs w:val="22"/>
        </w:rPr>
        <w:t xml:space="preserve">администрирани </w:t>
      </w:r>
      <w:r w:rsidR="00532F10" w:rsidRPr="001F062E">
        <w:rPr>
          <w:rFonts w:ascii="Calibri" w:hAnsi="Calibri"/>
          <w:b/>
          <w:bCs/>
          <w:color w:val="000000"/>
          <w:sz w:val="22"/>
          <w:szCs w:val="22"/>
        </w:rPr>
        <w:t xml:space="preserve"> разходни</w:t>
      </w:r>
      <w:proofErr w:type="gramEnd"/>
      <w:r w:rsidR="00532F10" w:rsidRPr="001F062E">
        <w:rPr>
          <w:rFonts w:ascii="Calibri" w:hAnsi="Calibri"/>
          <w:b/>
          <w:bCs/>
          <w:color w:val="000000"/>
          <w:sz w:val="22"/>
          <w:szCs w:val="22"/>
        </w:rPr>
        <w:t xml:space="preserve"> параграфи на програмата   (в хил. лв.)</w:t>
      </w:r>
    </w:p>
    <w:p w:rsidR="007632DD" w:rsidRPr="007632DD" w:rsidRDefault="007632DD" w:rsidP="001906C0">
      <w:pPr>
        <w:jc w:val="both"/>
        <w:rPr>
          <w:sz w:val="20"/>
          <w:szCs w:val="20"/>
          <w:lang w:val="bg-BG"/>
        </w:rPr>
      </w:pPr>
    </w:p>
    <w:tbl>
      <w:tblPr>
        <w:tblW w:w="10200" w:type="dxa"/>
        <w:jc w:val="center"/>
        <w:tblCellMar>
          <w:left w:w="70" w:type="dxa"/>
          <w:right w:w="70" w:type="dxa"/>
        </w:tblCellMar>
        <w:tblLook w:val="04A0" w:firstRow="1" w:lastRow="0" w:firstColumn="1" w:lastColumn="0" w:noHBand="0" w:noVBand="1"/>
      </w:tblPr>
      <w:tblGrid>
        <w:gridCol w:w="380"/>
        <w:gridCol w:w="3120"/>
        <w:gridCol w:w="1060"/>
        <w:gridCol w:w="1260"/>
        <w:gridCol w:w="1180"/>
        <w:gridCol w:w="1080"/>
        <w:gridCol w:w="1060"/>
        <w:gridCol w:w="1060"/>
      </w:tblGrid>
      <w:tr w:rsidR="00A66775" w:rsidTr="00A66775">
        <w:trPr>
          <w:trHeight w:val="630"/>
          <w:jc w:val="center"/>
        </w:trPr>
        <w:tc>
          <w:tcPr>
            <w:tcW w:w="380" w:type="dxa"/>
            <w:vMerge w:val="restart"/>
            <w:tcBorders>
              <w:top w:val="single" w:sz="8" w:space="0" w:color="auto"/>
              <w:left w:val="single" w:sz="8" w:space="0" w:color="auto"/>
              <w:bottom w:val="single" w:sz="8" w:space="0" w:color="000000"/>
              <w:right w:val="single" w:sz="8" w:space="0" w:color="auto"/>
            </w:tcBorders>
            <w:shd w:val="clear" w:color="000000" w:fill="FFCC99"/>
            <w:noWrap/>
            <w:vAlign w:val="center"/>
            <w:hideMark/>
          </w:tcPr>
          <w:p w:rsidR="00A66775" w:rsidRDefault="00A66775">
            <w:pPr>
              <w:rPr>
                <w:b/>
                <w:bCs/>
                <w:color w:val="000000"/>
                <w:sz w:val="16"/>
                <w:szCs w:val="16"/>
              </w:rPr>
            </w:pPr>
            <w:r>
              <w:rPr>
                <w:b/>
                <w:bCs/>
                <w:color w:val="000000"/>
                <w:sz w:val="16"/>
                <w:szCs w:val="16"/>
              </w:rPr>
              <w:t>№</w:t>
            </w:r>
          </w:p>
        </w:tc>
        <w:tc>
          <w:tcPr>
            <w:tcW w:w="3120" w:type="dxa"/>
            <w:tcBorders>
              <w:top w:val="single" w:sz="8" w:space="0" w:color="auto"/>
              <w:left w:val="nil"/>
              <w:bottom w:val="nil"/>
              <w:right w:val="single" w:sz="8" w:space="0" w:color="auto"/>
            </w:tcBorders>
            <w:shd w:val="clear" w:color="000000" w:fill="FFCC99"/>
            <w:vAlign w:val="center"/>
            <w:hideMark/>
          </w:tcPr>
          <w:p w:rsidR="00A66775" w:rsidRDefault="00A66775">
            <w:pPr>
              <w:rPr>
                <w:b/>
                <w:bCs/>
                <w:color w:val="000000"/>
                <w:sz w:val="16"/>
                <w:szCs w:val="16"/>
              </w:rPr>
            </w:pPr>
            <w:r>
              <w:rPr>
                <w:b/>
                <w:bCs/>
                <w:color w:val="000000"/>
                <w:sz w:val="16"/>
                <w:szCs w:val="16"/>
              </w:rPr>
              <w:t xml:space="preserve"> 2200.01.12 Бюджетна програма „Подобряване на живота в селските райони”</w:t>
            </w:r>
          </w:p>
        </w:tc>
        <w:tc>
          <w:tcPr>
            <w:tcW w:w="10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A66775" w:rsidRDefault="00A66775">
            <w:pPr>
              <w:jc w:val="center"/>
              <w:rPr>
                <w:b/>
                <w:bCs/>
                <w:color w:val="000000"/>
                <w:sz w:val="16"/>
                <w:szCs w:val="16"/>
              </w:rPr>
            </w:pPr>
            <w:r>
              <w:rPr>
                <w:b/>
                <w:bCs/>
                <w:color w:val="000000"/>
                <w:sz w:val="16"/>
                <w:szCs w:val="16"/>
              </w:rPr>
              <w:t>Отчет 2020</w:t>
            </w:r>
          </w:p>
        </w:tc>
        <w:tc>
          <w:tcPr>
            <w:tcW w:w="12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A66775" w:rsidRDefault="00A66775">
            <w:pPr>
              <w:jc w:val="center"/>
              <w:rPr>
                <w:b/>
                <w:bCs/>
                <w:color w:val="000000"/>
                <w:sz w:val="16"/>
                <w:szCs w:val="16"/>
              </w:rPr>
            </w:pPr>
            <w:r>
              <w:rPr>
                <w:b/>
                <w:bCs/>
                <w:color w:val="000000"/>
                <w:sz w:val="16"/>
                <w:szCs w:val="16"/>
              </w:rPr>
              <w:t>Отчет 2021</w:t>
            </w:r>
          </w:p>
        </w:tc>
        <w:tc>
          <w:tcPr>
            <w:tcW w:w="118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A66775" w:rsidRDefault="00A66775">
            <w:pPr>
              <w:jc w:val="center"/>
              <w:rPr>
                <w:b/>
                <w:bCs/>
                <w:color w:val="000000"/>
                <w:sz w:val="16"/>
                <w:szCs w:val="16"/>
              </w:rPr>
            </w:pPr>
            <w:r>
              <w:rPr>
                <w:b/>
                <w:bCs/>
                <w:color w:val="000000"/>
                <w:sz w:val="16"/>
                <w:szCs w:val="16"/>
              </w:rPr>
              <w:t>Закон 2022</w:t>
            </w:r>
          </w:p>
        </w:tc>
        <w:tc>
          <w:tcPr>
            <w:tcW w:w="1080" w:type="dxa"/>
            <w:tcBorders>
              <w:top w:val="single" w:sz="8" w:space="0" w:color="auto"/>
              <w:left w:val="nil"/>
              <w:bottom w:val="nil"/>
              <w:right w:val="single" w:sz="8" w:space="0" w:color="auto"/>
            </w:tcBorders>
            <w:shd w:val="clear" w:color="000000" w:fill="FFCC99"/>
            <w:vAlign w:val="center"/>
            <w:hideMark/>
          </w:tcPr>
          <w:p w:rsidR="00A66775" w:rsidRDefault="00A66775">
            <w:pPr>
              <w:jc w:val="center"/>
              <w:rPr>
                <w:b/>
                <w:bCs/>
                <w:color w:val="000000"/>
                <w:sz w:val="16"/>
                <w:szCs w:val="16"/>
              </w:rPr>
            </w:pPr>
            <w:r>
              <w:rPr>
                <w:b/>
                <w:bCs/>
                <w:color w:val="000000"/>
                <w:sz w:val="16"/>
                <w:szCs w:val="16"/>
              </w:rPr>
              <w:t>Прогноза</w:t>
            </w:r>
          </w:p>
        </w:tc>
        <w:tc>
          <w:tcPr>
            <w:tcW w:w="1060" w:type="dxa"/>
            <w:tcBorders>
              <w:top w:val="single" w:sz="8" w:space="0" w:color="auto"/>
              <w:left w:val="nil"/>
              <w:bottom w:val="nil"/>
              <w:right w:val="single" w:sz="8" w:space="0" w:color="auto"/>
            </w:tcBorders>
            <w:shd w:val="clear" w:color="000000" w:fill="FFCC99"/>
            <w:vAlign w:val="center"/>
            <w:hideMark/>
          </w:tcPr>
          <w:p w:rsidR="00A66775" w:rsidRDefault="00A66775">
            <w:pPr>
              <w:jc w:val="center"/>
              <w:rPr>
                <w:b/>
                <w:bCs/>
                <w:color w:val="000000"/>
                <w:sz w:val="16"/>
                <w:szCs w:val="16"/>
              </w:rPr>
            </w:pPr>
            <w:r>
              <w:rPr>
                <w:b/>
                <w:bCs/>
                <w:color w:val="000000"/>
                <w:sz w:val="16"/>
                <w:szCs w:val="16"/>
              </w:rPr>
              <w:t>Прогноза</w:t>
            </w:r>
          </w:p>
        </w:tc>
        <w:tc>
          <w:tcPr>
            <w:tcW w:w="1060" w:type="dxa"/>
            <w:tcBorders>
              <w:top w:val="single" w:sz="8" w:space="0" w:color="auto"/>
              <w:left w:val="nil"/>
              <w:bottom w:val="nil"/>
              <w:right w:val="single" w:sz="8" w:space="0" w:color="auto"/>
            </w:tcBorders>
            <w:shd w:val="clear" w:color="000000" w:fill="FFCC99"/>
            <w:vAlign w:val="center"/>
            <w:hideMark/>
          </w:tcPr>
          <w:p w:rsidR="00A66775" w:rsidRDefault="00A66775">
            <w:pPr>
              <w:jc w:val="center"/>
              <w:rPr>
                <w:b/>
                <w:bCs/>
                <w:color w:val="000000"/>
                <w:sz w:val="16"/>
                <w:szCs w:val="16"/>
              </w:rPr>
            </w:pPr>
            <w:r>
              <w:rPr>
                <w:b/>
                <w:bCs/>
                <w:color w:val="000000"/>
                <w:sz w:val="16"/>
                <w:szCs w:val="16"/>
              </w:rPr>
              <w:t>Прогноза</w:t>
            </w:r>
          </w:p>
        </w:tc>
      </w:tr>
      <w:tr w:rsidR="00A66775" w:rsidTr="00A66775">
        <w:trPr>
          <w:trHeight w:val="315"/>
          <w:jc w:val="center"/>
        </w:trPr>
        <w:tc>
          <w:tcPr>
            <w:tcW w:w="380" w:type="dxa"/>
            <w:vMerge/>
            <w:tcBorders>
              <w:top w:val="single" w:sz="8" w:space="0" w:color="auto"/>
              <w:left w:val="single" w:sz="8" w:space="0" w:color="auto"/>
              <w:bottom w:val="single" w:sz="8" w:space="0" w:color="000000"/>
              <w:right w:val="single" w:sz="8" w:space="0" w:color="auto"/>
            </w:tcBorders>
            <w:vAlign w:val="center"/>
            <w:hideMark/>
          </w:tcPr>
          <w:p w:rsidR="00A66775" w:rsidRDefault="00A66775">
            <w:pPr>
              <w:rPr>
                <w:b/>
                <w:bCs/>
                <w:color w:val="000000"/>
                <w:sz w:val="16"/>
                <w:szCs w:val="16"/>
              </w:rPr>
            </w:pPr>
          </w:p>
        </w:tc>
        <w:tc>
          <w:tcPr>
            <w:tcW w:w="3120" w:type="dxa"/>
            <w:tcBorders>
              <w:top w:val="nil"/>
              <w:left w:val="nil"/>
              <w:bottom w:val="single" w:sz="8" w:space="0" w:color="auto"/>
              <w:right w:val="single" w:sz="8" w:space="0" w:color="auto"/>
            </w:tcBorders>
            <w:shd w:val="clear" w:color="000000" w:fill="FFCC99"/>
            <w:vAlign w:val="center"/>
            <w:hideMark/>
          </w:tcPr>
          <w:p w:rsidR="00A66775" w:rsidRDefault="00A66775">
            <w:pPr>
              <w:rPr>
                <w:b/>
                <w:bCs/>
                <w:color w:val="000000"/>
                <w:sz w:val="16"/>
                <w:szCs w:val="16"/>
              </w:rPr>
            </w:pPr>
            <w:r>
              <w:rPr>
                <w:b/>
                <w:bCs/>
                <w:color w:val="000000"/>
                <w:sz w:val="16"/>
                <w:szCs w:val="16"/>
              </w:rPr>
              <w:t> </w:t>
            </w:r>
          </w:p>
        </w:tc>
        <w:tc>
          <w:tcPr>
            <w:tcW w:w="1060" w:type="dxa"/>
            <w:vMerge/>
            <w:tcBorders>
              <w:top w:val="single" w:sz="8" w:space="0" w:color="auto"/>
              <w:left w:val="single" w:sz="8" w:space="0" w:color="auto"/>
              <w:bottom w:val="single" w:sz="8" w:space="0" w:color="000000"/>
              <w:right w:val="single" w:sz="8" w:space="0" w:color="auto"/>
            </w:tcBorders>
            <w:vAlign w:val="center"/>
            <w:hideMark/>
          </w:tcPr>
          <w:p w:rsidR="00A66775" w:rsidRDefault="00A66775">
            <w:pPr>
              <w:rPr>
                <w:b/>
                <w:bCs/>
                <w:color w:val="000000"/>
                <w:sz w:val="16"/>
                <w:szCs w:val="16"/>
              </w:rPr>
            </w:pPr>
          </w:p>
        </w:tc>
        <w:tc>
          <w:tcPr>
            <w:tcW w:w="1260" w:type="dxa"/>
            <w:vMerge/>
            <w:tcBorders>
              <w:top w:val="single" w:sz="8" w:space="0" w:color="auto"/>
              <w:left w:val="single" w:sz="8" w:space="0" w:color="auto"/>
              <w:bottom w:val="single" w:sz="8" w:space="0" w:color="000000"/>
              <w:right w:val="single" w:sz="8" w:space="0" w:color="auto"/>
            </w:tcBorders>
            <w:vAlign w:val="center"/>
            <w:hideMark/>
          </w:tcPr>
          <w:p w:rsidR="00A66775" w:rsidRDefault="00A66775">
            <w:pPr>
              <w:rPr>
                <w:b/>
                <w:bCs/>
                <w:color w:val="000000"/>
                <w:sz w:val="16"/>
                <w:szCs w:val="16"/>
              </w:rPr>
            </w:pPr>
          </w:p>
        </w:tc>
        <w:tc>
          <w:tcPr>
            <w:tcW w:w="1180" w:type="dxa"/>
            <w:vMerge/>
            <w:tcBorders>
              <w:top w:val="single" w:sz="8" w:space="0" w:color="auto"/>
              <w:left w:val="single" w:sz="8" w:space="0" w:color="auto"/>
              <w:bottom w:val="single" w:sz="8" w:space="0" w:color="000000"/>
              <w:right w:val="single" w:sz="8" w:space="0" w:color="auto"/>
            </w:tcBorders>
            <w:vAlign w:val="center"/>
            <w:hideMark/>
          </w:tcPr>
          <w:p w:rsidR="00A66775" w:rsidRDefault="00A66775">
            <w:pPr>
              <w:rPr>
                <w:b/>
                <w:bCs/>
                <w:color w:val="000000"/>
                <w:sz w:val="16"/>
                <w:szCs w:val="16"/>
              </w:rPr>
            </w:pPr>
          </w:p>
        </w:tc>
        <w:tc>
          <w:tcPr>
            <w:tcW w:w="1080" w:type="dxa"/>
            <w:tcBorders>
              <w:top w:val="nil"/>
              <w:left w:val="nil"/>
              <w:bottom w:val="single" w:sz="8" w:space="0" w:color="auto"/>
              <w:right w:val="single" w:sz="8" w:space="0" w:color="auto"/>
            </w:tcBorders>
            <w:shd w:val="clear" w:color="000000" w:fill="FFCC99"/>
            <w:vAlign w:val="center"/>
            <w:hideMark/>
          </w:tcPr>
          <w:p w:rsidR="00A66775" w:rsidRDefault="00A66775">
            <w:pPr>
              <w:jc w:val="center"/>
              <w:rPr>
                <w:b/>
                <w:bCs/>
                <w:color w:val="000000"/>
                <w:sz w:val="16"/>
                <w:szCs w:val="16"/>
              </w:rPr>
            </w:pPr>
            <w:r>
              <w:rPr>
                <w:b/>
                <w:bCs/>
                <w:color w:val="000000"/>
                <w:sz w:val="16"/>
                <w:szCs w:val="16"/>
              </w:rPr>
              <w:t>2023 г.</w:t>
            </w:r>
          </w:p>
        </w:tc>
        <w:tc>
          <w:tcPr>
            <w:tcW w:w="1060" w:type="dxa"/>
            <w:tcBorders>
              <w:top w:val="nil"/>
              <w:left w:val="nil"/>
              <w:bottom w:val="single" w:sz="8" w:space="0" w:color="auto"/>
              <w:right w:val="single" w:sz="8" w:space="0" w:color="auto"/>
            </w:tcBorders>
            <w:shd w:val="clear" w:color="000000" w:fill="FFCC99"/>
            <w:vAlign w:val="center"/>
            <w:hideMark/>
          </w:tcPr>
          <w:p w:rsidR="00A66775" w:rsidRDefault="00A66775">
            <w:pPr>
              <w:jc w:val="center"/>
              <w:rPr>
                <w:b/>
                <w:bCs/>
                <w:color w:val="000000"/>
                <w:sz w:val="16"/>
                <w:szCs w:val="16"/>
              </w:rPr>
            </w:pPr>
            <w:r>
              <w:rPr>
                <w:b/>
                <w:bCs/>
                <w:color w:val="000000"/>
                <w:sz w:val="16"/>
                <w:szCs w:val="16"/>
              </w:rPr>
              <w:t>2024 г.</w:t>
            </w:r>
          </w:p>
        </w:tc>
        <w:tc>
          <w:tcPr>
            <w:tcW w:w="1060" w:type="dxa"/>
            <w:tcBorders>
              <w:top w:val="nil"/>
              <w:left w:val="nil"/>
              <w:bottom w:val="single" w:sz="8" w:space="0" w:color="auto"/>
              <w:right w:val="single" w:sz="8" w:space="0" w:color="auto"/>
            </w:tcBorders>
            <w:shd w:val="clear" w:color="000000" w:fill="FFCC99"/>
            <w:vAlign w:val="center"/>
            <w:hideMark/>
          </w:tcPr>
          <w:p w:rsidR="00A66775" w:rsidRDefault="00A66775">
            <w:pPr>
              <w:jc w:val="center"/>
              <w:rPr>
                <w:b/>
                <w:bCs/>
                <w:color w:val="000000"/>
                <w:sz w:val="16"/>
                <w:szCs w:val="16"/>
              </w:rPr>
            </w:pPr>
            <w:r>
              <w:rPr>
                <w:b/>
                <w:bCs/>
                <w:color w:val="000000"/>
                <w:sz w:val="16"/>
                <w:szCs w:val="16"/>
              </w:rPr>
              <w:t>2025 г.</w:t>
            </w:r>
          </w:p>
        </w:tc>
      </w:tr>
      <w:tr w:rsidR="00A66775" w:rsidTr="00A6677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A66775" w:rsidRDefault="00A66775">
            <w:pPr>
              <w:jc w:val="both"/>
              <w:rPr>
                <w:b/>
                <w:bCs/>
                <w:i/>
                <w:iCs/>
                <w:color w:val="000000"/>
                <w:sz w:val="16"/>
                <w:szCs w:val="16"/>
              </w:rPr>
            </w:pPr>
            <w:r>
              <w:rPr>
                <w:b/>
                <w:bCs/>
                <w:i/>
                <w:i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A66775" w:rsidRDefault="00A66775">
            <w:pPr>
              <w:jc w:val="center"/>
              <w:rPr>
                <w:b/>
                <w:bCs/>
                <w:color w:val="000000"/>
                <w:sz w:val="16"/>
                <w:szCs w:val="16"/>
              </w:rPr>
            </w:pPr>
            <w:r>
              <w:rPr>
                <w:b/>
                <w:bCs/>
                <w:color w:val="000000"/>
                <w:sz w:val="16"/>
                <w:szCs w:val="16"/>
              </w:rPr>
              <w:t>1</w:t>
            </w:r>
          </w:p>
        </w:tc>
        <w:tc>
          <w:tcPr>
            <w:tcW w:w="1060" w:type="dxa"/>
            <w:tcBorders>
              <w:top w:val="nil"/>
              <w:left w:val="nil"/>
              <w:bottom w:val="single" w:sz="8" w:space="0" w:color="auto"/>
              <w:right w:val="single" w:sz="8" w:space="0" w:color="auto"/>
            </w:tcBorders>
            <w:shd w:val="clear" w:color="auto" w:fill="auto"/>
            <w:vAlign w:val="center"/>
            <w:hideMark/>
          </w:tcPr>
          <w:p w:rsidR="00A66775" w:rsidRDefault="00A66775">
            <w:pPr>
              <w:jc w:val="center"/>
              <w:rPr>
                <w:b/>
                <w:bCs/>
                <w:color w:val="000000"/>
                <w:sz w:val="16"/>
                <w:szCs w:val="16"/>
              </w:rPr>
            </w:pPr>
            <w:r>
              <w:rPr>
                <w:b/>
                <w:bCs/>
                <w:color w:val="000000"/>
                <w:sz w:val="16"/>
                <w:szCs w:val="16"/>
              </w:rPr>
              <w:t>2</w:t>
            </w:r>
          </w:p>
        </w:tc>
        <w:tc>
          <w:tcPr>
            <w:tcW w:w="1260" w:type="dxa"/>
            <w:tcBorders>
              <w:top w:val="nil"/>
              <w:left w:val="nil"/>
              <w:bottom w:val="single" w:sz="8" w:space="0" w:color="auto"/>
              <w:right w:val="single" w:sz="8" w:space="0" w:color="auto"/>
            </w:tcBorders>
            <w:shd w:val="clear" w:color="auto" w:fill="auto"/>
            <w:vAlign w:val="center"/>
            <w:hideMark/>
          </w:tcPr>
          <w:p w:rsidR="00A66775" w:rsidRDefault="00A66775">
            <w:pPr>
              <w:jc w:val="center"/>
              <w:rPr>
                <w:b/>
                <w:bCs/>
                <w:color w:val="000000"/>
                <w:sz w:val="16"/>
                <w:szCs w:val="16"/>
              </w:rPr>
            </w:pPr>
            <w:r>
              <w:rPr>
                <w:b/>
                <w:bCs/>
                <w:color w:val="000000"/>
                <w:sz w:val="16"/>
                <w:szCs w:val="16"/>
              </w:rPr>
              <w:t>3</w:t>
            </w:r>
          </w:p>
        </w:tc>
        <w:tc>
          <w:tcPr>
            <w:tcW w:w="1180" w:type="dxa"/>
            <w:tcBorders>
              <w:top w:val="nil"/>
              <w:left w:val="nil"/>
              <w:bottom w:val="single" w:sz="8" w:space="0" w:color="auto"/>
              <w:right w:val="single" w:sz="8" w:space="0" w:color="auto"/>
            </w:tcBorders>
            <w:shd w:val="clear" w:color="auto" w:fill="auto"/>
            <w:vAlign w:val="center"/>
            <w:hideMark/>
          </w:tcPr>
          <w:p w:rsidR="00A66775" w:rsidRDefault="00A66775">
            <w:pPr>
              <w:jc w:val="center"/>
              <w:rPr>
                <w:b/>
                <w:bCs/>
                <w:color w:val="000000"/>
                <w:sz w:val="16"/>
                <w:szCs w:val="16"/>
              </w:rPr>
            </w:pPr>
            <w:r>
              <w:rPr>
                <w:b/>
                <w:bCs/>
                <w:color w:val="000000"/>
                <w:sz w:val="16"/>
                <w:szCs w:val="16"/>
              </w:rPr>
              <w:t>4</w:t>
            </w:r>
          </w:p>
        </w:tc>
        <w:tc>
          <w:tcPr>
            <w:tcW w:w="1080" w:type="dxa"/>
            <w:tcBorders>
              <w:top w:val="nil"/>
              <w:left w:val="nil"/>
              <w:bottom w:val="single" w:sz="8" w:space="0" w:color="auto"/>
              <w:right w:val="single" w:sz="8" w:space="0" w:color="auto"/>
            </w:tcBorders>
            <w:shd w:val="clear" w:color="auto" w:fill="auto"/>
            <w:vAlign w:val="center"/>
            <w:hideMark/>
          </w:tcPr>
          <w:p w:rsidR="00A66775" w:rsidRDefault="00A66775">
            <w:pPr>
              <w:jc w:val="center"/>
              <w:rPr>
                <w:b/>
                <w:bCs/>
                <w:color w:val="000000"/>
                <w:sz w:val="16"/>
                <w:szCs w:val="16"/>
              </w:rPr>
            </w:pPr>
            <w:r>
              <w:rPr>
                <w:b/>
                <w:bCs/>
                <w:color w:val="000000"/>
                <w:sz w:val="16"/>
                <w:szCs w:val="16"/>
              </w:rPr>
              <w:t>5</w:t>
            </w:r>
          </w:p>
        </w:tc>
        <w:tc>
          <w:tcPr>
            <w:tcW w:w="1060" w:type="dxa"/>
            <w:tcBorders>
              <w:top w:val="nil"/>
              <w:left w:val="nil"/>
              <w:bottom w:val="single" w:sz="8" w:space="0" w:color="auto"/>
              <w:right w:val="single" w:sz="8" w:space="0" w:color="auto"/>
            </w:tcBorders>
            <w:shd w:val="clear" w:color="auto" w:fill="auto"/>
            <w:vAlign w:val="center"/>
            <w:hideMark/>
          </w:tcPr>
          <w:p w:rsidR="00A66775" w:rsidRDefault="00A66775">
            <w:pPr>
              <w:jc w:val="center"/>
              <w:rPr>
                <w:b/>
                <w:bCs/>
                <w:color w:val="000000"/>
                <w:sz w:val="16"/>
                <w:szCs w:val="16"/>
              </w:rPr>
            </w:pPr>
            <w:r>
              <w:rPr>
                <w:b/>
                <w:bCs/>
                <w:color w:val="000000"/>
                <w:sz w:val="16"/>
                <w:szCs w:val="16"/>
              </w:rPr>
              <w:t>6</w:t>
            </w:r>
          </w:p>
        </w:tc>
        <w:tc>
          <w:tcPr>
            <w:tcW w:w="1060" w:type="dxa"/>
            <w:tcBorders>
              <w:top w:val="nil"/>
              <w:left w:val="nil"/>
              <w:bottom w:val="single" w:sz="8" w:space="0" w:color="auto"/>
              <w:right w:val="single" w:sz="8" w:space="0" w:color="auto"/>
            </w:tcBorders>
            <w:shd w:val="clear" w:color="auto" w:fill="auto"/>
            <w:vAlign w:val="center"/>
            <w:hideMark/>
          </w:tcPr>
          <w:p w:rsidR="00A66775" w:rsidRDefault="00A66775">
            <w:pPr>
              <w:jc w:val="center"/>
              <w:rPr>
                <w:b/>
                <w:bCs/>
                <w:color w:val="000000"/>
                <w:sz w:val="16"/>
                <w:szCs w:val="16"/>
              </w:rPr>
            </w:pPr>
            <w:r>
              <w:rPr>
                <w:b/>
                <w:bCs/>
                <w:color w:val="000000"/>
                <w:sz w:val="16"/>
                <w:szCs w:val="16"/>
              </w:rPr>
              <w:t>7</w:t>
            </w:r>
          </w:p>
        </w:tc>
      </w:tr>
      <w:tr w:rsidR="00A66775" w:rsidTr="00A66775">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A66775" w:rsidRDefault="00A66775">
            <w:pPr>
              <w:jc w:val="both"/>
              <w:rPr>
                <w:b/>
                <w:bCs/>
                <w:color w:val="000000"/>
                <w:sz w:val="16"/>
                <w:szCs w:val="16"/>
              </w:rPr>
            </w:pPr>
            <w:r>
              <w:rPr>
                <w:b/>
                <w:bCs/>
                <w:color w:val="000000"/>
                <w:sz w:val="16"/>
                <w:szCs w:val="16"/>
              </w:rPr>
              <w:t>І.</w:t>
            </w:r>
          </w:p>
        </w:tc>
        <w:tc>
          <w:tcPr>
            <w:tcW w:w="3120" w:type="dxa"/>
            <w:tcBorders>
              <w:top w:val="nil"/>
              <w:left w:val="nil"/>
              <w:bottom w:val="single" w:sz="8" w:space="0" w:color="auto"/>
              <w:right w:val="single" w:sz="8" w:space="0" w:color="auto"/>
            </w:tcBorders>
            <w:shd w:val="clear" w:color="000000" w:fill="FFCC99"/>
            <w:vAlign w:val="center"/>
            <w:hideMark/>
          </w:tcPr>
          <w:p w:rsidR="00A66775" w:rsidRDefault="00A66775">
            <w:pPr>
              <w:rPr>
                <w:b/>
                <w:bCs/>
                <w:color w:val="000000"/>
                <w:sz w:val="16"/>
                <w:szCs w:val="16"/>
              </w:rPr>
            </w:pPr>
            <w:r>
              <w:rPr>
                <w:b/>
                <w:bCs/>
                <w:color w:val="000000"/>
                <w:sz w:val="16"/>
                <w:szCs w:val="16"/>
              </w:rPr>
              <w:t>Общо ведомствени разходи:</w:t>
            </w:r>
          </w:p>
        </w:tc>
        <w:tc>
          <w:tcPr>
            <w:tcW w:w="106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b/>
                <w:bCs/>
                <w:color w:val="000000"/>
                <w:sz w:val="16"/>
                <w:szCs w:val="16"/>
              </w:rPr>
            </w:pPr>
            <w:r>
              <w:rPr>
                <w:b/>
                <w:bCs/>
                <w:color w:val="000000"/>
                <w:sz w:val="16"/>
                <w:szCs w:val="16"/>
              </w:rPr>
              <w:t xml:space="preserve">5 990,1 </w:t>
            </w:r>
          </w:p>
        </w:tc>
        <w:tc>
          <w:tcPr>
            <w:tcW w:w="126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b/>
                <w:bCs/>
                <w:color w:val="000000"/>
                <w:sz w:val="16"/>
                <w:szCs w:val="16"/>
              </w:rPr>
            </w:pPr>
            <w:r>
              <w:rPr>
                <w:b/>
                <w:bCs/>
                <w:color w:val="000000"/>
                <w:sz w:val="16"/>
                <w:szCs w:val="16"/>
              </w:rPr>
              <w:t xml:space="preserve">5 818,0 </w:t>
            </w:r>
          </w:p>
        </w:tc>
        <w:tc>
          <w:tcPr>
            <w:tcW w:w="118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b/>
                <w:bCs/>
                <w:color w:val="000000"/>
                <w:sz w:val="16"/>
                <w:szCs w:val="16"/>
              </w:rPr>
            </w:pPr>
            <w:r>
              <w:rPr>
                <w:b/>
                <w:bCs/>
                <w:color w:val="000000"/>
                <w:sz w:val="16"/>
                <w:szCs w:val="16"/>
              </w:rPr>
              <w:t xml:space="preserve">938,0 </w:t>
            </w:r>
          </w:p>
        </w:tc>
        <w:tc>
          <w:tcPr>
            <w:tcW w:w="108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b/>
                <w:bCs/>
                <w:color w:val="000000"/>
                <w:sz w:val="16"/>
                <w:szCs w:val="16"/>
              </w:rPr>
            </w:pPr>
            <w:r>
              <w:rPr>
                <w:b/>
                <w:bCs/>
                <w:color w:val="000000"/>
                <w:sz w:val="16"/>
                <w:szCs w:val="16"/>
              </w:rPr>
              <w:t xml:space="preserve">938,0 </w:t>
            </w:r>
          </w:p>
        </w:tc>
        <w:tc>
          <w:tcPr>
            <w:tcW w:w="106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b/>
                <w:bCs/>
                <w:color w:val="000000"/>
                <w:sz w:val="16"/>
                <w:szCs w:val="16"/>
              </w:rPr>
            </w:pPr>
            <w:r>
              <w:rPr>
                <w:b/>
                <w:bCs/>
                <w:color w:val="000000"/>
                <w:sz w:val="16"/>
                <w:szCs w:val="16"/>
              </w:rPr>
              <w:t xml:space="preserve">938,0 </w:t>
            </w:r>
          </w:p>
        </w:tc>
        <w:tc>
          <w:tcPr>
            <w:tcW w:w="106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b/>
                <w:bCs/>
                <w:color w:val="000000"/>
                <w:sz w:val="16"/>
                <w:szCs w:val="16"/>
              </w:rPr>
            </w:pPr>
            <w:r>
              <w:rPr>
                <w:b/>
                <w:bCs/>
                <w:color w:val="000000"/>
                <w:sz w:val="16"/>
                <w:szCs w:val="16"/>
              </w:rPr>
              <w:t xml:space="preserve">938,0 </w:t>
            </w:r>
          </w:p>
        </w:tc>
      </w:tr>
      <w:tr w:rsidR="00A66775" w:rsidTr="00A66775">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A66775" w:rsidRDefault="00A6677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A66775" w:rsidRDefault="00A66775">
            <w:pPr>
              <w:rPr>
                <w:b/>
                <w:bCs/>
                <w:color w:val="000000"/>
                <w:sz w:val="16"/>
                <w:szCs w:val="16"/>
              </w:rPr>
            </w:pPr>
            <w:r>
              <w:rPr>
                <w:b/>
                <w:bCs/>
                <w:color w:val="000000"/>
                <w:sz w:val="16"/>
                <w:szCs w:val="16"/>
              </w:rPr>
              <w:t xml:space="preserve">   Персонал</w:t>
            </w:r>
          </w:p>
        </w:tc>
        <w:tc>
          <w:tcPr>
            <w:tcW w:w="106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color w:val="000000"/>
                <w:sz w:val="16"/>
                <w:szCs w:val="16"/>
              </w:rPr>
            </w:pPr>
            <w:r>
              <w:rPr>
                <w:color w:val="000000"/>
                <w:sz w:val="16"/>
                <w:szCs w:val="16"/>
              </w:rPr>
              <w:t xml:space="preserve">2 706,3 </w:t>
            </w:r>
          </w:p>
        </w:tc>
        <w:tc>
          <w:tcPr>
            <w:tcW w:w="126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color w:val="000000"/>
                <w:sz w:val="16"/>
                <w:szCs w:val="16"/>
              </w:rPr>
            </w:pPr>
            <w:r>
              <w:rPr>
                <w:color w:val="000000"/>
                <w:sz w:val="16"/>
                <w:szCs w:val="16"/>
              </w:rPr>
              <w:t xml:space="preserve">3 469,0 </w:t>
            </w:r>
          </w:p>
        </w:tc>
        <w:tc>
          <w:tcPr>
            <w:tcW w:w="118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color w:val="000000"/>
                <w:sz w:val="16"/>
                <w:szCs w:val="16"/>
              </w:rPr>
            </w:pPr>
            <w:r>
              <w:rPr>
                <w:color w:val="000000"/>
                <w:sz w:val="16"/>
                <w:szCs w:val="16"/>
              </w:rPr>
              <w:t xml:space="preserve">413,0 </w:t>
            </w:r>
          </w:p>
        </w:tc>
        <w:tc>
          <w:tcPr>
            <w:tcW w:w="108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color w:val="000000"/>
                <w:sz w:val="16"/>
                <w:szCs w:val="16"/>
              </w:rPr>
            </w:pPr>
            <w:r>
              <w:rPr>
                <w:color w:val="000000"/>
                <w:sz w:val="16"/>
                <w:szCs w:val="16"/>
              </w:rPr>
              <w:t xml:space="preserve">413,0 </w:t>
            </w:r>
          </w:p>
        </w:tc>
        <w:tc>
          <w:tcPr>
            <w:tcW w:w="106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color w:val="000000"/>
                <w:sz w:val="16"/>
                <w:szCs w:val="16"/>
              </w:rPr>
            </w:pPr>
            <w:r>
              <w:rPr>
                <w:color w:val="000000"/>
                <w:sz w:val="16"/>
                <w:szCs w:val="16"/>
              </w:rPr>
              <w:t xml:space="preserve">413,0 </w:t>
            </w:r>
          </w:p>
        </w:tc>
        <w:tc>
          <w:tcPr>
            <w:tcW w:w="106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color w:val="000000"/>
                <w:sz w:val="16"/>
                <w:szCs w:val="16"/>
              </w:rPr>
            </w:pPr>
            <w:r>
              <w:rPr>
                <w:color w:val="000000"/>
                <w:sz w:val="16"/>
                <w:szCs w:val="16"/>
              </w:rPr>
              <w:t xml:space="preserve">413,0 </w:t>
            </w:r>
          </w:p>
        </w:tc>
      </w:tr>
      <w:tr w:rsidR="00A66775" w:rsidTr="00A66775">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A66775" w:rsidRDefault="00A6677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A66775" w:rsidRDefault="00A66775">
            <w:pPr>
              <w:rPr>
                <w:b/>
                <w:bCs/>
                <w:color w:val="000000"/>
                <w:sz w:val="16"/>
                <w:szCs w:val="16"/>
              </w:rPr>
            </w:pPr>
            <w:r>
              <w:rPr>
                <w:b/>
                <w:bCs/>
                <w:color w:val="000000"/>
                <w:sz w:val="16"/>
                <w:szCs w:val="16"/>
              </w:rPr>
              <w:t xml:space="preserve">   Издръжка</w:t>
            </w:r>
          </w:p>
        </w:tc>
        <w:tc>
          <w:tcPr>
            <w:tcW w:w="106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color w:val="000000"/>
                <w:sz w:val="16"/>
                <w:szCs w:val="16"/>
              </w:rPr>
            </w:pPr>
            <w:r>
              <w:rPr>
                <w:color w:val="000000"/>
                <w:sz w:val="16"/>
                <w:szCs w:val="16"/>
              </w:rPr>
              <w:t xml:space="preserve">3 283,8 </w:t>
            </w:r>
          </w:p>
        </w:tc>
        <w:tc>
          <w:tcPr>
            <w:tcW w:w="126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color w:val="000000"/>
                <w:sz w:val="16"/>
                <w:szCs w:val="16"/>
              </w:rPr>
            </w:pPr>
            <w:r>
              <w:rPr>
                <w:color w:val="000000"/>
                <w:sz w:val="16"/>
                <w:szCs w:val="16"/>
              </w:rPr>
              <w:t xml:space="preserve">2 349,0 </w:t>
            </w:r>
          </w:p>
        </w:tc>
        <w:tc>
          <w:tcPr>
            <w:tcW w:w="118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color w:val="000000"/>
                <w:sz w:val="16"/>
                <w:szCs w:val="16"/>
              </w:rPr>
            </w:pPr>
            <w:r>
              <w:rPr>
                <w:color w:val="000000"/>
                <w:sz w:val="16"/>
                <w:szCs w:val="16"/>
              </w:rPr>
              <w:t xml:space="preserve">525,0 </w:t>
            </w:r>
          </w:p>
        </w:tc>
        <w:tc>
          <w:tcPr>
            <w:tcW w:w="108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color w:val="000000"/>
                <w:sz w:val="16"/>
                <w:szCs w:val="16"/>
              </w:rPr>
            </w:pPr>
            <w:r>
              <w:rPr>
                <w:color w:val="000000"/>
                <w:sz w:val="16"/>
                <w:szCs w:val="16"/>
              </w:rPr>
              <w:t xml:space="preserve">525,0 </w:t>
            </w:r>
          </w:p>
        </w:tc>
        <w:tc>
          <w:tcPr>
            <w:tcW w:w="106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color w:val="000000"/>
                <w:sz w:val="16"/>
                <w:szCs w:val="16"/>
              </w:rPr>
            </w:pPr>
            <w:r>
              <w:rPr>
                <w:color w:val="000000"/>
                <w:sz w:val="16"/>
                <w:szCs w:val="16"/>
              </w:rPr>
              <w:t xml:space="preserve">525,0 </w:t>
            </w:r>
          </w:p>
        </w:tc>
        <w:tc>
          <w:tcPr>
            <w:tcW w:w="106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color w:val="000000"/>
                <w:sz w:val="16"/>
                <w:szCs w:val="16"/>
              </w:rPr>
            </w:pPr>
            <w:r>
              <w:rPr>
                <w:color w:val="000000"/>
                <w:sz w:val="16"/>
                <w:szCs w:val="16"/>
              </w:rPr>
              <w:t xml:space="preserve">525,0 </w:t>
            </w:r>
          </w:p>
        </w:tc>
      </w:tr>
      <w:tr w:rsidR="00A66775" w:rsidTr="00A6677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A66775" w:rsidRDefault="00A6677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A66775" w:rsidRDefault="00A66775">
            <w:pPr>
              <w:rPr>
                <w:b/>
                <w:bCs/>
                <w:color w:val="000000"/>
                <w:sz w:val="16"/>
                <w:szCs w:val="16"/>
              </w:rPr>
            </w:pPr>
            <w:r>
              <w:rPr>
                <w:b/>
                <w:bCs/>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w:t>
            </w:r>
          </w:p>
        </w:tc>
      </w:tr>
      <w:tr w:rsidR="00A66775" w:rsidTr="00A66775">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A66775" w:rsidRDefault="00A66775">
            <w:pPr>
              <w:jc w:val="both"/>
              <w:rPr>
                <w:b/>
                <w:bCs/>
                <w:color w:val="000000"/>
                <w:sz w:val="16"/>
                <w:szCs w:val="16"/>
              </w:rPr>
            </w:pPr>
            <w:r>
              <w:rPr>
                <w:b/>
                <w:bCs/>
                <w:color w:val="000000"/>
                <w:sz w:val="16"/>
                <w:szCs w:val="16"/>
              </w:rPr>
              <w:t>1</w:t>
            </w:r>
          </w:p>
        </w:tc>
        <w:tc>
          <w:tcPr>
            <w:tcW w:w="3120" w:type="dxa"/>
            <w:tcBorders>
              <w:top w:val="nil"/>
              <w:left w:val="nil"/>
              <w:bottom w:val="single" w:sz="8" w:space="0" w:color="auto"/>
              <w:right w:val="single" w:sz="8" w:space="0" w:color="auto"/>
            </w:tcBorders>
            <w:shd w:val="clear" w:color="000000" w:fill="FFCC99"/>
            <w:vAlign w:val="center"/>
            <w:hideMark/>
          </w:tcPr>
          <w:p w:rsidR="00A66775" w:rsidRDefault="00A66775">
            <w:pPr>
              <w:rPr>
                <w:b/>
                <w:bCs/>
                <w:color w:val="000000"/>
                <w:sz w:val="16"/>
                <w:szCs w:val="16"/>
              </w:rPr>
            </w:pPr>
            <w:r>
              <w:rPr>
                <w:b/>
                <w:bCs/>
                <w:color w:val="000000"/>
                <w:sz w:val="16"/>
                <w:szCs w:val="16"/>
              </w:rPr>
              <w:t>Ведомствени разходи по бюджета на ПРБ:</w:t>
            </w:r>
          </w:p>
        </w:tc>
        <w:tc>
          <w:tcPr>
            <w:tcW w:w="106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b/>
                <w:bCs/>
                <w:color w:val="000000"/>
                <w:sz w:val="16"/>
                <w:szCs w:val="16"/>
              </w:rPr>
            </w:pPr>
            <w:r>
              <w:rPr>
                <w:b/>
                <w:bCs/>
                <w:color w:val="000000"/>
                <w:sz w:val="16"/>
                <w:szCs w:val="16"/>
              </w:rPr>
              <w:t xml:space="preserve">344,7 </w:t>
            </w:r>
          </w:p>
        </w:tc>
        <w:tc>
          <w:tcPr>
            <w:tcW w:w="126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b/>
                <w:bCs/>
                <w:color w:val="000000"/>
                <w:sz w:val="16"/>
                <w:szCs w:val="16"/>
              </w:rPr>
            </w:pPr>
            <w:r>
              <w:rPr>
                <w:b/>
                <w:bCs/>
                <w:color w:val="000000"/>
                <w:sz w:val="16"/>
                <w:szCs w:val="16"/>
              </w:rPr>
              <w:t xml:space="preserve">388,9 </w:t>
            </w:r>
          </w:p>
        </w:tc>
        <w:tc>
          <w:tcPr>
            <w:tcW w:w="118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b/>
                <w:bCs/>
                <w:color w:val="000000"/>
                <w:sz w:val="16"/>
                <w:szCs w:val="16"/>
              </w:rPr>
            </w:pPr>
            <w:r>
              <w:rPr>
                <w:b/>
                <w:bCs/>
                <w:color w:val="000000"/>
                <w:sz w:val="16"/>
                <w:szCs w:val="16"/>
              </w:rPr>
              <w:t xml:space="preserve">938,0 </w:t>
            </w:r>
          </w:p>
        </w:tc>
        <w:tc>
          <w:tcPr>
            <w:tcW w:w="108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b/>
                <w:bCs/>
                <w:color w:val="000000"/>
                <w:sz w:val="16"/>
                <w:szCs w:val="16"/>
              </w:rPr>
            </w:pPr>
            <w:r>
              <w:rPr>
                <w:b/>
                <w:bCs/>
                <w:color w:val="000000"/>
                <w:sz w:val="16"/>
                <w:szCs w:val="16"/>
              </w:rPr>
              <w:t xml:space="preserve">938,0 </w:t>
            </w:r>
          </w:p>
        </w:tc>
        <w:tc>
          <w:tcPr>
            <w:tcW w:w="106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b/>
                <w:bCs/>
                <w:color w:val="000000"/>
                <w:sz w:val="16"/>
                <w:szCs w:val="16"/>
              </w:rPr>
            </w:pPr>
            <w:r>
              <w:rPr>
                <w:b/>
                <w:bCs/>
                <w:color w:val="000000"/>
                <w:sz w:val="16"/>
                <w:szCs w:val="16"/>
              </w:rPr>
              <w:t xml:space="preserve">938,0 </w:t>
            </w:r>
          </w:p>
        </w:tc>
        <w:tc>
          <w:tcPr>
            <w:tcW w:w="106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b/>
                <w:bCs/>
                <w:color w:val="000000"/>
                <w:sz w:val="16"/>
                <w:szCs w:val="16"/>
              </w:rPr>
            </w:pPr>
            <w:r>
              <w:rPr>
                <w:b/>
                <w:bCs/>
                <w:color w:val="000000"/>
                <w:sz w:val="16"/>
                <w:szCs w:val="16"/>
              </w:rPr>
              <w:t xml:space="preserve">938,0 </w:t>
            </w:r>
          </w:p>
        </w:tc>
      </w:tr>
      <w:tr w:rsidR="00A66775" w:rsidTr="00A66775">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A66775" w:rsidRDefault="00A66775">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A66775" w:rsidRDefault="00A66775">
            <w:pPr>
              <w:rPr>
                <w:color w:val="000000"/>
                <w:sz w:val="16"/>
                <w:szCs w:val="16"/>
              </w:rPr>
            </w:pPr>
            <w:r>
              <w:rPr>
                <w:color w:val="000000"/>
                <w:sz w:val="16"/>
                <w:szCs w:val="16"/>
              </w:rPr>
              <w:t xml:space="preserve">   Персонал</w:t>
            </w:r>
          </w:p>
        </w:tc>
        <w:tc>
          <w:tcPr>
            <w:tcW w:w="106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color w:val="000000"/>
                <w:sz w:val="16"/>
                <w:szCs w:val="16"/>
              </w:rPr>
            </w:pPr>
            <w:r>
              <w:rPr>
                <w:color w:val="000000"/>
                <w:sz w:val="16"/>
                <w:szCs w:val="16"/>
              </w:rPr>
              <w:t xml:space="preserve">333,5 </w:t>
            </w:r>
          </w:p>
        </w:tc>
        <w:tc>
          <w:tcPr>
            <w:tcW w:w="126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color w:val="000000"/>
                <w:sz w:val="16"/>
                <w:szCs w:val="16"/>
              </w:rPr>
            </w:pPr>
            <w:r>
              <w:rPr>
                <w:color w:val="000000"/>
                <w:sz w:val="16"/>
                <w:szCs w:val="16"/>
              </w:rPr>
              <w:t xml:space="preserve">370,9 </w:t>
            </w:r>
          </w:p>
        </w:tc>
        <w:tc>
          <w:tcPr>
            <w:tcW w:w="118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color w:val="000000"/>
                <w:sz w:val="16"/>
                <w:szCs w:val="16"/>
              </w:rPr>
            </w:pPr>
            <w:r>
              <w:rPr>
                <w:color w:val="000000"/>
                <w:sz w:val="16"/>
                <w:szCs w:val="16"/>
              </w:rPr>
              <w:t xml:space="preserve">413,0 </w:t>
            </w:r>
          </w:p>
        </w:tc>
        <w:tc>
          <w:tcPr>
            <w:tcW w:w="108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color w:val="000000"/>
                <w:sz w:val="16"/>
                <w:szCs w:val="16"/>
              </w:rPr>
            </w:pPr>
            <w:r>
              <w:rPr>
                <w:color w:val="000000"/>
                <w:sz w:val="16"/>
                <w:szCs w:val="16"/>
              </w:rPr>
              <w:t xml:space="preserve">413,0 </w:t>
            </w:r>
          </w:p>
        </w:tc>
        <w:tc>
          <w:tcPr>
            <w:tcW w:w="106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color w:val="000000"/>
                <w:sz w:val="16"/>
                <w:szCs w:val="16"/>
              </w:rPr>
            </w:pPr>
            <w:r>
              <w:rPr>
                <w:color w:val="000000"/>
                <w:sz w:val="16"/>
                <w:szCs w:val="16"/>
              </w:rPr>
              <w:t xml:space="preserve">413,0 </w:t>
            </w:r>
          </w:p>
        </w:tc>
        <w:tc>
          <w:tcPr>
            <w:tcW w:w="106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color w:val="000000"/>
                <w:sz w:val="16"/>
                <w:szCs w:val="16"/>
              </w:rPr>
            </w:pPr>
            <w:r>
              <w:rPr>
                <w:color w:val="000000"/>
                <w:sz w:val="16"/>
                <w:szCs w:val="16"/>
              </w:rPr>
              <w:t xml:space="preserve">413,0 </w:t>
            </w:r>
          </w:p>
        </w:tc>
      </w:tr>
      <w:tr w:rsidR="00A66775" w:rsidTr="00A66775">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A66775" w:rsidRDefault="00A66775">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A66775" w:rsidRDefault="00A66775">
            <w:pPr>
              <w:rPr>
                <w:color w:val="000000"/>
                <w:sz w:val="16"/>
                <w:szCs w:val="16"/>
              </w:rPr>
            </w:pPr>
            <w:r>
              <w:rPr>
                <w:color w:val="000000"/>
                <w:sz w:val="16"/>
                <w:szCs w:val="16"/>
              </w:rPr>
              <w:t xml:space="preserve">   Издръжка</w:t>
            </w:r>
          </w:p>
        </w:tc>
        <w:tc>
          <w:tcPr>
            <w:tcW w:w="106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color w:val="000000"/>
                <w:sz w:val="16"/>
                <w:szCs w:val="16"/>
              </w:rPr>
            </w:pPr>
            <w:r>
              <w:rPr>
                <w:color w:val="000000"/>
                <w:sz w:val="16"/>
                <w:szCs w:val="16"/>
              </w:rPr>
              <w:t xml:space="preserve">11,2 </w:t>
            </w:r>
          </w:p>
        </w:tc>
        <w:tc>
          <w:tcPr>
            <w:tcW w:w="126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color w:val="000000"/>
                <w:sz w:val="16"/>
                <w:szCs w:val="16"/>
              </w:rPr>
            </w:pPr>
            <w:r>
              <w:rPr>
                <w:color w:val="000000"/>
                <w:sz w:val="16"/>
                <w:szCs w:val="16"/>
              </w:rPr>
              <w:t xml:space="preserve">18,0 </w:t>
            </w:r>
          </w:p>
        </w:tc>
        <w:tc>
          <w:tcPr>
            <w:tcW w:w="118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color w:val="000000"/>
                <w:sz w:val="16"/>
                <w:szCs w:val="16"/>
              </w:rPr>
            </w:pPr>
            <w:r>
              <w:rPr>
                <w:color w:val="000000"/>
                <w:sz w:val="16"/>
                <w:szCs w:val="16"/>
              </w:rPr>
              <w:t xml:space="preserve">525,0 </w:t>
            </w:r>
          </w:p>
        </w:tc>
        <w:tc>
          <w:tcPr>
            <w:tcW w:w="108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color w:val="000000"/>
                <w:sz w:val="16"/>
                <w:szCs w:val="16"/>
              </w:rPr>
            </w:pPr>
            <w:r>
              <w:rPr>
                <w:color w:val="000000"/>
                <w:sz w:val="16"/>
                <w:szCs w:val="16"/>
              </w:rPr>
              <w:t xml:space="preserve">525,0 </w:t>
            </w:r>
          </w:p>
        </w:tc>
        <w:tc>
          <w:tcPr>
            <w:tcW w:w="106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color w:val="000000"/>
                <w:sz w:val="16"/>
                <w:szCs w:val="16"/>
              </w:rPr>
            </w:pPr>
            <w:r>
              <w:rPr>
                <w:color w:val="000000"/>
                <w:sz w:val="16"/>
                <w:szCs w:val="16"/>
              </w:rPr>
              <w:t xml:space="preserve">525,0 </w:t>
            </w:r>
          </w:p>
        </w:tc>
        <w:tc>
          <w:tcPr>
            <w:tcW w:w="106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color w:val="000000"/>
                <w:sz w:val="16"/>
                <w:szCs w:val="16"/>
              </w:rPr>
            </w:pPr>
            <w:r>
              <w:rPr>
                <w:color w:val="000000"/>
                <w:sz w:val="16"/>
                <w:szCs w:val="16"/>
              </w:rPr>
              <w:t xml:space="preserve">525,0 </w:t>
            </w:r>
          </w:p>
        </w:tc>
      </w:tr>
      <w:tr w:rsidR="00A66775" w:rsidTr="00A6677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A66775" w:rsidRDefault="00A66775">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A66775" w:rsidRDefault="00A66775">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w:t>
            </w:r>
          </w:p>
        </w:tc>
      </w:tr>
      <w:tr w:rsidR="00A66775" w:rsidTr="00A66775">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A66775" w:rsidRDefault="00A66775">
            <w:pPr>
              <w:jc w:val="both"/>
              <w:rPr>
                <w:b/>
                <w:bCs/>
                <w:color w:val="000000"/>
                <w:sz w:val="16"/>
                <w:szCs w:val="16"/>
              </w:rPr>
            </w:pPr>
            <w:r>
              <w:rPr>
                <w:b/>
                <w:bCs/>
                <w:color w:val="000000"/>
                <w:sz w:val="16"/>
                <w:szCs w:val="16"/>
              </w:rPr>
              <w:lastRenderedPageBreak/>
              <w:t>2</w:t>
            </w:r>
          </w:p>
        </w:tc>
        <w:tc>
          <w:tcPr>
            <w:tcW w:w="3120" w:type="dxa"/>
            <w:tcBorders>
              <w:top w:val="nil"/>
              <w:left w:val="nil"/>
              <w:bottom w:val="single" w:sz="8" w:space="0" w:color="auto"/>
              <w:right w:val="single" w:sz="8" w:space="0" w:color="auto"/>
            </w:tcBorders>
            <w:shd w:val="clear" w:color="000000" w:fill="FFCC99"/>
            <w:vAlign w:val="center"/>
            <w:hideMark/>
          </w:tcPr>
          <w:p w:rsidR="00A66775" w:rsidRDefault="00A66775">
            <w:pPr>
              <w:rPr>
                <w:b/>
                <w:bCs/>
                <w:color w:val="000000"/>
                <w:sz w:val="16"/>
                <w:szCs w:val="16"/>
              </w:rPr>
            </w:pPr>
            <w:r>
              <w:rPr>
                <w:b/>
                <w:bCs/>
                <w:color w:val="000000"/>
                <w:sz w:val="16"/>
                <w:szCs w:val="16"/>
              </w:rPr>
              <w:t>Ведомствени разходи по други бюджети и сметки за средства от ЕС</w:t>
            </w:r>
          </w:p>
        </w:tc>
        <w:tc>
          <w:tcPr>
            <w:tcW w:w="106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b/>
                <w:bCs/>
                <w:color w:val="000000"/>
                <w:sz w:val="16"/>
                <w:szCs w:val="16"/>
              </w:rPr>
            </w:pPr>
            <w:r>
              <w:rPr>
                <w:b/>
                <w:bCs/>
                <w:color w:val="000000"/>
                <w:sz w:val="16"/>
                <w:szCs w:val="16"/>
              </w:rPr>
              <w:t xml:space="preserve">5 645,4 </w:t>
            </w:r>
          </w:p>
        </w:tc>
        <w:tc>
          <w:tcPr>
            <w:tcW w:w="126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b/>
                <w:bCs/>
                <w:color w:val="000000"/>
                <w:sz w:val="16"/>
                <w:szCs w:val="16"/>
              </w:rPr>
            </w:pPr>
            <w:r>
              <w:rPr>
                <w:b/>
                <w:bCs/>
                <w:color w:val="000000"/>
                <w:sz w:val="16"/>
                <w:szCs w:val="16"/>
              </w:rPr>
              <w:t xml:space="preserve">5 429,1 </w:t>
            </w:r>
          </w:p>
        </w:tc>
        <w:tc>
          <w:tcPr>
            <w:tcW w:w="118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b/>
                <w:bCs/>
                <w:color w:val="000000"/>
                <w:sz w:val="16"/>
                <w:szCs w:val="16"/>
              </w:rPr>
            </w:pPr>
            <w:r>
              <w:rPr>
                <w:b/>
                <w:bCs/>
                <w:color w:val="000000"/>
                <w:sz w:val="16"/>
                <w:szCs w:val="16"/>
              </w:rPr>
              <w:t xml:space="preserve">0,0 </w:t>
            </w:r>
          </w:p>
        </w:tc>
        <w:tc>
          <w:tcPr>
            <w:tcW w:w="108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b/>
                <w:bCs/>
                <w:color w:val="000000"/>
                <w:sz w:val="16"/>
                <w:szCs w:val="16"/>
              </w:rPr>
            </w:pPr>
            <w:r>
              <w:rPr>
                <w:b/>
                <w:bCs/>
                <w:color w:val="000000"/>
                <w:sz w:val="16"/>
                <w:szCs w:val="16"/>
              </w:rPr>
              <w:t xml:space="preserve">0,0 </w:t>
            </w:r>
          </w:p>
        </w:tc>
      </w:tr>
      <w:tr w:rsidR="00A66775" w:rsidTr="00A6677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A66775" w:rsidRDefault="00A66775">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A66775" w:rsidRDefault="00A66775">
            <w:pPr>
              <w:rPr>
                <w:color w:val="000000"/>
                <w:sz w:val="16"/>
                <w:szCs w:val="16"/>
              </w:rPr>
            </w:pPr>
            <w:r>
              <w:rPr>
                <w:color w:val="000000"/>
                <w:sz w:val="16"/>
                <w:szCs w:val="16"/>
              </w:rPr>
              <w:t xml:space="preserve">   Персонал</w:t>
            </w:r>
          </w:p>
        </w:tc>
        <w:tc>
          <w:tcPr>
            <w:tcW w:w="10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xml:space="preserve">2 372,8 </w:t>
            </w:r>
          </w:p>
        </w:tc>
        <w:tc>
          <w:tcPr>
            <w:tcW w:w="12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xml:space="preserve">3 098,1 </w:t>
            </w:r>
          </w:p>
        </w:tc>
        <w:tc>
          <w:tcPr>
            <w:tcW w:w="118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xml:space="preserve">0,0 </w:t>
            </w:r>
          </w:p>
        </w:tc>
      </w:tr>
      <w:tr w:rsidR="00A66775" w:rsidTr="00A6677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A66775" w:rsidRDefault="00A66775">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A66775" w:rsidRDefault="00A66775">
            <w:pPr>
              <w:rPr>
                <w:color w:val="000000"/>
                <w:sz w:val="16"/>
                <w:szCs w:val="16"/>
              </w:rPr>
            </w:pPr>
            <w:r>
              <w:rPr>
                <w:color w:val="000000"/>
                <w:sz w:val="16"/>
                <w:szCs w:val="16"/>
              </w:rPr>
              <w:t xml:space="preserve">   Издръжка</w:t>
            </w:r>
          </w:p>
        </w:tc>
        <w:tc>
          <w:tcPr>
            <w:tcW w:w="10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xml:space="preserve">3 272,6 </w:t>
            </w:r>
          </w:p>
        </w:tc>
        <w:tc>
          <w:tcPr>
            <w:tcW w:w="12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xml:space="preserve">2 331,0 </w:t>
            </w:r>
          </w:p>
        </w:tc>
        <w:tc>
          <w:tcPr>
            <w:tcW w:w="118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xml:space="preserve">0,0 </w:t>
            </w:r>
          </w:p>
        </w:tc>
      </w:tr>
      <w:tr w:rsidR="00A66775" w:rsidTr="00A6677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A66775" w:rsidRDefault="00A66775">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A66775" w:rsidRDefault="00A66775">
            <w:pPr>
              <w:rPr>
                <w:color w:val="000000"/>
                <w:sz w:val="16"/>
                <w:szCs w:val="16"/>
              </w:rPr>
            </w:pPr>
            <w:r>
              <w:rPr>
                <w:color w:val="000000"/>
                <w:sz w:val="16"/>
                <w:szCs w:val="16"/>
              </w:rPr>
              <w:t xml:space="preserve">От тях за: * </w:t>
            </w:r>
          </w:p>
        </w:tc>
        <w:tc>
          <w:tcPr>
            <w:tcW w:w="10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w:t>
            </w:r>
          </w:p>
        </w:tc>
      </w:tr>
      <w:tr w:rsidR="00A66775" w:rsidTr="00A6677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A66775" w:rsidRDefault="00A66775">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A66775" w:rsidRDefault="00A66775">
            <w:pPr>
              <w:rPr>
                <w:color w:val="000000"/>
                <w:sz w:val="16"/>
                <w:szCs w:val="16"/>
              </w:rPr>
            </w:pPr>
            <w:r>
              <w:rPr>
                <w:color w:val="000000"/>
                <w:sz w:val="16"/>
                <w:szCs w:val="16"/>
              </w:rPr>
              <w:t>Отчет СЕС - РА</w:t>
            </w:r>
          </w:p>
        </w:tc>
        <w:tc>
          <w:tcPr>
            <w:tcW w:w="10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xml:space="preserve">5 645,4 </w:t>
            </w:r>
          </w:p>
        </w:tc>
        <w:tc>
          <w:tcPr>
            <w:tcW w:w="12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xml:space="preserve">5 429,1 </w:t>
            </w:r>
          </w:p>
        </w:tc>
        <w:tc>
          <w:tcPr>
            <w:tcW w:w="118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xml:space="preserve">0,0 </w:t>
            </w:r>
          </w:p>
        </w:tc>
      </w:tr>
      <w:tr w:rsidR="00A66775" w:rsidTr="00A6677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A66775" w:rsidRDefault="00A6677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A66775" w:rsidRDefault="00A66775">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w:t>
            </w:r>
          </w:p>
        </w:tc>
      </w:tr>
      <w:tr w:rsidR="00A66775" w:rsidTr="00A66775">
        <w:trPr>
          <w:trHeight w:val="450"/>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A66775" w:rsidRDefault="00A66775">
            <w:pPr>
              <w:jc w:val="both"/>
              <w:rPr>
                <w:b/>
                <w:bCs/>
                <w:color w:val="000000"/>
                <w:sz w:val="16"/>
                <w:szCs w:val="16"/>
              </w:rPr>
            </w:pPr>
            <w:r>
              <w:rPr>
                <w:b/>
                <w:bCs/>
                <w:color w:val="000000"/>
                <w:sz w:val="16"/>
                <w:szCs w:val="16"/>
              </w:rPr>
              <w:t>ІІ.</w:t>
            </w:r>
          </w:p>
        </w:tc>
        <w:tc>
          <w:tcPr>
            <w:tcW w:w="3120" w:type="dxa"/>
            <w:tcBorders>
              <w:top w:val="nil"/>
              <w:left w:val="nil"/>
              <w:bottom w:val="single" w:sz="8" w:space="0" w:color="auto"/>
              <w:right w:val="single" w:sz="8" w:space="0" w:color="auto"/>
            </w:tcBorders>
            <w:shd w:val="clear" w:color="000000" w:fill="FFCC99"/>
            <w:vAlign w:val="center"/>
            <w:hideMark/>
          </w:tcPr>
          <w:p w:rsidR="00A66775" w:rsidRDefault="00A66775">
            <w:pPr>
              <w:rPr>
                <w:b/>
                <w:bCs/>
                <w:color w:val="000000"/>
                <w:sz w:val="16"/>
                <w:szCs w:val="16"/>
              </w:rPr>
            </w:pPr>
            <w:r>
              <w:rPr>
                <w:b/>
                <w:bCs/>
                <w:color w:val="000000"/>
                <w:sz w:val="16"/>
                <w:szCs w:val="16"/>
              </w:rPr>
              <w:t>Администрирани разходни параграфи по бюджета на ПРБ</w:t>
            </w:r>
            <w:r>
              <w:rPr>
                <w:rFonts w:ascii="Arial" w:hAnsi="Arial" w:cs="Arial"/>
                <w:color w:val="000000"/>
                <w:sz w:val="16"/>
                <w:szCs w:val="16"/>
              </w:rPr>
              <w:t>**</w:t>
            </w:r>
          </w:p>
        </w:tc>
        <w:tc>
          <w:tcPr>
            <w:tcW w:w="106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b/>
                <w:bCs/>
                <w:color w:val="000000"/>
                <w:sz w:val="16"/>
                <w:szCs w:val="16"/>
              </w:rPr>
            </w:pPr>
            <w:r>
              <w:rPr>
                <w:b/>
                <w:bCs/>
                <w:color w:val="000000"/>
                <w:sz w:val="16"/>
                <w:szCs w:val="16"/>
              </w:rPr>
              <w:t xml:space="preserve">0,0 </w:t>
            </w:r>
          </w:p>
        </w:tc>
        <w:tc>
          <w:tcPr>
            <w:tcW w:w="126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b/>
                <w:bCs/>
                <w:color w:val="000000"/>
                <w:sz w:val="16"/>
                <w:szCs w:val="16"/>
              </w:rPr>
            </w:pPr>
            <w:r>
              <w:rPr>
                <w:b/>
                <w:bCs/>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b/>
                <w:bCs/>
                <w:color w:val="000000"/>
                <w:sz w:val="16"/>
                <w:szCs w:val="16"/>
              </w:rPr>
            </w:pPr>
            <w:r>
              <w:rPr>
                <w:b/>
                <w:bCs/>
                <w:color w:val="000000"/>
                <w:sz w:val="16"/>
                <w:szCs w:val="16"/>
              </w:rPr>
              <w:t xml:space="preserve">0,0 </w:t>
            </w:r>
          </w:p>
        </w:tc>
        <w:tc>
          <w:tcPr>
            <w:tcW w:w="108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b/>
                <w:bCs/>
                <w:color w:val="000000"/>
                <w:sz w:val="16"/>
                <w:szCs w:val="16"/>
              </w:rPr>
            </w:pPr>
            <w:r>
              <w:rPr>
                <w:b/>
                <w:bCs/>
                <w:color w:val="000000"/>
                <w:sz w:val="16"/>
                <w:szCs w:val="16"/>
              </w:rPr>
              <w:t xml:space="preserve">0,0 </w:t>
            </w:r>
          </w:p>
        </w:tc>
      </w:tr>
      <w:tr w:rsidR="00A66775" w:rsidTr="00A6677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A66775" w:rsidRDefault="00A6677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A66775" w:rsidRDefault="00A66775">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w:t>
            </w:r>
          </w:p>
        </w:tc>
      </w:tr>
      <w:tr w:rsidR="00A66775" w:rsidTr="00A66775">
        <w:trPr>
          <w:trHeight w:val="660"/>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A66775" w:rsidRDefault="00A66775">
            <w:pPr>
              <w:jc w:val="both"/>
              <w:rPr>
                <w:b/>
                <w:bCs/>
                <w:color w:val="000000"/>
                <w:sz w:val="16"/>
                <w:szCs w:val="16"/>
              </w:rPr>
            </w:pPr>
            <w:r>
              <w:rPr>
                <w:b/>
                <w:bCs/>
                <w:color w:val="000000"/>
                <w:sz w:val="16"/>
                <w:szCs w:val="16"/>
              </w:rPr>
              <w:t>ІІІ.</w:t>
            </w:r>
          </w:p>
        </w:tc>
        <w:tc>
          <w:tcPr>
            <w:tcW w:w="3120" w:type="dxa"/>
            <w:tcBorders>
              <w:top w:val="nil"/>
              <w:left w:val="nil"/>
              <w:bottom w:val="single" w:sz="8" w:space="0" w:color="auto"/>
              <w:right w:val="single" w:sz="8" w:space="0" w:color="auto"/>
            </w:tcBorders>
            <w:shd w:val="clear" w:color="000000" w:fill="FFCC99"/>
            <w:vAlign w:val="center"/>
            <w:hideMark/>
          </w:tcPr>
          <w:p w:rsidR="00A66775" w:rsidRDefault="00A66775">
            <w:pPr>
              <w:rPr>
                <w:b/>
                <w:bCs/>
                <w:color w:val="000000"/>
                <w:sz w:val="16"/>
                <w:szCs w:val="16"/>
              </w:rPr>
            </w:pPr>
            <w:r>
              <w:rPr>
                <w:b/>
                <w:bCs/>
                <w:color w:val="000000"/>
                <w:sz w:val="16"/>
                <w:szCs w:val="16"/>
              </w:rPr>
              <w:t>Администрирани разходни параграфи по други бюджети и сметки за средства от ЕС</w:t>
            </w:r>
            <w:r>
              <w:rPr>
                <w:rFonts w:ascii="Arial" w:hAnsi="Arial" w:cs="Arial"/>
                <w:color w:val="000000"/>
                <w:sz w:val="16"/>
                <w:szCs w:val="16"/>
              </w:rPr>
              <w:t>**</w:t>
            </w:r>
          </w:p>
        </w:tc>
        <w:tc>
          <w:tcPr>
            <w:tcW w:w="106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b/>
                <w:bCs/>
                <w:color w:val="000000"/>
                <w:sz w:val="16"/>
                <w:szCs w:val="16"/>
              </w:rPr>
            </w:pPr>
            <w:r>
              <w:rPr>
                <w:b/>
                <w:bCs/>
                <w:color w:val="000000"/>
                <w:sz w:val="16"/>
                <w:szCs w:val="16"/>
              </w:rPr>
              <w:t xml:space="preserve">0,0 </w:t>
            </w:r>
          </w:p>
        </w:tc>
        <w:tc>
          <w:tcPr>
            <w:tcW w:w="126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b/>
                <w:bCs/>
                <w:color w:val="000000"/>
                <w:sz w:val="16"/>
                <w:szCs w:val="16"/>
              </w:rPr>
            </w:pPr>
            <w:r>
              <w:rPr>
                <w:b/>
                <w:bCs/>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b/>
                <w:bCs/>
                <w:color w:val="000000"/>
                <w:sz w:val="16"/>
                <w:szCs w:val="16"/>
              </w:rPr>
            </w:pPr>
            <w:r>
              <w:rPr>
                <w:b/>
                <w:bCs/>
                <w:color w:val="000000"/>
                <w:sz w:val="16"/>
                <w:szCs w:val="16"/>
              </w:rPr>
              <w:t xml:space="preserve">0,0 </w:t>
            </w:r>
          </w:p>
        </w:tc>
        <w:tc>
          <w:tcPr>
            <w:tcW w:w="108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b/>
                <w:bCs/>
                <w:color w:val="000000"/>
                <w:sz w:val="16"/>
                <w:szCs w:val="16"/>
              </w:rPr>
            </w:pPr>
            <w:r>
              <w:rPr>
                <w:b/>
                <w:bCs/>
                <w:color w:val="000000"/>
                <w:sz w:val="16"/>
                <w:szCs w:val="16"/>
              </w:rPr>
              <w:t xml:space="preserve">0,0 </w:t>
            </w:r>
          </w:p>
        </w:tc>
      </w:tr>
      <w:tr w:rsidR="00A66775" w:rsidTr="00A6677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A66775" w:rsidRDefault="00A6677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A66775" w:rsidRDefault="00A66775">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w:t>
            </w:r>
          </w:p>
        </w:tc>
      </w:tr>
      <w:tr w:rsidR="00A66775" w:rsidTr="00A66775">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A66775" w:rsidRDefault="00A6677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A66775" w:rsidRDefault="00A66775">
            <w:pPr>
              <w:rPr>
                <w:b/>
                <w:bCs/>
                <w:color w:val="000000"/>
                <w:sz w:val="16"/>
                <w:szCs w:val="16"/>
              </w:rPr>
            </w:pPr>
            <w:r>
              <w:rPr>
                <w:b/>
                <w:bCs/>
                <w:color w:val="000000"/>
                <w:sz w:val="16"/>
                <w:szCs w:val="16"/>
              </w:rPr>
              <w:t>Общо администрирани разходи (ІІ</w:t>
            </w:r>
            <w:proofErr w:type="gramStart"/>
            <w:r>
              <w:rPr>
                <w:b/>
                <w:bCs/>
                <w:color w:val="000000"/>
                <w:sz w:val="16"/>
                <w:szCs w:val="16"/>
              </w:rPr>
              <w:t>.+</w:t>
            </w:r>
            <w:proofErr w:type="gramEnd"/>
            <w:r>
              <w:rPr>
                <w:b/>
                <w:bCs/>
                <w:color w:val="000000"/>
                <w:sz w:val="16"/>
                <w:szCs w:val="16"/>
              </w:rPr>
              <w:t>ІІІ.):</w:t>
            </w:r>
          </w:p>
        </w:tc>
        <w:tc>
          <w:tcPr>
            <w:tcW w:w="106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b/>
                <w:bCs/>
                <w:color w:val="000000"/>
                <w:sz w:val="16"/>
                <w:szCs w:val="16"/>
              </w:rPr>
            </w:pPr>
            <w:r>
              <w:rPr>
                <w:b/>
                <w:bCs/>
                <w:color w:val="000000"/>
                <w:sz w:val="16"/>
                <w:szCs w:val="16"/>
              </w:rPr>
              <w:t xml:space="preserve">0,0 </w:t>
            </w:r>
          </w:p>
        </w:tc>
        <w:tc>
          <w:tcPr>
            <w:tcW w:w="126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b/>
                <w:bCs/>
                <w:color w:val="000000"/>
                <w:sz w:val="16"/>
                <w:szCs w:val="16"/>
              </w:rPr>
            </w:pPr>
            <w:r>
              <w:rPr>
                <w:b/>
                <w:bCs/>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b/>
                <w:bCs/>
                <w:color w:val="000000"/>
                <w:sz w:val="16"/>
                <w:szCs w:val="16"/>
              </w:rPr>
            </w:pPr>
            <w:r>
              <w:rPr>
                <w:b/>
                <w:bCs/>
                <w:color w:val="000000"/>
                <w:sz w:val="16"/>
                <w:szCs w:val="16"/>
              </w:rPr>
              <w:t xml:space="preserve">0,0 </w:t>
            </w:r>
          </w:p>
        </w:tc>
        <w:tc>
          <w:tcPr>
            <w:tcW w:w="108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b/>
                <w:bCs/>
                <w:color w:val="000000"/>
                <w:sz w:val="16"/>
                <w:szCs w:val="16"/>
              </w:rPr>
            </w:pPr>
            <w:r>
              <w:rPr>
                <w:b/>
                <w:bCs/>
                <w:color w:val="000000"/>
                <w:sz w:val="16"/>
                <w:szCs w:val="16"/>
              </w:rPr>
              <w:t xml:space="preserve">0,0 </w:t>
            </w:r>
          </w:p>
        </w:tc>
      </w:tr>
      <w:tr w:rsidR="00A66775" w:rsidTr="00A6677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A66775" w:rsidRDefault="00A6677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A66775" w:rsidRDefault="00A66775">
            <w:pPr>
              <w:rPr>
                <w:b/>
                <w:bCs/>
                <w:color w:val="000000"/>
                <w:sz w:val="16"/>
                <w:szCs w:val="16"/>
              </w:rPr>
            </w:pPr>
            <w:r>
              <w:rPr>
                <w:b/>
                <w:bCs/>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w:t>
            </w:r>
          </w:p>
        </w:tc>
      </w:tr>
      <w:tr w:rsidR="00A66775" w:rsidTr="00A66775">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A66775" w:rsidRDefault="00A6677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A66775" w:rsidRDefault="00A66775">
            <w:pPr>
              <w:rPr>
                <w:b/>
                <w:bCs/>
                <w:color w:val="000000"/>
                <w:sz w:val="16"/>
                <w:szCs w:val="16"/>
              </w:rPr>
            </w:pPr>
            <w:r>
              <w:rPr>
                <w:b/>
                <w:bCs/>
                <w:color w:val="000000"/>
                <w:sz w:val="16"/>
                <w:szCs w:val="16"/>
              </w:rPr>
              <w:t>Общо разходи по бюджета (І.1+ІІ.):</w:t>
            </w:r>
          </w:p>
        </w:tc>
        <w:tc>
          <w:tcPr>
            <w:tcW w:w="106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b/>
                <w:bCs/>
                <w:color w:val="000000"/>
                <w:sz w:val="16"/>
                <w:szCs w:val="16"/>
              </w:rPr>
            </w:pPr>
            <w:r>
              <w:rPr>
                <w:b/>
                <w:bCs/>
                <w:color w:val="000000"/>
                <w:sz w:val="16"/>
                <w:szCs w:val="16"/>
              </w:rPr>
              <w:t xml:space="preserve">344,7 </w:t>
            </w:r>
          </w:p>
        </w:tc>
        <w:tc>
          <w:tcPr>
            <w:tcW w:w="126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b/>
                <w:bCs/>
                <w:color w:val="000000"/>
                <w:sz w:val="16"/>
                <w:szCs w:val="16"/>
              </w:rPr>
            </w:pPr>
            <w:r>
              <w:rPr>
                <w:b/>
                <w:bCs/>
                <w:color w:val="000000"/>
                <w:sz w:val="16"/>
                <w:szCs w:val="16"/>
              </w:rPr>
              <w:t xml:space="preserve">388,9 </w:t>
            </w:r>
          </w:p>
        </w:tc>
        <w:tc>
          <w:tcPr>
            <w:tcW w:w="118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b/>
                <w:bCs/>
                <w:color w:val="000000"/>
                <w:sz w:val="16"/>
                <w:szCs w:val="16"/>
              </w:rPr>
            </w:pPr>
            <w:r>
              <w:rPr>
                <w:b/>
                <w:bCs/>
                <w:color w:val="000000"/>
                <w:sz w:val="16"/>
                <w:szCs w:val="16"/>
              </w:rPr>
              <w:t xml:space="preserve">938,0 </w:t>
            </w:r>
          </w:p>
        </w:tc>
        <w:tc>
          <w:tcPr>
            <w:tcW w:w="108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b/>
                <w:bCs/>
                <w:color w:val="000000"/>
                <w:sz w:val="16"/>
                <w:szCs w:val="16"/>
              </w:rPr>
            </w:pPr>
            <w:r>
              <w:rPr>
                <w:b/>
                <w:bCs/>
                <w:color w:val="000000"/>
                <w:sz w:val="16"/>
                <w:szCs w:val="16"/>
              </w:rPr>
              <w:t xml:space="preserve">938,0 </w:t>
            </w:r>
          </w:p>
        </w:tc>
        <w:tc>
          <w:tcPr>
            <w:tcW w:w="106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b/>
                <w:bCs/>
                <w:color w:val="000000"/>
                <w:sz w:val="16"/>
                <w:szCs w:val="16"/>
              </w:rPr>
            </w:pPr>
            <w:r>
              <w:rPr>
                <w:b/>
                <w:bCs/>
                <w:color w:val="000000"/>
                <w:sz w:val="16"/>
                <w:szCs w:val="16"/>
              </w:rPr>
              <w:t xml:space="preserve">938,0 </w:t>
            </w:r>
          </w:p>
        </w:tc>
        <w:tc>
          <w:tcPr>
            <w:tcW w:w="106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b/>
                <w:bCs/>
                <w:color w:val="000000"/>
                <w:sz w:val="16"/>
                <w:szCs w:val="16"/>
              </w:rPr>
            </w:pPr>
            <w:r>
              <w:rPr>
                <w:b/>
                <w:bCs/>
                <w:color w:val="000000"/>
                <w:sz w:val="16"/>
                <w:szCs w:val="16"/>
              </w:rPr>
              <w:t xml:space="preserve">938,0 </w:t>
            </w:r>
          </w:p>
        </w:tc>
      </w:tr>
      <w:tr w:rsidR="00A66775" w:rsidTr="00A6677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A66775" w:rsidRDefault="00A6677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A66775" w:rsidRDefault="00A66775">
            <w:pPr>
              <w:rPr>
                <w:b/>
                <w:bCs/>
                <w:color w:val="000000"/>
                <w:sz w:val="16"/>
                <w:szCs w:val="16"/>
              </w:rPr>
            </w:pPr>
            <w:r>
              <w:rPr>
                <w:b/>
                <w:bCs/>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w:t>
            </w:r>
          </w:p>
        </w:tc>
      </w:tr>
      <w:tr w:rsidR="00A66775" w:rsidTr="00A66775">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A66775" w:rsidRDefault="00A6677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A66775" w:rsidRDefault="00A66775">
            <w:pPr>
              <w:rPr>
                <w:b/>
                <w:bCs/>
                <w:color w:val="000000"/>
                <w:sz w:val="16"/>
                <w:szCs w:val="16"/>
              </w:rPr>
            </w:pPr>
            <w:r>
              <w:rPr>
                <w:b/>
                <w:bCs/>
                <w:color w:val="000000"/>
                <w:sz w:val="16"/>
                <w:szCs w:val="16"/>
              </w:rPr>
              <w:t>Общо разходи (І</w:t>
            </w:r>
            <w:proofErr w:type="gramStart"/>
            <w:r>
              <w:rPr>
                <w:b/>
                <w:bCs/>
                <w:color w:val="000000"/>
                <w:sz w:val="16"/>
                <w:szCs w:val="16"/>
              </w:rPr>
              <w:t>.+</w:t>
            </w:r>
            <w:proofErr w:type="gramEnd"/>
            <w:r>
              <w:rPr>
                <w:b/>
                <w:bCs/>
                <w:color w:val="000000"/>
                <w:sz w:val="16"/>
                <w:szCs w:val="16"/>
              </w:rPr>
              <w:t>ІІ.+ІІІ.):</w:t>
            </w:r>
          </w:p>
        </w:tc>
        <w:tc>
          <w:tcPr>
            <w:tcW w:w="106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b/>
                <w:bCs/>
                <w:color w:val="000000"/>
                <w:sz w:val="16"/>
                <w:szCs w:val="16"/>
              </w:rPr>
            </w:pPr>
            <w:r>
              <w:rPr>
                <w:b/>
                <w:bCs/>
                <w:color w:val="000000"/>
                <w:sz w:val="16"/>
                <w:szCs w:val="16"/>
              </w:rPr>
              <w:t xml:space="preserve">5 990,1 </w:t>
            </w:r>
          </w:p>
        </w:tc>
        <w:tc>
          <w:tcPr>
            <w:tcW w:w="126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b/>
                <w:bCs/>
                <w:color w:val="000000"/>
                <w:sz w:val="16"/>
                <w:szCs w:val="16"/>
              </w:rPr>
            </w:pPr>
            <w:r>
              <w:rPr>
                <w:b/>
                <w:bCs/>
                <w:color w:val="000000"/>
                <w:sz w:val="16"/>
                <w:szCs w:val="16"/>
              </w:rPr>
              <w:t xml:space="preserve">5 818,0 </w:t>
            </w:r>
          </w:p>
        </w:tc>
        <w:tc>
          <w:tcPr>
            <w:tcW w:w="118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b/>
                <w:bCs/>
                <w:color w:val="000000"/>
                <w:sz w:val="16"/>
                <w:szCs w:val="16"/>
              </w:rPr>
            </w:pPr>
            <w:r>
              <w:rPr>
                <w:b/>
                <w:bCs/>
                <w:color w:val="000000"/>
                <w:sz w:val="16"/>
                <w:szCs w:val="16"/>
              </w:rPr>
              <w:t xml:space="preserve">938,0 </w:t>
            </w:r>
          </w:p>
        </w:tc>
        <w:tc>
          <w:tcPr>
            <w:tcW w:w="108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b/>
                <w:bCs/>
                <w:color w:val="000000"/>
                <w:sz w:val="16"/>
                <w:szCs w:val="16"/>
              </w:rPr>
            </w:pPr>
            <w:r>
              <w:rPr>
                <w:b/>
                <w:bCs/>
                <w:color w:val="000000"/>
                <w:sz w:val="16"/>
                <w:szCs w:val="16"/>
              </w:rPr>
              <w:t xml:space="preserve">938,0 </w:t>
            </w:r>
          </w:p>
        </w:tc>
        <w:tc>
          <w:tcPr>
            <w:tcW w:w="106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b/>
                <w:bCs/>
                <w:color w:val="000000"/>
                <w:sz w:val="16"/>
                <w:szCs w:val="16"/>
              </w:rPr>
            </w:pPr>
            <w:r>
              <w:rPr>
                <w:b/>
                <w:bCs/>
                <w:color w:val="000000"/>
                <w:sz w:val="16"/>
                <w:szCs w:val="16"/>
              </w:rPr>
              <w:t xml:space="preserve">938,0 </w:t>
            </w:r>
          </w:p>
        </w:tc>
        <w:tc>
          <w:tcPr>
            <w:tcW w:w="106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b/>
                <w:bCs/>
                <w:color w:val="000000"/>
                <w:sz w:val="16"/>
                <w:szCs w:val="16"/>
              </w:rPr>
            </w:pPr>
            <w:r>
              <w:rPr>
                <w:b/>
                <w:bCs/>
                <w:color w:val="000000"/>
                <w:sz w:val="16"/>
                <w:szCs w:val="16"/>
              </w:rPr>
              <w:t xml:space="preserve">938,0 </w:t>
            </w:r>
          </w:p>
        </w:tc>
      </w:tr>
      <w:tr w:rsidR="00A66775" w:rsidTr="00A6677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A66775" w:rsidRDefault="00A6677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A66775" w:rsidRDefault="00A66775">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w:t>
            </w:r>
          </w:p>
        </w:tc>
      </w:tr>
      <w:tr w:rsidR="00A66775" w:rsidTr="00A6677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A66775" w:rsidRDefault="00A6677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A66775" w:rsidRDefault="00A66775">
            <w:pPr>
              <w:rPr>
                <w:color w:val="000000"/>
                <w:sz w:val="16"/>
                <w:szCs w:val="16"/>
              </w:rPr>
            </w:pPr>
            <w:r>
              <w:rPr>
                <w:color w:val="000000"/>
                <w:sz w:val="16"/>
                <w:szCs w:val="16"/>
              </w:rPr>
              <w:t>Численост на щатния персонал</w:t>
            </w:r>
          </w:p>
        </w:tc>
        <w:tc>
          <w:tcPr>
            <w:tcW w:w="10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39</w:t>
            </w:r>
          </w:p>
        </w:tc>
        <w:tc>
          <w:tcPr>
            <w:tcW w:w="12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42</w:t>
            </w:r>
          </w:p>
        </w:tc>
        <w:tc>
          <w:tcPr>
            <w:tcW w:w="118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43</w:t>
            </w:r>
          </w:p>
        </w:tc>
        <w:tc>
          <w:tcPr>
            <w:tcW w:w="108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43</w:t>
            </w:r>
          </w:p>
        </w:tc>
        <w:tc>
          <w:tcPr>
            <w:tcW w:w="10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43</w:t>
            </w:r>
          </w:p>
        </w:tc>
        <w:tc>
          <w:tcPr>
            <w:tcW w:w="10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43</w:t>
            </w:r>
          </w:p>
        </w:tc>
      </w:tr>
    </w:tbl>
    <w:p w:rsidR="001A6F76" w:rsidRDefault="001A6F76" w:rsidP="001906C0">
      <w:pPr>
        <w:jc w:val="both"/>
        <w:rPr>
          <w:sz w:val="20"/>
          <w:szCs w:val="20"/>
        </w:rPr>
      </w:pPr>
    </w:p>
    <w:p w:rsidR="002568EE" w:rsidRDefault="002568EE" w:rsidP="001906C0">
      <w:pPr>
        <w:jc w:val="both"/>
        <w:rPr>
          <w:sz w:val="20"/>
          <w:szCs w:val="20"/>
        </w:rPr>
      </w:pPr>
    </w:p>
    <w:p w:rsidR="001A6F76" w:rsidRPr="001B5C22" w:rsidRDefault="001A6F76" w:rsidP="001906C0">
      <w:pPr>
        <w:jc w:val="both"/>
        <w:rPr>
          <w:sz w:val="20"/>
          <w:szCs w:val="20"/>
        </w:rPr>
      </w:pPr>
    </w:p>
    <w:p w:rsidR="00F54A16" w:rsidRPr="00691BC7" w:rsidRDefault="007632DD" w:rsidP="006228CA">
      <w:pPr>
        <w:pStyle w:val="Heading1"/>
        <w:numPr>
          <w:ilvl w:val="1"/>
          <w:numId w:val="6"/>
        </w:numPr>
        <w:ind w:left="0" w:firstLine="0"/>
      </w:pPr>
      <w:bookmarkStart w:id="21" w:name="_Toc99112194"/>
      <w:r w:rsidRPr="00691BC7">
        <w:t xml:space="preserve">2200.02.01 </w:t>
      </w:r>
      <w:proofErr w:type="gramStart"/>
      <w:r w:rsidRPr="00691BC7">
        <w:t xml:space="preserve">-  </w:t>
      </w:r>
      <w:r w:rsidR="00647F83" w:rsidRPr="00691BC7">
        <w:t>БЮДЖЕТНА</w:t>
      </w:r>
      <w:proofErr w:type="gramEnd"/>
      <w:r w:rsidR="00647F83" w:rsidRPr="00691BC7">
        <w:t xml:space="preserve"> ПРОГРАМА „РИБАРСТВО И АКВАКУЛТУРИ”</w:t>
      </w:r>
      <w:bookmarkEnd w:id="21"/>
    </w:p>
    <w:p w:rsidR="00647F83" w:rsidRPr="00094289" w:rsidRDefault="00647F83" w:rsidP="00647F83">
      <w:pPr>
        <w:shd w:val="clear" w:color="auto" w:fill="FFFFFF"/>
        <w:spacing w:line="276" w:lineRule="exact"/>
        <w:rPr>
          <w:b/>
          <w:bCs/>
          <w:spacing w:val="-3"/>
        </w:rPr>
      </w:pPr>
    </w:p>
    <w:p w:rsidR="00276D21" w:rsidRPr="00094289" w:rsidRDefault="00276D21" w:rsidP="00276D21">
      <w:pPr>
        <w:jc w:val="both"/>
        <w:rPr>
          <w:b/>
          <w:i/>
          <w:sz w:val="21"/>
          <w:szCs w:val="21"/>
          <w:u w:val="single"/>
        </w:rPr>
      </w:pPr>
      <w:r w:rsidRPr="00094289">
        <w:rPr>
          <w:b/>
          <w:i/>
          <w:sz w:val="21"/>
          <w:szCs w:val="21"/>
          <w:u w:val="single"/>
        </w:rPr>
        <w:t>Цели на програмата</w:t>
      </w:r>
    </w:p>
    <w:p w:rsidR="00276D21" w:rsidRPr="00094289" w:rsidRDefault="00276D21" w:rsidP="0081059C">
      <w:pPr>
        <w:ind w:firstLine="708"/>
        <w:jc w:val="both"/>
        <w:rPr>
          <w:sz w:val="20"/>
          <w:szCs w:val="20"/>
        </w:rPr>
      </w:pPr>
      <w:proofErr w:type="gramStart"/>
      <w:r w:rsidRPr="00094289">
        <w:rPr>
          <w:sz w:val="20"/>
          <w:szCs w:val="20"/>
        </w:rPr>
        <w:t>Засилване контрола върху рибностопанските дейности в Черно море, р. Дунав и вътрешните водоеми.</w:t>
      </w:r>
      <w:proofErr w:type="gramEnd"/>
    </w:p>
    <w:p w:rsidR="00276D21" w:rsidRPr="00094289" w:rsidRDefault="00276D21" w:rsidP="0081059C">
      <w:pPr>
        <w:ind w:firstLine="708"/>
        <w:jc w:val="both"/>
        <w:rPr>
          <w:sz w:val="20"/>
          <w:szCs w:val="20"/>
        </w:rPr>
      </w:pPr>
      <w:r w:rsidRPr="00094289">
        <w:rPr>
          <w:sz w:val="20"/>
          <w:szCs w:val="20"/>
        </w:rPr>
        <w:t>Опазване и възстановяване на рибните ресурси във водните екосистеми;</w:t>
      </w:r>
    </w:p>
    <w:p w:rsidR="00276D21" w:rsidRPr="00094289" w:rsidRDefault="00276D21" w:rsidP="0081059C">
      <w:pPr>
        <w:ind w:firstLine="708"/>
        <w:jc w:val="both"/>
        <w:rPr>
          <w:sz w:val="20"/>
          <w:szCs w:val="20"/>
        </w:rPr>
      </w:pPr>
      <w:r w:rsidRPr="00094289">
        <w:rPr>
          <w:sz w:val="20"/>
          <w:szCs w:val="20"/>
        </w:rPr>
        <w:t>Подобряване на конкурентоспособността и жизнеспособността на предприятията в сектора на рибарството и аквакултурите, включително на дребномащабния крайбрежен флот, и подобряване на безопасността и условията на труд;</w:t>
      </w:r>
    </w:p>
    <w:p w:rsidR="00276D21" w:rsidRPr="00094289" w:rsidRDefault="00276D21" w:rsidP="0081059C">
      <w:pPr>
        <w:ind w:firstLine="708"/>
        <w:jc w:val="both"/>
        <w:rPr>
          <w:sz w:val="20"/>
          <w:szCs w:val="20"/>
        </w:rPr>
      </w:pPr>
      <w:r w:rsidRPr="00094289">
        <w:rPr>
          <w:sz w:val="20"/>
          <w:szCs w:val="20"/>
        </w:rPr>
        <w:t>Насърчаване на аквакултури с ефективно използване на ресурсите;</w:t>
      </w:r>
    </w:p>
    <w:p w:rsidR="00276D21" w:rsidRPr="00094289" w:rsidRDefault="00276D21" w:rsidP="0081059C">
      <w:pPr>
        <w:ind w:firstLine="708"/>
        <w:jc w:val="both"/>
        <w:rPr>
          <w:sz w:val="20"/>
          <w:szCs w:val="20"/>
        </w:rPr>
      </w:pPr>
      <w:r w:rsidRPr="00094289">
        <w:rPr>
          <w:sz w:val="20"/>
          <w:szCs w:val="20"/>
        </w:rPr>
        <w:t>Предоставяне на подпомагане на засилването на технологичното развитие и иновациите и на трансфера на знания;</w:t>
      </w:r>
    </w:p>
    <w:p w:rsidR="00276D21" w:rsidRPr="00094289" w:rsidRDefault="00276D21" w:rsidP="0081059C">
      <w:pPr>
        <w:ind w:firstLine="708"/>
        <w:jc w:val="both"/>
        <w:rPr>
          <w:sz w:val="20"/>
          <w:szCs w:val="20"/>
        </w:rPr>
      </w:pPr>
      <w:r w:rsidRPr="00094289">
        <w:rPr>
          <w:sz w:val="20"/>
          <w:szCs w:val="20"/>
        </w:rPr>
        <w:t>Подобряване на пазарната организация за продуктите от риболов и аквакултури;</w:t>
      </w:r>
    </w:p>
    <w:p w:rsidR="00A22874" w:rsidRPr="00094289" w:rsidRDefault="00276D21" w:rsidP="0081059C">
      <w:pPr>
        <w:ind w:firstLine="708"/>
        <w:jc w:val="both"/>
        <w:rPr>
          <w:sz w:val="20"/>
          <w:szCs w:val="20"/>
        </w:rPr>
      </w:pPr>
      <w:proofErr w:type="gramStart"/>
      <w:r w:rsidRPr="00094289">
        <w:rPr>
          <w:sz w:val="20"/>
          <w:szCs w:val="20"/>
        </w:rPr>
        <w:t>Насърчаване на инвестициите в секторите на преработването и предлагането на пазара.</w:t>
      </w:r>
      <w:proofErr w:type="gramEnd"/>
    </w:p>
    <w:p w:rsidR="00276D21" w:rsidRPr="00094289" w:rsidRDefault="00276D21" w:rsidP="0081059C">
      <w:pPr>
        <w:ind w:firstLine="708"/>
        <w:jc w:val="both"/>
        <w:rPr>
          <w:sz w:val="20"/>
          <w:szCs w:val="20"/>
        </w:rPr>
      </w:pPr>
      <w:proofErr w:type="gramStart"/>
      <w:r w:rsidRPr="00094289">
        <w:rPr>
          <w:sz w:val="20"/>
          <w:szCs w:val="20"/>
        </w:rPr>
        <w:t>Подобряване надеждността на националната статистика в областта на рибарството и аквакултурите и създаването на достоверна база данни за сектор Рибарство.</w:t>
      </w:r>
      <w:proofErr w:type="gramEnd"/>
    </w:p>
    <w:p w:rsidR="00276D21" w:rsidRPr="00094289" w:rsidRDefault="00276D21" w:rsidP="0081059C">
      <w:pPr>
        <w:ind w:firstLine="708"/>
        <w:jc w:val="both"/>
        <w:rPr>
          <w:sz w:val="20"/>
          <w:szCs w:val="20"/>
        </w:rPr>
      </w:pPr>
      <w:proofErr w:type="gramStart"/>
      <w:r w:rsidRPr="00094289">
        <w:rPr>
          <w:sz w:val="20"/>
          <w:szCs w:val="20"/>
        </w:rPr>
        <w:t>Ефективно участие в работата на институциите на ЕС, както и в двустранни и многостранни договори, споразумения и конвенции</w:t>
      </w:r>
      <w:r w:rsidR="00F131EB" w:rsidRPr="00094289">
        <w:rPr>
          <w:sz w:val="20"/>
          <w:szCs w:val="20"/>
        </w:rPr>
        <w:t xml:space="preserve"> в областта на рибарството</w:t>
      </w:r>
      <w:r w:rsidRPr="00094289">
        <w:rPr>
          <w:sz w:val="20"/>
          <w:szCs w:val="20"/>
        </w:rPr>
        <w:t>, по които България е страна.</w:t>
      </w:r>
      <w:proofErr w:type="gramEnd"/>
    </w:p>
    <w:p w:rsidR="00A22874" w:rsidRPr="00094289" w:rsidRDefault="00A22874" w:rsidP="00A22874">
      <w:pPr>
        <w:spacing w:before="120" w:after="120"/>
        <w:ind w:firstLine="708"/>
        <w:jc w:val="both"/>
        <w:rPr>
          <w:i/>
          <w:sz w:val="20"/>
          <w:szCs w:val="20"/>
        </w:rPr>
      </w:pPr>
      <w:r w:rsidRPr="00094289">
        <w:rPr>
          <w:i/>
          <w:sz w:val="20"/>
          <w:szCs w:val="20"/>
        </w:rPr>
        <w:t xml:space="preserve">Приоритет 1 „Насърчаване на устойчивото рибарство и опазването на водните биологични ресурси” </w:t>
      </w:r>
    </w:p>
    <w:p w:rsidR="00A22874" w:rsidRPr="00094289" w:rsidRDefault="00A22874" w:rsidP="006626BB">
      <w:pPr>
        <w:tabs>
          <w:tab w:val="left" w:pos="851"/>
        </w:tabs>
        <w:spacing w:before="120" w:after="120"/>
        <w:ind w:firstLine="708"/>
        <w:jc w:val="both"/>
        <w:rPr>
          <w:sz w:val="20"/>
          <w:szCs w:val="20"/>
        </w:rPr>
      </w:pPr>
      <w:proofErr w:type="gramStart"/>
      <w:r w:rsidRPr="00094289">
        <w:rPr>
          <w:sz w:val="20"/>
          <w:szCs w:val="20"/>
        </w:rPr>
        <w:t>•</w:t>
      </w:r>
      <w:r w:rsidRPr="00094289">
        <w:rPr>
          <w:sz w:val="20"/>
          <w:szCs w:val="20"/>
        </w:rPr>
        <w:tab/>
        <w:t>Окончателно преустановяване на риболовните дейности – операцията е прилагана успешно през изминалите два програмни периода.</w:t>
      </w:r>
      <w:proofErr w:type="gramEnd"/>
      <w:r w:rsidRPr="00094289">
        <w:rPr>
          <w:sz w:val="20"/>
          <w:szCs w:val="20"/>
        </w:rPr>
        <w:t xml:space="preserve"> Цели се намаляване на риболовното усилие до размер, който няма да се отразява негативно на рибните запаси;</w:t>
      </w:r>
    </w:p>
    <w:p w:rsidR="00A22874" w:rsidRPr="00094289" w:rsidRDefault="00A22874" w:rsidP="006626BB">
      <w:pPr>
        <w:tabs>
          <w:tab w:val="left" w:pos="851"/>
        </w:tabs>
        <w:spacing w:before="120" w:after="120"/>
        <w:ind w:firstLine="708"/>
        <w:jc w:val="both"/>
        <w:rPr>
          <w:sz w:val="20"/>
          <w:szCs w:val="20"/>
        </w:rPr>
      </w:pPr>
      <w:proofErr w:type="gramStart"/>
      <w:r w:rsidRPr="00094289">
        <w:rPr>
          <w:sz w:val="20"/>
          <w:szCs w:val="20"/>
        </w:rPr>
        <w:t>•</w:t>
      </w:r>
      <w:r w:rsidRPr="00094289">
        <w:rPr>
          <w:sz w:val="20"/>
          <w:szCs w:val="20"/>
        </w:rPr>
        <w:tab/>
        <w:t>Временно преустановяване на риболовните дейности – прилагана е успешно през периода 2014-2020.</w:t>
      </w:r>
      <w:proofErr w:type="gramEnd"/>
      <w:r w:rsidRPr="00094289">
        <w:rPr>
          <w:sz w:val="20"/>
          <w:szCs w:val="20"/>
        </w:rPr>
        <w:t xml:space="preserve"> Предоставя компенсации на рибарите за пропуснати ползи по време на забрани за риболов;</w:t>
      </w:r>
    </w:p>
    <w:p w:rsidR="00A22874" w:rsidRPr="00094289" w:rsidRDefault="00A22874" w:rsidP="006626BB">
      <w:pPr>
        <w:tabs>
          <w:tab w:val="left" w:pos="851"/>
        </w:tabs>
        <w:spacing w:before="120" w:after="120"/>
        <w:ind w:firstLine="708"/>
        <w:jc w:val="both"/>
        <w:rPr>
          <w:sz w:val="20"/>
          <w:szCs w:val="20"/>
        </w:rPr>
      </w:pPr>
      <w:r w:rsidRPr="00094289">
        <w:rPr>
          <w:sz w:val="20"/>
          <w:szCs w:val="20"/>
        </w:rPr>
        <w:t>•</w:t>
      </w:r>
      <w:r w:rsidRPr="00094289">
        <w:rPr>
          <w:sz w:val="20"/>
          <w:szCs w:val="20"/>
        </w:rPr>
        <w:tab/>
        <w:t>Модернизация на пристанища, изграждане и модернизация на лодкостоянки – през новия програмен период мярката ще се изпълнява с акцент върху изпълнението на задължението за разтоварване на целия улов и осигуряването на съоръжения за прием на морски отпадъци;</w:t>
      </w:r>
    </w:p>
    <w:p w:rsidR="00A22874" w:rsidRPr="00094289" w:rsidRDefault="00A22874" w:rsidP="006626BB">
      <w:pPr>
        <w:tabs>
          <w:tab w:val="left" w:pos="851"/>
        </w:tabs>
        <w:spacing w:before="120" w:after="120"/>
        <w:ind w:firstLine="708"/>
        <w:jc w:val="both"/>
        <w:rPr>
          <w:sz w:val="20"/>
          <w:szCs w:val="20"/>
        </w:rPr>
      </w:pPr>
      <w:proofErr w:type="gramStart"/>
      <w:r w:rsidRPr="00094289">
        <w:rPr>
          <w:sz w:val="20"/>
          <w:szCs w:val="20"/>
        </w:rPr>
        <w:t>•</w:t>
      </w:r>
      <w:r w:rsidRPr="00094289">
        <w:rPr>
          <w:sz w:val="20"/>
          <w:szCs w:val="20"/>
        </w:rPr>
        <w:tab/>
        <w:t xml:space="preserve">Операции за добавяне стойност, качество на продуктите и използване на нежелания улов, инвестиции в осигуряване на здраве и безопасност на борда и диверсификация на риболова в нови форми </w:t>
      </w:r>
      <w:r w:rsidRPr="00094289">
        <w:rPr>
          <w:sz w:val="20"/>
          <w:szCs w:val="20"/>
        </w:rPr>
        <w:lastRenderedPageBreak/>
        <w:t>на доход – всички описани дейности имат за цел да осигурят икономическа устойчивост на операторите в риболова.</w:t>
      </w:r>
      <w:proofErr w:type="gramEnd"/>
      <w:r w:rsidRPr="00094289">
        <w:rPr>
          <w:sz w:val="20"/>
          <w:szCs w:val="20"/>
        </w:rPr>
        <w:t xml:space="preserve"> В ПМДР 2014-2020 дейностите са разделени в три отделни мерки;</w:t>
      </w:r>
    </w:p>
    <w:p w:rsidR="00A22874" w:rsidRPr="00094289" w:rsidRDefault="00A22874" w:rsidP="006626BB">
      <w:pPr>
        <w:tabs>
          <w:tab w:val="left" w:pos="851"/>
        </w:tabs>
        <w:spacing w:before="120" w:after="120"/>
        <w:ind w:firstLine="708"/>
        <w:jc w:val="both"/>
        <w:rPr>
          <w:sz w:val="20"/>
          <w:szCs w:val="20"/>
        </w:rPr>
      </w:pPr>
      <w:r w:rsidRPr="00094289">
        <w:rPr>
          <w:sz w:val="20"/>
          <w:szCs w:val="20"/>
        </w:rPr>
        <w:t>•</w:t>
      </w:r>
      <w:r w:rsidRPr="00094289">
        <w:rPr>
          <w:sz w:val="20"/>
          <w:szCs w:val="20"/>
        </w:rPr>
        <w:tab/>
        <w:t>Специфично оборудване на риболовния кораб, дейности и иновации, целящи опазването на околната среда и на биоразнообразието – операцията е насочена към инвестиции, които преимуществено целят намаляване на вредния ефект на риболова върху околната среда и биоразнообразието в синергия с новите приоритети на Съюза;</w:t>
      </w:r>
    </w:p>
    <w:p w:rsidR="00A22874" w:rsidRPr="00094289" w:rsidRDefault="00A22874" w:rsidP="006626BB">
      <w:pPr>
        <w:tabs>
          <w:tab w:val="left" w:pos="851"/>
        </w:tabs>
        <w:spacing w:before="120" w:after="120"/>
        <w:ind w:firstLine="708"/>
        <w:jc w:val="both"/>
        <w:rPr>
          <w:sz w:val="20"/>
          <w:szCs w:val="20"/>
        </w:rPr>
      </w:pPr>
      <w:r w:rsidRPr="00094289">
        <w:rPr>
          <w:sz w:val="20"/>
          <w:szCs w:val="20"/>
        </w:rPr>
        <w:t>•</w:t>
      </w:r>
      <w:r w:rsidRPr="00094289">
        <w:rPr>
          <w:sz w:val="20"/>
          <w:szCs w:val="20"/>
        </w:rPr>
        <w:tab/>
        <w:t>Контрол и правоприлагане – операция с конкретен бенефициент ИАРА, като компетентната институция за упражняване на контрол върху рибарството;</w:t>
      </w:r>
    </w:p>
    <w:p w:rsidR="00A22874" w:rsidRPr="00094289" w:rsidRDefault="00A22874" w:rsidP="006626BB">
      <w:pPr>
        <w:tabs>
          <w:tab w:val="left" w:pos="851"/>
        </w:tabs>
        <w:spacing w:before="120" w:after="120"/>
        <w:ind w:firstLine="708"/>
        <w:jc w:val="both"/>
        <w:rPr>
          <w:sz w:val="20"/>
          <w:szCs w:val="20"/>
        </w:rPr>
      </w:pPr>
      <w:proofErr w:type="gramStart"/>
      <w:r w:rsidRPr="00094289">
        <w:rPr>
          <w:sz w:val="20"/>
          <w:szCs w:val="20"/>
        </w:rPr>
        <w:t>•</w:t>
      </w:r>
      <w:r w:rsidRPr="00094289">
        <w:rPr>
          <w:sz w:val="20"/>
          <w:szCs w:val="20"/>
        </w:rPr>
        <w:tab/>
        <w:t>Събиране и обработване на данни за управление на рибарството и аквакултурите и за научни цели - операция с конкретен бенефициент ИАРА, като компетентната институция за събиране и обработка на данни за рибарството.</w:t>
      </w:r>
      <w:proofErr w:type="gramEnd"/>
    </w:p>
    <w:p w:rsidR="00A22874" w:rsidRPr="00094289" w:rsidRDefault="00A22874" w:rsidP="00A22874">
      <w:pPr>
        <w:spacing w:before="120" w:after="120"/>
        <w:ind w:firstLine="708"/>
        <w:jc w:val="both"/>
        <w:rPr>
          <w:i/>
          <w:sz w:val="20"/>
          <w:szCs w:val="20"/>
        </w:rPr>
      </w:pPr>
      <w:r w:rsidRPr="00094289">
        <w:rPr>
          <w:i/>
          <w:sz w:val="20"/>
          <w:szCs w:val="20"/>
        </w:rPr>
        <w:t xml:space="preserve">Приоритет 2 „Насърчаване на устойчивите дейности, свързани с аквакултурите, и на преработването и предлагането на </w:t>
      </w:r>
      <w:proofErr w:type="gramStart"/>
      <w:r w:rsidRPr="00094289">
        <w:rPr>
          <w:i/>
          <w:sz w:val="20"/>
          <w:szCs w:val="20"/>
        </w:rPr>
        <w:t>пазара  на</w:t>
      </w:r>
      <w:proofErr w:type="gramEnd"/>
      <w:r w:rsidRPr="00094289">
        <w:rPr>
          <w:i/>
          <w:sz w:val="20"/>
          <w:szCs w:val="20"/>
        </w:rPr>
        <w:t xml:space="preserve"> продукти от риболов и аквакултури“ </w:t>
      </w:r>
    </w:p>
    <w:p w:rsidR="00A22874" w:rsidRPr="00094289" w:rsidRDefault="00A22874" w:rsidP="006626BB">
      <w:pPr>
        <w:tabs>
          <w:tab w:val="left" w:pos="851"/>
        </w:tabs>
        <w:spacing w:before="120" w:after="120"/>
        <w:ind w:firstLine="708"/>
        <w:jc w:val="both"/>
        <w:rPr>
          <w:sz w:val="20"/>
          <w:szCs w:val="20"/>
        </w:rPr>
      </w:pPr>
      <w:proofErr w:type="gramStart"/>
      <w:r w:rsidRPr="00094289">
        <w:rPr>
          <w:sz w:val="20"/>
          <w:szCs w:val="20"/>
        </w:rPr>
        <w:t>•</w:t>
      </w:r>
      <w:r w:rsidRPr="00094289">
        <w:rPr>
          <w:sz w:val="20"/>
          <w:szCs w:val="20"/>
        </w:rPr>
        <w:tab/>
        <w:t>Продуктивни инвестиции в аквакултурите и иновации в аквакултурите – обединени са две от мерките, изпълнявани в ПМДРА.</w:t>
      </w:r>
      <w:proofErr w:type="gramEnd"/>
      <w:r w:rsidRPr="00094289">
        <w:rPr>
          <w:sz w:val="20"/>
          <w:szCs w:val="20"/>
        </w:rPr>
        <w:t xml:space="preserve"> Ще се насърчават инвестиции в изграждане и модернизация на ферми за аквакултури с включени допустими разходи за въвеждане на иновации;</w:t>
      </w:r>
    </w:p>
    <w:p w:rsidR="00A22874" w:rsidRPr="00094289" w:rsidRDefault="00A22874" w:rsidP="006626BB">
      <w:pPr>
        <w:tabs>
          <w:tab w:val="left" w:pos="851"/>
        </w:tabs>
        <w:spacing w:before="120" w:after="120"/>
        <w:ind w:firstLine="708"/>
        <w:jc w:val="both"/>
        <w:rPr>
          <w:sz w:val="20"/>
          <w:szCs w:val="20"/>
        </w:rPr>
      </w:pPr>
      <w:proofErr w:type="gramStart"/>
      <w:r w:rsidRPr="00094289">
        <w:rPr>
          <w:sz w:val="20"/>
          <w:szCs w:val="20"/>
        </w:rPr>
        <w:t>•</w:t>
      </w:r>
      <w:r w:rsidRPr="00094289">
        <w:rPr>
          <w:sz w:val="20"/>
          <w:szCs w:val="20"/>
        </w:rPr>
        <w:tab/>
        <w:t>Аквакултури, осигуряващи екологични услуги - операцията е прилагана успешно през изминалите два програмни периода.</w:t>
      </w:r>
      <w:proofErr w:type="gramEnd"/>
      <w:r w:rsidRPr="00094289">
        <w:rPr>
          <w:sz w:val="20"/>
          <w:szCs w:val="20"/>
        </w:rPr>
        <w:t xml:space="preserve"> Цели се предоставяне на компенсации на операторите, чиито стопанства търпят загуби от рибоядни видове в зоните на Натура 2000;</w:t>
      </w:r>
    </w:p>
    <w:p w:rsidR="00A22874" w:rsidRPr="00094289" w:rsidRDefault="00A22874" w:rsidP="006626BB">
      <w:pPr>
        <w:tabs>
          <w:tab w:val="left" w:pos="851"/>
        </w:tabs>
        <w:spacing w:before="120" w:after="120"/>
        <w:ind w:firstLine="708"/>
        <w:jc w:val="both"/>
        <w:rPr>
          <w:sz w:val="20"/>
          <w:szCs w:val="20"/>
        </w:rPr>
      </w:pPr>
      <w:r w:rsidRPr="00094289">
        <w:rPr>
          <w:sz w:val="20"/>
          <w:szCs w:val="20"/>
        </w:rPr>
        <w:t>•</w:t>
      </w:r>
      <w:r w:rsidRPr="00094289">
        <w:rPr>
          <w:sz w:val="20"/>
          <w:szCs w:val="20"/>
        </w:rPr>
        <w:tab/>
        <w:t>Преминаване към биологични аквакултури – компенсации на операторите за допълнителните разходи и за намаляването на приходите в процеса на преминаване към отглеждане на биологични аквакултури;</w:t>
      </w:r>
    </w:p>
    <w:p w:rsidR="00A22874" w:rsidRPr="00094289" w:rsidRDefault="00A22874" w:rsidP="006626BB">
      <w:pPr>
        <w:tabs>
          <w:tab w:val="left" w:pos="851"/>
        </w:tabs>
        <w:spacing w:before="120" w:after="120"/>
        <w:ind w:firstLine="708"/>
        <w:jc w:val="both"/>
        <w:rPr>
          <w:sz w:val="20"/>
          <w:szCs w:val="20"/>
        </w:rPr>
      </w:pPr>
      <w:proofErr w:type="gramStart"/>
      <w:r w:rsidRPr="00094289">
        <w:rPr>
          <w:sz w:val="20"/>
          <w:szCs w:val="20"/>
        </w:rPr>
        <w:t>•</w:t>
      </w:r>
      <w:r w:rsidRPr="00094289">
        <w:rPr>
          <w:sz w:val="20"/>
          <w:szCs w:val="20"/>
        </w:rPr>
        <w:tab/>
        <w:t>Преработка на продукти от риболов и аквакултури – инвестиционна мярка, която се радва на голям интерес и през изминалите два програмни периода.</w:t>
      </w:r>
      <w:proofErr w:type="gramEnd"/>
      <w:r w:rsidRPr="00094289">
        <w:rPr>
          <w:sz w:val="20"/>
          <w:szCs w:val="20"/>
        </w:rPr>
        <w:t xml:space="preserve"> Допустими са дейности по изграждане или модернизация на преработвателни предприятия за риба и продукти от риболов и аквакултури;</w:t>
      </w:r>
    </w:p>
    <w:p w:rsidR="00A22874" w:rsidRPr="00094289" w:rsidRDefault="00A22874" w:rsidP="006626BB">
      <w:pPr>
        <w:tabs>
          <w:tab w:val="left" w:pos="851"/>
        </w:tabs>
        <w:spacing w:before="120" w:after="120"/>
        <w:ind w:firstLine="708"/>
        <w:jc w:val="both"/>
        <w:rPr>
          <w:sz w:val="20"/>
          <w:szCs w:val="20"/>
        </w:rPr>
      </w:pPr>
      <w:r w:rsidRPr="00094289">
        <w:rPr>
          <w:sz w:val="20"/>
          <w:szCs w:val="20"/>
        </w:rPr>
        <w:t>•</w:t>
      </w:r>
      <w:r w:rsidRPr="00094289">
        <w:rPr>
          <w:sz w:val="20"/>
          <w:szCs w:val="20"/>
        </w:rPr>
        <w:tab/>
        <w:t>Мерки за предлагане на пазара – операцията е свързана с дейности, които да доведат до повишаване на търсенето на риба и продукти от риболов и аквакултури на българския пазар;</w:t>
      </w:r>
    </w:p>
    <w:p w:rsidR="00A22874" w:rsidRPr="00094289" w:rsidRDefault="00A22874" w:rsidP="006626BB">
      <w:pPr>
        <w:tabs>
          <w:tab w:val="left" w:pos="851"/>
        </w:tabs>
        <w:spacing w:before="120" w:after="120"/>
        <w:ind w:firstLine="708"/>
        <w:jc w:val="both"/>
        <w:rPr>
          <w:sz w:val="20"/>
          <w:szCs w:val="20"/>
        </w:rPr>
      </w:pPr>
      <w:r w:rsidRPr="00094289">
        <w:rPr>
          <w:sz w:val="20"/>
          <w:szCs w:val="20"/>
        </w:rPr>
        <w:t>•</w:t>
      </w:r>
      <w:r w:rsidRPr="00094289">
        <w:rPr>
          <w:sz w:val="20"/>
          <w:szCs w:val="20"/>
        </w:rPr>
        <w:tab/>
        <w:t xml:space="preserve">Планове за производство и предлагане на пазара – осигурява се подкрепа за браншови </w:t>
      </w:r>
      <w:proofErr w:type="gramStart"/>
      <w:r w:rsidRPr="00094289">
        <w:rPr>
          <w:sz w:val="20"/>
          <w:szCs w:val="20"/>
        </w:rPr>
        <w:t>и  междубраншови</w:t>
      </w:r>
      <w:proofErr w:type="gramEnd"/>
      <w:r w:rsidRPr="00094289">
        <w:rPr>
          <w:sz w:val="20"/>
          <w:szCs w:val="20"/>
        </w:rPr>
        <w:t xml:space="preserve"> организации и асоциации в сектора на рибарството. </w:t>
      </w:r>
    </w:p>
    <w:p w:rsidR="00A22874" w:rsidRPr="00094289" w:rsidRDefault="00A22874" w:rsidP="00A22874">
      <w:pPr>
        <w:spacing w:before="120" w:after="120"/>
        <w:ind w:firstLine="708"/>
        <w:jc w:val="both"/>
        <w:rPr>
          <w:sz w:val="20"/>
          <w:szCs w:val="20"/>
        </w:rPr>
      </w:pPr>
      <w:r w:rsidRPr="00094289">
        <w:rPr>
          <w:i/>
          <w:sz w:val="20"/>
          <w:szCs w:val="20"/>
        </w:rPr>
        <w:t xml:space="preserve">Приоритет 3 „Създаване на предпоставки за растеж на устойчивата синя икономика и стимулиране на развитието </w:t>
      </w:r>
      <w:proofErr w:type="gramStart"/>
      <w:r w:rsidRPr="00094289">
        <w:rPr>
          <w:i/>
          <w:sz w:val="20"/>
          <w:szCs w:val="20"/>
        </w:rPr>
        <w:t>на  общностите</w:t>
      </w:r>
      <w:proofErr w:type="gramEnd"/>
      <w:r w:rsidRPr="00094289">
        <w:rPr>
          <w:i/>
          <w:sz w:val="20"/>
          <w:szCs w:val="20"/>
        </w:rPr>
        <w:t xml:space="preserve">, занимаващи се с рибарство и аквакултури, в крайбрежните и вътрешните райони“ (ВОМР). </w:t>
      </w:r>
      <w:proofErr w:type="gramStart"/>
      <w:r w:rsidRPr="00094289">
        <w:rPr>
          <w:i/>
          <w:sz w:val="20"/>
          <w:szCs w:val="20"/>
        </w:rPr>
        <w:t>Подходът ВОМР се прилага успешно на територията на България вече в рамките на два програмни периода</w:t>
      </w:r>
      <w:r w:rsidRPr="00094289">
        <w:rPr>
          <w:sz w:val="20"/>
          <w:szCs w:val="20"/>
        </w:rPr>
        <w:t>.</w:t>
      </w:r>
      <w:proofErr w:type="gramEnd"/>
    </w:p>
    <w:p w:rsidR="00A22874" w:rsidRPr="00094289" w:rsidRDefault="00A22874" w:rsidP="006626BB">
      <w:pPr>
        <w:tabs>
          <w:tab w:val="left" w:pos="851"/>
        </w:tabs>
        <w:spacing w:before="120" w:after="120"/>
        <w:ind w:firstLine="708"/>
        <w:jc w:val="both"/>
        <w:rPr>
          <w:sz w:val="20"/>
          <w:szCs w:val="20"/>
        </w:rPr>
      </w:pPr>
      <w:r w:rsidRPr="00094289">
        <w:rPr>
          <w:sz w:val="20"/>
          <w:szCs w:val="20"/>
        </w:rPr>
        <w:t>•</w:t>
      </w:r>
      <w:r w:rsidRPr="00094289">
        <w:rPr>
          <w:sz w:val="20"/>
          <w:szCs w:val="20"/>
        </w:rPr>
        <w:tab/>
        <w:t>Изграждане на капацитет и подготвителни действия в подкрепа на разработването и бъдещото изпълнение на стратегиите – дейности по изграждане на капацитета на местните инициативни рибарски групи в подкрепа на разработване и изпълнение на операции по стратегията;</w:t>
      </w:r>
    </w:p>
    <w:p w:rsidR="00A22874" w:rsidRPr="00094289" w:rsidRDefault="00A22874" w:rsidP="006626BB">
      <w:pPr>
        <w:tabs>
          <w:tab w:val="left" w:pos="851"/>
        </w:tabs>
        <w:spacing w:before="120" w:after="120"/>
        <w:ind w:firstLine="708"/>
        <w:jc w:val="both"/>
        <w:rPr>
          <w:sz w:val="20"/>
          <w:szCs w:val="20"/>
        </w:rPr>
      </w:pPr>
      <w:proofErr w:type="gramStart"/>
      <w:r w:rsidRPr="00094289">
        <w:rPr>
          <w:sz w:val="20"/>
          <w:szCs w:val="20"/>
        </w:rPr>
        <w:t>•</w:t>
      </w:r>
      <w:r w:rsidRPr="00094289">
        <w:rPr>
          <w:sz w:val="20"/>
          <w:szCs w:val="20"/>
        </w:rPr>
        <w:tab/>
        <w:t>Изпълнение на стратегиите за водено от общностите местно развитие - изпълнението на операции от МИРГ, избрани в рамките на стратегията за местно развитие.</w:t>
      </w:r>
      <w:proofErr w:type="gramEnd"/>
      <w:r w:rsidRPr="00094289">
        <w:rPr>
          <w:sz w:val="20"/>
          <w:szCs w:val="20"/>
        </w:rPr>
        <w:t xml:space="preserve"> </w:t>
      </w:r>
    </w:p>
    <w:p w:rsidR="00A22874" w:rsidRPr="00094289" w:rsidRDefault="00A22874" w:rsidP="006626BB">
      <w:pPr>
        <w:tabs>
          <w:tab w:val="left" w:pos="851"/>
        </w:tabs>
        <w:spacing w:before="120" w:after="120"/>
        <w:ind w:firstLine="708"/>
        <w:jc w:val="both"/>
        <w:rPr>
          <w:i/>
          <w:sz w:val="20"/>
          <w:szCs w:val="20"/>
        </w:rPr>
      </w:pPr>
      <w:r w:rsidRPr="00094289">
        <w:rPr>
          <w:i/>
          <w:sz w:val="20"/>
          <w:szCs w:val="20"/>
        </w:rPr>
        <w:t xml:space="preserve">Приоритет 4 „Повишаване на ефективността на международното управление на океаните и създаване на предпоставки за безопасността, сигурността, чистотата и устойчивото стопанисване на моретата и океаните“ </w:t>
      </w:r>
    </w:p>
    <w:p w:rsidR="00A22874" w:rsidRPr="00094289" w:rsidRDefault="00A22874" w:rsidP="006626BB">
      <w:pPr>
        <w:tabs>
          <w:tab w:val="left" w:pos="851"/>
        </w:tabs>
        <w:spacing w:before="120" w:after="120"/>
        <w:ind w:firstLine="708"/>
        <w:jc w:val="both"/>
        <w:rPr>
          <w:sz w:val="20"/>
          <w:szCs w:val="20"/>
        </w:rPr>
      </w:pPr>
      <w:r w:rsidRPr="00094289">
        <w:rPr>
          <w:sz w:val="20"/>
          <w:szCs w:val="20"/>
        </w:rPr>
        <w:t>•</w:t>
      </w:r>
      <w:r w:rsidRPr="00094289">
        <w:rPr>
          <w:sz w:val="20"/>
          <w:szCs w:val="20"/>
        </w:rPr>
        <w:tab/>
        <w:t xml:space="preserve">Морско наблюдение – InBulMarS – операцията цели надграждане на системите, изградени през програмен период 2014-2020 по разработване на съвместна система за обмен на информация в реално време </w:t>
      </w:r>
    </w:p>
    <w:p w:rsidR="00A22874" w:rsidRPr="00094289" w:rsidRDefault="00A22874" w:rsidP="006626BB">
      <w:pPr>
        <w:tabs>
          <w:tab w:val="left" w:pos="851"/>
        </w:tabs>
        <w:spacing w:before="120" w:after="120"/>
        <w:ind w:firstLine="708"/>
        <w:jc w:val="both"/>
        <w:rPr>
          <w:sz w:val="20"/>
          <w:szCs w:val="20"/>
        </w:rPr>
      </w:pPr>
      <w:r w:rsidRPr="00094289">
        <w:rPr>
          <w:sz w:val="20"/>
          <w:szCs w:val="20"/>
        </w:rPr>
        <w:t>•</w:t>
      </w:r>
      <w:r w:rsidRPr="00094289">
        <w:rPr>
          <w:sz w:val="20"/>
          <w:szCs w:val="20"/>
        </w:rPr>
        <w:tab/>
        <w:t>Мониторинг на ефекта от изпълнените мерки за подобряване на състоянието на видовете и природните местообитания – операцията е базирана на проекта на Рамката за приоритетни действия за Натура 2000 в България;</w:t>
      </w:r>
    </w:p>
    <w:p w:rsidR="00A22874" w:rsidRPr="00094289" w:rsidRDefault="00A22874" w:rsidP="006626BB">
      <w:pPr>
        <w:tabs>
          <w:tab w:val="left" w:pos="851"/>
        </w:tabs>
        <w:spacing w:before="120" w:after="120"/>
        <w:ind w:firstLine="708"/>
        <w:jc w:val="both"/>
        <w:rPr>
          <w:sz w:val="20"/>
          <w:szCs w:val="20"/>
        </w:rPr>
      </w:pPr>
      <w:r w:rsidRPr="00094289">
        <w:rPr>
          <w:sz w:val="20"/>
          <w:szCs w:val="20"/>
        </w:rPr>
        <w:t>•</w:t>
      </w:r>
      <w:r w:rsidRPr="00094289">
        <w:rPr>
          <w:sz w:val="20"/>
          <w:szCs w:val="20"/>
        </w:rPr>
        <w:tab/>
        <w:t>Подобряване на природозащитното състояние на морски типове природни местообитания чрез разработване на планове за управление на риболовните дейности в мрежата от морски защитени зони – операцията е базирана на проекта на Рамката за приоритетни действия за Натура 2000 в България;</w:t>
      </w:r>
    </w:p>
    <w:p w:rsidR="00A22874" w:rsidRPr="00094289" w:rsidRDefault="00A22874" w:rsidP="006626BB">
      <w:pPr>
        <w:tabs>
          <w:tab w:val="left" w:pos="851"/>
        </w:tabs>
        <w:spacing w:before="120" w:after="120"/>
        <w:ind w:firstLine="708"/>
        <w:jc w:val="both"/>
        <w:rPr>
          <w:sz w:val="20"/>
          <w:szCs w:val="20"/>
        </w:rPr>
      </w:pPr>
      <w:r w:rsidRPr="00094289">
        <w:rPr>
          <w:sz w:val="20"/>
          <w:szCs w:val="20"/>
        </w:rPr>
        <w:t>•</w:t>
      </w:r>
      <w:r w:rsidRPr="00094289">
        <w:rPr>
          <w:sz w:val="20"/>
          <w:szCs w:val="20"/>
        </w:rPr>
        <w:tab/>
        <w:t>Развитие и внедряване на ново знание, което намалява въздействието от риболова върху морските типове природни местообитания и популациите на типичните видове - операцията е базирана на проекта на Рамката за приоритетни действия за Натура 2000 в България;</w:t>
      </w:r>
    </w:p>
    <w:p w:rsidR="00A22874" w:rsidRPr="00094289" w:rsidRDefault="00A22874" w:rsidP="006626BB">
      <w:pPr>
        <w:tabs>
          <w:tab w:val="left" w:pos="851"/>
        </w:tabs>
        <w:spacing w:before="120" w:after="120"/>
        <w:ind w:firstLine="708"/>
        <w:jc w:val="both"/>
        <w:rPr>
          <w:sz w:val="20"/>
          <w:szCs w:val="20"/>
        </w:rPr>
      </w:pPr>
      <w:proofErr w:type="gramStart"/>
      <w:r w:rsidRPr="00094289">
        <w:rPr>
          <w:sz w:val="20"/>
          <w:szCs w:val="20"/>
        </w:rPr>
        <w:t>•</w:t>
      </w:r>
      <w:r w:rsidRPr="00094289">
        <w:rPr>
          <w:sz w:val="20"/>
          <w:szCs w:val="20"/>
        </w:rPr>
        <w:tab/>
        <w:t xml:space="preserve">Повишаване на капацитета на отговорните държавни институции за осъществяване на наблюдение и ефективен контрол върху антропогенни дейности, които представляват заплаха за </w:t>
      </w:r>
      <w:r w:rsidRPr="00094289">
        <w:rPr>
          <w:sz w:val="20"/>
          <w:szCs w:val="20"/>
        </w:rPr>
        <w:lastRenderedPageBreak/>
        <w:t>морските китоподобни¬ - операцията е базирана на проекта на Рамката за приоритетни действия за Натура 2000 в България.</w:t>
      </w:r>
      <w:proofErr w:type="gramEnd"/>
    </w:p>
    <w:p w:rsidR="004E165D" w:rsidRDefault="004E165D" w:rsidP="004E165D">
      <w:pPr>
        <w:jc w:val="both"/>
        <w:rPr>
          <w:b/>
          <w:i/>
          <w:sz w:val="21"/>
          <w:szCs w:val="21"/>
          <w:u w:val="single"/>
          <w:lang w:val="bg-BG"/>
        </w:rPr>
      </w:pPr>
    </w:p>
    <w:p w:rsidR="004E165D" w:rsidRDefault="004E165D" w:rsidP="004E165D">
      <w:pPr>
        <w:jc w:val="both"/>
        <w:rPr>
          <w:b/>
          <w:i/>
          <w:sz w:val="21"/>
          <w:szCs w:val="21"/>
          <w:u w:val="single"/>
          <w:lang w:val="bg-BG"/>
        </w:rPr>
      </w:pPr>
      <w:r w:rsidRPr="00094289">
        <w:rPr>
          <w:b/>
          <w:i/>
          <w:sz w:val="21"/>
          <w:szCs w:val="21"/>
          <w:u w:val="single"/>
        </w:rPr>
        <w:t xml:space="preserve">Предоставяни продукти/услуги </w:t>
      </w:r>
      <w:r>
        <w:rPr>
          <w:b/>
          <w:i/>
          <w:sz w:val="21"/>
          <w:szCs w:val="21"/>
          <w:u w:val="single"/>
        </w:rPr>
        <w:t>по програмата</w:t>
      </w:r>
    </w:p>
    <w:p w:rsidR="004E165D" w:rsidRPr="004E165D" w:rsidRDefault="004E165D" w:rsidP="004E165D">
      <w:pPr>
        <w:jc w:val="both"/>
        <w:rPr>
          <w:b/>
          <w:i/>
          <w:sz w:val="21"/>
          <w:szCs w:val="21"/>
          <w:u w:val="single"/>
          <w:lang w:val="bg-BG"/>
        </w:rPr>
      </w:pPr>
    </w:p>
    <w:p w:rsidR="004E165D" w:rsidRPr="00094289" w:rsidRDefault="004E165D" w:rsidP="004E165D">
      <w:pPr>
        <w:spacing w:before="120"/>
        <w:ind w:left="709"/>
        <w:jc w:val="both"/>
        <w:rPr>
          <w:i/>
          <w:sz w:val="20"/>
          <w:szCs w:val="20"/>
        </w:rPr>
      </w:pPr>
      <w:proofErr w:type="gramStart"/>
      <w:r w:rsidRPr="00094289">
        <w:rPr>
          <w:i/>
          <w:sz w:val="20"/>
          <w:szCs w:val="20"/>
        </w:rPr>
        <w:t>Разработване на политика за развитие на рибарството и аквакултурите.</w:t>
      </w:r>
      <w:proofErr w:type="gramEnd"/>
    </w:p>
    <w:p w:rsidR="004E165D" w:rsidRPr="00094289" w:rsidRDefault="004E165D" w:rsidP="004E165D">
      <w:pPr>
        <w:ind w:firstLine="708"/>
        <w:contextualSpacing/>
        <w:jc w:val="both"/>
        <w:rPr>
          <w:i/>
          <w:sz w:val="20"/>
          <w:szCs w:val="20"/>
        </w:rPr>
      </w:pPr>
      <w:r w:rsidRPr="00094289">
        <w:rPr>
          <w:sz w:val="20"/>
          <w:szCs w:val="20"/>
        </w:rPr>
        <w:t>Изготвяне на програмни документи, законови и подзаконови нормативни актове в областта на рибарството;</w:t>
      </w:r>
    </w:p>
    <w:p w:rsidR="004E165D" w:rsidRPr="00094289" w:rsidRDefault="004E165D" w:rsidP="004E165D">
      <w:pPr>
        <w:spacing w:after="120"/>
        <w:ind w:firstLine="708"/>
        <w:contextualSpacing/>
        <w:jc w:val="both"/>
        <w:rPr>
          <w:sz w:val="20"/>
          <w:szCs w:val="20"/>
        </w:rPr>
      </w:pPr>
      <w:r w:rsidRPr="00094289">
        <w:rPr>
          <w:sz w:val="20"/>
          <w:szCs w:val="20"/>
        </w:rPr>
        <w:t>Осъществяване на международно сътрудничество;</w:t>
      </w:r>
    </w:p>
    <w:p w:rsidR="004E165D" w:rsidRPr="00094289" w:rsidRDefault="004E165D" w:rsidP="004E165D">
      <w:pPr>
        <w:spacing w:after="120"/>
        <w:ind w:firstLine="708"/>
        <w:contextualSpacing/>
        <w:jc w:val="both"/>
        <w:rPr>
          <w:sz w:val="20"/>
          <w:szCs w:val="20"/>
        </w:rPr>
      </w:pPr>
      <w:proofErr w:type="gramStart"/>
      <w:r w:rsidRPr="00094289">
        <w:rPr>
          <w:sz w:val="20"/>
          <w:szCs w:val="20"/>
        </w:rPr>
        <w:t>Изготвяне на позиции и указания в областта на рибарството за заседанията на Съвета на ЕС и подготвителните му органи, регионални организации за управление на рибарството и др.</w:t>
      </w:r>
      <w:proofErr w:type="gramEnd"/>
      <w:r w:rsidRPr="00094289">
        <w:rPr>
          <w:sz w:val="20"/>
          <w:szCs w:val="20"/>
        </w:rPr>
        <w:t xml:space="preserve"> </w:t>
      </w:r>
      <w:proofErr w:type="gramStart"/>
      <w:r w:rsidRPr="00094289">
        <w:rPr>
          <w:sz w:val="20"/>
          <w:szCs w:val="20"/>
        </w:rPr>
        <w:t>международни</w:t>
      </w:r>
      <w:proofErr w:type="gramEnd"/>
      <w:r w:rsidRPr="00094289">
        <w:rPr>
          <w:sz w:val="20"/>
          <w:szCs w:val="20"/>
        </w:rPr>
        <w:t xml:space="preserve"> организации</w:t>
      </w:r>
    </w:p>
    <w:p w:rsidR="004E165D" w:rsidRPr="00094289" w:rsidRDefault="004E165D" w:rsidP="004E165D">
      <w:pPr>
        <w:spacing w:after="120"/>
        <w:ind w:firstLine="708"/>
        <w:jc w:val="both"/>
        <w:rPr>
          <w:sz w:val="20"/>
          <w:szCs w:val="20"/>
        </w:rPr>
      </w:pPr>
      <w:r w:rsidRPr="00094289">
        <w:rPr>
          <w:sz w:val="20"/>
          <w:szCs w:val="20"/>
        </w:rPr>
        <w:t>Осъществяване на контакти с НПО в областта на рибарството;</w:t>
      </w:r>
    </w:p>
    <w:p w:rsidR="004E165D" w:rsidRPr="00094289" w:rsidRDefault="004E165D" w:rsidP="004E165D">
      <w:pPr>
        <w:ind w:firstLine="709"/>
        <w:jc w:val="both"/>
        <w:rPr>
          <w:i/>
          <w:sz w:val="20"/>
          <w:szCs w:val="20"/>
        </w:rPr>
      </w:pPr>
      <w:r w:rsidRPr="00094289">
        <w:rPr>
          <w:i/>
          <w:sz w:val="20"/>
          <w:szCs w:val="20"/>
        </w:rPr>
        <w:t>Обща организация на пазарите на продуктите от риболов и аквакултури</w:t>
      </w:r>
    </w:p>
    <w:p w:rsidR="004E165D" w:rsidRPr="00094289" w:rsidRDefault="004E165D" w:rsidP="004E165D">
      <w:pPr>
        <w:ind w:firstLine="708"/>
        <w:jc w:val="both"/>
        <w:rPr>
          <w:sz w:val="20"/>
          <w:szCs w:val="20"/>
        </w:rPr>
      </w:pPr>
      <w:r w:rsidRPr="00094289">
        <w:rPr>
          <w:sz w:val="20"/>
          <w:szCs w:val="20"/>
        </w:rPr>
        <w:t>Признаване на организации на производители на продукти от риболов и/или продукти от аквакултури, асоциации на организации на производители и междубраншови организации в сектора на рибарството;</w:t>
      </w:r>
    </w:p>
    <w:p w:rsidR="004E165D" w:rsidRPr="00094289" w:rsidRDefault="004E165D" w:rsidP="004E165D">
      <w:pPr>
        <w:ind w:firstLine="708"/>
        <w:jc w:val="both"/>
        <w:rPr>
          <w:sz w:val="20"/>
          <w:szCs w:val="20"/>
        </w:rPr>
      </w:pPr>
      <w:r w:rsidRPr="00094289">
        <w:rPr>
          <w:sz w:val="20"/>
          <w:szCs w:val="20"/>
        </w:rPr>
        <w:t>Осъществяване на контрол върху дейността на признатите организации на производители на продукти от риболов и/или продукти от аквакултури, асоциации на организации на производители и междубраншови организации в сектора на рибарството;</w:t>
      </w:r>
    </w:p>
    <w:p w:rsidR="004E165D" w:rsidRPr="00094289" w:rsidRDefault="004E165D" w:rsidP="004E165D">
      <w:pPr>
        <w:ind w:firstLine="708"/>
        <w:jc w:val="both"/>
        <w:rPr>
          <w:sz w:val="20"/>
          <w:szCs w:val="20"/>
        </w:rPr>
      </w:pPr>
      <w:r w:rsidRPr="00094289">
        <w:rPr>
          <w:sz w:val="20"/>
          <w:szCs w:val="20"/>
        </w:rPr>
        <w:t>Одобряване на планове за производство и предлагане на пазара на признати организации на производители на продукти от риболов и/или продукти от аквакултури;</w:t>
      </w:r>
    </w:p>
    <w:p w:rsidR="004E165D" w:rsidRPr="00094289" w:rsidRDefault="004E165D" w:rsidP="004E165D">
      <w:pPr>
        <w:spacing w:after="120"/>
        <w:ind w:firstLine="52"/>
        <w:jc w:val="both"/>
        <w:rPr>
          <w:sz w:val="20"/>
          <w:szCs w:val="20"/>
          <w:lang w:val="ru-RU"/>
        </w:rPr>
      </w:pPr>
      <w:proofErr w:type="gramStart"/>
      <w:r w:rsidRPr="00094289">
        <w:rPr>
          <w:sz w:val="20"/>
          <w:szCs w:val="20"/>
        </w:rPr>
        <w:t>Контрол върху изпълнението на одобрените планове за производство и предлагане на пазара на признати организации на производители на продукти от риболов и/или продукти от аквакултури.</w:t>
      </w:r>
      <w:proofErr w:type="gramEnd"/>
    </w:p>
    <w:p w:rsidR="004E165D" w:rsidRPr="00094289" w:rsidRDefault="004E165D" w:rsidP="004E165D">
      <w:pPr>
        <w:ind w:left="52" w:firstLine="657"/>
        <w:jc w:val="both"/>
        <w:rPr>
          <w:i/>
          <w:sz w:val="20"/>
          <w:szCs w:val="20"/>
        </w:rPr>
      </w:pPr>
      <w:proofErr w:type="gramStart"/>
      <w:r w:rsidRPr="00094289">
        <w:rPr>
          <w:i/>
          <w:sz w:val="20"/>
          <w:szCs w:val="20"/>
        </w:rPr>
        <w:t>Управление и контрол на стопански, любителски риболов и аквакултури.</w:t>
      </w:r>
      <w:proofErr w:type="gramEnd"/>
    </w:p>
    <w:p w:rsidR="004E165D" w:rsidRPr="00094289" w:rsidRDefault="004E165D" w:rsidP="004E165D">
      <w:pPr>
        <w:ind w:left="2106" w:hanging="1398"/>
        <w:jc w:val="both"/>
        <w:rPr>
          <w:sz w:val="20"/>
          <w:szCs w:val="20"/>
        </w:rPr>
      </w:pPr>
      <w:r w:rsidRPr="00094289">
        <w:rPr>
          <w:sz w:val="20"/>
          <w:szCs w:val="20"/>
        </w:rPr>
        <w:t xml:space="preserve">Регулаторни режими при рибностопанската дейност; </w:t>
      </w:r>
    </w:p>
    <w:p w:rsidR="004E165D" w:rsidRPr="00094289" w:rsidRDefault="004E165D" w:rsidP="004E165D">
      <w:pPr>
        <w:ind w:left="2106" w:hanging="1398"/>
        <w:jc w:val="both"/>
        <w:rPr>
          <w:sz w:val="20"/>
          <w:szCs w:val="20"/>
        </w:rPr>
      </w:pPr>
      <w:proofErr w:type="gramStart"/>
      <w:r w:rsidRPr="00094289">
        <w:rPr>
          <w:sz w:val="20"/>
          <w:szCs w:val="20"/>
        </w:rPr>
        <w:t>Прилагане на Национален план за контрол в рибарството.</w:t>
      </w:r>
      <w:proofErr w:type="gramEnd"/>
    </w:p>
    <w:p w:rsidR="004E165D" w:rsidRPr="00094289" w:rsidRDefault="004E165D" w:rsidP="004E165D">
      <w:pPr>
        <w:ind w:left="26" w:firstLine="682"/>
        <w:jc w:val="both"/>
        <w:rPr>
          <w:sz w:val="20"/>
          <w:szCs w:val="20"/>
          <w:vertAlign w:val="superscript"/>
        </w:rPr>
      </w:pPr>
      <w:r w:rsidRPr="00094289">
        <w:rPr>
          <w:sz w:val="20"/>
          <w:szCs w:val="20"/>
        </w:rPr>
        <w:t>Упражняване на контрол по спазването на нормативната уредба за извършване рибностопанска дейност;</w:t>
      </w:r>
    </w:p>
    <w:p w:rsidR="004E165D" w:rsidRPr="00094289" w:rsidRDefault="004E165D" w:rsidP="004E165D">
      <w:pPr>
        <w:ind w:firstLine="708"/>
        <w:jc w:val="both"/>
        <w:rPr>
          <w:b/>
          <w:sz w:val="20"/>
          <w:szCs w:val="20"/>
        </w:rPr>
      </w:pPr>
      <w:r w:rsidRPr="00094289">
        <w:rPr>
          <w:bCs/>
          <w:sz w:val="20"/>
          <w:szCs w:val="20"/>
        </w:rPr>
        <w:t xml:space="preserve">Усъвършенстване на системата за осъществяване на контрол на рибностопанската дейност </w:t>
      </w:r>
    </w:p>
    <w:p w:rsidR="004E165D" w:rsidRPr="00094289" w:rsidRDefault="004E165D" w:rsidP="004E165D">
      <w:pPr>
        <w:ind w:left="52" w:firstLine="657"/>
        <w:jc w:val="both"/>
        <w:rPr>
          <w:i/>
          <w:sz w:val="20"/>
          <w:szCs w:val="20"/>
        </w:rPr>
      </w:pPr>
      <w:proofErr w:type="gramStart"/>
      <w:r w:rsidRPr="00094289">
        <w:rPr>
          <w:i/>
          <w:sz w:val="20"/>
          <w:szCs w:val="20"/>
        </w:rPr>
        <w:t>Въвеждане на мерки за възстановяване и опазване на рибните ресурси.</w:t>
      </w:r>
      <w:proofErr w:type="gramEnd"/>
    </w:p>
    <w:p w:rsidR="004E165D" w:rsidRPr="00094289" w:rsidRDefault="004E165D" w:rsidP="004E165D">
      <w:pPr>
        <w:ind w:left="2106" w:hanging="1398"/>
        <w:jc w:val="both"/>
        <w:rPr>
          <w:sz w:val="20"/>
          <w:szCs w:val="20"/>
        </w:rPr>
      </w:pPr>
      <w:r w:rsidRPr="00094289">
        <w:rPr>
          <w:sz w:val="20"/>
          <w:szCs w:val="20"/>
        </w:rPr>
        <w:t>Зарибителни мероприятия в р. Дунав и вътрешните водоеми на страната;</w:t>
      </w:r>
    </w:p>
    <w:p w:rsidR="004E165D" w:rsidRPr="00094289" w:rsidRDefault="004E165D" w:rsidP="004E165D">
      <w:pPr>
        <w:ind w:firstLine="708"/>
        <w:jc w:val="both"/>
        <w:rPr>
          <w:sz w:val="20"/>
          <w:szCs w:val="20"/>
          <w:vertAlign w:val="superscript"/>
        </w:rPr>
      </w:pPr>
      <w:r w:rsidRPr="00094289">
        <w:rPr>
          <w:sz w:val="20"/>
          <w:szCs w:val="20"/>
        </w:rPr>
        <w:t>Въвеждане на ограничения за риболов;</w:t>
      </w:r>
    </w:p>
    <w:p w:rsidR="004E165D" w:rsidRPr="00094289" w:rsidRDefault="004E165D" w:rsidP="004E165D">
      <w:pPr>
        <w:ind w:firstLine="708"/>
        <w:jc w:val="both"/>
        <w:rPr>
          <w:b/>
          <w:sz w:val="20"/>
          <w:szCs w:val="20"/>
          <w:vertAlign w:val="superscript"/>
        </w:rPr>
      </w:pPr>
      <w:proofErr w:type="gramStart"/>
      <w:r w:rsidRPr="00094289">
        <w:rPr>
          <w:sz w:val="20"/>
          <w:szCs w:val="20"/>
        </w:rPr>
        <w:t>Осъществяване на съвместна дейност с научните институти в областта на рибарството и аквакултурите.</w:t>
      </w:r>
      <w:proofErr w:type="gramEnd"/>
    </w:p>
    <w:p w:rsidR="004E165D" w:rsidRPr="00094289" w:rsidRDefault="004E165D" w:rsidP="004E165D">
      <w:pPr>
        <w:ind w:left="2106" w:hanging="2106"/>
        <w:jc w:val="both"/>
        <w:rPr>
          <w:b/>
          <w:sz w:val="20"/>
          <w:szCs w:val="20"/>
        </w:rPr>
      </w:pPr>
    </w:p>
    <w:p w:rsidR="004E165D" w:rsidRPr="00094289" w:rsidRDefault="004E165D" w:rsidP="004E165D">
      <w:pPr>
        <w:ind w:left="52" w:firstLine="657"/>
        <w:jc w:val="both"/>
        <w:rPr>
          <w:i/>
          <w:sz w:val="20"/>
          <w:szCs w:val="20"/>
        </w:rPr>
      </w:pPr>
      <w:proofErr w:type="gramStart"/>
      <w:r w:rsidRPr="00094289">
        <w:rPr>
          <w:i/>
          <w:sz w:val="20"/>
          <w:szCs w:val="20"/>
        </w:rPr>
        <w:t>Поддържане на статистическа информационна система за сектор „Рибарство”.</w:t>
      </w:r>
      <w:proofErr w:type="gramEnd"/>
    </w:p>
    <w:p w:rsidR="004E165D" w:rsidRPr="00094289" w:rsidRDefault="004E165D" w:rsidP="004E165D">
      <w:pPr>
        <w:ind w:firstLine="708"/>
        <w:jc w:val="both"/>
        <w:rPr>
          <w:sz w:val="20"/>
          <w:szCs w:val="20"/>
          <w:vertAlign w:val="superscript"/>
        </w:rPr>
      </w:pPr>
      <w:r w:rsidRPr="00094289">
        <w:rPr>
          <w:sz w:val="20"/>
          <w:szCs w:val="20"/>
        </w:rPr>
        <w:t xml:space="preserve">Събиране, обобщаване и анализиране на статистическа информация за сектор „Рибарство” съгласно Наредба № 7 от 2019 г. за водене на регистрите по чл. </w:t>
      </w:r>
      <w:proofErr w:type="gramStart"/>
      <w:r w:rsidRPr="00094289">
        <w:rPr>
          <w:sz w:val="20"/>
          <w:szCs w:val="20"/>
        </w:rPr>
        <w:t>16, ал.</w:t>
      </w:r>
      <w:proofErr w:type="gramEnd"/>
      <w:r w:rsidRPr="00094289">
        <w:rPr>
          <w:sz w:val="20"/>
          <w:szCs w:val="20"/>
        </w:rPr>
        <w:t xml:space="preserve"> 1 от Закона за рибарството и </w:t>
      </w:r>
    </w:p>
    <w:p w:rsidR="004E165D" w:rsidRPr="00094289" w:rsidRDefault="004E165D" w:rsidP="004E165D">
      <w:pPr>
        <w:ind w:firstLine="708"/>
        <w:jc w:val="both"/>
        <w:rPr>
          <w:sz w:val="20"/>
          <w:szCs w:val="20"/>
        </w:rPr>
      </w:pPr>
      <w:r w:rsidRPr="00094289">
        <w:rPr>
          <w:sz w:val="20"/>
          <w:szCs w:val="20"/>
        </w:rPr>
        <w:t>Предоставяне на статистическа информация на Европейската комисия съгласно изискванията на европейското законодателство;</w:t>
      </w:r>
    </w:p>
    <w:p w:rsidR="004E165D" w:rsidRPr="00094289" w:rsidRDefault="004E165D" w:rsidP="004E165D">
      <w:pPr>
        <w:ind w:firstLine="708"/>
        <w:jc w:val="both"/>
        <w:rPr>
          <w:sz w:val="20"/>
          <w:szCs w:val="20"/>
          <w:vertAlign w:val="superscript"/>
        </w:rPr>
      </w:pPr>
      <w:r w:rsidRPr="00094289">
        <w:rPr>
          <w:sz w:val="20"/>
          <w:szCs w:val="20"/>
        </w:rPr>
        <w:t>Предоставяне на статистическа информация на</w:t>
      </w:r>
      <w:r w:rsidRPr="00094289">
        <w:rPr>
          <w:b/>
          <w:sz w:val="20"/>
          <w:szCs w:val="20"/>
        </w:rPr>
        <w:t xml:space="preserve"> </w:t>
      </w:r>
      <w:r w:rsidRPr="00094289">
        <w:rPr>
          <w:sz w:val="20"/>
          <w:szCs w:val="20"/>
        </w:rPr>
        <w:t>международни организации съгласно изискванията на приложимото законодателство;</w:t>
      </w:r>
      <w:r w:rsidRPr="00094289">
        <w:rPr>
          <w:b/>
          <w:sz w:val="20"/>
          <w:szCs w:val="20"/>
          <w:vertAlign w:val="superscript"/>
        </w:rPr>
        <w:t xml:space="preserve"> </w:t>
      </w:r>
    </w:p>
    <w:p w:rsidR="004E165D" w:rsidRPr="00094289" w:rsidRDefault="004E165D" w:rsidP="004E165D">
      <w:pPr>
        <w:jc w:val="both"/>
        <w:rPr>
          <w:sz w:val="20"/>
          <w:szCs w:val="20"/>
          <w:vertAlign w:val="superscript"/>
        </w:rPr>
      </w:pPr>
    </w:p>
    <w:p w:rsidR="004E165D" w:rsidRPr="00094289" w:rsidRDefault="004E165D" w:rsidP="004E165D">
      <w:pPr>
        <w:ind w:firstLine="709"/>
        <w:jc w:val="both"/>
        <w:rPr>
          <w:i/>
          <w:sz w:val="20"/>
          <w:szCs w:val="20"/>
        </w:rPr>
      </w:pPr>
      <w:proofErr w:type="gramStart"/>
      <w:r w:rsidRPr="00094289">
        <w:rPr>
          <w:i/>
          <w:sz w:val="20"/>
          <w:szCs w:val="20"/>
        </w:rPr>
        <w:t>Управление на капацитета на риболовния флот.</w:t>
      </w:r>
      <w:proofErr w:type="gramEnd"/>
    </w:p>
    <w:p w:rsidR="004E165D" w:rsidRPr="00094289" w:rsidRDefault="004E165D" w:rsidP="004E165D">
      <w:pPr>
        <w:ind w:firstLine="708"/>
        <w:jc w:val="both"/>
        <w:rPr>
          <w:sz w:val="20"/>
          <w:szCs w:val="20"/>
        </w:rPr>
      </w:pPr>
      <w:r w:rsidRPr="00094289">
        <w:rPr>
          <w:sz w:val="20"/>
          <w:szCs w:val="20"/>
        </w:rPr>
        <w:t>Прилагане на изискванията на Наредба № 8 от 2019 г. за условията и реда за управление на риболовния флот на Република България;</w:t>
      </w:r>
    </w:p>
    <w:p w:rsidR="004E165D" w:rsidRPr="00094289" w:rsidRDefault="004E165D" w:rsidP="004E165D">
      <w:pPr>
        <w:ind w:firstLine="708"/>
        <w:jc w:val="both"/>
        <w:rPr>
          <w:sz w:val="20"/>
          <w:szCs w:val="20"/>
          <w:vertAlign w:val="superscript"/>
          <w:lang w:val="ru-RU"/>
        </w:rPr>
      </w:pPr>
      <w:r w:rsidRPr="00094289">
        <w:rPr>
          <w:sz w:val="20"/>
          <w:szCs w:val="20"/>
        </w:rPr>
        <w:t>Прилагане на режима за отписване/вписване на кораби в Регистъра на риболовните кораби</w:t>
      </w:r>
    </w:p>
    <w:p w:rsidR="004E165D" w:rsidRPr="00094289" w:rsidRDefault="004E165D" w:rsidP="004E165D">
      <w:pPr>
        <w:ind w:firstLine="708"/>
        <w:jc w:val="both"/>
        <w:rPr>
          <w:sz w:val="20"/>
          <w:szCs w:val="20"/>
        </w:rPr>
      </w:pPr>
      <w:r w:rsidRPr="00094289">
        <w:rPr>
          <w:sz w:val="20"/>
          <w:szCs w:val="20"/>
        </w:rPr>
        <w:t xml:space="preserve">Предоставяне на Европейската комисия на Годишен доклад на България относно баланса между риболовния капацитет и възможностите за риболов; </w:t>
      </w:r>
    </w:p>
    <w:p w:rsidR="004E165D" w:rsidRPr="00094289" w:rsidRDefault="004E165D" w:rsidP="004E165D">
      <w:pPr>
        <w:ind w:firstLine="708"/>
        <w:jc w:val="both"/>
        <w:rPr>
          <w:sz w:val="20"/>
          <w:szCs w:val="20"/>
        </w:rPr>
      </w:pPr>
      <w:proofErr w:type="gramStart"/>
      <w:r w:rsidRPr="00094289">
        <w:rPr>
          <w:sz w:val="20"/>
          <w:szCs w:val="20"/>
        </w:rPr>
        <w:t>Предоставяне на информация за характеристиките и дейността на риболовните кораби на Европейския съюз, плаващи под български флаг (на Европейската комисия и други международни организации).</w:t>
      </w:r>
      <w:proofErr w:type="gramEnd"/>
    </w:p>
    <w:p w:rsidR="004E165D" w:rsidRPr="00094289" w:rsidRDefault="004E165D" w:rsidP="004E165D">
      <w:pPr>
        <w:jc w:val="both"/>
        <w:rPr>
          <w:sz w:val="20"/>
          <w:szCs w:val="20"/>
          <w:vertAlign w:val="superscript"/>
          <w:lang w:val="ru-RU"/>
        </w:rPr>
      </w:pPr>
    </w:p>
    <w:p w:rsidR="004E165D" w:rsidRPr="00094289" w:rsidRDefault="004E165D" w:rsidP="004E165D">
      <w:pPr>
        <w:ind w:firstLine="709"/>
        <w:jc w:val="both"/>
        <w:rPr>
          <w:i/>
          <w:sz w:val="20"/>
          <w:szCs w:val="20"/>
        </w:rPr>
      </w:pPr>
      <w:r w:rsidRPr="00094289">
        <w:rPr>
          <w:i/>
          <w:sz w:val="20"/>
          <w:szCs w:val="20"/>
        </w:rPr>
        <w:t>Управление на средствата от ЕФМДР</w:t>
      </w:r>
    </w:p>
    <w:p w:rsidR="004E165D" w:rsidRPr="00094289" w:rsidRDefault="004E165D" w:rsidP="004E165D">
      <w:pPr>
        <w:ind w:firstLine="708"/>
        <w:jc w:val="both"/>
        <w:rPr>
          <w:b/>
          <w:sz w:val="20"/>
          <w:szCs w:val="20"/>
          <w:vertAlign w:val="superscript"/>
        </w:rPr>
      </w:pPr>
      <w:r w:rsidRPr="00094289">
        <w:rPr>
          <w:sz w:val="20"/>
          <w:szCs w:val="20"/>
        </w:rPr>
        <w:t>Приемане, проверка, и регистрация на проектите;</w:t>
      </w:r>
      <w:r w:rsidRPr="00094289">
        <w:rPr>
          <w:b/>
          <w:sz w:val="20"/>
          <w:szCs w:val="20"/>
          <w:vertAlign w:val="superscript"/>
        </w:rPr>
        <w:t xml:space="preserve"> </w:t>
      </w:r>
    </w:p>
    <w:p w:rsidR="004E165D" w:rsidRPr="00094289" w:rsidRDefault="004E165D" w:rsidP="004E165D">
      <w:pPr>
        <w:ind w:firstLine="708"/>
        <w:jc w:val="both"/>
        <w:rPr>
          <w:b/>
          <w:sz w:val="20"/>
          <w:szCs w:val="20"/>
          <w:vertAlign w:val="superscript"/>
        </w:rPr>
      </w:pPr>
      <w:r w:rsidRPr="00094289">
        <w:rPr>
          <w:sz w:val="20"/>
          <w:szCs w:val="20"/>
        </w:rPr>
        <w:t>Класиране и оценка на проектите, съгласно приоритетите на Програма „Морско дело и рибарство”;</w:t>
      </w:r>
      <w:r w:rsidRPr="00094289">
        <w:rPr>
          <w:b/>
          <w:sz w:val="20"/>
          <w:szCs w:val="20"/>
          <w:vertAlign w:val="superscript"/>
        </w:rPr>
        <w:t xml:space="preserve"> </w:t>
      </w:r>
    </w:p>
    <w:p w:rsidR="004E165D" w:rsidRPr="00094289" w:rsidRDefault="004E165D" w:rsidP="004E165D">
      <w:pPr>
        <w:ind w:firstLine="708"/>
        <w:jc w:val="both"/>
        <w:rPr>
          <w:sz w:val="20"/>
          <w:szCs w:val="20"/>
        </w:rPr>
      </w:pPr>
      <w:r w:rsidRPr="00094289">
        <w:rPr>
          <w:sz w:val="20"/>
          <w:szCs w:val="20"/>
        </w:rPr>
        <w:t xml:space="preserve">Извършване на проверки на място и изготвяне на протоколи; </w:t>
      </w:r>
    </w:p>
    <w:p w:rsidR="004E165D" w:rsidRPr="00094289" w:rsidRDefault="004E165D" w:rsidP="004E165D">
      <w:pPr>
        <w:ind w:firstLine="708"/>
        <w:jc w:val="both"/>
        <w:rPr>
          <w:sz w:val="20"/>
          <w:szCs w:val="20"/>
        </w:rPr>
      </w:pPr>
      <w:r w:rsidRPr="00094289">
        <w:rPr>
          <w:sz w:val="20"/>
          <w:szCs w:val="20"/>
        </w:rPr>
        <w:t xml:space="preserve">Подаване на годишни и окончателни доклади до Европейската комисия; </w:t>
      </w:r>
    </w:p>
    <w:p w:rsidR="004E165D" w:rsidRPr="00094289" w:rsidRDefault="004E165D" w:rsidP="004E165D">
      <w:pPr>
        <w:ind w:firstLine="708"/>
        <w:jc w:val="both"/>
        <w:rPr>
          <w:sz w:val="20"/>
          <w:szCs w:val="20"/>
          <w:lang w:val="bg-BG"/>
        </w:rPr>
      </w:pPr>
      <w:proofErr w:type="gramStart"/>
      <w:r w:rsidRPr="00094289">
        <w:rPr>
          <w:sz w:val="20"/>
          <w:szCs w:val="20"/>
        </w:rPr>
        <w:t>Разпространяване на информация и осигуряване на публичност на Програма „Морско дело и рибарство” Мониторинг на изпълнението на ПМДР, съгласно физически и финансови рамки установени в европейското законод</w:t>
      </w:r>
      <w:r w:rsidRPr="00094289">
        <w:rPr>
          <w:sz w:val="20"/>
          <w:szCs w:val="20"/>
          <w:lang w:val="bg-BG"/>
        </w:rPr>
        <w:t>телство.</w:t>
      </w:r>
      <w:proofErr w:type="gramEnd"/>
    </w:p>
    <w:p w:rsidR="00B360D5" w:rsidRPr="00094289" w:rsidRDefault="00B360D5" w:rsidP="00B360D5">
      <w:pPr>
        <w:jc w:val="both"/>
        <w:rPr>
          <w:b/>
          <w:i/>
          <w:sz w:val="21"/>
          <w:szCs w:val="21"/>
          <w:u w:val="single"/>
          <w:lang w:val="bg-BG"/>
        </w:rPr>
      </w:pPr>
    </w:p>
    <w:p w:rsidR="004E165D" w:rsidRDefault="004E165D" w:rsidP="00B360D5">
      <w:pPr>
        <w:jc w:val="both"/>
        <w:rPr>
          <w:b/>
          <w:i/>
          <w:sz w:val="21"/>
          <w:szCs w:val="21"/>
          <w:highlight w:val="cyan"/>
          <w:u w:val="single"/>
          <w:lang w:val="bg-BG"/>
        </w:rPr>
      </w:pPr>
    </w:p>
    <w:p w:rsidR="00B360D5" w:rsidRPr="00094289" w:rsidRDefault="00B360D5" w:rsidP="00B360D5">
      <w:pPr>
        <w:jc w:val="both"/>
        <w:rPr>
          <w:b/>
          <w:i/>
          <w:sz w:val="21"/>
          <w:szCs w:val="21"/>
          <w:u w:val="single"/>
        </w:rPr>
      </w:pPr>
      <w:r w:rsidRPr="00E76CA6">
        <w:rPr>
          <w:b/>
          <w:i/>
          <w:sz w:val="21"/>
          <w:szCs w:val="21"/>
          <w:u w:val="single"/>
        </w:rPr>
        <w:t>Целеви стойности по показателите за изпълнение</w:t>
      </w:r>
    </w:p>
    <w:p w:rsidR="00B360D5" w:rsidRPr="00094289" w:rsidRDefault="00B360D5" w:rsidP="00B360D5">
      <w:pPr>
        <w:jc w:val="both"/>
        <w:rPr>
          <w:b/>
          <w:i/>
          <w:sz w:val="21"/>
          <w:szCs w:val="21"/>
          <w:u w:val="single"/>
          <w:lang w:val="bg-BG"/>
        </w:rPr>
      </w:pPr>
    </w:p>
    <w:tbl>
      <w:tblPr>
        <w:tblW w:w="9480" w:type="dxa"/>
        <w:jc w:val="center"/>
        <w:tblLook w:val="04A0" w:firstRow="1" w:lastRow="0" w:firstColumn="1" w:lastColumn="0" w:noHBand="0" w:noVBand="1"/>
      </w:tblPr>
      <w:tblGrid>
        <w:gridCol w:w="417"/>
        <w:gridCol w:w="4849"/>
        <w:gridCol w:w="1011"/>
        <w:gridCol w:w="1140"/>
        <w:gridCol w:w="1140"/>
        <w:gridCol w:w="1080"/>
      </w:tblGrid>
      <w:tr w:rsidR="00E76CA6" w:rsidTr="00E76CA6">
        <w:trPr>
          <w:trHeight w:val="255"/>
          <w:jc w:val="center"/>
        </w:trPr>
        <w:tc>
          <w:tcPr>
            <w:tcW w:w="5080" w:type="dxa"/>
            <w:gridSpan w:val="2"/>
            <w:tcBorders>
              <w:top w:val="single" w:sz="4" w:space="0" w:color="auto"/>
              <w:left w:val="single" w:sz="4" w:space="0" w:color="auto"/>
              <w:bottom w:val="single" w:sz="4" w:space="0" w:color="auto"/>
              <w:right w:val="single" w:sz="4" w:space="0" w:color="auto"/>
            </w:tcBorders>
            <w:shd w:val="clear" w:color="000000" w:fill="DAEEF3"/>
            <w:vAlign w:val="center"/>
            <w:hideMark/>
          </w:tcPr>
          <w:p w:rsidR="00E76CA6" w:rsidRDefault="00E76CA6">
            <w:pPr>
              <w:jc w:val="center"/>
              <w:rPr>
                <w:b/>
                <w:bCs/>
                <w:color w:val="000000"/>
                <w:sz w:val="20"/>
                <w:szCs w:val="20"/>
              </w:rPr>
            </w:pPr>
            <w:r>
              <w:rPr>
                <w:b/>
                <w:bCs/>
                <w:color w:val="000000"/>
                <w:sz w:val="20"/>
                <w:szCs w:val="20"/>
              </w:rPr>
              <w:t>ПОКАЗАТЕЛИТЕ ЗА ИЗПЪЛНЕНИЕ</w:t>
            </w:r>
          </w:p>
        </w:tc>
        <w:tc>
          <w:tcPr>
            <w:tcW w:w="4400" w:type="dxa"/>
            <w:gridSpan w:val="4"/>
            <w:vMerge w:val="restart"/>
            <w:tcBorders>
              <w:top w:val="single" w:sz="4" w:space="0" w:color="auto"/>
              <w:left w:val="single" w:sz="4" w:space="0" w:color="auto"/>
              <w:bottom w:val="single" w:sz="4" w:space="0" w:color="auto"/>
              <w:right w:val="single" w:sz="4" w:space="0" w:color="auto"/>
            </w:tcBorders>
            <w:shd w:val="clear" w:color="000000" w:fill="DAEEF3"/>
            <w:vAlign w:val="center"/>
            <w:hideMark/>
          </w:tcPr>
          <w:p w:rsidR="00E76CA6" w:rsidRDefault="00E76CA6">
            <w:pPr>
              <w:jc w:val="center"/>
              <w:rPr>
                <w:b/>
                <w:bCs/>
                <w:color w:val="000000"/>
                <w:sz w:val="20"/>
                <w:szCs w:val="20"/>
              </w:rPr>
            </w:pPr>
            <w:r>
              <w:rPr>
                <w:b/>
                <w:bCs/>
                <w:color w:val="000000"/>
                <w:sz w:val="20"/>
                <w:szCs w:val="20"/>
              </w:rPr>
              <w:t>Целева стойност</w:t>
            </w:r>
          </w:p>
        </w:tc>
      </w:tr>
      <w:tr w:rsidR="00E76CA6" w:rsidTr="00E76CA6">
        <w:trPr>
          <w:trHeight w:val="585"/>
          <w:jc w:val="center"/>
        </w:trPr>
        <w:tc>
          <w:tcPr>
            <w:tcW w:w="5080" w:type="dxa"/>
            <w:gridSpan w:val="2"/>
            <w:tcBorders>
              <w:top w:val="single" w:sz="4" w:space="0" w:color="auto"/>
              <w:left w:val="single" w:sz="4" w:space="0" w:color="auto"/>
              <w:bottom w:val="single" w:sz="4" w:space="0" w:color="auto"/>
              <w:right w:val="single" w:sz="4" w:space="0" w:color="auto"/>
            </w:tcBorders>
            <w:shd w:val="clear" w:color="000000" w:fill="DAEEF3"/>
            <w:vAlign w:val="center"/>
            <w:hideMark/>
          </w:tcPr>
          <w:p w:rsidR="00E76CA6" w:rsidRDefault="00E76CA6">
            <w:pPr>
              <w:rPr>
                <w:b/>
                <w:bCs/>
                <w:color w:val="000000"/>
                <w:sz w:val="20"/>
                <w:szCs w:val="20"/>
              </w:rPr>
            </w:pPr>
            <w:r>
              <w:rPr>
                <w:b/>
                <w:bCs/>
                <w:color w:val="000000"/>
                <w:sz w:val="20"/>
                <w:szCs w:val="20"/>
              </w:rPr>
              <w:t>Бюджетна програма - 2200.02.01 - "Рибарство и аквакултури"</w:t>
            </w:r>
          </w:p>
        </w:tc>
        <w:tc>
          <w:tcPr>
            <w:tcW w:w="4400" w:type="dxa"/>
            <w:gridSpan w:val="4"/>
            <w:vMerge/>
            <w:tcBorders>
              <w:top w:val="single" w:sz="4" w:space="0" w:color="auto"/>
              <w:left w:val="single" w:sz="4" w:space="0" w:color="auto"/>
              <w:bottom w:val="single" w:sz="4" w:space="0" w:color="auto"/>
              <w:right w:val="single" w:sz="4" w:space="0" w:color="auto"/>
            </w:tcBorders>
            <w:vAlign w:val="center"/>
            <w:hideMark/>
          </w:tcPr>
          <w:p w:rsidR="00E76CA6" w:rsidRDefault="00E76CA6">
            <w:pPr>
              <w:rPr>
                <w:b/>
                <w:bCs/>
                <w:color w:val="000000"/>
                <w:sz w:val="20"/>
                <w:szCs w:val="20"/>
              </w:rPr>
            </w:pPr>
          </w:p>
        </w:tc>
      </w:tr>
      <w:tr w:rsidR="00E76CA6" w:rsidTr="00E76CA6">
        <w:trPr>
          <w:trHeight w:val="510"/>
          <w:jc w:val="center"/>
        </w:trPr>
        <w:tc>
          <w:tcPr>
            <w:tcW w:w="231" w:type="dxa"/>
            <w:vMerge w:val="restart"/>
            <w:tcBorders>
              <w:top w:val="nil"/>
              <w:left w:val="single" w:sz="4" w:space="0" w:color="auto"/>
              <w:bottom w:val="single" w:sz="4" w:space="0" w:color="auto"/>
              <w:right w:val="single" w:sz="4" w:space="0" w:color="auto"/>
            </w:tcBorders>
            <w:shd w:val="clear" w:color="000000" w:fill="DAEEF3"/>
            <w:noWrap/>
            <w:vAlign w:val="center"/>
            <w:hideMark/>
          </w:tcPr>
          <w:p w:rsidR="00E76CA6" w:rsidRDefault="00E76CA6">
            <w:pPr>
              <w:jc w:val="center"/>
              <w:rPr>
                <w:b/>
                <w:bCs/>
                <w:color w:val="000000"/>
                <w:sz w:val="20"/>
                <w:szCs w:val="20"/>
              </w:rPr>
            </w:pPr>
            <w:r>
              <w:rPr>
                <w:b/>
                <w:bCs/>
                <w:color w:val="000000"/>
                <w:sz w:val="20"/>
                <w:szCs w:val="20"/>
              </w:rPr>
              <w:t>№</w:t>
            </w:r>
          </w:p>
        </w:tc>
        <w:tc>
          <w:tcPr>
            <w:tcW w:w="4849" w:type="dxa"/>
            <w:vMerge w:val="restart"/>
            <w:tcBorders>
              <w:top w:val="nil"/>
              <w:left w:val="single" w:sz="4" w:space="0" w:color="auto"/>
              <w:bottom w:val="single" w:sz="4" w:space="0" w:color="auto"/>
              <w:right w:val="single" w:sz="4" w:space="0" w:color="auto"/>
            </w:tcBorders>
            <w:shd w:val="clear" w:color="000000" w:fill="DAEEF3"/>
            <w:noWrap/>
            <w:vAlign w:val="center"/>
            <w:hideMark/>
          </w:tcPr>
          <w:p w:rsidR="00E76CA6" w:rsidRDefault="00E76CA6">
            <w:pPr>
              <w:jc w:val="center"/>
              <w:rPr>
                <w:b/>
                <w:bCs/>
                <w:color w:val="000000"/>
                <w:sz w:val="20"/>
                <w:szCs w:val="20"/>
              </w:rPr>
            </w:pPr>
            <w:r>
              <w:rPr>
                <w:b/>
                <w:bCs/>
                <w:color w:val="000000"/>
                <w:sz w:val="20"/>
                <w:szCs w:val="20"/>
              </w:rPr>
              <w:t>Показатели за изпълнение</w:t>
            </w:r>
          </w:p>
        </w:tc>
        <w:tc>
          <w:tcPr>
            <w:tcW w:w="1040" w:type="dxa"/>
            <w:vMerge w:val="restart"/>
            <w:tcBorders>
              <w:top w:val="nil"/>
              <w:left w:val="single" w:sz="4" w:space="0" w:color="auto"/>
              <w:bottom w:val="single" w:sz="4" w:space="0" w:color="auto"/>
              <w:right w:val="single" w:sz="4" w:space="0" w:color="auto"/>
            </w:tcBorders>
            <w:shd w:val="clear" w:color="000000" w:fill="DAEEF3"/>
            <w:vAlign w:val="center"/>
            <w:hideMark/>
          </w:tcPr>
          <w:p w:rsidR="00E76CA6" w:rsidRDefault="00E76CA6">
            <w:pPr>
              <w:jc w:val="center"/>
              <w:rPr>
                <w:b/>
                <w:bCs/>
                <w:color w:val="000000"/>
                <w:sz w:val="20"/>
                <w:szCs w:val="20"/>
              </w:rPr>
            </w:pPr>
            <w:r>
              <w:rPr>
                <w:b/>
                <w:bCs/>
                <w:color w:val="000000"/>
                <w:sz w:val="20"/>
                <w:szCs w:val="20"/>
              </w:rPr>
              <w:t>Мерна единица</w:t>
            </w:r>
          </w:p>
        </w:tc>
        <w:tc>
          <w:tcPr>
            <w:tcW w:w="1140" w:type="dxa"/>
            <w:tcBorders>
              <w:top w:val="nil"/>
              <w:left w:val="nil"/>
              <w:bottom w:val="single" w:sz="4" w:space="0" w:color="auto"/>
              <w:right w:val="single" w:sz="4" w:space="0" w:color="auto"/>
            </w:tcBorders>
            <w:shd w:val="clear" w:color="000000" w:fill="DAEEF3"/>
            <w:vAlign w:val="center"/>
            <w:hideMark/>
          </w:tcPr>
          <w:p w:rsidR="00E76CA6" w:rsidRDefault="00E76CA6">
            <w:pPr>
              <w:jc w:val="center"/>
              <w:rPr>
                <w:b/>
                <w:bCs/>
                <w:color w:val="000000"/>
                <w:sz w:val="20"/>
                <w:szCs w:val="20"/>
              </w:rPr>
            </w:pPr>
            <w:r>
              <w:rPr>
                <w:b/>
                <w:bCs/>
                <w:color w:val="000000"/>
                <w:sz w:val="20"/>
                <w:szCs w:val="20"/>
              </w:rPr>
              <w:t xml:space="preserve">Прогноза  </w:t>
            </w:r>
          </w:p>
        </w:tc>
        <w:tc>
          <w:tcPr>
            <w:tcW w:w="1140" w:type="dxa"/>
            <w:tcBorders>
              <w:top w:val="nil"/>
              <w:left w:val="nil"/>
              <w:bottom w:val="single" w:sz="4" w:space="0" w:color="auto"/>
              <w:right w:val="single" w:sz="4" w:space="0" w:color="auto"/>
            </w:tcBorders>
            <w:shd w:val="clear" w:color="000000" w:fill="DAEEF3"/>
            <w:vAlign w:val="center"/>
            <w:hideMark/>
          </w:tcPr>
          <w:p w:rsidR="00E76CA6" w:rsidRDefault="00E76CA6">
            <w:pPr>
              <w:jc w:val="center"/>
              <w:rPr>
                <w:b/>
                <w:bCs/>
                <w:color w:val="000000"/>
                <w:sz w:val="20"/>
                <w:szCs w:val="20"/>
              </w:rPr>
            </w:pPr>
            <w:r>
              <w:rPr>
                <w:b/>
                <w:bCs/>
                <w:color w:val="000000"/>
                <w:sz w:val="20"/>
                <w:szCs w:val="20"/>
              </w:rPr>
              <w:t xml:space="preserve">Прогноза  </w:t>
            </w:r>
          </w:p>
        </w:tc>
        <w:tc>
          <w:tcPr>
            <w:tcW w:w="1080" w:type="dxa"/>
            <w:tcBorders>
              <w:top w:val="nil"/>
              <w:left w:val="nil"/>
              <w:bottom w:val="single" w:sz="4" w:space="0" w:color="auto"/>
              <w:right w:val="single" w:sz="4" w:space="0" w:color="auto"/>
            </w:tcBorders>
            <w:shd w:val="clear" w:color="000000" w:fill="DAEEF3"/>
            <w:vAlign w:val="center"/>
            <w:hideMark/>
          </w:tcPr>
          <w:p w:rsidR="00E76CA6" w:rsidRDefault="00E76CA6">
            <w:pPr>
              <w:jc w:val="center"/>
              <w:rPr>
                <w:b/>
                <w:bCs/>
                <w:color w:val="000000"/>
                <w:sz w:val="20"/>
                <w:szCs w:val="20"/>
              </w:rPr>
            </w:pPr>
            <w:r>
              <w:rPr>
                <w:b/>
                <w:bCs/>
                <w:color w:val="000000"/>
                <w:sz w:val="20"/>
                <w:szCs w:val="20"/>
              </w:rPr>
              <w:t xml:space="preserve">Прогноза  </w:t>
            </w:r>
          </w:p>
        </w:tc>
      </w:tr>
      <w:tr w:rsidR="00E76CA6" w:rsidTr="00E76CA6">
        <w:trPr>
          <w:trHeight w:val="300"/>
          <w:jc w:val="center"/>
        </w:trPr>
        <w:tc>
          <w:tcPr>
            <w:tcW w:w="231" w:type="dxa"/>
            <w:vMerge/>
            <w:tcBorders>
              <w:top w:val="nil"/>
              <w:left w:val="single" w:sz="4" w:space="0" w:color="auto"/>
              <w:bottom w:val="single" w:sz="4" w:space="0" w:color="auto"/>
              <w:right w:val="single" w:sz="4" w:space="0" w:color="auto"/>
            </w:tcBorders>
            <w:vAlign w:val="center"/>
            <w:hideMark/>
          </w:tcPr>
          <w:p w:rsidR="00E76CA6" w:rsidRDefault="00E76CA6">
            <w:pPr>
              <w:rPr>
                <w:b/>
                <w:bCs/>
                <w:color w:val="000000"/>
                <w:sz w:val="20"/>
                <w:szCs w:val="20"/>
              </w:rPr>
            </w:pPr>
          </w:p>
        </w:tc>
        <w:tc>
          <w:tcPr>
            <w:tcW w:w="4849" w:type="dxa"/>
            <w:vMerge/>
            <w:tcBorders>
              <w:top w:val="nil"/>
              <w:left w:val="single" w:sz="4" w:space="0" w:color="auto"/>
              <w:bottom w:val="single" w:sz="4" w:space="0" w:color="auto"/>
              <w:right w:val="single" w:sz="4" w:space="0" w:color="auto"/>
            </w:tcBorders>
            <w:vAlign w:val="center"/>
            <w:hideMark/>
          </w:tcPr>
          <w:p w:rsidR="00E76CA6" w:rsidRDefault="00E76CA6">
            <w:pPr>
              <w:rPr>
                <w:b/>
                <w:bCs/>
                <w:color w:val="000000"/>
                <w:sz w:val="20"/>
                <w:szCs w:val="20"/>
              </w:rPr>
            </w:pPr>
          </w:p>
        </w:tc>
        <w:tc>
          <w:tcPr>
            <w:tcW w:w="1040" w:type="dxa"/>
            <w:vMerge/>
            <w:tcBorders>
              <w:top w:val="nil"/>
              <w:left w:val="single" w:sz="4" w:space="0" w:color="auto"/>
              <w:bottom w:val="single" w:sz="4" w:space="0" w:color="auto"/>
              <w:right w:val="single" w:sz="4" w:space="0" w:color="auto"/>
            </w:tcBorders>
            <w:vAlign w:val="center"/>
            <w:hideMark/>
          </w:tcPr>
          <w:p w:rsidR="00E76CA6" w:rsidRDefault="00E76CA6">
            <w:pPr>
              <w:rPr>
                <w:b/>
                <w:bCs/>
                <w:color w:val="000000"/>
                <w:sz w:val="20"/>
                <w:szCs w:val="20"/>
              </w:rPr>
            </w:pPr>
          </w:p>
        </w:tc>
        <w:tc>
          <w:tcPr>
            <w:tcW w:w="1140" w:type="dxa"/>
            <w:tcBorders>
              <w:top w:val="nil"/>
              <w:left w:val="nil"/>
              <w:bottom w:val="single" w:sz="4" w:space="0" w:color="auto"/>
              <w:right w:val="single" w:sz="4" w:space="0" w:color="auto"/>
            </w:tcBorders>
            <w:shd w:val="clear" w:color="000000" w:fill="DAEEF3"/>
            <w:vAlign w:val="center"/>
            <w:hideMark/>
          </w:tcPr>
          <w:p w:rsidR="00E76CA6" w:rsidRDefault="00E76CA6">
            <w:pPr>
              <w:jc w:val="center"/>
              <w:rPr>
                <w:b/>
                <w:bCs/>
                <w:color w:val="000000"/>
                <w:sz w:val="20"/>
                <w:szCs w:val="20"/>
              </w:rPr>
            </w:pPr>
            <w:r>
              <w:rPr>
                <w:b/>
                <w:bCs/>
                <w:color w:val="000000"/>
                <w:sz w:val="20"/>
                <w:szCs w:val="20"/>
              </w:rPr>
              <w:t>2023 г.</w:t>
            </w:r>
          </w:p>
        </w:tc>
        <w:tc>
          <w:tcPr>
            <w:tcW w:w="1140" w:type="dxa"/>
            <w:tcBorders>
              <w:top w:val="nil"/>
              <w:left w:val="nil"/>
              <w:bottom w:val="single" w:sz="4" w:space="0" w:color="auto"/>
              <w:right w:val="single" w:sz="4" w:space="0" w:color="auto"/>
            </w:tcBorders>
            <w:shd w:val="clear" w:color="000000" w:fill="DAEEF3"/>
            <w:vAlign w:val="center"/>
            <w:hideMark/>
          </w:tcPr>
          <w:p w:rsidR="00E76CA6" w:rsidRDefault="00E76CA6">
            <w:pPr>
              <w:jc w:val="center"/>
              <w:rPr>
                <w:b/>
                <w:bCs/>
                <w:color w:val="000000"/>
                <w:sz w:val="20"/>
                <w:szCs w:val="20"/>
              </w:rPr>
            </w:pPr>
            <w:r>
              <w:rPr>
                <w:b/>
                <w:bCs/>
                <w:color w:val="000000"/>
                <w:sz w:val="20"/>
                <w:szCs w:val="20"/>
              </w:rPr>
              <w:t>2024 г.</w:t>
            </w:r>
          </w:p>
        </w:tc>
        <w:tc>
          <w:tcPr>
            <w:tcW w:w="1080" w:type="dxa"/>
            <w:tcBorders>
              <w:top w:val="nil"/>
              <w:left w:val="nil"/>
              <w:bottom w:val="single" w:sz="4" w:space="0" w:color="auto"/>
              <w:right w:val="single" w:sz="4" w:space="0" w:color="auto"/>
            </w:tcBorders>
            <w:shd w:val="clear" w:color="000000" w:fill="DAEEF3"/>
            <w:vAlign w:val="center"/>
            <w:hideMark/>
          </w:tcPr>
          <w:p w:rsidR="00E76CA6" w:rsidRDefault="00E76CA6">
            <w:pPr>
              <w:jc w:val="center"/>
              <w:rPr>
                <w:b/>
                <w:bCs/>
                <w:color w:val="000000"/>
                <w:sz w:val="20"/>
                <w:szCs w:val="20"/>
              </w:rPr>
            </w:pPr>
            <w:r>
              <w:rPr>
                <w:b/>
                <w:bCs/>
                <w:color w:val="000000"/>
                <w:sz w:val="20"/>
                <w:szCs w:val="20"/>
              </w:rPr>
              <w:t>2025 г.</w:t>
            </w:r>
          </w:p>
        </w:tc>
      </w:tr>
      <w:tr w:rsidR="00E76CA6" w:rsidTr="00E76CA6">
        <w:trPr>
          <w:trHeight w:val="510"/>
          <w:jc w:val="center"/>
        </w:trPr>
        <w:tc>
          <w:tcPr>
            <w:tcW w:w="231" w:type="dxa"/>
            <w:tcBorders>
              <w:top w:val="nil"/>
              <w:left w:val="single" w:sz="4" w:space="0" w:color="auto"/>
              <w:bottom w:val="single" w:sz="4" w:space="0" w:color="auto"/>
              <w:right w:val="single" w:sz="4" w:space="0" w:color="auto"/>
            </w:tcBorders>
            <w:shd w:val="clear" w:color="000000" w:fill="FFFFFF"/>
            <w:noWrap/>
            <w:vAlign w:val="center"/>
            <w:hideMark/>
          </w:tcPr>
          <w:p w:rsidR="00E76CA6" w:rsidRDefault="00E76CA6">
            <w:pPr>
              <w:jc w:val="center"/>
              <w:rPr>
                <w:color w:val="000000"/>
                <w:sz w:val="20"/>
                <w:szCs w:val="20"/>
              </w:rPr>
            </w:pPr>
            <w:r>
              <w:rPr>
                <w:color w:val="000000"/>
                <w:sz w:val="20"/>
                <w:szCs w:val="20"/>
              </w:rPr>
              <w:t>1</w:t>
            </w:r>
          </w:p>
        </w:tc>
        <w:tc>
          <w:tcPr>
            <w:tcW w:w="4849" w:type="dxa"/>
            <w:tcBorders>
              <w:top w:val="nil"/>
              <w:left w:val="nil"/>
              <w:bottom w:val="single" w:sz="4" w:space="0" w:color="auto"/>
              <w:right w:val="single" w:sz="4" w:space="0" w:color="auto"/>
            </w:tcBorders>
            <w:shd w:val="clear" w:color="000000" w:fill="FFFFFF"/>
            <w:vAlign w:val="center"/>
            <w:hideMark/>
          </w:tcPr>
          <w:p w:rsidR="00E76CA6" w:rsidRDefault="00E76CA6">
            <w:pPr>
              <w:rPr>
                <w:color w:val="000000"/>
                <w:sz w:val="20"/>
                <w:szCs w:val="20"/>
              </w:rPr>
            </w:pPr>
            <w:r>
              <w:rPr>
                <w:color w:val="000000"/>
                <w:sz w:val="20"/>
                <w:szCs w:val="20"/>
              </w:rPr>
              <w:t>Брой новоразработени и актуализирани нормативни актове.</w:t>
            </w:r>
          </w:p>
        </w:tc>
        <w:tc>
          <w:tcPr>
            <w:tcW w:w="1040" w:type="dxa"/>
            <w:tcBorders>
              <w:top w:val="nil"/>
              <w:left w:val="nil"/>
              <w:bottom w:val="single" w:sz="4" w:space="0" w:color="auto"/>
              <w:right w:val="single" w:sz="4" w:space="0" w:color="auto"/>
            </w:tcBorders>
            <w:shd w:val="clear" w:color="000000" w:fill="FFFFFF"/>
            <w:vAlign w:val="center"/>
            <w:hideMark/>
          </w:tcPr>
          <w:p w:rsidR="00E76CA6" w:rsidRDefault="00E76CA6">
            <w:pPr>
              <w:jc w:val="center"/>
              <w:rPr>
                <w:color w:val="000000"/>
                <w:sz w:val="20"/>
                <w:szCs w:val="20"/>
              </w:rPr>
            </w:pPr>
            <w:r>
              <w:rPr>
                <w:color w:val="000000"/>
                <w:sz w:val="20"/>
                <w:szCs w:val="20"/>
              </w:rPr>
              <w:t>Брой</w:t>
            </w:r>
          </w:p>
        </w:tc>
        <w:tc>
          <w:tcPr>
            <w:tcW w:w="1140" w:type="dxa"/>
            <w:tcBorders>
              <w:top w:val="nil"/>
              <w:left w:val="nil"/>
              <w:bottom w:val="single" w:sz="4" w:space="0" w:color="auto"/>
              <w:right w:val="single" w:sz="4" w:space="0" w:color="auto"/>
            </w:tcBorders>
            <w:shd w:val="clear" w:color="000000" w:fill="FFFFFF"/>
            <w:noWrap/>
            <w:vAlign w:val="center"/>
            <w:hideMark/>
          </w:tcPr>
          <w:p w:rsidR="00E76CA6" w:rsidRDefault="00E76CA6">
            <w:pPr>
              <w:jc w:val="center"/>
              <w:rPr>
                <w:color w:val="000000"/>
                <w:sz w:val="20"/>
                <w:szCs w:val="20"/>
              </w:rPr>
            </w:pPr>
            <w:r>
              <w:rPr>
                <w:color w:val="000000"/>
                <w:sz w:val="20"/>
                <w:szCs w:val="20"/>
              </w:rPr>
              <w:t>2</w:t>
            </w:r>
          </w:p>
        </w:tc>
        <w:tc>
          <w:tcPr>
            <w:tcW w:w="1140" w:type="dxa"/>
            <w:tcBorders>
              <w:top w:val="nil"/>
              <w:left w:val="nil"/>
              <w:bottom w:val="single" w:sz="4" w:space="0" w:color="auto"/>
              <w:right w:val="single" w:sz="4" w:space="0" w:color="auto"/>
            </w:tcBorders>
            <w:shd w:val="clear" w:color="000000" w:fill="FFFFFF"/>
            <w:noWrap/>
            <w:vAlign w:val="center"/>
            <w:hideMark/>
          </w:tcPr>
          <w:p w:rsidR="00E76CA6" w:rsidRDefault="00E76CA6">
            <w:pPr>
              <w:jc w:val="center"/>
              <w:rPr>
                <w:color w:val="000000"/>
                <w:sz w:val="20"/>
                <w:szCs w:val="20"/>
              </w:rPr>
            </w:pPr>
            <w:r>
              <w:rPr>
                <w:color w:val="000000"/>
                <w:sz w:val="20"/>
                <w:szCs w:val="20"/>
              </w:rPr>
              <w:t>1</w:t>
            </w:r>
          </w:p>
        </w:tc>
        <w:tc>
          <w:tcPr>
            <w:tcW w:w="1080" w:type="dxa"/>
            <w:tcBorders>
              <w:top w:val="nil"/>
              <w:left w:val="nil"/>
              <w:bottom w:val="single" w:sz="4" w:space="0" w:color="auto"/>
              <w:right w:val="single" w:sz="4" w:space="0" w:color="auto"/>
            </w:tcBorders>
            <w:shd w:val="clear" w:color="000000" w:fill="FFFFFF"/>
            <w:noWrap/>
            <w:vAlign w:val="center"/>
            <w:hideMark/>
          </w:tcPr>
          <w:p w:rsidR="00E76CA6" w:rsidRDefault="00E76CA6">
            <w:pPr>
              <w:jc w:val="center"/>
              <w:rPr>
                <w:color w:val="000000"/>
                <w:sz w:val="20"/>
                <w:szCs w:val="20"/>
              </w:rPr>
            </w:pPr>
            <w:r>
              <w:rPr>
                <w:color w:val="000000"/>
                <w:sz w:val="20"/>
                <w:szCs w:val="20"/>
              </w:rPr>
              <w:t>1</w:t>
            </w:r>
          </w:p>
        </w:tc>
      </w:tr>
      <w:tr w:rsidR="00E76CA6" w:rsidTr="00E76CA6">
        <w:trPr>
          <w:trHeight w:val="255"/>
          <w:jc w:val="center"/>
        </w:trPr>
        <w:tc>
          <w:tcPr>
            <w:tcW w:w="231" w:type="dxa"/>
            <w:tcBorders>
              <w:top w:val="nil"/>
              <w:left w:val="single" w:sz="4" w:space="0" w:color="auto"/>
              <w:bottom w:val="single" w:sz="4" w:space="0" w:color="auto"/>
              <w:right w:val="single" w:sz="4" w:space="0" w:color="auto"/>
            </w:tcBorders>
            <w:shd w:val="clear" w:color="000000" w:fill="FFFFFF"/>
            <w:noWrap/>
            <w:vAlign w:val="center"/>
            <w:hideMark/>
          </w:tcPr>
          <w:p w:rsidR="00E76CA6" w:rsidRDefault="00E76CA6">
            <w:pPr>
              <w:jc w:val="center"/>
              <w:rPr>
                <w:color w:val="000000"/>
                <w:sz w:val="20"/>
                <w:szCs w:val="20"/>
              </w:rPr>
            </w:pPr>
            <w:r>
              <w:rPr>
                <w:color w:val="000000"/>
                <w:sz w:val="20"/>
                <w:szCs w:val="20"/>
              </w:rPr>
              <w:t>2</w:t>
            </w:r>
          </w:p>
        </w:tc>
        <w:tc>
          <w:tcPr>
            <w:tcW w:w="4849" w:type="dxa"/>
            <w:tcBorders>
              <w:top w:val="nil"/>
              <w:left w:val="nil"/>
              <w:bottom w:val="single" w:sz="4" w:space="0" w:color="auto"/>
              <w:right w:val="single" w:sz="4" w:space="0" w:color="auto"/>
            </w:tcBorders>
            <w:shd w:val="clear" w:color="000000" w:fill="FFFFFF"/>
            <w:vAlign w:val="center"/>
            <w:hideMark/>
          </w:tcPr>
          <w:p w:rsidR="00E76CA6" w:rsidRDefault="00E76CA6">
            <w:pPr>
              <w:rPr>
                <w:color w:val="000000"/>
                <w:sz w:val="20"/>
                <w:szCs w:val="20"/>
              </w:rPr>
            </w:pPr>
            <w:r>
              <w:rPr>
                <w:color w:val="000000"/>
                <w:sz w:val="20"/>
                <w:szCs w:val="20"/>
              </w:rPr>
              <w:t>Брой извършени проверки.</w:t>
            </w:r>
          </w:p>
        </w:tc>
        <w:tc>
          <w:tcPr>
            <w:tcW w:w="1040" w:type="dxa"/>
            <w:tcBorders>
              <w:top w:val="nil"/>
              <w:left w:val="nil"/>
              <w:bottom w:val="single" w:sz="4" w:space="0" w:color="auto"/>
              <w:right w:val="single" w:sz="4" w:space="0" w:color="auto"/>
            </w:tcBorders>
            <w:shd w:val="clear" w:color="000000" w:fill="FFFFFF"/>
            <w:vAlign w:val="center"/>
            <w:hideMark/>
          </w:tcPr>
          <w:p w:rsidR="00E76CA6" w:rsidRDefault="00E76CA6">
            <w:pPr>
              <w:jc w:val="center"/>
              <w:rPr>
                <w:color w:val="000000"/>
                <w:sz w:val="20"/>
                <w:szCs w:val="20"/>
              </w:rPr>
            </w:pPr>
            <w:r>
              <w:rPr>
                <w:color w:val="000000"/>
                <w:sz w:val="20"/>
                <w:szCs w:val="20"/>
              </w:rPr>
              <w:t>Брой</w:t>
            </w:r>
          </w:p>
        </w:tc>
        <w:tc>
          <w:tcPr>
            <w:tcW w:w="1140" w:type="dxa"/>
            <w:tcBorders>
              <w:top w:val="nil"/>
              <w:left w:val="nil"/>
              <w:bottom w:val="single" w:sz="4" w:space="0" w:color="auto"/>
              <w:right w:val="single" w:sz="4" w:space="0" w:color="auto"/>
            </w:tcBorders>
            <w:shd w:val="clear" w:color="000000" w:fill="FFFFFF"/>
            <w:noWrap/>
            <w:vAlign w:val="center"/>
            <w:hideMark/>
          </w:tcPr>
          <w:p w:rsidR="00E76CA6" w:rsidRDefault="00E76CA6">
            <w:pPr>
              <w:jc w:val="center"/>
              <w:rPr>
                <w:color w:val="000000"/>
                <w:sz w:val="20"/>
                <w:szCs w:val="20"/>
              </w:rPr>
            </w:pPr>
            <w:r>
              <w:rPr>
                <w:color w:val="000000"/>
                <w:sz w:val="20"/>
                <w:szCs w:val="20"/>
              </w:rPr>
              <w:t>32 000</w:t>
            </w:r>
          </w:p>
        </w:tc>
        <w:tc>
          <w:tcPr>
            <w:tcW w:w="1140" w:type="dxa"/>
            <w:tcBorders>
              <w:top w:val="nil"/>
              <w:left w:val="nil"/>
              <w:bottom w:val="single" w:sz="4" w:space="0" w:color="auto"/>
              <w:right w:val="single" w:sz="4" w:space="0" w:color="auto"/>
            </w:tcBorders>
            <w:shd w:val="clear" w:color="000000" w:fill="FFFFFF"/>
            <w:noWrap/>
            <w:vAlign w:val="center"/>
            <w:hideMark/>
          </w:tcPr>
          <w:p w:rsidR="00E76CA6" w:rsidRDefault="00E76CA6">
            <w:pPr>
              <w:jc w:val="center"/>
              <w:rPr>
                <w:color w:val="000000"/>
                <w:sz w:val="20"/>
                <w:szCs w:val="20"/>
              </w:rPr>
            </w:pPr>
            <w:r>
              <w:rPr>
                <w:color w:val="000000"/>
                <w:sz w:val="20"/>
                <w:szCs w:val="20"/>
              </w:rPr>
              <w:t>32 000</w:t>
            </w:r>
          </w:p>
        </w:tc>
        <w:tc>
          <w:tcPr>
            <w:tcW w:w="1080" w:type="dxa"/>
            <w:tcBorders>
              <w:top w:val="nil"/>
              <w:left w:val="nil"/>
              <w:bottom w:val="single" w:sz="4" w:space="0" w:color="auto"/>
              <w:right w:val="single" w:sz="4" w:space="0" w:color="auto"/>
            </w:tcBorders>
            <w:shd w:val="clear" w:color="000000" w:fill="FFFFFF"/>
            <w:noWrap/>
            <w:vAlign w:val="center"/>
            <w:hideMark/>
          </w:tcPr>
          <w:p w:rsidR="00E76CA6" w:rsidRDefault="00E76CA6">
            <w:pPr>
              <w:jc w:val="center"/>
              <w:rPr>
                <w:color w:val="000000"/>
                <w:sz w:val="20"/>
                <w:szCs w:val="20"/>
              </w:rPr>
            </w:pPr>
            <w:r>
              <w:rPr>
                <w:color w:val="000000"/>
                <w:sz w:val="20"/>
                <w:szCs w:val="20"/>
              </w:rPr>
              <w:t>32 000</w:t>
            </w:r>
          </w:p>
        </w:tc>
      </w:tr>
      <w:tr w:rsidR="00E76CA6" w:rsidTr="00E76CA6">
        <w:trPr>
          <w:trHeight w:val="1065"/>
          <w:jc w:val="center"/>
        </w:trPr>
        <w:tc>
          <w:tcPr>
            <w:tcW w:w="231" w:type="dxa"/>
            <w:tcBorders>
              <w:top w:val="nil"/>
              <w:left w:val="single" w:sz="4" w:space="0" w:color="auto"/>
              <w:bottom w:val="single" w:sz="4" w:space="0" w:color="auto"/>
              <w:right w:val="single" w:sz="4" w:space="0" w:color="auto"/>
            </w:tcBorders>
            <w:shd w:val="clear" w:color="000000" w:fill="FFFFFF"/>
            <w:noWrap/>
            <w:vAlign w:val="center"/>
            <w:hideMark/>
          </w:tcPr>
          <w:p w:rsidR="00E76CA6" w:rsidRDefault="00E76CA6">
            <w:pPr>
              <w:jc w:val="center"/>
              <w:rPr>
                <w:color w:val="000000"/>
                <w:sz w:val="20"/>
                <w:szCs w:val="20"/>
              </w:rPr>
            </w:pPr>
            <w:r>
              <w:rPr>
                <w:color w:val="000000"/>
                <w:sz w:val="20"/>
                <w:szCs w:val="20"/>
              </w:rPr>
              <w:t>3</w:t>
            </w:r>
          </w:p>
        </w:tc>
        <w:tc>
          <w:tcPr>
            <w:tcW w:w="4849" w:type="dxa"/>
            <w:tcBorders>
              <w:top w:val="nil"/>
              <w:left w:val="nil"/>
              <w:bottom w:val="single" w:sz="4" w:space="0" w:color="auto"/>
              <w:right w:val="single" w:sz="4" w:space="0" w:color="auto"/>
            </w:tcBorders>
            <w:shd w:val="clear" w:color="000000" w:fill="FFFFFF"/>
            <w:vAlign w:val="center"/>
            <w:hideMark/>
          </w:tcPr>
          <w:p w:rsidR="00E76CA6" w:rsidRDefault="00E76CA6">
            <w:pPr>
              <w:rPr>
                <w:color w:val="000000"/>
                <w:sz w:val="20"/>
                <w:szCs w:val="20"/>
              </w:rPr>
            </w:pPr>
            <w:r>
              <w:rPr>
                <w:color w:val="000000"/>
                <w:sz w:val="20"/>
                <w:szCs w:val="20"/>
              </w:rPr>
              <w:t>Регулярно предоставяне на актуална, всеобхватна и прецизна информация към национални, европейски и международни институции.</w:t>
            </w:r>
          </w:p>
        </w:tc>
        <w:tc>
          <w:tcPr>
            <w:tcW w:w="1040" w:type="dxa"/>
            <w:tcBorders>
              <w:top w:val="nil"/>
              <w:left w:val="nil"/>
              <w:bottom w:val="single" w:sz="4" w:space="0" w:color="auto"/>
              <w:right w:val="single" w:sz="4" w:space="0" w:color="auto"/>
            </w:tcBorders>
            <w:shd w:val="clear" w:color="000000" w:fill="FFFFFF"/>
            <w:vAlign w:val="center"/>
            <w:hideMark/>
          </w:tcPr>
          <w:p w:rsidR="00E76CA6" w:rsidRDefault="00E76CA6">
            <w:pPr>
              <w:jc w:val="center"/>
              <w:rPr>
                <w:color w:val="000000"/>
                <w:sz w:val="20"/>
                <w:szCs w:val="20"/>
              </w:rPr>
            </w:pPr>
            <w:r>
              <w:rPr>
                <w:color w:val="000000"/>
                <w:sz w:val="20"/>
                <w:szCs w:val="20"/>
              </w:rPr>
              <w:t>Брой</w:t>
            </w:r>
          </w:p>
        </w:tc>
        <w:tc>
          <w:tcPr>
            <w:tcW w:w="1140" w:type="dxa"/>
            <w:tcBorders>
              <w:top w:val="nil"/>
              <w:left w:val="nil"/>
              <w:bottom w:val="single" w:sz="4" w:space="0" w:color="auto"/>
              <w:right w:val="single" w:sz="4" w:space="0" w:color="auto"/>
            </w:tcBorders>
            <w:shd w:val="clear" w:color="000000" w:fill="FFFFFF"/>
            <w:noWrap/>
            <w:vAlign w:val="center"/>
            <w:hideMark/>
          </w:tcPr>
          <w:p w:rsidR="00E76CA6" w:rsidRDefault="00E76CA6">
            <w:pPr>
              <w:jc w:val="center"/>
              <w:rPr>
                <w:color w:val="000000"/>
                <w:sz w:val="20"/>
                <w:szCs w:val="20"/>
              </w:rPr>
            </w:pPr>
            <w:r>
              <w:rPr>
                <w:color w:val="000000"/>
                <w:sz w:val="20"/>
                <w:szCs w:val="20"/>
              </w:rPr>
              <w:t>150</w:t>
            </w:r>
          </w:p>
        </w:tc>
        <w:tc>
          <w:tcPr>
            <w:tcW w:w="1140" w:type="dxa"/>
            <w:tcBorders>
              <w:top w:val="nil"/>
              <w:left w:val="nil"/>
              <w:bottom w:val="single" w:sz="4" w:space="0" w:color="auto"/>
              <w:right w:val="single" w:sz="4" w:space="0" w:color="auto"/>
            </w:tcBorders>
            <w:shd w:val="clear" w:color="000000" w:fill="FFFFFF"/>
            <w:noWrap/>
            <w:vAlign w:val="center"/>
            <w:hideMark/>
          </w:tcPr>
          <w:p w:rsidR="00E76CA6" w:rsidRDefault="00E76CA6">
            <w:pPr>
              <w:jc w:val="center"/>
              <w:rPr>
                <w:color w:val="000000"/>
                <w:sz w:val="20"/>
                <w:szCs w:val="20"/>
              </w:rPr>
            </w:pPr>
            <w:r>
              <w:rPr>
                <w:color w:val="000000"/>
                <w:sz w:val="20"/>
                <w:szCs w:val="20"/>
              </w:rPr>
              <w:t>150</w:t>
            </w:r>
          </w:p>
        </w:tc>
        <w:tc>
          <w:tcPr>
            <w:tcW w:w="1080" w:type="dxa"/>
            <w:tcBorders>
              <w:top w:val="nil"/>
              <w:left w:val="nil"/>
              <w:bottom w:val="single" w:sz="4" w:space="0" w:color="auto"/>
              <w:right w:val="single" w:sz="4" w:space="0" w:color="auto"/>
            </w:tcBorders>
            <w:shd w:val="clear" w:color="000000" w:fill="FFFFFF"/>
            <w:noWrap/>
            <w:vAlign w:val="center"/>
            <w:hideMark/>
          </w:tcPr>
          <w:p w:rsidR="00E76CA6" w:rsidRDefault="00E76CA6">
            <w:pPr>
              <w:jc w:val="center"/>
              <w:rPr>
                <w:color w:val="000000"/>
                <w:sz w:val="20"/>
                <w:szCs w:val="20"/>
              </w:rPr>
            </w:pPr>
            <w:r>
              <w:rPr>
                <w:color w:val="000000"/>
                <w:sz w:val="20"/>
                <w:szCs w:val="20"/>
              </w:rPr>
              <w:t>150</w:t>
            </w:r>
          </w:p>
        </w:tc>
      </w:tr>
      <w:tr w:rsidR="00E76CA6" w:rsidTr="00E76CA6">
        <w:trPr>
          <w:trHeight w:val="255"/>
          <w:jc w:val="center"/>
        </w:trPr>
        <w:tc>
          <w:tcPr>
            <w:tcW w:w="231" w:type="dxa"/>
            <w:tcBorders>
              <w:top w:val="nil"/>
              <w:left w:val="single" w:sz="4" w:space="0" w:color="auto"/>
              <w:bottom w:val="single" w:sz="4" w:space="0" w:color="auto"/>
              <w:right w:val="single" w:sz="4" w:space="0" w:color="auto"/>
            </w:tcBorders>
            <w:shd w:val="clear" w:color="000000" w:fill="FFFFFF"/>
            <w:noWrap/>
            <w:vAlign w:val="center"/>
            <w:hideMark/>
          </w:tcPr>
          <w:p w:rsidR="00E76CA6" w:rsidRDefault="00E76CA6">
            <w:pPr>
              <w:jc w:val="center"/>
              <w:rPr>
                <w:color w:val="000000"/>
                <w:sz w:val="20"/>
                <w:szCs w:val="20"/>
              </w:rPr>
            </w:pPr>
            <w:r>
              <w:rPr>
                <w:color w:val="000000"/>
                <w:sz w:val="20"/>
                <w:szCs w:val="20"/>
              </w:rPr>
              <w:t>4</w:t>
            </w:r>
          </w:p>
        </w:tc>
        <w:tc>
          <w:tcPr>
            <w:tcW w:w="4849" w:type="dxa"/>
            <w:tcBorders>
              <w:top w:val="nil"/>
              <w:left w:val="nil"/>
              <w:bottom w:val="single" w:sz="4" w:space="0" w:color="auto"/>
              <w:right w:val="single" w:sz="4" w:space="0" w:color="auto"/>
            </w:tcBorders>
            <w:shd w:val="clear" w:color="000000" w:fill="FFFFFF"/>
            <w:vAlign w:val="center"/>
            <w:hideMark/>
          </w:tcPr>
          <w:p w:rsidR="00E76CA6" w:rsidRDefault="00E76CA6">
            <w:pPr>
              <w:rPr>
                <w:color w:val="000000"/>
                <w:sz w:val="20"/>
                <w:szCs w:val="20"/>
              </w:rPr>
            </w:pPr>
            <w:r>
              <w:rPr>
                <w:color w:val="000000"/>
                <w:sz w:val="20"/>
                <w:szCs w:val="20"/>
              </w:rPr>
              <w:t>Брой проведени научни изследвания</w:t>
            </w:r>
          </w:p>
        </w:tc>
        <w:tc>
          <w:tcPr>
            <w:tcW w:w="1040" w:type="dxa"/>
            <w:tcBorders>
              <w:top w:val="nil"/>
              <w:left w:val="nil"/>
              <w:bottom w:val="single" w:sz="4" w:space="0" w:color="auto"/>
              <w:right w:val="single" w:sz="4" w:space="0" w:color="auto"/>
            </w:tcBorders>
            <w:shd w:val="clear" w:color="000000" w:fill="FFFFFF"/>
            <w:vAlign w:val="center"/>
            <w:hideMark/>
          </w:tcPr>
          <w:p w:rsidR="00E76CA6" w:rsidRDefault="00E76CA6">
            <w:pPr>
              <w:jc w:val="center"/>
              <w:rPr>
                <w:color w:val="000000"/>
                <w:sz w:val="20"/>
                <w:szCs w:val="20"/>
              </w:rPr>
            </w:pPr>
            <w:r>
              <w:rPr>
                <w:color w:val="000000"/>
                <w:sz w:val="20"/>
                <w:szCs w:val="20"/>
              </w:rPr>
              <w:t>Брой</w:t>
            </w:r>
          </w:p>
        </w:tc>
        <w:tc>
          <w:tcPr>
            <w:tcW w:w="1140" w:type="dxa"/>
            <w:tcBorders>
              <w:top w:val="nil"/>
              <w:left w:val="nil"/>
              <w:bottom w:val="single" w:sz="4" w:space="0" w:color="auto"/>
              <w:right w:val="single" w:sz="4" w:space="0" w:color="auto"/>
            </w:tcBorders>
            <w:shd w:val="clear" w:color="000000" w:fill="FFFFFF"/>
            <w:noWrap/>
            <w:vAlign w:val="center"/>
            <w:hideMark/>
          </w:tcPr>
          <w:p w:rsidR="00E76CA6" w:rsidRDefault="00E76CA6">
            <w:pPr>
              <w:jc w:val="center"/>
              <w:rPr>
                <w:color w:val="000000"/>
                <w:sz w:val="20"/>
                <w:szCs w:val="20"/>
              </w:rPr>
            </w:pPr>
            <w:r>
              <w:rPr>
                <w:color w:val="000000"/>
                <w:sz w:val="20"/>
                <w:szCs w:val="20"/>
              </w:rPr>
              <w:t>10</w:t>
            </w:r>
          </w:p>
        </w:tc>
        <w:tc>
          <w:tcPr>
            <w:tcW w:w="1140" w:type="dxa"/>
            <w:tcBorders>
              <w:top w:val="nil"/>
              <w:left w:val="nil"/>
              <w:bottom w:val="single" w:sz="4" w:space="0" w:color="auto"/>
              <w:right w:val="single" w:sz="4" w:space="0" w:color="auto"/>
            </w:tcBorders>
            <w:shd w:val="clear" w:color="000000" w:fill="FFFFFF"/>
            <w:noWrap/>
            <w:vAlign w:val="center"/>
            <w:hideMark/>
          </w:tcPr>
          <w:p w:rsidR="00E76CA6" w:rsidRDefault="00E76CA6">
            <w:pPr>
              <w:jc w:val="center"/>
              <w:rPr>
                <w:color w:val="000000"/>
                <w:sz w:val="20"/>
                <w:szCs w:val="20"/>
              </w:rPr>
            </w:pPr>
            <w:r>
              <w:rPr>
                <w:color w:val="000000"/>
                <w:sz w:val="20"/>
                <w:szCs w:val="20"/>
              </w:rPr>
              <w:t>10</w:t>
            </w:r>
          </w:p>
        </w:tc>
        <w:tc>
          <w:tcPr>
            <w:tcW w:w="1080" w:type="dxa"/>
            <w:tcBorders>
              <w:top w:val="nil"/>
              <w:left w:val="nil"/>
              <w:bottom w:val="single" w:sz="4" w:space="0" w:color="auto"/>
              <w:right w:val="single" w:sz="4" w:space="0" w:color="auto"/>
            </w:tcBorders>
            <w:shd w:val="clear" w:color="000000" w:fill="FFFFFF"/>
            <w:noWrap/>
            <w:vAlign w:val="center"/>
            <w:hideMark/>
          </w:tcPr>
          <w:p w:rsidR="00E76CA6" w:rsidRDefault="00E76CA6">
            <w:pPr>
              <w:jc w:val="center"/>
              <w:rPr>
                <w:color w:val="000000"/>
                <w:sz w:val="20"/>
                <w:szCs w:val="20"/>
              </w:rPr>
            </w:pPr>
            <w:r>
              <w:rPr>
                <w:color w:val="000000"/>
                <w:sz w:val="20"/>
                <w:szCs w:val="20"/>
              </w:rPr>
              <w:t>10</w:t>
            </w:r>
          </w:p>
        </w:tc>
      </w:tr>
      <w:tr w:rsidR="00E76CA6" w:rsidTr="00E76CA6">
        <w:trPr>
          <w:trHeight w:val="765"/>
          <w:jc w:val="center"/>
        </w:trPr>
        <w:tc>
          <w:tcPr>
            <w:tcW w:w="231" w:type="dxa"/>
            <w:tcBorders>
              <w:top w:val="nil"/>
              <w:left w:val="single" w:sz="4" w:space="0" w:color="auto"/>
              <w:bottom w:val="single" w:sz="4" w:space="0" w:color="auto"/>
              <w:right w:val="single" w:sz="4" w:space="0" w:color="auto"/>
            </w:tcBorders>
            <w:shd w:val="clear" w:color="000000" w:fill="FFFFFF"/>
            <w:noWrap/>
            <w:vAlign w:val="center"/>
            <w:hideMark/>
          </w:tcPr>
          <w:p w:rsidR="00E76CA6" w:rsidRDefault="00E76CA6">
            <w:pPr>
              <w:jc w:val="center"/>
              <w:rPr>
                <w:color w:val="000000"/>
                <w:sz w:val="20"/>
                <w:szCs w:val="20"/>
              </w:rPr>
            </w:pPr>
            <w:r>
              <w:rPr>
                <w:color w:val="000000"/>
                <w:sz w:val="20"/>
                <w:szCs w:val="20"/>
              </w:rPr>
              <w:t>5</w:t>
            </w:r>
          </w:p>
        </w:tc>
        <w:tc>
          <w:tcPr>
            <w:tcW w:w="4849" w:type="dxa"/>
            <w:tcBorders>
              <w:top w:val="nil"/>
              <w:left w:val="nil"/>
              <w:bottom w:val="single" w:sz="4" w:space="0" w:color="auto"/>
              <w:right w:val="single" w:sz="4" w:space="0" w:color="auto"/>
            </w:tcBorders>
            <w:shd w:val="clear" w:color="000000" w:fill="FFFFFF"/>
            <w:vAlign w:val="center"/>
            <w:hideMark/>
          </w:tcPr>
          <w:p w:rsidR="00E76CA6" w:rsidRDefault="00E76CA6">
            <w:pPr>
              <w:rPr>
                <w:color w:val="000000"/>
                <w:sz w:val="20"/>
                <w:szCs w:val="20"/>
              </w:rPr>
            </w:pPr>
            <w:r>
              <w:rPr>
                <w:color w:val="000000"/>
                <w:sz w:val="20"/>
                <w:szCs w:val="20"/>
              </w:rPr>
              <w:t xml:space="preserve">Подготвени позиции и указания по отношение на участието на Република България в институциите на ЕС. </w:t>
            </w:r>
          </w:p>
        </w:tc>
        <w:tc>
          <w:tcPr>
            <w:tcW w:w="1040" w:type="dxa"/>
            <w:tcBorders>
              <w:top w:val="nil"/>
              <w:left w:val="nil"/>
              <w:bottom w:val="single" w:sz="4" w:space="0" w:color="auto"/>
              <w:right w:val="single" w:sz="4" w:space="0" w:color="auto"/>
            </w:tcBorders>
            <w:shd w:val="clear" w:color="000000" w:fill="FFFFFF"/>
            <w:vAlign w:val="center"/>
            <w:hideMark/>
          </w:tcPr>
          <w:p w:rsidR="00E76CA6" w:rsidRDefault="00E76CA6">
            <w:pPr>
              <w:jc w:val="center"/>
              <w:rPr>
                <w:color w:val="000000"/>
                <w:sz w:val="20"/>
                <w:szCs w:val="20"/>
              </w:rPr>
            </w:pPr>
            <w:r>
              <w:rPr>
                <w:color w:val="000000"/>
                <w:sz w:val="20"/>
                <w:szCs w:val="20"/>
              </w:rPr>
              <w:t>Брой</w:t>
            </w:r>
          </w:p>
        </w:tc>
        <w:tc>
          <w:tcPr>
            <w:tcW w:w="1140" w:type="dxa"/>
            <w:tcBorders>
              <w:top w:val="nil"/>
              <w:left w:val="nil"/>
              <w:bottom w:val="single" w:sz="4" w:space="0" w:color="auto"/>
              <w:right w:val="single" w:sz="4" w:space="0" w:color="auto"/>
            </w:tcBorders>
            <w:shd w:val="clear" w:color="000000" w:fill="FFFFFF"/>
            <w:noWrap/>
            <w:vAlign w:val="center"/>
            <w:hideMark/>
          </w:tcPr>
          <w:p w:rsidR="00E76CA6" w:rsidRDefault="00E76CA6">
            <w:pPr>
              <w:jc w:val="center"/>
              <w:rPr>
                <w:color w:val="000000"/>
                <w:sz w:val="20"/>
                <w:szCs w:val="20"/>
              </w:rPr>
            </w:pPr>
            <w:r>
              <w:rPr>
                <w:color w:val="000000"/>
                <w:sz w:val="20"/>
                <w:szCs w:val="20"/>
              </w:rPr>
              <w:t>80</w:t>
            </w:r>
          </w:p>
        </w:tc>
        <w:tc>
          <w:tcPr>
            <w:tcW w:w="1140" w:type="dxa"/>
            <w:tcBorders>
              <w:top w:val="nil"/>
              <w:left w:val="nil"/>
              <w:bottom w:val="single" w:sz="4" w:space="0" w:color="auto"/>
              <w:right w:val="single" w:sz="4" w:space="0" w:color="auto"/>
            </w:tcBorders>
            <w:shd w:val="clear" w:color="000000" w:fill="FFFFFF"/>
            <w:noWrap/>
            <w:vAlign w:val="center"/>
            <w:hideMark/>
          </w:tcPr>
          <w:p w:rsidR="00E76CA6" w:rsidRDefault="00E76CA6">
            <w:pPr>
              <w:jc w:val="center"/>
              <w:rPr>
                <w:color w:val="000000"/>
                <w:sz w:val="20"/>
                <w:szCs w:val="20"/>
              </w:rPr>
            </w:pPr>
            <w:r>
              <w:rPr>
                <w:color w:val="000000"/>
                <w:sz w:val="20"/>
                <w:szCs w:val="20"/>
              </w:rPr>
              <w:t>80</w:t>
            </w:r>
          </w:p>
        </w:tc>
        <w:tc>
          <w:tcPr>
            <w:tcW w:w="1080" w:type="dxa"/>
            <w:tcBorders>
              <w:top w:val="nil"/>
              <w:left w:val="nil"/>
              <w:bottom w:val="single" w:sz="4" w:space="0" w:color="auto"/>
              <w:right w:val="single" w:sz="4" w:space="0" w:color="auto"/>
            </w:tcBorders>
            <w:shd w:val="clear" w:color="000000" w:fill="FFFFFF"/>
            <w:noWrap/>
            <w:vAlign w:val="center"/>
            <w:hideMark/>
          </w:tcPr>
          <w:p w:rsidR="00E76CA6" w:rsidRDefault="00E76CA6">
            <w:pPr>
              <w:jc w:val="center"/>
              <w:rPr>
                <w:color w:val="000000"/>
                <w:sz w:val="20"/>
                <w:szCs w:val="20"/>
              </w:rPr>
            </w:pPr>
            <w:r>
              <w:rPr>
                <w:color w:val="000000"/>
                <w:sz w:val="20"/>
                <w:szCs w:val="20"/>
              </w:rPr>
              <w:t>80</w:t>
            </w:r>
          </w:p>
        </w:tc>
      </w:tr>
      <w:tr w:rsidR="00E76CA6" w:rsidTr="00E76CA6">
        <w:trPr>
          <w:trHeight w:val="510"/>
          <w:jc w:val="center"/>
        </w:trPr>
        <w:tc>
          <w:tcPr>
            <w:tcW w:w="231" w:type="dxa"/>
            <w:tcBorders>
              <w:top w:val="nil"/>
              <w:left w:val="single" w:sz="4" w:space="0" w:color="auto"/>
              <w:bottom w:val="single" w:sz="4" w:space="0" w:color="auto"/>
              <w:right w:val="single" w:sz="4" w:space="0" w:color="auto"/>
            </w:tcBorders>
            <w:shd w:val="clear" w:color="000000" w:fill="FFFFFF"/>
            <w:noWrap/>
            <w:vAlign w:val="center"/>
            <w:hideMark/>
          </w:tcPr>
          <w:p w:rsidR="00E76CA6" w:rsidRDefault="00E76CA6">
            <w:pPr>
              <w:jc w:val="center"/>
              <w:rPr>
                <w:color w:val="000000"/>
                <w:sz w:val="20"/>
                <w:szCs w:val="20"/>
              </w:rPr>
            </w:pPr>
            <w:r>
              <w:rPr>
                <w:color w:val="000000"/>
                <w:sz w:val="20"/>
                <w:szCs w:val="20"/>
              </w:rPr>
              <w:t>6</w:t>
            </w:r>
          </w:p>
        </w:tc>
        <w:tc>
          <w:tcPr>
            <w:tcW w:w="4849" w:type="dxa"/>
            <w:tcBorders>
              <w:top w:val="nil"/>
              <w:left w:val="nil"/>
              <w:bottom w:val="single" w:sz="4" w:space="0" w:color="auto"/>
              <w:right w:val="single" w:sz="4" w:space="0" w:color="auto"/>
            </w:tcBorders>
            <w:shd w:val="clear" w:color="000000" w:fill="FFFFFF"/>
            <w:vAlign w:val="center"/>
            <w:hideMark/>
          </w:tcPr>
          <w:p w:rsidR="00E76CA6" w:rsidRDefault="00E76CA6">
            <w:pPr>
              <w:rPr>
                <w:color w:val="000000"/>
                <w:sz w:val="20"/>
                <w:szCs w:val="20"/>
              </w:rPr>
            </w:pPr>
            <w:r>
              <w:rPr>
                <w:color w:val="000000"/>
                <w:sz w:val="20"/>
                <w:szCs w:val="20"/>
              </w:rPr>
              <w:t xml:space="preserve">Проведени заседания на Консултативен съвет по рибарство </w:t>
            </w:r>
          </w:p>
        </w:tc>
        <w:tc>
          <w:tcPr>
            <w:tcW w:w="1040" w:type="dxa"/>
            <w:tcBorders>
              <w:top w:val="nil"/>
              <w:left w:val="nil"/>
              <w:bottom w:val="single" w:sz="4" w:space="0" w:color="auto"/>
              <w:right w:val="single" w:sz="4" w:space="0" w:color="auto"/>
            </w:tcBorders>
            <w:shd w:val="clear" w:color="000000" w:fill="FFFFFF"/>
            <w:vAlign w:val="center"/>
            <w:hideMark/>
          </w:tcPr>
          <w:p w:rsidR="00E76CA6" w:rsidRDefault="00E76CA6">
            <w:pPr>
              <w:jc w:val="center"/>
              <w:rPr>
                <w:color w:val="000000"/>
                <w:sz w:val="20"/>
                <w:szCs w:val="20"/>
              </w:rPr>
            </w:pPr>
            <w:r>
              <w:rPr>
                <w:color w:val="000000"/>
                <w:sz w:val="20"/>
                <w:szCs w:val="20"/>
              </w:rPr>
              <w:t>Брой</w:t>
            </w:r>
          </w:p>
        </w:tc>
        <w:tc>
          <w:tcPr>
            <w:tcW w:w="1140" w:type="dxa"/>
            <w:tcBorders>
              <w:top w:val="nil"/>
              <w:left w:val="nil"/>
              <w:bottom w:val="single" w:sz="4" w:space="0" w:color="auto"/>
              <w:right w:val="single" w:sz="4" w:space="0" w:color="auto"/>
            </w:tcBorders>
            <w:shd w:val="clear" w:color="000000" w:fill="FFFFFF"/>
            <w:noWrap/>
            <w:vAlign w:val="center"/>
            <w:hideMark/>
          </w:tcPr>
          <w:p w:rsidR="00E76CA6" w:rsidRDefault="00E76CA6">
            <w:pPr>
              <w:jc w:val="center"/>
              <w:rPr>
                <w:color w:val="000000"/>
                <w:sz w:val="20"/>
                <w:szCs w:val="20"/>
              </w:rPr>
            </w:pPr>
            <w:r>
              <w:rPr>
                <w:color w:val="000000"/>
                <w:sz w:val="20"/>
                <w:szCs w:val="20"/>
              </w:rPr>
              <w:t>1</w:t>
            </w:r>
          </w:p>
        </w:tc>
        <w:tc>
          <w:tcPr>
            <w:tcW w:w="1140" w:type="dxa"/>
            <w:tcBorders>
              <w:top w:val="nil"/>
              <w:left w:val="nil"/>
              <w:bottom w:val="single" w:sz="4" w:space="0" w:color="auto"/>
              <w:right w:val="single" w:sz="4" w:space="0" w:color="auto"/>
            </w:tcBorders>
            <w:shd w:val="clear" w:color="000000" w:fill="FFFFFF"/>
            <w:noWrap/>
            <w:vAlign w:val="center"/>
            <w:hideMark/>
          </w:tcPr>
          <w:p w:rsidR="00E76CA6" w:rsidRDefault="00E76CA6">
            <w:pPr>
              <w:jc w:val="center"/>
              <w:rPr>
                <w:color w:val="000000"/>
                <w:sz w:val="20"/>
                <w:szCs w:val="20"/>
              </w:rPr>
            </w:pPr>
            <w:r>
              <w:rPr>
                <w:color w:val="000000"/>
                <w:sz w:val="20"/>
                <w:szCs w:val="20"/>
              </w:rPr>
              <w:t>1</w:t>
            </w:r>
          </w:p>
        </w:tc>
        <w:tc>
          <w:tcPr>
            <w:tcW w:w="1080" w:type="dxa"/>
            <w:tcBorders>
              <w:top w:val="nil"/>
              <w:left w:val="nil"/>
              <w:bottom w:val="single" w:sz="4" w:space="0" w:color="auto"/>
              <w:right w:val="single" w:sz="4" w:space="0" w:color="auto"/>
            </w:tcBorders>
            <w:shd w:val="clear" w:color="000000" w:fill="FFFFFF"/>
            <w:noWrap/>
            <w:vAlign w:val="center"/>
            <w:hideMark/>
          </w:tcPr>
          <w:p w:rsidR="00E76CA6" w:rsidRDefault="00E76CA6">
            <w:pPr>
              <w:jc w:val="center"/>
              <w:rPr>
                <w:color w:val="000000"/>
                <w:sz w:val="20"/>
                <w:szCs w:val="20"/>
              </w:rPr>
            </w:pPr>
            <w:r>
              <w:rPr>
                <w:color w:val="000000"/>
                <w:sz w:val="20"/>
                <w:szCs w:val="20"/>
              </w:rPr>
              <w:t>1</w:t>
            </w:r>
          </w:p>
        </w:tc>
      </w:tr>
      <w:tr w:rsidR="00E76CA6" w:rsidTr="00E76CA6">
        <w:trPr>
          <w:trHeight w:val="255"/>
          <w:jc w:val="center"/>
        </w:trPr>
        <w:tc>
          <w:tcPr>
            <w:tcW w:w="231" w:type="dxa"/>
            <w:tcBorders>
              <w:top w:val="nil"/>
              <w:left w:val="single" w:sz="4" w:space="0" w:color="auto"/>
              <w:bottom w:val="single" w:sz="4" w:space="0" w:color="auto"/>
              <w:right w:val="single" w:sz="4" w:space="0" w:color="auto"/>
            </w:tcBorders>
            <w:shd w:val="clear" w:color="000000" w:fill="FFFFFF"/>
            <w:noWrap/>
            <w:vAlign w:val="center"/>
            <w:hideMark/>
          </w:tcPr>
          <w:p w:rsidR="00E76CA6" w:rsidRDefault="00E76CA6">
            <w:pPr>
              <w:jc w:val="center"/>
              <w:rPr>
                <w:color w:val="000000"/>
                <w:sz w:val="20"/>
                <w:szCs w:val="20"/>
              </w:rPr>
            </w:pPr>
            <w:r>
              <w:rPr>
                <w:color w:val="000000"/>
                <w:sz w:val="20"/>
                <w:szCs w:val="20"/>
              </w:rPr>
              <w:t>7</w:t>
            </w:r>
          </w:p>
        </w:tc>
        <w:tc>
          <w:tcPr>
            <w:tcW w:w="4849" w:type="dxa"/>
            <w:tcBorders>
              <w:top w:val="nil"/>
              <w:left w:val="nil"/>
              <w:bottom w:val="single" w:sz="4" w:space="0" w:color="auto"/>
              <w:right w:val="single" w:sz="4" w:space="0" w:color="auto"/>
            </w:tcBorders>
            <w:shd w:val="clear" w:color="000000" w:fill="FFFFFF"/>
            <w:vAlign w:val="center"/>
            <w:hideMark/>
          </w:tcPr>
          <w:p w:rsidR="00E76CA6" w:rsidRDefault="00E76CA6">
            <w:pPr>
              <w:rPr>
                <w:color w:val="000000"/>
                <w:sz w:val="20"/>
                <w:szCs w:val="20"/>
              </w:rPr>
            </w:pPr>
            <w:r>
              <w:rPr>
                <w:color w:val="000000"/>
                <w:sz w:val="20"/>
                <w:szCs w:val="20"/>
              </w:rPr>
              <w:t>Издадени билети за любителски риболов</w:t>
            </w:r>
          </w:p>
        </w:tc>
        <w:tc>
          <w:tcPr>
            <w:tcW w:w="1040" w:type="dxa"/>
            <w:tcBorders>
              <w:top w:val="nil"/>
              <w:left w:val="nil"/>
              <w:bottom w:val="single" w:sz="4" w:space="0" w:color="auto"/>
              <w:right w:val="single" w:sz="4" w:space="0" w:color="auto"/>
            </w:tcBorders>
            <w:shd w:val="clear" w:color="000000" w:fill="FFFFFF"/>
            <w:vAlign w:val="center"/>
            <w:hideMark/>
          </w:tcPr>
          <w:p w:rsidR="00E76CA6" w:rsidRDefault="00E76CA6">
            <w:pPr>
              <w:jc w:val="center"/>
              <w:rPr>
                <w:color w:val="000000"/>
                <w:sz w:val="20"/>
                <w:szCs w:val="20"/>
              </w:rPr>
            </w:pPr>
            <w:r>
              <w:rPr>
                <w:color w:val="000000"/>
                <w:sz w:val="20"/>
                <w:szCs w:val="20"/>
              </w:rPr>
              <w:t>Брой</w:t>
            </w:r>
          </w:p>
        </w:tc>
        <w:tc>
          <w:tcPr>
            <w:tcW w:w="1140" w:type="dxa"/>
            <w:tcBorders>
              <w:top w:val="nil"/>
              <w:left w:val="nil"/>
              <w:bottom w:val="single" w:sz="4" w:space="0" w:color="auto"/>
              <w:right w:val="single" w:sz="4" w:space="0" w:color="auto"/>
            </w:tcBorders>
            <w:shd w:val="clear" w:color="000000" w:fill="FFFFFF"/>
            <w:noWrap/>
            <w:vAlign w:val="center"/>
            <w:hideMark/>
          </w:tcPr>
          <w:p w:rsidR="00E76CA6" w:rsidRDefault="00E76CA6">
            <w:pPr>
              <w:jc w:val="center"/>
              <w:rPr>
                <w:color w:val="000000"/>
                <w:sz w:val="20"/>
                <w:szCs w:val="20"/>
              </w:rPr>
            </w:pPr>
            <w:r>
              <w:rPr>
                <w:color w:val="000000"/>
                <w:sz w:val="20"/>
                <w:szCs w:val="20"/>
              </w:rPr>
              <w:t>200 000</w:t>
            </w:r>
          </w:p>
        </w:tc>
        <w:tc>
          <w:tcPr>
            <w:tcW w:w="1140" w:type="dxa"/>
            <w:tcBorders>
              <w:top w:val="nil"/>
              <w:left w:val="nil"/>
              <w:bottom w:val="single" w:sz="4" w:space="0" w:color="auto"/>
              <w:right w:val="single" w:sz="4" w:space="0" w:color="auto"/>
            </w:tcBorders>
            <w:shd w:val="clear" w:color="000000" w:fill="FFFFFF"/>
            <w:noWrap/>
            <w:vAlign w:val="center"/>
            <w:hideMark/>
          </w:tcPr>
          <w:p w:rsidR="00E76CA6" w:rsidRDefault="00E76CA6">
            <w:pPr>
              <w:jc w:val="center"/>
              <w:rPr>
                <w:color w:val="000000"/>
                <w:sz w:val="20"/>
                <w:szCs w:val="20"/>
              </w:rPr>
            </w:pPr>
            <w:r>
              <w:rPr>
                <w:color w:val="000000"/>
                <w:sz w:val="20"/>
                <w:szCs w:val="20"/>
              </w:rPr>
              <w:t>200 000</w:t>
            </w:r>
          </w:p>
        </w:tc>
        <w:tc>
          <w:tcPr>
            <w:tcW w:w="1080" w:type="dxa"/>
            <w:tcBorders>
              <w:top w:val="nil"/>
              <w:left w:val="nil"/>
              <w:bottom w:val="single" w:sz="4" w:space="0" w:color="auto"/>
              <w:right w:val="single" w:sz="4" w:space="0" w:color="auto"/>
            </w:tcBorders>
            <w:shd w:val="clear" w:color="000000" w:fill="FFFFFF"/>
            <w:noWrap/>
            <w:vAlign w:val="center"/>
            <w:hideMark/>
          </w:tcPr>
          <w:p w:rsidR="00E76CA6" w:rsidRDefault="00E76CA6">
            <w:pPr>
              <w:jc w:val="center"/>
              <w:rPr>
                <w:color w:val="000000"/>
                <w:sz w:val="20"/>
                <w:szCs w:val="20"/>
              </w:rPr>
            </w:pPr>
            <w:r>
              <w:rPr>
                <w:color w:val="000000"/>
                <w:sz w:val="20"/>
                <w:szCs w:val="20"/>
              </w:rPr>
              <w:t>200 000</w:t>
            </w:r>
          </w:p>
        </w:tc>
      </w:tr>
      <w:tr w:rsidR="00E76CA6" w:rsidTr="00E76CA6">
        <w:trPr>
          <w:trHeight w:val="1020"/>
          <w:jc w:val="center"/>
        </w:trPr>
        <w:tc>
          <w:tcPr>
            <w:tcW w:w="231" w:type="dxa"/>
            <w:tcBorders>
              <w:top w:val="nil"/>
              <w:left w:val="single" w:sz="4" w:space="0" w:color="auto"/>
              <w:bottom w:val="single" w:sz="4" w:space="0" w:color="auto"/>
              <w:right w:val="single" w:sz="4" w:space="0" w:color="auto"/>
            </w:tcBorders>
            <w:shd w:val="clear" w:color="000000" w:fill="FFFFFF"/>
            <w:noWrap/>
            <w:vAlign w:val="center"/>
            <w:hideMark/>
          </w:tcPr>
          <w:p w:rsidR="00E76CA6" w:rsidRDefault="00E76CA6">
            <w:pPr>
              <w:jc w:val="center"/>
              <w:rPr>
                <w:color w:val="000000"/>
                <w:sz w:val="20"/>
                <w:szCs w:val="20"/>
              </w:rPr>
            </w:pPr>
            <w:r>
              <w:rPr>
                <w:color w:val="000000"/>
                <w:sz w:val="20"/>
                <w:szCs w:val="20"/>
              </w:rPr>
              <w:t>8</w:t>
            </w:r>
          </w:p>
        </w:tc>
        <w:tc>
          <w:tcPr>
            <w:tcW w:w="4849" w:type="dxa"/>
            <w:tcBorders>
              <w:top w:val="nil"/>
              <w:left w:val="nil"/>
              <w:bottom w:val="single" w:sz="4" w:space="0" w:color="auto"/>
              <w:right w:val="single" w:sz="4" w:space="0" w:color="auto"/>
            </w:tcBorders>
            <w:shd w:val="clear" w:color="000000" w:fill="FFFFFF"/>
            <w:vAlign w:val="center"/>
            <w:hideMark/>
          </w:tcPr>
          <w:p w:rsidR="00E76CA6" w:rsidRDefault="00E76CA6">
            <w:pPr>
              <w:rPr>
                <w:color w:val="000000"/>
                <w:sz w:val="20"/>
                <w:szCs w:val="20"/>
              </w:rPr>
            </w:pPr>
            <w:r>
              <w:rPr>
                <w:color w:val="000000"/>
                <w:sz w:val="20"/>
                <w:szCs w:val="20"/>
              </w:rPr>
              <w:t>Брой проверки (административни и/или на място) във връзка с признаване на професионални организации в рибарството и осъществяване на контрол върху дейността им</w:t>
            </w:r>
          </w:p>
        </w:tc>
        <w:tc>
          <w:tcPr>
            <w:tcW w:w="1040" w:type="dxa"/>
            <w:tcBorders>
              <w:top w:val="nil"/>
              <w:left w:val="nil"/>
              <w:bottom w:val="single" w:sz="4" w:space="0" w:color="auto"/>
              <w:right w:val="single" w:sz="4" w:space="0" w:color="auto"/>
            </w:tcBorders>
            <w:shd w:val="clear" w:color="000000" w:fill="FFFFFF"/>
            <w:vAlign w:val="center"/>
            <w:hideMark/>
          </w:tcPr>
          <w:p w:rsidR="00E76CA6" w:rsidRDefault="00E76CA6">
            <w:pPr>
              <w:jc w:val="center"/>
              <w:rPr>
                <w:color w:val="000000"/>
                <w:sz w:val="20"/>
                <w:szCs w:val="20"/>
              </w:rPr>
            </w:pPr>
            <w:r>
              <w:rPr>
                <w:color w:val="000000"/>
                <w:sz w:val="20"/>
                <w:szCs w:val="20"/>
              </w:rPr>
              <w:t>Брой проверки</w:t>
            </w:r>
          </w:p>
        </w:tc>
        <w:tc>
          <w:tcPr>
            <w:tcW w:w="1140" w:type="dxa"/>
            <w:tcBorders>
              <w:top w:val="nil"/>
              <w:left w:val="nil"/>
              <w:bottom w:val="single" w:sz="4" w:space="0" w:color="auto"/>
              <w:right w:val="single" w:sz="4" w:space="0" w:color="auto"/>
            </w:tcBorders>
            <w:shd w:val="clear" w:color="000000" w:fill="FFFFFF"/>
            <w:noWrap/>
            <w:vAlign w:val="center"/>
            <w:hideMark/>
          </w:tcPr>
          <w:p w:rsidR="00E76CA6" w:rsidRDefault="00E76CA6">
            <w:pPr>
              <w:jc w:val="center"/>
              <w:rPr>
                <w:color w:val="000000"/>
                <w:sz w:val="20"/>
                <w:szCs w:val="20"/>
              </w:rPr>
            </w:pPr>
            <w:r>
              <w:rPr>
                <w:color w:val="000000"/>
                <w:sz w:val="20"/>
                <w:szCs w:val="20"/>
              </w:rPr>
              <w:t>5</w:t>
            </w:r>
          </w:p>
        </w:tc>
        <w:tc>
          <w:tcPr>
            <w:tcW w:w="1140" w:type="dxa"/>
            <w:tcBorders>
              <w:top w:val="nil"/>
              <w:left w:val="nil"/>
              <w:bottom w:val="single" w:sz="4" w:space="0" w:color="auto"/>
              <w:right w:val="single" w:sz="4" w:space="0" w:color="auto"/>
            </w:tcBorders>
            <w:shd w:val="clear" w:color="000000" w:fill="FFFFFF"/>
            <w:noWrap/>
            <w:vAlign w:val="center"/>
            <w:hideMark/>
          </w:tcPr>
          <w:p w:rsidR="00E76CA6" w:rsidRDefault="00E76CA6">
            <w:pPr>
              <w:jc w:val="center"/>
              <w:rPr>
                <w:color w:val="000000"/>
                <w:sz w:val="20"/>
                <w:szCs w:val="20"/>
              </w:rPr>
            </w:pPr>
            <w:r>
              <w:rPr>
                <w:color w:val="000000"/>
                <w:sz w:val="20"/>
                <w:szCs w:val="20"/>
              </w:rPr>
              <w:t>5</w:t>
            </w:r>
          </w:p>
        </w:tc>
        <w:tc>
          <w:tcPr>
            <w:tcW w:w="1080" w:type="dxa"/>
            <w:tcBorders>
              <w:top w:val="nil"/>
              <w:left w:val="nil"/>
              <w:bottom w:val="single" w:sz="4" w:space="0" w:color="auto"/>
              <w:right w:val="single" w:sz="4" w:space="0" w:color="auto"/>
            </w:tcBorders>
            <w:shd w:val="clear" w:color="000000" w:fill="FFFFFF"/>
            <w:noWrap/>
            <w:vAlign w:val="center"/>
            <w:hideMark/>
          </w:tcPr>
          <w:p w:rsidR="00E76CA6" w:rsidRDefault="00E76CA6">
            <w:pPr>
              <w:jc w:val="center"/>
              <w:rPr>
                <w:color w:val="000000"/>
                <w:sz w:val="20"/>
                <w:szCs w:val="20"/>
              </w:rPr>
            </w:pPr>
            <w:r>
              <w:rPr>
                <w:color w:val="000000"/>
                <w:sz w:val="20"/>
                <w:szCs w:val="20"/>
              </w:rPr>
              <w:t>5</w:t>
            </w:r>
          </w:p>
        </w:tc>
      </w:tr>
      <w:tr w:rsidR="00E76CA6" w:rsidTr="001F062E">
        <w:trPr>
          <w:trHeight w:val="554"/>
          <w:jc w:val="center"/>
        </w:trPr>
        <w:tc>
          <w:tcPr>
            <w:tcW w:w="231" w:type="dxa"/>
            <w:tcBorders>
              <w:top w:val="nil"/>
              <w:left w:val="single" w:sz="4" w:space="0" w:color="auto"/>
              <w:bottom w:val="single" w:sz="4" w:space="0" w:color="auto"/>
              <w:right w:val="single" w:sz="4" w:space="0" w:color="auto"/>
            </w:tcBorders>
            <w:shd w:val="clear" w:color="000000" w:fill="FFFFFF"/>
            <w:noWrap/>
            <w:vAlign w:val="center"/>
            <w:hideMark/>
          </w:tcPr>
          <w:p w:rsidR="00E76CA6" w:rsidRDefault="00E76CA6">
            <w:pPr>
              <w:jc w:val="center"/>
              <w:rPr>
                <w:color w:val="000000"/>
                <w:sz w:val="20"/>
                <w:szCs w:val="20"/>
              </w:rPr>
            </w:pPr>
            <w:r>
              <w:rPr>
                <w:color w:val="000000"/>
                <w:sz w:val="20"/>
                <w:szCs w:val="20"/>
              </w:rPr>
              <w:t>9</w:t>
            </w:r>
          </w:p>
        </w:tc>
        <w:tc>
          <w:tcPr>
            <w:tcW w:w="4849" w:type="dxa"/>
            <w:tcBorders>
              <w:top w:val="nil"/>
              <w:left w:val="nil"/>
              <w:bottom w:val="single" w:sz="4" w:space="0" w:color="auto"/>
              <w:right w:val="single" w:sz="4" w:space="0" w:color="auto"/>
            </w:tcBorders>
            <w:shd w:val="clear" w:color="000000" w:fill="FFFFFF"/>
            <w:vAlign w:val="center"/>
            <w:hideMark/>
          </w:tcPr>
          <w:p w:rsidR="00E76CA6" w:rsidRDefault="00E76CA6">
            <w:pPr>
              <w:rPr>
                <w:color w:val="000000"/>
                <w:sz w:val="20"/>
                <w:szCs w:val="20"/>
              </w:rPr>
            </w:pPr>
            <w:r>
              <w:rPr>
                <w:color w:val="000000"/>
                <w:sz w:val="20"/>
                <w:szCs w:val="20"/>
              </w:rPr>
              <w:t>Проведени информационни кампании (отпечатване и разпространение на брошури, плакати и др.)</w:t>
            </w:r>
          </w:p>
        </w:tc>
        <w:tc>
          <w:tcPr>
            <w:tcW w:w="1040" w:type="dxa"/>
            <w:tcBorders>
              <w:top w:val="nil"/>
              <w:left w:val="nil"/>
              <w:bottom w:val="single" w:sz="4" w:space="0" w:color="auto"/>
              <w:right w:val="single" w:sz="4" w:space="0" w:color="auto"/>
            </w:tcBorders>
            <w:shd w:val="clear" w:color="000000" w:fill="FFFFFF"/>
            <w:vAlign w:val="center"/>
            <w:hideMark/>
          </w:tcPr>
          <w:p w:rsidR="00E76CA6" w:rsidRDefault="00E76CA6">
            <w:pPr>
              <w:jc w:val="center"/>
              <w:rPr>
                <w:color w:val="000000"/>
                <w:sz w:val="20"/>
                <w:szCs w:val="20"/>
              </w:rPr>
            </w:pPr>
            <w:r>
              <w:rPr>
                <w:color w:val="000000"/>
                <w:sz w:val="20"/>
                <w:szCs w:val="20"/>
              </w:rPr>
              <w:t>Брой</w:t>
            </w:r>
          </w:p>
        </w:tc>
        <w:tc>
          <w:tcPr>
            <w:tcW w:w="1140" w:type="dxa"/>
            <w:tcBorders>
              <w:top w:val="nil"/>
              <w:left w:val="nil"/>
              <w:bottom w:val="single" w:sz="4" w:space="0" w:color="auto"/>
              <w:right w:val="single" w:sz="4" w:space="0" w:color="auto"/>
            </w:tcBorders>
            <w:shd w:val="clear" w:color="000000" w:fill="FFFFFF"/>
            <w:noWrap/>
            <w:vAlign w:val="center"/>
            <w:hideMark/>
          </w:tcPr>
          <w:p w:rsidR="00E76CA6" w:rsidRDefault="00E76CA6">
            <w:pPr>
              <w:jc w:val="center"/>
              <w:rPr>
                <w:color w:val="000000"/>
                <w:sz w:val="20"/>
                <w:szCs w:val="20"/>
              </w:rPr>
            </w:pPr>
            <w:r>
              <w:rPr>
                <w:color w:val="000000"/>
                <w:sz w:val="20"/>
                <w:szCs w:val="20"/>
              </w:rPr>
              <w:t>поне 1</w:t>
            </w:r>
          </w:p>
        </w:tc>
        <w:tc>
          <w:tcPr>
            <w:tcW w:w="1140" w:type="dxa"/>
            <w:tcBorders>
              <w:top w:val="nil"/>
              <w:left w:val="nil"/>
              <w:bottom w:val="single" w:sz="4" w:space="0" w:color="auto"/>
              <w:right w:val="single" w:sz="4" w:space="0" w:color="auto"/>
            </w:tcBorders>
            <w:shd w:val="clear" w:color="000000" w:fill="FFFFFF"/>
            <w:noWrap/>
            <w:vAlign w:val="center"/>
            <w:hideMark/>
          </w:tcPr>
          <w:p w:rsidR="00E76CA6" w:rsidRDefault="00E76CA6">
            <w:pPr>
              <w:jc w:val="center"/>
              <w:rPr>
                <w:color w:val="000000"/>
                <w:sz w:val="20"/>
                <w:szCs w:val="20"/>
              </w:rPr>
            </w:pPr>
            <w:r>
              <w:rPr>
                <w:color w:val="000000"/>
                <w:sz w:val="20"/>
                <w:szCs w:val="20"/>
              </w:rPr>
              <w:t>поне 1</w:t>
            </w:r>
          </w:p>
        </w:tc>
        <w:tc>
          <w:tcPr>
            <w:tcW w:w="1080" w:type="dxa"/>
            <w:tcBorders>
              <w:top w:val="nil"/>
              <w:left w:val="nil"/>
              <w:bottom w:val="single" w:sz="4" w:space="0" w:color="auto"/>
              <w:right w:val="single" w:sz="4" w:space="0" w:color="auto"/>
            </w:tcBorders>
            <w:shd w:val="clear" w:color="000000" w:fill="FFFFFF"/>
            <w:noWrap/>
            <w:vAlign w:val="center"/>
            <w:hideMark/>
          </w:tcPr>
          <w:p w:rsidR="00E76CA6" w:rsidRDefault="00E76CA6">
            <w:pPr>
              <w:jc w:val="center"/>
              <w:rPr>
                <w:color w:val="000000"/>
                <w:sz w:val="20"/>
                <w:szCs w:val="20"/>
              </w:rPr>
            </w:pPr>
            <w:r>
              <w:rPr>
                <w:color w:val="000000"/>
                <w:sz w:val="20"/>
                <w:szCs w:val="20"/>
              </w:rPr>
              <w:t>поне 1</w:t>
            </w:r>
          </w:p>
        </w:tc>
      </w:tr>
      <w:tr w:rsidR="00E76CA6" w:rsidTr="00E76CA6">
        <w:trPr>
          <w:trHeight w:val="750"/>
          <w:jc w:val="center"/>
        </w:trPr>
        <w:tc>
          <w:tcPr>
            <w:tcW w:w="231" w:type="dxa"/>
            <w:tcBorders>
              <w:top w:val="nil"/>
              <w:left w:val="single" w:sz="4" w:space="0" w:color="auto"/>
              <w:bottom w:val="single" w:sz="4" w:space="0" w:color="auto"/>
              <w:right w:val="single" w:sz="4" w:space="0" w:color="auto"/>
            </w:tcBorders>
            <w:shd w:val="clear" w:color="000000" w:fill="FFFFFF"/>
            <w:noWrap/>
            <w:vAlign w:val="center"/>
            <w:hideMark/>
          </w:tcPr>
          <w:p w:rsidR="00E76CA6" w:rsidRDefault="00E76CA6">
            <w:pPr>
              <w:jc w:val="center"/>
              <w:rPr>
                <w:color w:val="000000"/>
                <w:sz w:val="20"/>
                <w:szCs w:val="20"/>
              </w:rPr>
            </w:pPr>
            <w:r>
              <w:rPr>
                <w:color w:val="000000"/>
                <w:sz w:val="20"/>
                <w:szCs w:val="20"/>
              </w:rPr>
              <w:t>10</w:t>
            </w:r>
          </w:p>
        </w:tc>
        <w:tc>
          <w:tcPr>
            <w:tcW w:w="4849" w:type="dxa"/>
            <w:tcBorders>
              <w:top w:val="nil"/>
              <w:left w:val="nil"/>
              <w:bottom w:val="single" w:sz="4" w:space="0" w:color="auto"/>
              <w:right w:val="single" w:sz="4" w:space="0" w:color="auto"/>
            </w:tcBorders>
            <w:shd w:val="clear" w:color="000000" w:fill="FFFFFF"/>
            <w:vAlign w:val="center"/>
            <w:hideMark/>
          </w:tcPr>
          <w:p w:rsidR="00E76CA6" w:rsidRDefault="00E76CA6">
            <w:pPr>
              <w:jc w:val="both"/>
              <w:rPr>
                <w:color w:val="000000"/>
                <w:sz w:val="20"/>
                <w:szCs w:val="20"/>
              </w:rPr>
            </w:pPr>
            <w:r>
              <w:rPr>
                <w:color w:val="000000"/>
                <w:sz w:val="20"/>
                <w:szCs w:val="20"/>
              </w:rPr>
              <w:t>Брой на модернизираните рибарски пристанища, рибни борси, кейове за разтоварване  и покрити лодкостоянки</w:t>
            </w:r>
          </w:p>
        </w:tc>
        <w:tc>
          <w:tcPr>
            <w:tcW w:w="1040" w:type="dxa"/>
            <w:tcBorders>
              <w:top w:val="nil"/>
              <w:left w:val="nil"/>
              <w:bottom w:val="single" w:sz="4" w:space="0" w:color="auto"/>
              <w:right w:val="single" w:sz="4" w:space="0" w:color="auto"/>
            </w:tcBorders>
            <w:shd w:val="clear" w:color="000000" w:fill="FFFFFF"/>
            <w:vAlign w:val="center"/>
            <w:hideMark/>
          </w:tcPr>
          <w:p w:rsidR="00E76CA6" w:rsidRDefault="00E76CA6">
            <w:pPr>
              <w:jc w:val="center"/>
              <w:rPr>
                <w:color w:val="000000"/>
                <w:sz w:val="20"/>
                <w:szCs w:val="20"/>
              </w:rPr>
            </w:pPr>
            <w:r>
              <w:rPr>
                <w:color w:val="000000"/>
                <w:sz w:val="20"/>
                <w:szCs w:val="20"/>
              </w:rPr>
              <w:t>Брой</w:t>
            </w:r>
          </w:p>
        </w:tc>
        <w:tc>
          <w:tcPr>
            <w:tcW w:w="1140" w:type="dxa"/>
            <w:tcBorders>
              <w:top w:val="nil"/>
              <w:left w:val="nil"/>
              <w:bottom w:val="single" w:sz="4" w:space="0" w:color="auto"/>
              <w:right w:val="single" w:sz="4" w:space="0" w:color="auto"/>
            </w:tcBorders>
            <w:shd w:val="clear" w:color="000000" w:fill="FFFFFF"/>
            <w:noWrap/>
            <w:vAlign w:val="center"/>
            <w:hideMark/>
          </w:tcPr>
          <w:p w:rsidR="00E76CA6" w:rsidRDefault="00E76CA6">
            <w:pPr>
              <w:jc w:val="center"/>
              <w:rPr>
                <w:color w:val="000000"/>
                <w:sz w:val="20"/>
                <w:szCs w:val="20"/>
              </w:rPr>
            </w:pPr>
            <w:r>
              <w:rPr>
                <w:color w:val="000000"/>
                <w:sz w:val="20"/>
                <w:szCs w:val="20"/>
              </w:rPr>
              <w:t>1</w:t>
            </w:r>
          </w:p>
        </w:tc>
        <w:tc>
          <w:tcPr>
            <w:tcW w:w="1140" w:type="dxa"/>
            <w:tcBorders>
              <w:top w:val="nil"/>
              <w:left w:val="nil"/>
              <w:bottom w:val="single" w:sz="4" w:space="0" w:color="auto"/>
              <w:right w:val="single" w:sz="4" w:space="0" w:color="auto"/>
            </w:tcBorders>
            <w:shd w:val="clear" w:color="000000" w:fill="FFFFFF"/>
            <w:noWrap/>
            <w:vAlign w:val="center"/>
            <w:hideMark/>
          </w:tcPr>
          <w:p w:rsidR="00E76CA6" w:rsidRDefault="00E76CA6">
            <w:pPr>
              <w:jc w:val="center"/>
              <w:rPr>
                <w:color w:val="000000"/>
                <w:sz w:val="20"/>
                <w:szCs w:val="20"/>
              </w:rPr>
            </w:pPr>
            <w:r>
              <w:rPr>
                <w:color w:val="000000"/>
                <w:sz w:val="20"/>
                <w:szCs w:val="20"/>
              </w:rPr>
              <w:t>2</w:t>
            </w:r>
          </w:p>
        </w:tc>
        <w:tc>
          <w:tcPr>
            <w:tcW w:w="1080" w:type="dxa"/>
            <w:tcBorders>
              <w:top w:val="nil"/>
              <w:left w:val="nil"/>
              <w:bottom w:val="single" w:sz="4" w:space="0" w:color="auto"/>
              <w:right w:val="single" w:sz="4" w:space="0" w:color="auto"/>
            </w:tcBorders>
            <w:shd w:val="clear" w:color="000000" w:fill="FFFFFF"/>
            <w:noWrap/>
            <w:vAlign w:val="center"/>
            <w:hideMark/>
          </w:tcPr>
          <w:p w:rsidR="00E76CA6" w:rsidRDefault="00E76CA6">
            <w:pPr>
              <w:jc w:val="center"/>
              <w:rPr>
                <w:color w:val="000000"/>
                <w:sz w:val="20"/>
                <w:szCs w:val="20"/>
              </w:rPr>
            </w:pPr>
            <w:r>
              <w:rPr>
                <w:color w:val="000000"/>
                <w:sz w:val="20"/>
                <w:szCs w:val="20"/>
              </w:rPr>
              <w:t>1</w:t>
            </w:r>
          </w:p>
        </w:tc>
      </w:tr>
      <w:tr w:rsidR="00E76CA6" w:rsidTr="00E76CA6">
        <w:trPr>
          <w:trHeight w:val="510"/>
          <w:jc w:val="center"/>
        </w:trPr>
        <w:tc>
          <w:tcPr>
            <w:tcW w:w="231" w:type="dxa"/>
            <w:tcBorders>
              <w:top w:val="nil"/>
              <w:left w:val="single" w:sz="4" w:space="0" w:color="auto"/>
              <w:bottom w:val="single" w:sz="4" w:space="0" w:color="auto"/>
              <w:right w:val="single" w:sz="4" w:space="0" w:color="auto"/>
            </w:tcBorders>
            <w:shd w:val="clear" w:color="000000" w:fill="FFFFFF"/>
            <w:noWrap/>
            <w:vAlign w:val="center"/>
            <w:hideMark/>
          </w:tcPr>
          <w:p w:rsidR="00E76CA6" w:rsidRDefault="00E76CA6">
            <w:pPr>
              <w:jc w:val="center"/>
              <w:rPr>
                <w:color w:val="000000"/>
                <w:sz w:val="20"/>
                <w:szCs w:val="20"/>
              </w:rPr>
            </w:pPr>
            <w:r>
              <w:rPr>
                <w:color w:val="000000"/>
                <w:sz w:val="20"/>
                <w:szCs w:val="20"/>
              </w:rPr>
              <w:t>11</w:t>
            </w:r>
          </w:p>
        </w:tc>
        <w:tc>
          <w:tcPr>
            <w:tcW w:w="4849" w:type="dxa"/>
            <w:tcBorders>
              <w:top w:val="nil"/>
              <w:left w:val="nil"/>
              <w:bottom w:val="single" w:sz="4" w:space="0" w:color="auto"/>
              <w:right w:val="single" w:sz="4" w:space="0" w:color="auto"/>
            </w:tcBorders>
            <w:shd w:val="clear" w:color="000000" w:fill="FFFFFF"/>
            <w:vAlign w:val="center"/>
            <w:hideMark/>
          </w:tcPr>
          <w:p w:rsidR="00E76CA6" w:rsidRDefault="00E76CA6">
            <w:pPr>
              <w:jc w:val="both"/>
              <w:rPr>
                <w:color w:val="000000"/>
                <w:sz w:val="20"/>
                <w:szCs w:val="20"/>
              </w:rPr>
            </w:pPr>
            <w:r>
              <w:rPr>
                <w:color w:val="000000"/>
                <w:sz w:val="20"/>
                <w:szCs w:val="20"/>
              </w:rPr>
              <w:t>Брой на  проектите за продуктивни инвестиции в аквакултурите</w:t>
            </w:r>
          </w:p>
        </w:tc>
        <w:tc>
          <w:tcPr>
            <w:tcW w:w="1040" w:type="dxa"/>
            <w:tcBorders>
              <w:top w:val="nil"/>
              <w:left w:val="nil"/>
              <w:bottom w:val="single" w:sz="4" w:space="0" w:color="auto"/>
              <w:right w:val="single" w:sz="4" w:space="0" w:color="auto"/>
            </w:tcBorders>
            <w:shd w:val="clear" w:color="000000" w:fill="FFFFFF"/>
            <w:vAlign w:val="center"/>
            <w:hideMark/>
          </w:tcPr>
          <w:p w:rsidR="00E76CA6" w:rsidRDefault="00E76CA6">
            <w:pPr>
              <w:jc w:val="center"/>
              <w:rPr>
                <w:color w:val="000000"/>
                <w:sz w:val="20"/>
                <w:szCs w:val="20"/>
              </w:rPr>
            </w:pPr>
            <w:r>
              <w:rPr>
                <w:color w:val="000000"/>
                <w:sz w:val="20"/>
                <w:szCs w:val="20"/>
              </w:rPr>
              <w:t>Брой</w:t>
            </w:r>
          </w:p>
        </w:tc>
        <w:tc>
          <w:tcPr>
            <w:tcW w:w="1140" w:type="dxa"/>
            <w:tcBorders>
              <w:top w:val="nil"/>
              <w:left w:val="nil"/>
              <w:bottom w:val="single" w:sz="4" w:space="0" w:color="auto"/>
              <w:right w:val="single" w:sz="4" w:space="0" w:color="auto"/>
            </w:tcBorders>
            <w:shd w:val="clear" w:color="000000" w:fill="FFFFFF"/>
            <w:noWrap/>
            <w:vAlign w:val="center"/>
            <w:hideMark/>
          </w:tcPr>
          <w:p w:rsidR="00E76CA6" w:rsidRDefault="00E76CA6">
            <w:pPr>
              <w:jc w:val="center"/>
              <w:rPr>
                <w:color w:val="000000"/>
                <w:sz w:val="20"/>
                <w:szCs w:val="20"/>
              </w:rPr>
            </w:pPr>
            <w:r>
              <w:rPr>
                <w:color w:val="000000"/>
                <w:sz w:val="20"/>
                <w:szCs w:val="20"/>
              </w:rPr>
              <w:t>2</w:t>
            </w:r>
          </w:p>
        </w:tc>
        <w:tc>
          <w:tcPr>
            <w:tcW w:w="1140" w:type="dxa"/>
            <w:tcBorders>
              <w:top w:val="nil"/>
              <w:left w:val="nil"/>
              <w:bottom w:val="single" w:sz="4" w:space="0" w:color="auto"/>
              <w:right w:val="single" w:sz="4" w:space="0" w:color="auto"/>
            </w:tcBorders>
            <w:shd w:val="clear" w:color="000000" w:fill="FFFFFF"/>
            <w:noWrap/>
            <w:vAlign w:val="center"/>
            <w:hideMark/>
          </w:tcPr>
          <w:p w:rsidR="00E76CA6" w:rsidRDefault="00E76CA6">
            <w:pPr>
              <w:jc w:val="center"/>
              <w:rPr>
                <w:color w:val="000000"/>
                <w:sz w:val="20"/>
                <w:szCs w:val="20"/>
              </w:rPr>
            </w:pPr>
            <w:r>
              <w:rPr>
                <w:color w:val="000000"/>
                <w:sz w:val="20"/>
                <w:szCs w:val="20"/>
              </w:rPr>
              <w:t>5</w:t>
            </w:r>
          </w:p>
        </w:tc>
        <w:tc>
          <w:tcPr>
            <w:tcW w:w="1080" w:type="dxa"/>
            <w:tcBorders>
              <w:top w:val="nil"/>
              <w:left w:val="nil"/>
              <w:bottom w:val="single" w:sz="4" w:space="0" w:color="auto"/>
              <w:right w:val="single" w:sz="4" w:space="0" w:color="auto"/>
            </w:tcBorders>
            <w:shd w:val="clear" w:color="000000" w:fill="FFFFFF"/>
            <w:noWrap/>
            <w:vAlign w:val="center"/>
            <w:hideMark/>
          </w:tcPr>
          <w:p w:rsidR="00E76CA6" w:rsidRDefault="00E76CA6">
            <w:pPr>
              <w:jc w:val="center"/>
              <w:rPr>
                <w:color w:val="000000"/>
                <w:sz w:val="20"/>
                <w:szCs w:val="20"/>
              </w:rPr>
            </w:pPr>
            <w:r>
              <w:rPr>
                <w:color w:val="000000"/>
                <w:sz w:val="20"/>
                <w:szCs w:val="20"/>
              </w:rPr>
              <w:t>11</w:t>
            </w:r>
          </w:p>
        </w:tc>
      </w:tr>
      <w:tr w:rsidR="00E76CA6" w:rsidTr="001F062E">
        <w:trPr>
          <w:trHeight w:val="1194"/>
          <w:jc w:val="center"/>
        </w:trPr>
        <w:tc>
          <w:tcPr>
            <w:tcW w:w="231" w:type="dxa"/>
            <w:tcBorders>
              <w:top w:val="nil"/>
              <w:left w:val="single" w:sz="4" w:space="0" w:color="auto"/>
              <w:bottom w:val="single" w:sz="4" w:space="0" w:color="auto"/>
              <w:right w:val="single" w:sz="4" w:space="0" w:color="auto"/>
            </w:tcBorders>
            <w:shd w:val="clear" w:color="000000" w:fill="FFFFFF"/>
            <w:noWrap/>
            <w:vAlign w:val="center"/>
            <w:hideMark/>
          </w:tcPr>
          <w:p w:rsidR="00E76CA6" w:rsidRDefault="00E76CA6">
            <w:pPr>
              <w:jc w:val="center"/>
              <w:rPr>
                <w:color w:val="000000"/>
                <w:sz w:val="20"/>
                <w:szCs w:val="20"/>
              </w:rPr>
            </w:pPr>
            <w:r>
              <w:rPr>
                <w:color w:val="000000"/>
                <w:sz w:val="20"/>
                <w:szCs w:val="20"/>
              </w:rPr>
              <w:t>12</w:t>
            </w:r>
          </w:p>
        </w:tc>
        <w:tc>
          <w:tcPr>
            <w:tcW w:w="4849" w:type="dxa"/>
            <w:tcBorders>
              <w:top w:val="nil"/>
              <w:left w:val="nil"/>
              <w:bottom w:val="single" w:sz="4" w:space="0" w:color="auto"/>
              <w:right w:val="single" w:sz="4" w:space="0" w:color="auto"/>
            </w:tcBorders>
            <w:shd w:val="clear" w:color="000000" w:fill="FFFFFF"/>
            <w:vAlign w:val="center"/>
            <w:hideMark/>
          </w:tcPr>
          <w:p w:rsidR="00E76CA6" w:rsidRDefault="00E76CA6">
            <w:pPr>
              <w:jc w:val="both"/>
              <w:rPr>
                <w:color w:val="000000"/>
                <w:sz w:val="20"/>
                <w:szCs w:val="20"/>
              </w:rPr>
            </w:pPr>
            <w:r>
              <w:rPr>
                <w:color w:val="000000"/>
                <w:sz w:val="20"/>
                <w:szCs w:val="20"/>
              </w:rPr>
              <w:t>Брой проектни предложения свързани с насърчаване на устойчиви в екологично отношение, характеризиращи се с ефективно използване на ресурсите, иновативни, конкурентоспособни и основани на знания аквакултури</w:t>
            </w:r>
          </w:p>
        </w:tc>
        <w:tc>
          <w:tcPr>
            <w:tcW w:w="1040" w:type="dxa"/>
            <w:tcBorders>
              <w:top w:val="nil"/>
              <w:left w:val="nil"/>
              <w:bottom w:val="single" w:sz="4" w:space="0" w:color="auto"/>
              <w:right w:val="single" w:sz="4" w:space="0" w:color="auto"/>
            </w:tcBorders>
            <w:shd w:val="clear" w:color="000000" w:fill="FFFFFF"/>
            <w:vAlign w:val="center"/>
            <w:hideMark/>
          </w:tcPr>
          <w:p w:rsidR="00E76CA6" w:rsidRDefault="00E76CA6">
            <w:pPr>
              <w:jc w:val="center"/>
              <w:rPr>
                <w:color w:val="000000"/>
                <w:sz w:val="20"/>
                <w:szCs w:val="20"/>
              </w:rPr>
            </w:pPr>
            <w:r>
              <w:rPr>
                <w:color w:val="000000"/>
                <w:sz w:val="20"/>
                <w:szCs w:val="20"/>
              </w:rPr>
              <w:t>Брой</w:t>
            </w:r>
          </w:p>
        </w:tc>
        <w:tc>
          <w:tcPr>
            <w:tcW w:w="1140" w:type="dxa"/>
            <w:tcBorders>
              <w:top w:val="nil"/>
              <w:left w:val="nil"/>
              <w:bottom w:val="single" w:sz="4" w:space="0" w:color="auto"/>
              <w:right w:val="single" w:sz="4" w:space="0" w:color="auto"/>
            </w:tcBorders>
            <w:shd w:val="clear" w:color="000000" w:fill="FFFFFF"/>
            <w:noWrap/>
            <w:vAlign w:val="center"/>
            <w:hideMark/>
          </w:tcPr>
          <w:p w:rsidR="00E76CA6" w:rsidRDefault="00E76CA6">
            <w:pPr>
              <w:jc w:val="center"/>
              <w:rPr>
                <w:color w:val="000000"/>
                <w:sz w:val="20"/>
                <w:szCs w:val="20"/>
              </w:rPr>
            </w:pPr>
            <w:r>
              <w:rPr>
                <w:color w:val="000000"/>
                <w:sz w:val="20"/>
                <w:szCs w:val="20"/>
              </w:rPr>
              <w:t>5</w:t>
            </w:r>
          </w:p>
        </w:tc>
        <w:tc>
          <w:tcPr>
            <w:tcW w:w="1140" w:type="dxa"/>
            <w:tcBorders>
              <w:top w:val="nil"/>
              <w:left w:val="nil"/>
              <w:bottom w:val="single" w:sz="4" w:space="0" w:color="auto"/>
              <w:right w:val="single" w:sz="4" w:space="0" w:color="auto"/>
            </w:tcBorders>
            <w:shd w:val="clear" w:color="000000" w:fill="FFFFFF"/>
            <w:noWrap/>
            <w:vAlign w:val="center"/>
            <w:hideMark/>
          </w:tcPr>
          <w:p w:rsidR="00E76CA6" w:rsidRDefault="00E76CA6">
            <w:pPr>
              <w:jc w:val="center"/>
              <w:rPr>
                <w:color w:val="000000"/>
                <w:sz w:val="20"/>
                <w:szCs w:val="20"/>
              </w:rPr>
            </w:pPr>
            <w:r>
              <w:rPr>
                <w:color w:val="000000"/>
                <w:sz w:val="20"/>
                <w:szCs w:val="20"/>
              </w:rPr>
              <w:t>10</w:t>
            </w:r>
          </w:p>
        </w:tc>
        <w:tc>
          <w:tcPr>
            <w:tcW w:w="1080" w:type="dxa"/>
            <w:tcBorders>
              <w:top w:val="nil"/>
              <w:left w:val="nil"/>
              <w:bottom w:val="single" w:sz="4" w:space="0" w:color="auto"/>
              <w:right w:val="single" w:sz="4" w:space="0" w:color="auto"/>
            </w:tcBorders>
            <w:shd w:val="clear" w:color="000000" w:fill="FFFFFF"/>
            <w:noWrap/>
            <w:vAlign w:val="center"/>
            <w:hideMark/>
          </w:tcPr>
          <w:p w:rsidR="00E76CA6" w:rsidRDefault="00E76CA6">
            <w:pPr>
              <w:jc w:val="center"/>
              <w:rPr>
                <w:color w:val="000000"/>
                <w:sz w:val="20"/>
                <w:szCs w:val="20"/>
              </w:rPr>
            </w:pPr>
            <w:r>
              <w:rPr>
                <w:color w:val="000000"/>
                <w:sz w:val="20"/>
                <w:szCs w:val="20"/>
              </w:rPr>
              <w:t>10</w:t>
            </w:r>
          </w:p>
        </w:tc>
      </w:tr>
      <w:tr w:rsidR="00E76CA6" w:rsidTr="00E76CA6">
        <w:trPr>
          <w:trHeight w:val="1275"/>
          <w:jc w:val="center"/>
        </w:trPr>
        <w:tc>
          <w:tcPr>
            <w:tcW w:w="231" w:type="dxa"/>
            <w:tcBorders>
              <w:top w:val="nil"/>
              <w:left w:val="single" w:sz="4" w:space="0" w:color="auto"/>
              <w:bottom w:val="single" w:sz="4" w:space="0" w:color="auto"/>
              <w:right w:val="single" w:sz="4" w:space="0" w:color="auto"/>
            </w:tcBorders>
            <w:shd w:val="clear" w:color="000000" w:fill="FFFFFF"/>
            <w:noWrap/>
            <w:vAlign w:val="center"/>
            <w:hideMark/>
          </w:tcPr>
          <w:p w:rsidR="00E76CA6" w:rsidRDefault="00E76CA6">
            <w:pPr>
              <w:jc w:val="center"/>
              <w:rPr>
                <w:color w:val="000000"/>
                <w:sz w:val="20"/>
                <w:szCs w:val="20"/>
              </w:rPr>
            </w:pPr>
            <w:r>
              <w:rPr>
                <w:color w:val="000000"/>
                <w:sz w:val="20"/>
                <w:szCs w:val="20"/>
              </w:rPr>
              <w:t>13</w:t>
            </w:r>
          </w:p>
        </w:tc>
        <w:tc>
          <w:tcPr>
            <w:tcW w:w="4849" w:type="dxa"/>
            <w:tcBorders>
              <w:top w:val="nil"/>
              <w:left w:val="nil"/>
              <w:bottom w:val="single" w:sz="4" w:space="0" w:color="auto"/>
              <w:right w:val="single" w:sz="4" w:space="0" w:color="auto"/>
            </w:tcBorders>
            <w:shd w:val="clear" w:color="000000" w:fill="FFFFFF"/>
            <w:vAlign w:val="center"/>
            <w:hideMark/>
          </w:tcPr>
          <w:p w:rsidR="00E76CA6" w:rsidRDefault="00E76CA6">
            <w:pPr>
              <w:jc w:val="both"/>
              <w:rPr>
                <w:color w:val="000000"/>
                <w:sz w:val="20"/>
                <w:szCs w:val="20"/>
              </w:rPr>
            </w:pPr>
            <w:r>
              <w:rPr>
                <w:color w:val="000000"/>
                <w:sz w:val="20"/>
                <w:szCs w:val="20"/>
              </w:rPr>
              <w:t>Брой проектни предложения свързани с насърчаване на устойчиво в екологично отношение, иновативно, конкурентоспособно и основано на знания рибарство, характеризиращо се с ефективно използване на ресурсите</w:t>
            </w:r>
          </w:p>
        </w:tc>
        <w:tc>
          <w:tcPr>
            <w:tcW w:w="1040" w:type="dxa"/>
            <w:tcBorders>
              <w:top w:val="nil"/>
              <w:left w:val="nil"/>
              <w:bottom w:val="single" w:sz="4" w:space="0" w:color="auto"/>
              <w:right w:val="single" w:sz="4" w:space="0" w:color="auto"/>
            </w:tcBorders>
            <w:shd w:val="clear" w:color="000000" w:fill="FFFFFF"/>
            <w:vAlign w:val="center"/>
            <w:hideMark/>
          </w:tcPr>
          <w:p w:rsidR="00E76CA6" w:rsidRDefault="00E76CA6">
            <w:pPr>
              <w:jc w:val="center"/>
              <w:rPr>
                <w:color w:val="000000"/>
                <w:sz w:val="20"/>
                <w:szCs w:val="20"/>
              </w:rPr>
            </w:pPr>
            <w:r>
              <w:rPr>
                <w:color w:val="000000"/>
                <w:sz w:val="20"/>
                <w:szCs w:val="20"/>
              </w:rPr>
              <w:t>Брой</w:t>
            </w:r>
          </w:p>
        </w:tc>
        <w:tc>
          <w:tcPr>
            <w:tcW w:w="1140" w:type="dxa"/>
            <w:tcBorders>
              <w:top w:val="nil"/>
              <w:left w:val="nil"/>
              <w:bottom w:val="single" w:sz="4" w:space="0" w:color="auto"/>
              <w:right w:val="single" w:sz="4" w:space="0" w:color="auto"/>
            </w:tcBorders>
            <w:shd w:val="clear" w:color="000000" w:fill="FFFFFF"/>
            <w:noWrap/>
            <w:vAlign w:val="center"/>
            <w:hideMark/>
          </w:tcPr>
          <w:p w:rsidR="00E76CA6" w:rsidRDefault="00E76CA6">
            <w:pPr>
              <w:jc w:val="center"/>
              <w:rPr>
                <w:color w:val="000000"/>
                <w:sz w:val="20"/>
                <w:szCs w:val="20"/>
              </w:rPr>
            </w:pPr>
            <w:r>
              <w:rPr>
                <w:color w:val="000000"/>
                <w:sz w:val="20"/>
                <w:szCs w:val="20"/>
              </w:rPr>
              <w:t>15</w:t>
            </w:r>
          </w:p>
        </w:tc>
        <w:tc>
          <w:tcPr>
            <w:tcW w:w="1140" w:type="dxa"/>
            <w:tcBorders>
              <w:top w:val="nil"/>
              <w:left w:val="nil"/>
              <w:bottom w:val="single" w:sz="4" w:space="0" w:color="auto"/>
              <w:right w:val="single" w:sz="4" w:space="0" w:color="auto"/>
            </w:tcBorders>
            <w:shd w:val="clear" w:color="000000" w:fill="FFFFFF"/>
            <w:noWrap/>
            <w:vAlign w:val="center"/>
            <w:hideMark/>
          </w:tcPr>
          <w:p w:rsidR="00E76CA6" w:rsidRDefault="00E76CA6">
            <w:pPr>
              <w:jc w:val="center"/>
              <w:rPr>
                <w:color w:val="000000"/>
                <w:sz w:val="20"/>
                <w:szCs w:val="20"/>
              </w:rPr>
            </w:pPr>
            <w:r>
              <w:rPr>
                <w:color w:val="000000"/>
                <w:sz w:val="20"/>
                <w:szCs w:val="20"/>
              </w:rPr>
              <w:t>15</w:t>
            </w:r>
          </w:p>
        </w:tc>
        <w:tc>
          <w:tcPr>
            <w:tcW w:w="1080" w:type="dxa"/>
            <w:tcBorders>
              <w:top w:val="nil"/>
              <w:left w:val="nil"/>
              <w:bottom w:val="single" w:sz="4" w:space="0" w:color="auto"/>
              <w:right w:val="single" w:sz="4" w:space="0" w:color="auto"/>
            </w:tcBorders>
            <w:shd w:val="clear" w:color="000000" w:fill="FFFFFF"/>
            <w:noWrap/>
            <w:vAlign w:val="center"/>
            <w:hideMark/>
          </w:tcPr>
          <w:p w:rsidR="00E76CA6" w:rsidRDefault="00E76CA6">
            <w:pPr>
              <w:jc w:val="center"/>
              <w:rPr>
                <w:color w:val="000000"/>
                <w:sz w:val="20"/>
                <w:szCs w:val="20"/>
              </w:rPr>
            </w:pPr>
            <w:r>
              <w:rPr>
                <w:color w:val="000000"/>
                <w:sz w:val="20"/>
                <w:szCs w:val="20"/>
              </w:rPr>
              <w:t>15</w:t>
            </w:r>
          </w:p>
        </w:tc>
      </w:tr>
      <w:tr w:rsidR="00E76CA6" w:rsidTr="00E76CA6">
        <w:trPr>
          <w:trHeight w:val="510"/>
          <w:jc w:val="center"/>
        </w:trPr>
        <w:tc>
          <w:tcPr>
            <w:tcW w:w="231" w:type="dxa"/>
            <w:tcBorders>
              <w:top w:val="nil"/>
              <w:left w:val="single" w:sz="4" w:space="0" w:color="auto"/>
              <w:bottom w:val="single" w:sz="4" w:space="0" w:color="auto"/>
              <w:right w:val="single" w:sz="4" w:space="0" w:color="auto"/>
            </w:tcBorders>
            <w:shd w:val="clear" w:color="000000" w:fill="FFFFFF"/>
            <w:noWrap/>
            <w:vAlign w:val="center"/>
            <w:hideMark/>
          </w:tcPr>
          <w:p w:rsidR="00E76CA6" w:rsidRDefault="00E76CA6">
            <w:pPr>
              <w:jc w:val="center"/>
              <w:rPr>
                <w:color w:val="000000"/>
                <w:sz w:val="20"/>
                <w:szCs w:val="20"/>
              </w:rPr>
            </w:pPr>
            <w:r>
              <w:rPr>
                <w:color w:val="000000"/>
                <w:sz w:val="20"/>
                <w:szCs w:val="20"/>
              </w:rPr>
              <w:t>14</w:t>
            </w:r>
          </w:p>
        </w:tc>
        <w:tc>
          <w:tcPr>
            <w:tcW w:w="4849" w:type="dxa"/>
            <w:tcBorders>
              <w:top w:val="nil"/>
              <w:left w:val="nil"/>
              <w:bottom w:val="single" w:sz="4" w:space="0" w:color="auto"/>
              <w:right w:val="single" w:sz="4" w:space="0" w:color="auto"/>
            </w:tcBorders>
            <w:shd w:val="clear" w:color="000000" w:fill="FFFFFF"/>
            <w:vAlign w:val="center"/>
            <w:hideMark/>
          </w:tcPr>
          <w:p w:rsidR="00E76CA6" w:rsidRDefault="00E76CA6">
            <w:pPr>
              <w:jc w:val="both"/>
              <w:rPr>
                <w:color w:val="000000"/>
                <w:sz w:val="20"/>
                <w:szCs w:val="20"/>
              </w:rPr>
            </w:pPr>
            <w:r>
              <w:rPr>
                <w:color w:val="000000"/>
                <w:sz w:val="20"/>
                <w:szCs w:val="20"/>
              </w:rPr>
              <w:t>Брой проектни предложения свързани с насърчаване на изпълнението на ОПОР</w:t>
            </w:r>
          </w:p>
        </w:tc>
        <w:tc>
          <w:tcPr>
            <w:tcW w:w="1040" w:type="dxa"/>
            <w:tcBorders>
              <w:top w:val="nil"/>
              <w:left w:val="nil"/>
              <w:bottom w:val="single" w:sz="4" w:space="0" w:color="auto"/>
              <w:right w:val="single" w:sz="4" w:space="0" w:color="auto"/>
            </w:tcBorders>
            <w:shd w:val="clear" w:color="000000" w:fill="FFFFFF"/>
            <w:vAlign w:val="center"/>
            <w:hideMark/>
          </w:tcPr>
          <w:p w:rsidR="00E76CA6" w:rsidRDefault="00E76CA6">
            <w:pPr>
              <w:jc w:val="center"/>
              <w:rPr>
                <w:color w:val="000000"/>
                <w:sz w:val="20"/>
                <w:szCs w:val="20"/>
              </w:rPr>
            </w:pPr>
            <w:r>
              <w:rPr>
                <w:color w:val="000000"/>
                <w:sz w:val="20"/>
                <w:szCs w:val="20"/>
              </w:rPr>
              <w:t>Брой</w:t>
            </w:r>
          </w:p>
        </w:tc>
        <w:tc>
          <w:tcPr>
            <w:tcW w:w="1140" w:type="dxa"/>
            <w:tcBorders>
              <w:top w:val="nil"/>
              <w:left w:val="nil"/>
              <w:bottom w:val="single" w:sz="4" w:space="0" w:color="auto"/>
              <w:right w:val="single" w:sz="4" w:space="0" w:color="auto"/>
            </w:tcBorders>
            <w:shd w:val="clear" w:color="000000" w:fill="FFFFFF"/>
            <w:noWrap/>
            <w:vAlign w:val="center"/>
            <w:hideMark/>
          </w:tcPr>
          <w:p w:rsidR="00E76CA6" w:rsidRDefault="00E76CA6">
            <w:pPr>
              <w:jc w:val="center"/>
              <w:rPr>
                <w:color w:val="000000"/>
                <w:sz w:val="20"/>
                <w:szCs w:val="20"/>
              </w:rPr>
            </w:pPr>
            <w:r>
              <w:rPr>
                <w:color w:val="000000"/>
                <w:sz w:val="20"/>
                <w:szCs w:val="20"/>
              </w:rPr>
              <w:t>3</w:t>
            </w:r>
          </w:p>
        </w:tc>
        <w:tc>
          <w:tcPr>
            <w:tcW w:w="1140" w:type="dxa"/>
            <w:tcBorders>
              <w:top w:val="nil"/>
              <w:left w:val="nil"/>
              <w:bottom w:val="single" w:sz="4" w:space="0" w:color="auto"/>
              <w:right w:val="single" w:sz="4" w:space="0" w:color="auto"/>
            </w:tcBorders>
            <w:shd w:val="clear" w:color="000000" w:fill="FFFFFF"/>
            <w:noWrap/>
            <w:vAlign w:val="center"/>
            <w:hideMark/>
          </w:tcPr>
          <w:p w:rsidR="00E76CA6" w:rsidRDefault="00E76CA6">
            <w:pPr>
              <w:jc w:val="center"/>
              <w:rPr>
                <w:color w:val="000000"/>
                <w:sz w:val="20"/>
                <w:szCs w:val="20"/>
              </w:rPr>
            </w:pPr>
            <w:r>
              <w:rPr>
                <w:color w:val="000000"/>
                <w:sz w:val="20"/>
                <w:szCs w:val="20"/>
              </w:rPr>
              <w:t>3</w:t>
            </w:r>
          </w:p>
        </w:tc>
        <w:tc>
          <w:tcPr>
            <w:tcW w:w="1080" w:type="dxa"/>
            <w:tcBorders>
              <w:top w:val="nil"/>
              <w:left w:val="nil"/>
              <w:bottom w:val="single" w:sz="4" w:space="0" w:color="auto"/>
              <w:right w:val="single" w:sz="4" w:space="0" w:color="auto"/>
            </w:tcBorders>
            <w:shd w:val="clear" w:color="000000" w:fill="FFFFFF"/>
            <w:noWrap/>
            <w:vAlign w:val="center"/>
            <w:hideMark/>
          </w:tcPr>
          <w:p w:rsidR="00E76CA6" w:rsidRDefault="00E76CA6">
            <w:pPr>
              <w:jc w:val="center"/>
              <w:rPr>
                <w:color w:val="000000"/>
                <w:sz w:val="20"/>
                <w:szCs w:val="20"/>
              </w:rPr>
            </w:pPr>
            <w:r>
              <w:rPr>
                <w:color w:val="000000"/>
                <w:sz w:val="20"/>
                <w:szCs w:val="20"/>
              </w:rPr>
              <w:t>5</w:t>
            </w:r>
          </w:p>
        </w:tc>
      </w:tr>
      <w:tr w:rsidR="00E76CA6" w:rsidTr="00E76CA6">
        <w:trPr>
          <w:trHeight w:val="765"/>
          <w:jc w:val="center"/>
        </w:trPr>
        <w:tc>
          <w:tcPr>
            <w:tcW w:w="231" w:type="dxa"/>
            <w:tcBorders>
              <w:top w:val="nil"/>
              <w:left w:val="single" w:sz="4" w:space="0" w:color="auto"/>
              <w:bottom w:val="single" w:sz="4" w:space="0" w:color="auto"/>
              <w:right w:val="single" w:sz="4" w:space="0" w:color="auto"/>
            </w:tcBorders>
            <w:shd w:val="clear" w:color="000000" w:fill="FFFFFF"/>
            <w:noWrap/>
            <w:vAlign w:val="center"/>
            <w:hideMark/>
          </w:tcPr>
          <w:p w:rsidR="00E76CA6" w:rsidRDefault="00E76CA6">
            <w:pPr>
              <w:jc w:val="center"/>
              <w:rPr>
                <w:color w:val="000000"/>
                <w:sz w:val="20"/>
                <w:szCs w:val="20"/>
              </w:rPr>
            </w:pPr>
            <w:r>
              <w:rPr>
                <w:color w:val="000000"/>
                <w:sz w:val="20"/>
                <w:szCs w:val="20"/>
              </w:rPr>
              <w:t>15</w:t>
            </w:r>
          </w:p>
        </w:tc>
        <w:tc>
          <w:tcPr>
            <w:tcW w:w="4849" w:type="dxa"/>
            <w:tcBorders>
              <w:top w:val="nil"/>
              <w:left w:val="nil"/>
              <w:bottom w:val="single" w:sz="4" w:space="0" w:color="auto"/>
              <w:right w:val="single" w:sz="4" w:space="0" w:color="auto"/>
            </w:tcBorders>
            <w:shd w:val="clear" w:color="000000" w:fill="FFFFFF"/>
            <w:vAlign w:val="center"/>
            <w:hideMark/>
          </w:tcPr>
          <w:p w:rsidR="00E76CA6" w:rsidRDefault="00E76CA6">
            <w:pPr>
              <w:jc w:val="both"/>
              <w:rPr>
                <w:color w:val="000000"/>
                <w:sz w:val="20"/>
                <w:szCs w:val="20"/>
              </w:rPr>
            </w:pPr>
            <w:r>
              <w:rPr>
                <w:color w:val="000000"/>
                <w:sz w:val="20"/>
                <w:szCs w:val="20"/>
              </w:rPr>
              <w:t>Брой проектни предложения свързани с насърчаване на предлагането на пазара и преработването</w:t>
            </w:r>
          </w:p>
        </w:tc>
        <w:tc>
          <w:tcPr>
            <w:tcW w:w="1040" w:type="dxa"/>
            <w:tcBorders>
              <w:top w:val="nil"/>
              <w:left w:val="nil"/>
              <w:bottom w:val="single" w:sz="4" w:space="0" w:color="auto"/>
              <w:right w:val="single" w:sz="4" w:space="0" w:color="auto"/>
            </w:tcBorders>
            <w:shd w:val="clear" w:color="000000" w:fill="FFFFFF"/>
            <w:vAlign w:val="center"/>
            <w:hideMark/>
          </w:tcPr>
          <w:p w:rsidR="00E76CA6" w:rsidRDefault="00E76CA6">
            <w:pPr>
              <w:jc w:val="center"/>
              <w:rPr>
                <w:color w:val="000000"/>
                <w:sz w:val="20"/>
                <w:szCs w:val="20"/>
              </w:rPr>
            </w:pPr>
            <w:r>
              <w:rPr>
                <w:color w:val="000000"/>
                <w:sz w:val="20"/>
                <w:szCs w:val="20"/>
              </w:rPr>
              <w:t>Брой</w:t>
            </w:r>
          </w:p>
        </w:tc>
        <w:tc>
          <w:tcPr>
            <w:tcW w:w="1140" w:type="dxa"/>
            <w:tcBorders>
              <w:top w:val="nil"/>
              <w:left w:val="nil"/>
              <w:bottom w:val="single" w:sz="4" w:space="0" w:color="auto"/>
              <w:right w:val="single" w:sz="4" w:space="0" w:color="auto"/>
            </w:tcBorders>
            <w:shd w:val="clear" w:color="000000" w:fill="FFFFFF"/>
            <w:noWrap/>
            <w:vAlign w:val="center"/>
            <w:hideMark/>
          </w:tcPr>
          <w:p w:rsidR="00E76CA6" w:rsidRDefault="00E76CA6">
            <w:pPr>
              <w:jc w:val="center"/>
              <w:rPr>
                <w:color w:val="000000"/>
                <w:sz w:val="20"/>
                <w:szCs w:val="20"/>
              </w:rPr>
            </w:pPr>
            <w:r>
              <w:rPr>
                <w:color w:val="000000"/>
                <w:sz w:val="20"/>
                <w:szCs w:val="20"/>
              </w:rPr>
              <w:t>1</w:t>
            </w:r>
          </w:p>
        </w:tc>
        <w:tc>
          <w:tcPr>
            <w:tcW w:w="1140" w:type="dxa"/>
            <w:tcBorders>
              <w:top w:val="nil"/>
              <w:left w:val="nil"/>
              <w:bottom w:val="single" w:sz="4" w:space="0" w:color="auto"/>
              <w:right w:val="single" w:sz="4" w:space="0" w:color="auto"/>
            </w:tcBorders>
            <w:shd w:val="clear" w:color="000000" w:fill="FFFFFF"/>
            <w:noWrap/>
            <w:vAlign w:val="center"/>
            <w:hideMark/>
          </w:tcPr>
          <w:p w:rsidR="00E76CA6" w:rsidRDefault="00E76CA6">
            <w:pPr>
              <w:jc w:val="center"/>
              <w:rPr>
                <w:color w:val="000000"/>
                <w:sz w:val="20"/>
                <w:szCs w:val="20"/>
              </w:rPr>
            </w:pPr>
            <w:r>
              <w:rPr>
                <w:color w:val="000000"/>
                <w:sz w:val="20"/>
                <w:szCs w:val="20"/>
              </w:rPr>
              <w:t>9</w:t>
            </w:r>
          </w:p>
        </w:tc>
        <w:tc>
          <w:tcPr>
            <w:tcW w:w="1080" w:type="dxa"/>
            <w:tcBorders>
              <w:top w:val="nil"/>
              <w:left w:val="nil"/>
              <w:bottom w:val="single" w:sz="4" w:space="0" w:color="auto"/>
              <w:right w:val="single" w:sz="4" w:space="0" w:color="auto"/>
            </w:tcBorders>
            <w:shd w:val="clear" w:color="000000" w:fill="FFFFFF"/>
            <w:noWrap/>
            <w:vAlign w:val="center"/>
            <w:hideMark/>
          </w:tcPr>
          <w:p w:rsidR="00E76CA6" w:rsidRDefault="00E76CA6">
            <w:pPr>
              <w:jc w:val="center"/>
              <w:rPr>
                <w:color w:val="000000"/>
                <w:sz w:val="20"/>
                <w:szCs w:val="20"/>
              </w:rPr>
            </w:pPr>
            <w:r>
              <w:rPr>
                <w:color w:val="000000"/>
                <w:sz w:val="20"/>
                <w:szCs w:val="20"/>
              </w:rPr>
              <w:t>10</w:t>
            </w:r>
          </w:p>
        </w:tc>
      </w:tr>
      <w:tr w:rsidR="00E76CA6" w:rsidTr="00E76CA6">
        <w:trPr>
          <w:trHeight w:val="510"/>
          <w:jc w:val="center"/>
        </w:trPr>
        <w:tc>
          <w:tcPr>
            <w:tcW w:w="231" w:type="dxa"/>
            <w:tcBorders>
              <w:top w:val="nil"/>
              <w:left w:val="single" w:sz="4" w:space="0" w:color="auto"/>
              <w:bottom w:val="single" w:sz="4" w:space="0" w:color="auto"/>
              <w:right w:val="single" w:sz="4" w:space="0" w:color="auto"/>
            </w:tcBorders>
            <w:shd w:val="clear" w:color="000000" w:fill="FFFFFF"/>
            <w:noWrap/>
            <w:vAlign w:val="center"/>
            <w:hideMark/>
          </w:tcPr>
          <w:p w:rsidR="00E76CA6" w:rsidRDefault="00E76CA6">
            <w:pPr>
              <w:jc w:val="center"/>
              <w:rPr>
                <w:color w:val="000000"/>
                <w:sz w:val="20"/>
                <w:szCs w:val="20"/>
              </w:rPr>
            </w:pPr>
            <w:r>
              <w:rPr>
                <w:color w:val="000000"/>
                <w:sz w:val="20"/>
                <w:szCs w:val="20"/>
              </w:rPr>
              <w:t>16</w:t>
            </w:r>
          </w:p>
        </w:tc>
        <w:tc>
          <w:tcPr>
            <w:tcW w:w="4849" w:type="dxa"/>
            <w:tcBorders>
              <w:top w:val="nil"/>
              <w:left w:val="nil"/>
              <w:bottom w:val="single" w:sz="4" w:space="0" w:color="auto"/>
              <w:right w:val="single" w:sz="4" w:space="0" w:color="auto"/>
            </w:tcBorders>
            <w:shd w:val="clear" w:color="000000" w:fill="FFFFFF"/>
            <w:vAlign w:val="center"/>
            <w:hideMark/>
          </w:tcPr>
          <w:p w:rsidR="00E76CA6" w:rsidRDefault="00E76CA6">
            <w:pPr>
              <w:rPr>
                <w:color w:val="000000"/>
                <w:sz w:val="20"/>
                <w:szCs w:val="20"/>
              </w:rPr>
            </w:pPr>
            <w:r>
              <w:rPr>
                <w:color w:val="000000"/>
                <w:sz w:val="20"/>
                <w:szCs w:val="20"/>
              </w:rPr>
              <w:t xml:space="preserve">Брой подпомогнати проекти към Местни инициативни рибарски групи </w:t>
            </w:r>
          </w:p>
        </w:tc>
        <w:tc>
          <w:tcPr>
            <w:tcW w:w="1040" w:type="dxa"/>
            <w:tcBorders>
              <w:top w:val="nil"/>
              <w:left w:val="nil"/>
              <w:bottom w:val="single" w:sz="4" w:space="0" w:color="auto"/>
              <w:right w:val="single" w:sz="4" w:space="0" w:color="auto"/>
            </w:tcBorders>
            <w:shd w:val="clear" w:color="000000" w:fill="FFFFFF"/>
            <w:vAlign w:val="center"/>
            <w:hideMark/>
          </w:tcPr>
          <w:p w:rsidR="00E76CA6" w:rsidRDefault="00E76CA6">
            <w:pPr>
              <w:jc w:val="center"/>
              <w:rPr>
                <w:color w:val="000000"/>
                <w:sz w:val="20"/>
                <w:szCs w:val="20"/>
              </w:rPr>
            </w:pPr>
            <w:r>
              <w:rPr>
                <w:color w:val="000000"/>
                <w:sz w:val="20"/>
                <w:szCs w:val="20"/>
              </w:rPr>
              <w:t>брой</w:t>
            </w:r>
          </w:p>
        </w:tc>
        <w:tc>
          <w:tcPr>
            <w:tcW w:w="1140" w:type="dxa"/>
            <w:tcBorders>
              <w:top w:val="nil"/>
              <w:left w:val="nil"/>
              <w:bottom w:val="single" w:sz="4" w:space="0" w:color="auto"/>
              <w:right w:val="single" w:sz="4" w:space="0" w:color="auto"/>
            </w:tcBorders>
            <w:shd w:val="clear" w:color="000000" w:fill="FFFFFF"/>
            <w:noWrap/>
            <w:vAlign w:val="center"/>
            <w:hideMark/>
          </w:tcPr>
          <w:p w:rsidR="00E76CA6" w:rsidRDefault="00E76CA6">
            <w:pPr>
              <w:jc w:val="center"/>
              <w:rPr>
                <w:color w:val="000000"/>
                <w:sz w:val="20"/>
                <w:szCs w:val="20"/>
              </w:rPr>
            </w:pPr>
            <w:r>
              <w:rPr>
                <w:color w:val="000000"/>
                <w:sz w:val="20"/>
                <w:szCs w:val="20"/>
              </w:rPr>
              <w:t>45</w:t>
            </w:r>
          </w:p>
        </w:tc>
        <w:tc>
          <w:tcPr>
            <w:tcW w:w="1140" w:type="dxa"/>
            <w:tcBorders>
              <w:top w:val="nil"/>
              <w:left w:val="nil"/>
              <w:bottom w:val="single" w:sz="4" w:space="0" w:color="auto"/>
              <w:right w:val="single" w:sz="4" w:space="0" w:color="auto"/>
            </w:tcBorders>
            <w:shd w:val="clear" w:color="000000" w:fill="FFFFFF"/>
            <w:noWrap/>
            <w:vAlign w:val="center"/>
            <w:hideMark/>
          </w:tcPr>
          <w:p w:rsidR="00E76CA6" w:rsidRDefault="00E76CA6">
            <w:pPr>
              <w:jc w:val="center"/>
              <w:rPr>
                <w:color w:val="000000"/>
                <w:sz w:val="20"/>
                <w:szCs w:val="20"/>
              </w:rPr>
            </w:pPr>
            <w:r>
              <w:rPr>
                <w:color w:val="000000"/>
                <w:sz w:val="20"/>
                <w:szCs w:val="20"/>
              </w:rPr>
              <w:t>25</w:t>
            </w:r>
          </w:p>
        </w:tc>
        <w:tc>
          <w:tcPr>
            <w:tcW w:w="1080" w:type="dxa"/>
            <w:tcBorders>
              <w:top w:val="nil"/>
              <w:left w:val="nil"/>
              <w:bottom w:val="single" w:sz="4" w:space="0" w:color="auto"/>
              <w:right w:val="single" w:sz="4" w:space="0" w:color="auto"/>
            </w:tcBorders>
            <w:shd w:val="clear" w:color="000000" w:fill="FFFFFF"/>
            <w:noWrap/>
            <w:vAlign w:val="center"/>
            <w:hideMark/>
          </w:tcPr>
          <w:p w:rsidR="00E76CA6" w:rsidRDefault="00E76CA6">
            <w:pPr>
              <w:jc w:val="center"/>
              <w:rPr>
                <w:color w:val="000000"/>
                <w:sz w:val="20"/>
                <w:szCs w:val="20"/>
              </w:rPr>
            </w:pPr>
            <w:r>
              <w:rPr>
                <w:color w:val="000000"/>
                <w:sz w:val="20"/>
                <w:szCs w:val="20"/>
              </w:rPr>
              <w:t>15</w:t>
            </w:r>
          </w:p>
        </w:tc>
      </w:tr>
      <w:tr w:rsidR="00E76CA6" w:rsidTr="00E76CA6">
        <w:trPr>
          <w:trHeight w:val="255"/>
          <w:jc w:val="center"/>
        </w:trPr>
        <w:tc>
          <w:tcPr>
            <w:tcW w:w="231" w:type="dxa"/>
            <w:tcBorders>
              <w:top w:val="nil"/>
              <w:left w:val="single" w:sz="4" w:space="0" w:color="auto"/>
              <w:bottom w:val="single" w:sz="4" w:space="0" w:color="auto"/>
              <w:right w:val="single" w:sz="4" w:space="0" w:color="auto"/>
            </w:tcBorders>
            <w:shd w:val="clear" w:color="000000" w:fill="FFFFFF"/>
            <w:noWrap/>
            <w:vAlign w:val="center"/>
            <w:hideMark/>
          </w:tcPr>
          <w:p w:rsidR="00E76CA6" w:rsidRDefault="00E76CA6">
            <w:pPr>
              <w:jc w:val="center"/>
              <w:rPr>
                <w:color w:val="000000"/>
                <w:sz w:val="20"/>
                <w:szCs w:val="20"/>
              </w:rPr>
            </w:pPr>
            <w:r>
              <w:rPr>
                <w:color w:val="000000"/>
                <w:sz w:val="20"/>
                <w:szCs w:val="20"/>
              </w:rPr>
              <w:t>17</w:t>
            </w:r>
          </w:p>
        </w:tc>
        <w:tc>
          <w:tcPr>
            <w:tcW w:w="4849" w:type="dxa"/>
            <w:tcBorders>
              <w:top w:val="nil"/>
              <w:left w:val="nil"/>
              <w:bottom w:val="single" w:sz="4" w:space="0" w:color="auto"/>
              <w:right w:val="single" w:sz="4" w:space="0" w:color="auto"/>
            </w:tcBorders>
            <w:shd w:val="clear" w:color="000000" w:fill="FFFFFF"/>
            <w:vAlign w:val="center"/>
            <w:hideMark/>
          </w:tcPr>
          <w:p w:rsidR="00E76CA6" w:rsidRDefault="00E76CA6">
            <w:pPr>
              <w:rPr>
                <w:color w:val="000000"/>
                <w:sz w:val="20"/>
                <w:szCs w:val="20"/>
              </w:rPr>
            </w:pPr>
            <w:r>
              <w:rPr>
                <w:color w:val="000000"/>
                <w:sz w:val="20"/>
                <w:szCs w:val="20"/>
              </w:rPr>
              <w:t>Общ размер на инвестициите</w:t>
            </w:r>
          </w:p>
        </w:tc>
        <w:tc>
          <w:tcPr>
            <w:tcW w:w="1040" w:type="dxa"/>
            <w:tcBorders>
              <w:top w:val="nil"/>
              <w:left w:val="nil"/>
              <w:bottom w:val="single" w:sz="4" w:space="0" w:color="auto"/>
              <w:right w:val="single" w:sz="4" w:space="0" w:color="auto"/>
            </w:tcBorders>
            <w:shd w:val="clear" w:color="000000" w:fill="FFFFFF"/>
            <w:vAlign w:val="center"/>
            <w:hideMark/>
          </w:tcPr>
          <w:p w:rsidR="00E76CA6" w:rsidRDefault="00E76CA6">
            <w:pPr>
              <w:jc w:val="center"/>
              <w:rPr>
                <w:color w:val="000000"/>
                <w:sz w:val="20"/>
                <w:szCs w:val="20"/>
              </w:rPr>
            </w:pPr>
            <w:r>
              <w:rPr>
                <w:color w:val="000000"/>
                <w:sz w:val="20"/>
                <w:szCs w:val="20"/>
              </w:rPr>
              <w:t>млн.лева</w:t>
            </w:r>
          </w:p>
        </w:tc>
        <w:tc>
          <w:tcPr>
            <w:tcW w:w="1140" w:type="dxa"/>
            <w:tcBorders>
              <w:top w:val="nil"/>
              <w:left w:val="nil"/>
              <w:bottom w:val="single" w:sz="4" w:space="0" w:color="auto"/>
              <w:right w:val="single" w:sz="4" w:space="0" w:color="auto"/>
            </w:tcBorders>
            <w:shd w:val="clear" w:color="000000" w:fill="FFFFFF"/>
            <w:noWrap/>
            <w:vAlign w:val="center"/>
            <w:hideMark/>
          </w:tcPr>
          <w:p w:rsidR="00E76CA6" w:rsidRDefault="00E76CA6">
            <w:pPr>
              <w:jc w:val="center"/>
              <w:rPr>
                <w:color w:val="000000"/>
                <w:sz w:val="20"/>
                <w:szCs w:val="20"/>
              </w:rPr>
            </w:pPr>
            <w:r>
              <w:rPr>
                <w:color w:val="000000"/>
                <w:sz w:val="20"/>
                <w:szCs w:val="20"/>
              </w:rPr>
              <w:t>20</w:t>
            </w:r>
          </w:p>
        </w:tc>
        <w:tc>
          <w:tcPr>
            <w:tcW w:w="1140" w:type="dxa"/>
            <w:tcBorders>
              <w:top w:val="nil"/>
              <w:left w:val="nil"/>
              <w:bottom w:val="single" w:sz="4" w:space="0" w:color="auto"/>
              <w:right w:val="single" w:sz="4" w:space="0" w:color="auto"/>
            </w:tcBorders>
            <w:shd w:val="clear" w:color="000000" w:fill="FFFFFF"/>
            <w:noWrap/>
            <w:vAlign w:val="center"/>
            <w:hideMark/>
          </w:tcPr>
          <w:p w:rsidR="00E76CA6" w:rsidRDefault="00E76CA6">
            <w:pPr>
              <w:jc w:val="center"/>
              <w:rPr>
                <w:color w:val="000000"/>
                <w:sz w:val="20"/>
                <w:szCs w:val="20"/>
              </w:rPr>
            </w:pPr>
            <w:r>
              <w:rPr>
                <w:color w:val="000000"/>
                <w:sz w:val="20"/>
                <w:szCs w:val="20"/>
              </w:rPr>
              <w:t>20</w:t>
            </w:r>
          </w:p>
        </w:tc>
        <w:tc>
          <w:tcPr>
            <w:tcW w:w="1080" w:type="dxa"/>
            <w:tcBorders>
              <w:top w:val="nil"/>
              <w:left w:val="nil"/>
              <w:bottom w:val="single" w:sz="4" w:space="0" w:color="auto"/>
              <w:right w:val="single" w:sz="4" w:space="0" w:color="auto"/>
            </w:tcBorders>
            <w:shd w:val="clear" w:color="000000" w:fill="FFFFFF"/>
            <w:noWrap/>
            <w:vAlign w:val="center"/>
            <w:hideMark/>
          </w:tcPr>
          <w:p w:rsidR="00E76CA6" w:rsidRDefault="00E76CA6">
            <w:pPr>
              <w:jc w:val="center"/>
              <w:rPr>
                <w:color w:val="000000"/>
                <w:sz w:val="20"/>
                <w:szCs w:val="20"/>
              </w:rPr>
            </w:pPr>
            <w:r>
              <w:rPr>
                <w:color w:val="000000"/>
                <w:sz w:val="20"/>
                <w:szCs w:val="20"/>
              </w:rPr>
              <w:t>20</w:t>
            </w:r>
          </w:p>
        </w:tc>
      </w:tr>
    </w:tbl>
    <w:p w:rsidR="006626BB" w:rsidRPr="00094289" w:rsidRDefault="006626BB" w:rsidP="00B360D5">
      <w:pPr>
        <w:jc w:val="both"/>
        <w:rPr>
          <w:b/>
          <w:i/>
          <w:sz w:val="21"/>
          <w:szCs w:val="21"/>
          <w:u w:val="single"/>
          <w:lang w:val="bg-BG"/>
        </w:rPr>
      </w:pPr>
    </w:p>
    <w:p w:rsidR="00B360D5" w:rsidRDefault="00B360D5" w:rsidP="00B360D5">
      <w:pPr>
        <w:jc w:val="both"/>
        <w:rPr>
          <w:b/>
          <w:i/>
          <w:sz w:val="21"/>
          <w:szCs w:val="21"/>
          <w:u w:val="single"/>
          <w:lang w:val="bg-BG"/>
        </w:rPr>
      </w:pPr>
    </w:p>
    <w:p w:rsidR="001F062E" w:rsidRDefault="001F062E" w:rsidP="00B360D5">
      <w:pPr>
        <w:jc w:val="both"/>
        <w:rPr>
          <w:b/>
          <w:i/>
          <w:sz w:val="21"/>
          <w:szCs w:val="21"/>
          <w:u w:val="single"/>
          <w:lang w:val="bg-BG"/>
        </w:rPr>
      </w:pPr>
    </w:p>
    <w:p w:rsidR="001F062E" w:rsidRPr="00094289" w:rsidRDefault="001F062E" w:rsidP="00B360D5">
      <w:pPr>
        <w:jc w:val="both"/>
        <w:rPr>
          <w:b/>
          <w:i/>
          <w:sz w:val="21"/>
          <w:szCs w:val="21"/>
          <w:u w:val="single"/>
          <w:lang w:val="bg-BG"/>
        </w:rPr>
      </w:pPr>
    </w:p>
    <w:p w:rsidR="00B360D5" w:rsidRPr="00094289" w:rsidRDefault="00B360D5" w:rsidP="00B360D5">
      <w:pPr>
        <w:jc w:val="both"/>
        <w:rPr>
          <w:b/>
          <w:i/>
          <w:sz w:val="21"/>
          <w:szCs w:val="21"/>
          <w:u w:val="single"/>
        </w:rPr>
      </w:pPr>
      <w:r w:rsidRPr="00094289">
        <w:rPr>
          <w:b/>
          <w:i/>
          <w:sz w:val="21"/>
          <w:szCs w:val="21"/>
          <w:u w:val="single"/>
        </w:rPr>
        <w:lastRenderedPageBreak/>
        <w:t xml:space="preserve">Външни фактори, които могат да окажат въздействие върху постигането на целите на програмата </w:t>
      </w:r>
    </w:p>
    <w:p w:rsidR="00B360D5" w:rsidRPr="00094289" w:rsidRDefault="00B360D5" w:rsidP="00B360D5">
      <w:pPr>
        <w:spacing w:after="120"/>
        <w:ind w:firstLine="709"/>
        <w:contextualSpacing/>
        <w:jc w:val="both"/>
        <w:rPr>
          <w:sz w:val="20"/>
          <w:szCs w:val="20"/>
        </w:rPr>
      </w:pPr>
      <w:r w:rsidRPr="00094289">
        <w:rPr>
          <w:sz w:val="20"/>
          <w:szCs w:val="20"/>
        </w:rPr>
        <w:t>Ниска оцеляемост на зарибителния материал след провеждане на зарибителни мероприятия (неблагоприятни климатични условия);</w:t>
      </w:r>
    </w:p>
    <w:p w:rsidR="00B360D5" w:rsidRPr="00094289" w:rsidRDefault="00B360D5" w:rsidP="00B360D5">
      <w:pPr>
        <w:spacing w:after="120"/>
        <w:ind w:firstLine="709"/>
        <w:contextualSpacing/>
        <w:jc w:val="both"/>
        <w:rPr>
          <w:sz w:val="20"/>
          <w:szCs w:val="20"/>
        </w:rPr>
      </w:pPr>
      <w:r w:rsidRPr="00094289">
        <w:rPr>
          <w:sz w:val="20"/>
          <w:szCs w:val="20"/>
        </w:rPr>
        <w:t xml:space="preserve">Замърсяване на водите от индустрията, селското стопанство, битови отпадъци и </w:t>
      </w:r>
      <w:proofErr w:type="gramStart"/>
      <w:r w:rsidRPr="00094289">
        <w:rPr>
          <w:sz w:val="20"/>
          <w:szCs w:val="20"/>
        </w:rPr>
        <w:t>др.;</w:t>
      </w:r>
      <w:proofErr w:type="gramEnd"/>
    </w:p>
    <w:p w:rsidR="00B360D5" w:rsidRPr="00094289" w:rsidRDefault="00B360D5" w:rsidP="00B360D5">
      <w:pPr>
        <w:spacing w:after="120"/>
        <w:ind w:firstLine="709"/>
        <w:contextualSpacing/>
        <w:jc w:val="both"/>
        <w:rPr>
          <w:sz w:val="20"/>
          <w:szCs w:val="20"/>
        </w:rPr>
      </w:pPr>
      <w:r w:rsidRPr="00094289">
        <w:rPr>
          <w:sz w:val="20"/>
          <w:szCs w:val="20"/>
        </w:rPr>
        <w:t>Липса на достатъчно научни данни за състоянието на рибните ресурси;</w:t>
      </w:r>
    </w:p>
    <w:p w:rsidR="00B360D5" w:rsidRPr="00094289" w:rsidRDefault="00B360D5" w:rsidP="00B360D5">
      <w:pPr>
        <w:spacing w:after="120"/>
        <w:ind w:firstLine="709"/>
        <w:contextualSpacing/>
        <w:jc w:val="both"/>
        <w:rPr>
          <w:sz w:val="20"/>
          <w:szCs w:val="20"/>
        </w:rPr>
      </w:pPr>
      <w:r w:rsidRPr="00094289">
        <w:rPr>
          <w:sz w:val="20"/>
          <w:szCs w:val="20"/>
        </w:rPr>
        <w:t>Намаляване на населението в крайбрежните райони;</w:t>
      </w:r>
    </w:p>
    <w:p w:rsidR="00B360D5" w:rsidRPr="00094289" w:rsidRDefault="00B360D5" w:rsidP="00B360D5">
      <w:pPr>
        <w:spacing w:after="120"/>
        <w:ind w:firstLine="709"/>
        <w:contextualSpacing/>
        <w:jc w:val="both"/>
        <w:rPr>
          <w:sz w:val="20"/>
          <w:szCs w:val="20"/>
        </w:rPr>
      </w:pPr>
      <w:r w:rsidRPr="00094289">
        <w:rPr>
          <w:sz w:val="20"/>
          <w:szCs w:val="20"/>
        </w:rPr>
        <w:t>Намаляване на числеността на персонала, работещ в държавната администрация</w:t>
      </w:r>
    </w:p>
    <w:p w:rsidR="00B360D5" w:rsidRPr="00094289" w:rsidRDefault="00B360D5" w:rsidP="00B360D5">
      <w:pPr>
        <w:jc w:val="both"/>
        <w:rPr>
          <w:b/>
          <w:i/>
          <w:sz w:val="21"/>
          <w:szCs w:val="21"/>
          <w:u w:val="single"/>
          <w:lang w:val="bg-BG"/>
        </w:rPr>
      </w:pPr>
    </w:p>
    <w:p w:rsidR="00B360D5" w:rsidRPr="00094289" w:rsidRDefault="00B360D5" w:rsidP="00B360D5">
      <w:pPr>
        <w:jc w:val="both"/>
        <w:rPr>
          <w:b/>
          <w:i/>
          <w:sz w:val="21"/>
          <w:szCs w:val="21"/>
          <w:u w:val="single"/>
        </w:rPr>
      </w:pPr>
      <w:r w:rsidRPr="00094289">
        <w:rPr>
          <w:b/>
          <w:i/>
          <w:sz w:val="21"/>
          <w:szCs w:val="21"/>
          <w:u w:val="single"/>
        </w:rPr>
        <w:t>Информация за наличността и качеството на данните</w:t>
      </w:r>
    </w:p>
    <w:p w:rsidR="00B360D5" w:rsidRPr="00094289" w:rsidRDefault="00B360D5" w:rsidP="00B360D5">
      <w:pPr>
        <w:ind w:firstLine="708"/>
        <w:rPr>
          <w:sz w:val="20"/>
          <w:szCs w:val="20"/>
        </w:rPr>
      </w:pPr>
      <w:r w:rsidRPr="00094289">
        <w:rPr>
          <w:sz w:val="20"/>
          <w:szCs w:val="20"/>
        </w:rPr>
        <w:t>Данните се предоставят от ИАРА, дирекция „Обща политика в областта на рибарството</w:t>
      </w:r>
      <w:proofErr w:type="gramStart"/>
      <w:r w:rsidRPr="00094289">
        <w:rPr>
          <w:sz w:val="20"/>
          <w:szCs w:val="20"/>
        </w:rPr>
        <w:t>“ и</w:t>
      </w:r>
      <w:proofErr w:type="gramEnd"/>
      <w:r w:rsidRPr="00094289">
        <w:rPr>
          <w:sz w:val="20"/>
          <w:szCs w:val="20"/>
        </w:rPr>
        <w:t xml:space="preserve"> дирекция „Морско дело и рибарство“.</w:t>
      </w:r>
    </w:p>
    <w:p w:rsidR="00B360D5" w:rsidRPr="00094289" w:rsidRDefault="00B360D5" w:rsidP="00B360D5">
      <w:pPr>
        <w:jc w:val="both"/>
        <w:rPr>
          <w:b/>
          <w:i/>
          <w:sz w:val="21"/>
          <w:szCs w:val="21"/>
          <w:u w:val="single"/>
          <w:lang w:val="bg-BG"/>
        </w:rPr>
      </w:pPr>
    </w:p>
    <w:p w:rsidR="00B360D5" w:rsidRPr="00094289" w:rsidRDefault="00B360D5" w:rsidP="00B360D5">
      <w:pPr>
        <w:jc w:val="both"/>
        <w:rPr>
          <w:sz w:val="20"/>
          <w:szCs w:val="20"/>
        </w:rPr>
      </w:pPr>
    </w:p>
    <w:p w:rsidR="00276D21" w:rsidRPr="00094289" w:rsidRDefault="00276D21" w:rsidP="00276D21">
      <w:pPr>
        <w:jc w:val="both"/>
        <w:rPr>
          <w:b/>
          <w:i/>
          <w:sz w:val="21"/>
          <w:szCs w:val="21"/>
          <w:u w:val="single"/>
        </w:rPr>
      </w:pPr>
      <w:r w:rsidRPr="00094289">
        <w:rPr>
          <w:b/>
          <w:i/>
          <w:sz w:val="21"/>
          <w:szCs w:val="21"/>
          <w:u w:val="single"/>
        </w:rPr>
        <w:t>Организационни структури, участващи в програмата</w:t>
      </w:r>
    </w:p>
    <w:p w:rsidR="000A314A" w:rsidRPr="00094289" w:rsidRDefault="00E06D7D" w:rsidP="00430449">
      <w:pPr>
        <w:spacing w:before="120" w:after="120"/>
        <w:ind w:firstLine="708"/>
        <w:jc w:val="both"/>
        <w:rPr>
          <w:sz w:val="20"/>
          <w:szCs w:val="20"/>
        </w:rPr>
      </w:pPr>
      <w:r w:rsidRPr="00094289">
        <w:rPr>
          <w:sz w:val="20"/>
          <w:szCs w:val="20"/>
        </w:rPr>
        <w:t>Дир</w:t>
      </w:r>
      <w:r w:rsidR="000A314A" w:rsidRPr="00094289">
        <w:rPr>
          <w:sz w:val="20"/>
          <w:szCs w:val="20"/>
        </w:rPr>
        <w:t>екция „Морско дело и рибарство”;</w:t>
      </w:r>
    </w:p>
    <w:p w:rsidR="006E64EE" w:rsidRPr="00094289" w:rsidRDefault="000A314A" w:rsidP="00430449">
      <w:pPr>
        <w:spacing w:before="120" w:after="120"/>
        <w:ind w:firstLine="708"/>
        <w:jc w:val="both"/>
        <w:rPr>
          <w:sz w:val="20"/>
          <w:szCs w:val="20"/>
        </w:rPr>
      </w:pPr>
      <w:r w:rsidRPr="00094289">
        <w:rPr>
          <w:sz w:val="20"/>
          <w:szCs w:val="20"/>
        </w:rPr>
        <w:t>Д</w:t>
      </w:r>
      <w:r w:rsidR="00502A2C" w:rsidRPr="00094289">
        <w:rPr>
          <w:sz w:val="20"/>
          <w:szCs w:val="20"/>
        </w:rPr>
        <w:t>ирекция „Обща политика в областта на рибарството“</w:t>
      </w:r>
      <w:r w:rsidRPr="00094289">
        <w:rPr>
          <w:sz w:val="20"/>
          <w:szCs w:val="20"/>
        </w:rPr>
        <w:t>;</w:t>
      </w:r>
      <w:r w:rsidR="006E64EE" w:rsidRPr="00094289">
        <w:rPr>
          <w:sz w:val="20"/>
          <w:szCs w:val="20"/>
        </w:rPr>
        <w:t xml:space="preserve"> </w:t>
      </w:r>
    </w:p>
    <w:p w:rsidR="00276D21" w:rsidRPr="00094289" w:rsidRDefault="00276D21" w:rsidP="00430449">
      <w:pPr>
        <w:spacing w:before="120" w:after="120"/>
        <w:ind w:firstLine="708"/>
        <w:jc w:val="both"/>
        <w:rPr>
          <w:sz w:val="20"/>
          <w:szCs w:val="20"/>
        </w:rPr>
      </w:pPr>
      <w:r w:rsidRPr="00094289">
        <w:rPr>
          <w:sz w:val="20"/>
          <w:szCs w:val="20"/>
        </w:rPr>
        <w:t>Изпълнителна агенция по рибарство и аквакултури</w:t>
      </w:r>
    </w:p>
    <w:p w:rsidR="00197754" w:rsidRPr="00094289" w:rsidRDefault="00197754" w:rsidP="00276D21">
      <w:pPr>
        <w:jc w:val="both"/>
        <w:rPr>
          <w:b/>
          <w:i/>
          <w:sz w:val="21"/>
          <w:szCs w:val="21"/>
          <w:u w:val="single"/>
        </w:rPr>
      </w:pPr>
    </w:p>
    <w:p w:rsidR="00276D21" w:rsidRPr="00094289" w:rsidRDefault="00276D21" w:rsidP="00276D21">
      <w:pPr>
        <w:jc w:val="both"/>
        <w:rPr>
          <w:b/>
          <w:i/>
          <w:sz w:val="21"/>
          <w:szCs w:val="21"/>
          <w:u w:val="single"/>
        </w:rPr>
      </w:pPr>
      <w:r w:rsidRPr="00094289">
        <w:rPr>
          <w:b/>
          <w:i/>
          <w:sz w:val="21"/>
          <w:szCs w:val="21"/>
          <w:u w:val="single"/>
        </w:rPr>
        <w:t>Отговорност за изпълнението на програмата</w:t>
      </w:r>
    </w:p>
    <w:p w:rsidR="0020740A" w:rsidRPr="002F7CF9" w:rsidRDefault="0020740A" w:rsidP="0020740A">
      <w:pPr>
        <w:ind w:firstLine="540"/>
        <w:jc w:val="both"/>
        <w:rPr>
          <w:sz w:val="20"/>
          <w:szCs w:val="20"/>
        </w:rPr>
      </w:pPr>
      <w:proofErr w:type="gramStart"/>
      <w:r w:rsidRPr="00094289">
        <w:rPr>
          <w:sz w:val="20"/>
          <w:szCs w:val="20"/>
        </w:rPr>
        <w:t>Изпълнението на програмата се ръководи от ресорен заместник-министър.</w:t>
      </w:r>
      <w:proofErr w:type="gramEnd"/>
      <w:r w:rsidRPr="00094289">
        <w:rPr>
          <w:sz w:val="20"/>
          <w:szCs w:val="20"/>
        </w:rPr>
        <w:t xml:space="preserve"> </w:t>
      </w:r>
      <w:proofErr w:type="gramStart"/>
      <w:r w:rsidRPr="00094289">
        <w:rPr>
          <w:sz w:val="20"/>
          <w:szCs w:val="20"/>
        </w:rPr>
        <w:t>Отговорност за изпълнение на програмата носят ръководителите на структурите, участващи в нея.</w:t>
      </w:r>
      <w:proofErr w:type="gramEnd"/>
    </w:p>
    <w:p w:rsidR="001B7E7D" w:rsidRPr="002F7CF9" w:rsidRDefault="001B7E7D" w:rsidP="00F54A16">
      <w:pPr>
        <w:jc w:val="both"/>
        <w:rPr>
          <w:b/>
          <w:i/>
          <w:sz w:val="21"/>
          <w:szCs w:val="21"/>
          <w:u w:val="single"/>
        </w:rPr>
      </w:pPr>
    </w:p>
    <w:p w:rsidR="004410A4" w:rsidRPr="002F7CF9" w:rsidRDefault="004410A4" w:rsidP="00F54A16">
      <w:pPr>
        <w:jc w:val="both"/>
        <w:rPr>
          <w:b/>
          <w:i/>
          <w:sz w:val="21"/>
          <w:szCs w:val="21"/>
          <w:u w:val="single"/>
        </w:rPr>
      </w:pPr>
    </w:p>
    <w:p w:rsidR="007632DD" w:rsidRDefault="007632DD" w:rsidP="007632DD">
      <w:pPr>
        <w:jc w:val="both"/>
        <w:rPr>
          <w:rFonts w:ascii="Calibri" w:hAnsi="Calibri"/>
          <w:b/>
          <w:bCs/>
          <w:color w:val="000000"/>
          <w:sz w:val="22"/>
          <w:szCs w:val="22"/>
          <w:lang w:val="bg-BG"/>
        </w:rPr>
      </w:pPr>
      <w:r w:rsidRPr="001F062E">
        <w:rPr>
          <w:rFonts w:ascii="Calibri" w:hAnsi="Calibri"/>
          <w:b/>
          <w:bCs/>
          <w:color w:val="000000"/>
          <w:sz w:val="22"/>
          <w:szCs w:val="22"/>
        </w:rPr>
        <w:t>Бюджет</w:t>
      </w:r>
      <w:r w:rsidRPr="001F062E">
        <w:rPr>
          <w:rFonts w:ascii="Calibri" w:hAnsi="Calibri"/>
          <w:b/>
          <w:bCs/>
          <w:color w:val="000000"/>
          <w:sz w:val="22"/>
          <w:szCs w:val="22"/>
          <w:lang w:val="bg-BG"/>
        </w:rPr>
        <w:t>на прогноза</w:t>
      </w:r>
      <w:r w:rsidRPr="001F062E">
        <w:rPr>
          <w:rFonts w:ascii="Calibri" w:hAnsi="Calibri"/>
          <w:b/>
          <w:bCs/>
          <w:color w:val="000000"/>
          <w:sz w:val="22"/>
          <w:szCs w:val="22"/>
        </w:rPr>
        <w:t xml:space="preserve"> по ведомствени и </w:t>
      </w:r>
      <w:proofErr w:type="gramStart"/>
      <w:r w:rsidRPr="001F062E">
        <w:rPr>
          <w:rFonts w:ascii="Calibri" w:hAnsi="Calibri"/>
          <w:b/>
          <w:bCs/>
          <w:color w:val="000000"/>
          <w:sz w:val="22"/>
          <w:szCs w:val="22"/>
        </w:rPr>
        <w:t>администрирани  разходни</w:t>
      </w:r>
      <w:proofErr w:type="gramEnd"/>
      <w:r w:rsidRPr="001F062E">
        <w:rPr>
          <w:rFonts w:ascii="Calibri" w:hAnsi="Calibri"/>
          <w:b/>
          <w:bCs/>
          <w:color w:val="000000"/>
          <w:sz w:val="22"/>
          <w:szCs w:val="22"/>
        </w:rPr>
        <w:t xml:space="preserve"> параграфи на програмата   (в хил. лв.)</w:t>
      </w:r>
    </w:p>
    <w:p w:rsidR="002568EE" w:rsidRDefault="002568EE" w:rsidP="00915533">
      <w:pPr>
        <w:rPr>
          <w:b/>
          <w:sz w:val="20"/>
          <w:szCs w:val="20"/>
          <w:lang w:val="bg-BG"/>
        </w:rPr>
      </w:pPr>
    </w:p>
    <w:tbl>
      <w:tblPr>
        <w:tblW w:w="10200" w:type="dxa"/>
        <w:jc w:val="center"/>
        <w:tblCellMar>
          <w:left w:w="70" w:type="dxa"/>
          <w:right w:w="70" w:type="dxa"/>
        </w:tblCellMar>
        <w:tblLook w:val="04A0" w:firstRow="1" w:lastRow="0" w:firstColumn="1" w:lastColumn="0" w:noHBand="0" w:noVBand="1"/>
      </w:tblPr>
      <w:tblGrid>
        <w:gridCol w:w="380"/>
        <w:gridCol w:w="3120"/>
        <w:gridCol w:w="1060"/>
        <w:gridCol w:w="1260"/>
        <w:gridCol w:w="1180"/>
        <w:gridCol w:w="1080"/>
        <w:gridCol w:w="1060"/>
        <w:gridCol w:w="1060"/>
      </w:tblGrid>
      <w:tr w:rsidR="00A66775" w:rsidTr="00A66775">
        <w:trPr>
          <w:trHeight w:val="420"/>
          <w:jc w:val="center"/>
        </w:trPr>
        <w:tc>
          <w:tcPr>
            <w:tcW w:w="380" w:type="dxa"/>
            <w:vMerge w:val="restart"/>
            <w:tcBorders>
              <w:top w:val="single" w:sz="8" w:space="0" w:color="auto"/>
              <w:left w:val="single" w:sz="8" w:space="0" w:color="auto"/>
              <w:bottom w:val="single" w:sz="8" w:space="0" w:color="000000"/>
              <w:right w:val="single" w:sz="8" w:space="0" w:color="auto"/>
            </w:tcBorders>
            <w:shd w:val="clear" w:color="000000" w:fill="FFCC99"/>
            <w:noWrap/>
            <w:vAlign w:val="center"/>
            <w:hideMark/>
          </w:tcPr>
          <w:p w:rsidR="00A66775" w:rsidRDefault="00A66775">
            <w:pPr>
              <w:rPr>
                <w:b/>
                <w:bCs/>
                <w:color w:val="000000"/>
                <w:sz w:val="16"/>
                <w:szCs w:val="16"/>
              </w:rPr>
            </w:pPr>
            <w:r>
              <w:rPr>
                <w:b/>
                <w:bCs/>
                <w:color w:val="000000"/>
                <w:sz w:val="16"/>
                <w:szCs w:val="16"/>
              </w:rPr>
              <w:t>№</w:t>
            </w:r>
          </w:p>
        </w:tc>
        <w:tc>
          <w:tcPr>
            <w:tcW w:w="3120" w:type="dxa"/>
            <w:tcBorders>
              <w:top w:val="single" w:sz="8" w:space="0" w:color="auto"/>
              <w:left w:val="nil"/>
              <w:bottom w:val="nil"/>
              <w:right w:val="single" w:sz="8" w:space="0" w:color="auto"/>
            </w:tcBorders>
            <w:shd w:val="clear" w:color="000000" w:fill="FFCC99"/>
            <w:vAlign w:val="center"/>
            <w:hideMark/>
          </w:tcPr>
          <w:p w:rsidR="00A66775" w:rsidRDefault="00A66775">
            <w:pPr>
              <w:rPr>
                <w:b/>
                <w:bCs/>
                <w:color w:val="000000"/>
                <w:sz w:val="16"/>
                <w:szCs w:val="16"/>
              </w:rPr>
            </w:pPr>
            <w:r>
              <w:rPr>
                <w:b/>
                <w:bCs/>
                <w:color w:val="000000"/>
                <w:sz w:val="16"/>
                <w:szCs w:val="16"/>
              </w:rPr>
              <w:t xml:space="preserve"> 2200.02.01 Бюджетна програма „Рибарство и аквакултури” </w:t>
            </w:r>
          </w:p>
        </w:tc>
        <w:tc>
          <w:tcPr>
            <w:tcW w:w="10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A66775" w:rsidRDefault="00A66775">
            <w:pPr>
              <w:jc w:val="center"/>
              <w:rPr>
                <w:b/>
                <w:bCs/>
                <w:color w:val="000000"/>
                <w:sz w:val="16"/>
                <w:szCs w:val="16"/>
              </w:rPr>
            </w:pPr>
            <w:r>
              <w:rPr>
                <w:b/>
                <w:bCs/>
                <w:color w:val="000000"/>
                <w:sz w:val="16"/>
                <w:szCs w:val="16"/>
              </w:rPr>
              <w:t>Отчет 2020</w:t>
            </w:r>
          </w:p>
        </w:tc>
        <w:tc>
          <w:tcPr>
            <w:tcW w:w="12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A66775" w:rsidRDefault="00A66775">
            <w:pPr>
              <w:jc w:val="center"/>
              <w:rPr>
                <w:b/>
                <w:bCs/>
                <w:color w:val="000000"/>
                <w:sz w:val="16"/>
                <w:szCs w:val="16"/>
              </w:rPr>
            </w:pPr>
            <w:r>
              <w:rPr>
                <w:b/>
                <w:bCs/>
                <w:color w:val="000000"/>
                <w:sz w:val="16"/>
                <w:szCs w:val="16"/>
              </w:rPr>
              <w:t>Отчет 2021</w:t>
            </w:r>
          </w:p>
        </w:tc>
        <w:tc>
          <w:tcPr>
            <w:tcW w:w="118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A66775" w:rsidRDefault="00A66775">
            <w:pPr>
              <w:jc w:val="center"/>
              <w:rPr>
                <w:b/>
                <w:bCs/>
                <w:color w:val="000000"/>
                <w:sz w:val="16"/>
                <w:szCs w:val="16"/>
              </w:rPr>
            </w:pPr>
            <w:r>
              <w:rPr>
                <w:b/>
                <w:bCs/>
                <w:color w:val="000000"/>
                <w:sz w:val="16"/>
                <w:szCs w:val="16"/>
              </w:rPr>
              <w:t>Закон 2022</w:t>
            </w:r>
          </w:p>
        </w:tc>
        <w:tc>
          <w:tcPr>
            <w:tcW w:w="1080" w:type="dxa"/>
            <w:tcBorders>
              <w:top w:val="single" w:sz="8" w:space="0" w:color="auto"/>
              <w:left w:val="nil"/>
              <w:bottom w:val="nil"/>
              <w:right w:val="single" w:sz="8" w:space="0" w:color="auto"/>
            </w:tcBorders>
            <w:shd w:val="clear" w:color="000000" w:fill="FFCC99"/>
            <w:vAlign w:val="center"/>
            <w:hideMark/>
          </w:tcPr>
          <w:p w:rsidR="00A66775" w:rsidRDefault="00A66775">
            <w:pPr>
              <w:jc w:val="center"/>
              <w:rPr>
                <w:b/>
                <w:bCs/>
                <w:color w:val="000000"/>
                <w:sz w:val="16"/>
                <w:szCs w:val="16"/>
              </w:rPr>
            </w:pPr>
            <w:r>
              <w:rPr>
                <w:b/>
                <w:bCs/>
                <w:color w:val="000000"/>
                <w:sz w:val="16"/>
                <w:szCs w:val="16"/>
              </w:rPr>
              <w:t>Прогноза</w:t>
            </w:r>
          </w:p>
        </w:tc>
        <w:tc>
          <w:tcPr>
            <w:tcW w:w="1060" w:type="dxa"/>
            <w:tcBorders>
              <w:top w:val="single" w:sz="8" w:space="0" w:color="auto"/>
              <w:left w:val="nil"/>
              <w:bottom w:val="nil"/>
              <w:right w:val="single" w:sz="8" w:space="0" w:color="auto"/>
            </w:tcBorders>
            <w:shd w:val="clear" w:color="000000" w:fill="FFCC99"/>
            <w:vAlign w:val="center"/>
            <w:hideMark/>
          </w:tcPr>
          <w:p w:rsidR="00A66775" w:rsidRDefault="00A66775">
            <w:pPr>
              <w:jc w:val="center"/>
              <w:rPr>
                <w:b/>
                <w:bCs/>
                <w:color w:val="000000"/>
                <w:sz w:val="16"/>
                <w:szCs w:val="16"/>
              </w:rPr>
            </w:pPr>
            <w:r>
              <w:rPr>
                <w:b/>
                <w:bCs/>
                <w:color w:val="000000"/>
                <w:sz w:val="16"/>
                <w:szCs w:val="16"/>
              </w:rPr>
              <w:t>Прогноза</w:t>
            </w:r>
          </w:p>
        </w:tc>
        <w:tc>
          <w:tcPr>
            <w:tcW w:w="1060" w:type="dxa"/>
            <w:tcBorders>
              <w:top w:val="single" w:sz="8" w:space="0" w:color="auto"/>
              <w:left w:val="nil"/>
              <w:bottom w:val="nil"/>
              <w:right w:val="single" w:sz="8" w:space="0" w:color="auto"/>
            </w:tcBorders>
            <w:shd w:val="clear" w:color="000000" w:fill="FFCC99"/>
            <w:vAlign w:val="center"/>
            <w:hideMark/>
          </w:tcPr>
          <w:p w:rsidR="00A66775" w:rsidRDefault="00A66775">
            <w:pPr>
              <w:jc w:val="center"/>
              <w:rPr>
                <w:b/>
                <w:bCs/>
                <w:color w:val="000000"/>
                <w:sz w:val="16"/>
                <w:szCs w:val="16"/>
              </w:rPr>
            </w:pPr>
            <w:r>
              <w:rPr>
                <w:b/>
                <w:bCs/>
                <w:color w:val="000000"/>
                <w:sz w:val="16"/>
                <w:szCs w:val="16"/>
              </w:rPr>
              <w:t>Прогноза</w:t>
            </w:r>
          </w:p>
        </w:tc>
      </w:tr>
      <w:tr w:rsidR="00A66775" w:rsidTr="00A66775">
        <w:trPr>
          <w:trHeight w:val="315"/>
          <w:jc w:val="center"/>
        </w:trPr>
        <w:tc>
          <w:tcPr>
            <w:tcW w:w="380" w:type="dxa"/>
            <w:vMerge/>
            <w:tcBorders>
              <w:top w:val="single" w:sz="8" w:space="0" w:color="auto"/>
              <w:left w:val="single" w:sz="8" w:space="0" w:color="auto"/>
              <w:bottom w:val="single" w:sz="8" w:space="0" w:color="000000"/>
              <w:right w:val="single" w:sz="8" w:space="0" w:color="auto"/>
            </w:tcBorders>
            <w:vAlign w:val="center"/>
            <w:hideMark/>
          </w:tcPr>
          <w:p w:rsidR="00A66775" w:rsidRDefault="00A66775">
            <w:pPr>
              <w:rPr>
                <w:b/>
                <w:bCs/>
                <w:color w:val="000000"/>
                <w:sz w:val="16"/>
                <w:szCs w:val="16"/>
              </w:rPr>
            </w:pPr>
          </w:p>
        </w:tc>
        <w:tc>
          <w:tcPr>
            <w:tcW w:w="3120" w:type="dxa"/>
            <w:tcBorders>
              <w:top w:val="nil"/>
              <w:left w:val="nil"/>
              <w:bottom w:val="single" w:sz="8" w:space="0" w:color="auto"/>
              <w:right w:val="single" w:sz="8" w:space="0" w:color="auto"/>
            </w:tcBorders>
            <w:shd w:val="clear" w:color="000000" w:fill="FFCC99"/>
            <w:vAlign w:val="center"/>
            <w:hideMark/>
          </w:tcPr>
          <w:p w:rsidR="00A66775" w:rsidRDefault="00A66775">
            <w:pPr>
              <w:rPr>
                <w:b/>
                <w:bCs/>
                <w:color w:val="000000"/>
                <w:sz w:val="16"/>
                <w:szCs w:val="16"/>
              </w:rPr>
            </w:pPr>
            <w:r>
              <w:rPr>
                <w:b/>
                <w:bCs/>
                <w:color w:val="000000"/>
                <w:sz w:val="16"/>
                <w:szCs w:val="16"/>
              </w:rPr>
              <w:t> </w:t>
            </w:r>
          </w:p>
        </w:tc>
        <w:tc>
          <w:tcPr>
            <w:tcW w:w="1060" w:type="dxa"/>
            <w:vMerge/>
            <w:tcBorders>
              <w:top w:val="single" w:sz="8" w:space="0" w:color="auto"/>
              <w:left w:val="single" w:sz="8" w:space="0" w:color="auto"/>
              <w:bottom w:val="single" w:sz="8" w:space="0" w:color="000000"/>
              <w:right w:val="single" w:sz="8" w:space="0" w:color="auto"/>
            </w:tcBorders>
            <w:vAlign w:val="center"/>
            <w:hideMark/>
          </w:tcPr>
          <w:p w:rsidR="00A66775" w:rsidRDefault="00A66775">
            <w:pPr>
              <w:rPr>
                <w:b/>
                <w:bCs/>
                <w:color w:val="000000"/>
                <w:sz w:val="16"/>
                <w:szCs w:val="16"/>
              </w:rPr>
            </w:pPr>
          </w:p>
        </w:tc>
        <w:tc>
          <w:tcPr>
            <w:tcW w:w="1260" w:type="dxa"/>
            <w:vMerge/>
            <w:tcBorders>
              <w:top w:val="single" w:sz="8" w:space="0" w:color="auto"/>
              <w:left w:val="single" w:sz="8" w:space="0" w:color="auto"/>
              <w:bottom w:val="single" w:sz="8" w:space="0" w:color="000000"/>
              <w:right w:val="single" w:sz="8" w:space="0" w:color="auto"/>
            </w:tcBorders>
            <w:vAlign w:val="center"/>
            <w:hideMark/>
          </w:tcPr>
          <w:p w:rsidR="00A66775" w:rsidRDefault="00A66775">
            <w:pPr>
              <w:rPr>
                <w:b/>
                <w:bCs/>
                <w:color w:val="000000"/>
                <w:sz w:val="16"/>
                <w:szCs w:val="16"/>
              </w:rPr>
            </w:pPr>
          </w:p>
        </w:tc>
        <w:tc>
          <w:tcPr>
            <w:tcW w:w="1180" w:type="dxa"/>
            <w:vMerge/>
            <w:tcBorders>
              <w:top w:val="single" w:sz="8" w:space="0" w:color="auto"/>
              <w:left w:val="single" w:sz="8" w:space="0" w:color="auto"/>
              <w:bottom w:val="single" w:sz="8" w:space="0" w:color="000000"/>
              <w:right w:val="single" w:sz="8" w:space="0" w:color="auto"/>
            </w:tcBorders>
            <w:vAlign w:val="center"/>
            <w:hideMark/>
          </w:tcPr>
          <w:p w:rsidR="00A66775" w:rsidRDefault="00A66775">
            <w:pPr>
              <w:rPr>
                <w:b/>
                <w:bCs/>
                <w:color w:val="000000"/>
                <w:sz w:val="16"/>
                <w:szCs w:val="16"/>
              </w:rPr>
            </w:pPr>
          </w:p>
        </w:tc>
        <w:tc>
          <w:tcPr>
            <w:tcW w:w="1080" w:type="dxa"/>
            <w:tcBorders>
              <w:top w:val="nil"/>
              <w:left w:val="nil"/>
              <w:bottom w:val="single" w:sz="8" w:space="0" w:color="auto"/>
              <w:right w:val="single" w:sz="8" w:space="0" w:color="auto"/>
            </w:tcBorders>
            <w:shd w:val="clear" w:color="000000" w:fill="FFCC99"/>
            <w:vAlign w:val="center"/>
            <w:hideMark/>
          </w:tcPr>
          <w:p w:rsidR="00A66775" w:rsidRDefault="00A66775">
            <w:pPr>
              <w:jc w:val="center"/>
              <w:rPr>
                <w:b/>
                <w:bCs/>
                <w:color w:val="000000"/>
                <w:sz w:val="16"/>
                <w:szCs w:val="16"/>
              </w:rPr>
            </w:pPr>
            <w:r>
              <w:rPr>
                <w:b/>
                <w:bCs/>
                <w:color w:val="000000"/>
                <w:sz w:val="16"/>
                <w:szCs w:val="16"/>
              </w:rPr>
              <w:t>2023 г.</w:t>
            </w:r>
          </w:p>
        </w:tc>
        <w:tc>
          <w:tcPr>
            <w:tcW w:w="1060" w:type="dxa"/>
            <w:tcBorders>
              <w:top w:val="nil"/>
              <w:left w:val="nil"/>
              <w:bottom w:val="single" w:sz="8" w:space="0" w:color="auto"/>
              <w:right w:val="single" w:sz="8" w:space="0" w:color="auto"/>
            </w:tcBorders>
            <w:shd w:val="clear" w:color="000000" w:fill="FFCC99"/>
            <w:vAlign w:val="center"/>
            <w:hideMark/>
          </w:tcPr>
          <w:p w:rsidR="00A66775" w:rsidRDefault="00A66775">
            <w:pPr>
              <w:jc w:val="center"/>
              <w:rPr>
                <w:b/>
                <w:bCs/>
                <w:color w:val="000000"/>
                <w:sz w:val="16"/>
                <w:szCs w:val="16"/>
              </w:rPr>
            </w:pPr>
            <w:r>
              <w:rPr>
                <w:b/>
                <w:bCs/>
                <w:color w:val="000000"/>
                <w:sz w:val="16"/>
                <w:szCs w:val="16"/>
              </w:rPr>
              <w:t>2024 г.</w:t>
            </w:r>
          </w:p>
        </w:tc>
        <w:tc>
          <w:tcPr>
            <w:tcW w:w="1060" w:type="dxa"/>
            <w:tcBorders>
              <w:top w:val="nil"/>
              <w:left w:val="nil"/>
              <w:bottom w:val="single" w:sz="8" w:space="0" w:color="auto"/>
              <w:right w:val="single" w:sz="8" w:space="0" w:color="auto"/>
            </w:tcBorders>
            <w:shd w:val="clear" w:color="000000" w:fill="FFCC99"/>
            <w:vAlign w:val="center"/>
            <w:hideMark/>
          </w:tcPr>
          <w:p w:rsidR="00A66775" w:rsidRDefault="00A66775">
            <w:pPr>
              <w:jc w:val="center"/>
              <w:rPr>
                <w:b/>
                <w:bCs/>
                <w:color w:val="000000"/>
                <w:sz w:val="16"/>
                <w:szCs w:val="16"/>
              </w:rPr>
            </w:pPr>
            <w:r>
              <w:rPr>
                <w:b/>
                <w:bCs/>
                <w:color w:val="000000"/>
                <w:sz w:val="16"/>
                <w:szCs w:val="16"/>
              </w:rPr>
              <w:t>2025 г.</w:t>
            </w:r>
          </w:p>
        </w:tc>
      </w:tr>
      <w:tr w:rsidR="00A66775" w:rsidTr="00A6677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A66775" w:rsidRDefault="00A66775">
            <w:pPr>
              <w:jc w:val="both"/>
              <w:rPr>
                <w:b/>
                <w:bCs/>
                <w:i/>
                <w:iCs/>
                <w:color w:val="000000"/>
                <w:sz w:val="16"/>
                <w:szCs w:val="16"/>
              </w:rPr>
            </w:pPr>
            <w:r>
              <w:rPr>
                <w:b/>
                <w:bCs/>
                <w:i/>
                <w:i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A66775" w:rsidRDefault="00A66775">
            <w:pPr>
              <w:jc w:val="center"/>
              <w:rPr>
                <w:b/>
                <w:bCs/>
                <w:color w:val="000000"/>
                <w:sz w:val="16"/>
                <w:szCs w:val="16"/>
              </w:rPr>
            </w:pPr>
            <w:r>
              <w:rPr>
                <w:b/>
                <w:bCs/>
                <w:color w:val="000000"/>
                <w:sz w:val="16"/>
                <w:szCs w:val="16"/>
              </w:rPr>
              <w:t>1</w:t>
            </w:r>
          </w:p>
        </w:tc>
        <w:tc>
          <w:tcPr>
            <w:tcW w:w="1060" w:type="dxa"/>
            <w:tcBorders>
              <w:top w:val="nil"/>
              <w:left w:val="nil"/>
              <w:bottom w:val="single" w:sz="8" w:space="0" w:color="auto"/>
              <w:right w:val="single" w:sz="8" w:space="0" w:color="auto"/>
            </w:tcBorders>
            <w:shd w:val="clear" w:color="auto" w:fill="auto"/>
            <w:vAlign w:val="center"/>
            <w:hideMark/>
          </w:tcPr>
          <w:p w:rsidR="00A66775" w:rsidRDefault="00A66775">
            <w:pPr>
              <w:jc w:val="center"/>
              <w:rPr>
                <w:b/>
                <w:bCs/>
                <w:color w:val="000000"/>
                <w:sz w:val="16"/>
                <w:szCs w:val="16"/>
              </w:rPr>
            </w:pPr>
            <w:r>
              <w:rPr>
                <w:b/>
                <w:bCs/>
                <w:color w:val="000000"/>
                <w:sz w:val="16"/>
                <w:szCs w:val="16"/>
              </w:rPr>
              <w:t>2</w:t>
            </w:r>
          </w:p>
        </w:tc>
        <w:tc>
          <w:tcPr>
            <w:tcW w:w="1260" w:type="dxa"/>
            <w:tcBorders>
              <w:top w:val="nil"/>
              <w:left w:val="nil"/>
              <w:bottom w:val="single" w:sz="8" w:space="0" w:color="auto"/>
              <w:right w:val="single" w:sz="8" w:space="0" w:color="auto"/>
            </w:tcBorders>
            <w:shd w:val="clear" w:color="auto" w:fill="auto"/>
            <w:vAlign w:val="center"/>
            <w:hideMark/>
          </w:tcPr>
          <w:p w:rsidR="00A66775" w:rsidRDefault="00A66775">
            <w:pPr>
              <w:jc w:val="center"/>
              <w:rPr>
                <w:b/>
                <w:bCs/>
                <w:color w:val="000000"/>
                <w:sz w:val="16"/>
                <w:szCs w:val="16"/>
              </w:rPr>
            </w:pPr>
            <w:r>
              <w:rPr>
                <w:b/>
                <w:bCs/>
                <w:color w:val="000000"/>
                <w:sz w:val="16"/>
                <w:szCs w:val="16"/>
              </w:rPr>
              <w:t>3</w:t>
            </w:r>
          </w:p>
        </w:tc>
        <w:tc>
          <w:tcPr>
            <w:tcW w:w="1180" w:type="dxa"/>
            <w:tcBorders>
              <w:top w:val="nil"/>
              <w:left w:val="nil"/>
              <w:bottom w:val="single" w:sz="8" w:space="0" w:color="auto"/>
              <w:right w:val="single" w:sz="8" w:space="0" w:color="auto"/>
            </w:tcBorders>
            <w:shd w:val="clear" w:color="auto" w:fill="auto"/>
            <w:vAlign w:val="center"/>
            <w:hideMark/>
          </w:tcPr>
          <w:p w:rsidR="00A66775" w:rsidRDefault="00A66775">
            <w:pPr>
              <w:jc w:val="center"/>
              <w:rPr>
                <w:b/>
                <w:bCs/>
                <w:color w:val="000000"/>
                <w:sz w:val="16"/>
                <w:szCs w:val="16"/>
              </w:rPr>
            </w:pPr>
            <w:r>
              <w:rPr>
                <w:b/>
                <w:bCs/>
                <w:color w:val="000000"/>
                <w:sz w:val="16"/>
                <w:szCs w:val="16"/>
              </w:rPr>
              <w:t>4</w:t>
            </w:r>
          </w:p>
        </w:tc>
        <w:tc>
          <w:tcPr>
            <w:tcW w:w="1080" w:type="dxa"/>
            <w:tcBorders>
              <w:top w:val="nil"/>
              <w:left w:val="nil"/>
              <w:bottom w:val="single" w:sz="8" w:space="0" w:color="auto"/>
              <w:right w:val="single" w:sz="8" w:space="0" w:color="auto"/>
            </w:tcBorders>
            <w:shd w:val="clear" w:color="auto" w:fill="auto"/>
            <w:vAlign w:val="center"/>
            <w:hideMark/>
          </w:tcPr>
          <w:p w:rsidR="00A66775" w:rsidRDefault="00A66775">
            <w:pPr>
              <w:jc w:val="center"/>
              <w:rPr>
                <w:b/>
                <w:bCs/>
                <w:color w:val="000000"/>
                <w:sz w:val="16"/>
                <w:szCs w:val="16"/>
              </w:rPr>
            </w:pPr>
            <w:r>
              <w:rPr>
                <w:b/>
                <w:bCs/>
                <w:color w:val="000000"/>
                <w:sz w:val="16"/>
                <w:szCs w:val="16"/>
              </w:rPr>
              <w:t>5</w:t>
            </w:r>
          </w:p>
        </w:tc>
        <w:tc>
          <w:tcPr>
            <w:tcW w:w="1060" w:type="dxa"/>
            <w:tcBorders>
              <w:top w:val="nil"/>
              <w:left w:val="nil"/>
              <w:bottom w:val="single" w:sz="8" w:space="0" w:color="auto"/>
              <w:right w:val="single" w:sz="8" w:space="0" w:color="auto"/>
            </w:tcBorders>
            <w:shd w:val="clear" w:color="auto" w:fill="auto"/>
            <w:vAlign w:val="center"/>
            <w:hideMark/>
          </w:tcPr>
          <w:p w:rsidR="00A66775" w:rsidRDefault="00A66775">
            <w:pPr>
              <w:jc w:val="center"/>
              <w:rPr>
                <w:b/>
                <w:bCs/>
                <w:color w:val="000000"/>
                <w:sz w:val="16"/>
                <w:szCs w:val="16"/>
              </w:rPr>
            </w:pPr>
            <w:r>
              <w:rPr>
                <w:b/>
                <w:bCs/>
                <w:color w:val="000000"/>
                <w:sz w:val="16"/>
                <w:szCs w:val="16"/>
              </w:rPr>
              <w:t>6</w:t>
            </w:r>
          </w:p>
        </w:tc>
        <w:tc>
          <w:tcPr>
            <w:tcW w:w="1060" w:type="dxa"/>
            <w:tcBorders>
              <w:top w:val="nil"/>
              <w:left w:val="nil"/>
              <w:bottom w:val="single" w:sz="8" w:space="0" w:color="auto"/>
              <w:right w:val="single" w:sz="8" w:space="0" w:color="auto"/>
            </w:tcBorders>
            <w:shd w:val="clear" w:color="auto" w:fill="auto"/>
            <w:vAlign w:val="center"/>
            <w:hideMark/>
          </w:tcPr>
          <w:p w:rsidR="00A66775" w:rsidRDefault="00A66775">
            <w:pPr>
              <w:jc w:val="center"/>
              <w:rPr>
                <w:b/>
                <w:bCs/>
                <w:color w:val="000000"/>
                <w:sz w:val="16"/>
                <w:szCs w:val="16"/>
              </w:rPr>
            </w:pPr>
            <w:r>
              <w:rPr>
                <w:b/>
                <w:bCs/>
                <w:color w:val="000000"/>
                <w:sz w:val="16"/>
                <w:szCs w:val="16"/>
              </w:rPr>
              <w:t>7</w:t>
            </w:r>
          </w:p>
        </w:tc>
      </w:tr>
      <w:tr w:rsidR="00A66775" w:rsidTr="00A66775">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A66775" w:rsidRDefault="00A66775">
            <w:pPr>
              <w:jc w:val="both"/>
              <w:rPr>
                <w:b/>
                <w:bCs/>
                <w:color w:val="000000"/>
                <w:sz w:val="16"/>
                <w:szCs w:val="16"/>
              </w:rPr>
            </w:pPr>
            <w:r>
              <w:rPr>
                <w:b/>
                <w:bCs/>
                <w:color w:val="000000"/>
                <w:sz w:val="16"/>
                <w:szCs w:val="16"/>
              </w:rPr>
              <w:t>І.</w:t>
            </w:r>
          </w:p>
        </w:tc>
        <w:tc>
          <w:tcPr>
            <w:tcW w:w="3120" w:type="dxa"/>
            <w:tcBorders>
              <w:top w:val="nil"/>
              <w:left w:val="nil"/>
              <w:bottom w:val="single" w:sz="8" w:space="0" w:color="auto"/>
              <w:right w:val="single" w:sz="8" w:space="0" w:color="auto"/>
            </w:tcBorders>
            <w:shd w:val="clear" w:color="000000" w:fill="FFCC99"/>
            <w:vAlign w:val="center"/>
            <w:hideMark/>
          </w:tcPr>
          <w:p w:rsidR="00A66775" w:rsidRDefault="00A66775">
            <w:pPr>
              <w:rPr>
                <w:b/>
                <w:bCs/>
                <w:color w:val="000000"/>
                <w:sz w:val="16"/>
                <w:szCs w:val="16"/>
              </w:rPr>
            </w:pPr>
            <w:r>
              <w:rPr>
                <w:b/>
                <w:bCs/>
                <w:color w:val="000000"/>
                <w:sz w:val="16"/>
                <w:szCs w:val="16"/>
              </w:rPr>
              <w:t>Общо ведомствени разходи:</w:t>
            </w:r>
          </w:p>
        </w:tc>
        <w:tc>
          <w:tcPr>
            <w:tcW w:w="106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b/>
                <w:bCs/>
                <w:color w:val="000000"/>
                <w:sz w:val="16"/>
                <w:szCs w:val="16"/>
              </w:rPr>
            </w:pPr>
            <w:r>
              <w:rPr>
                <w:b/>
                <w:bCs/>
                <w:color w:val="000000"/>
                <w:sz w:val="16"/>
                <w:szCs w:val="16"/>
              </w:rPr>
              <w:t xml:space="preserve">10 213,0 </w:t>
            </w:r>
          </w:p>
        </w:tc>
        <w:tc>
          <w:tcPr>
            <w:tcW w:w="126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b/>
                <w:bCs/>
                <w:color w:val="000000"/>
                <w:sz w:val="16"/>
                <w:szCs w:val="16"/>
              </w:rPr>
            </w:pPr>
            <w:r>
              <w:rPr>
                <w:b/>
                <w:bCs/>
                <w:color w:val="000000"/>
                <w:sz w:val="16"/>
                <w:szCs w:val="16"/>
              </w:rPr>
              <w:t xml:space="preserve">10 976,4 </w:t>
            </w:r>
          </w:p>
        </w:tc>
        <w:tc>
          <w:tcPr>
            <w:tcW w:w="118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b/>
                <w:bCs/>
                <w:color w:val="000000"/>
                <w:sz w:val="16"/>
                <w:szCs w:val="16"/>
              </w:rPr>
            </w:pPr>
            <w:r>
              <w:rPr>
                <w:b/>
                <w:bCs/>
                <w:color w:val="000000"/>
                <w:sz w:val="16"/>
                <w:szCs w:val="16"/>
              </w:rPr>
              <w:t xml:space="preserve">6 693,2 </w:t>
            </w:r>
          </w:p>
        </w:tc>
        <w:tc>
          <w:tcPr>
            <w:tcW w:w="108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b/>
                <w:bCs/>
                <w:color w:val="000000"/>
                <w:sz w:val="16"/>
                <w:szCs w:val="16"/>
              </w:rPr>
            </w:pPr>
            <w:r>
              <w:rPr>
                <w:b/>
                <w:bCs/>
                <w:color w:val="000000"/>
                <w:sz w:val="16"/>
                <w:szCs w:val="16"/>
              </w:rPr>
              <w:t xml:space="preserve">6 695,5 </w:t>
            </w:r>
          </w:p>
        </w:tc>
        <w:tc>
          <w:tcPr>
            <w:tcW w:w="106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b/>
                <w:bCs/>
                <w:color w:val="000000"/>
                <w:sz w:val="16"/>
                <w:szCs w:val="16"/>
              </w:rPr>
            </w:pPr>
            <w:r>
              <w:rPr>
                <w:b/>
                <w:bCs/>
                <w:color w:val="000000"/>
                <w:sz w:val="16"/>
                <w:szCs w:val="16"/>
              </w:rPr>
              <w:t xml:space="preserve">6 695,5 </w:t>
            </w:r>
          </w:p>
        </w:tc>
        <w:tc>
          <w:tcPr>
            <w:tcW w:w="106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b/>
                <w:bCs/>
                <w:color w:val="000000"/>
                <w:sz w:val="16"/>
                <w:szCs w:val="16"/>
              </w:rPr>
            </w:pPr>
            <w:r>
              <w:rPr>
                <w:b/>
                <w:bCs/>
                <w:color w:val="000000"/>
                <w:sz w:val="16"/>
                <w:szCs w:val="16"/>
              </w:rPr>
              <w:t xml:space="preserve">6 695,5 </w:t>
            </w:r>
          </w:p>
        </w:tc>
      </w:tr>
      <w:tr w:rsidR="00A66775" w:rsidTr="00A66775">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A66775" w:rsidRDefault="00A6677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A66775" w:rsidRDefault="00A66775">
            <w:pPr>
              <w:rPr>
                <w:b/>
                <w:bCs/>
                <w:color w:val="000000"/>
                <w:sz w:val="16"/>
                <w:szCs w:val="16"/>
              </w:rPr>
            </w:pPr>
            <w:r>
              <w:rPr>
                <w:b/>
                <w:bCs/>
                <w:color w:val="000000"/>
                <w:sz w:val="16"/>
                <w:szCs w:val="16"/>
              </w:rPr>
              <w:t xml:space="preserve">   Персонал</w:t>
            </w:r>
          </w:p>
        </w:tc>
        <w:tc>
          <w:tcPr>
            <w:tcW w:w="106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color w:val="000000"/>
                <w:sz w:val="16"/>
                <w:szCs w:val="16"/>
              </w:rPr>
            </w:pPr>
            <w:r>
              <w:rPr>
                <w:color w:val="000000"/>
                <w:sz w:val="16"/>
                <w:szCs w:val="16"/>
              </w:rPr>
              <w:t xml:space="preserve">5 498,4 </w:t>
            </w:r>
          </w:p>
        </w:tc>
        <w:tc>
          <w:tcPr>
            <w:tcW w:w="126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color w:val="000000"/>
                <w:sz w:val="16"/>
                <w:szCs w:val="16"/>
              </w:rPr>
            </w:pPr>
            <w:r>
              <w:rPr>
                <w:color w:val="000000"/>
                <w:sz w:val="16"/>
                <w:szCs w:val="16"/>
              </w:rPr>
              <w:t xml:space="preserve">6 212,0 </w:t>
            </w:r>
          </w:p>
        </w:tc>
        <w:tc>
          <w:tcPr>
            <w:tcW w:w="118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color w:val="000000"/>
                <w:sz w:val="16"/>
                <w:szCs w:val="16"/>
              </w:rPr>
            </w:pPr>
            <w:r>
              <w:rPr>
                <w:color w:val="000000"/>
                <w:sz w:val="16"/>
                <w:szCs w:val="16"/>
              </w:rPr>
              <w:t xml:space="preserve">4 658,0 </w:t>
            </w:r>
          </w:p>
        </w:tc>
        <w:tc>
          <w:tcPr>
            <w:tcW w:w="108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color w:val="000000"/>
                <w:sz w:val="16"/>
                <w:szCs w:val="16"/>
              </w:rPr>
            </w:pPr>
            <w:r>
              <w:rPr>
                <w:color w:val="000000"/>
                <w:sz w:val="16"/>
                <w:szCs w:val="16"/>
              </w:rPr>
              <w:t xml:space="preserve">4 660,3 </w:t>
            </w:r>
          </w:p>
        </w:tc>
        <w:tc>
          <w:tcPr>
            <w:tcW w:w="106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color w:val="000000"/>
                <w:sz w:val="16"/>
                <w:szCs w:val="16"/>
              </w:rPr>
            </w:pPr>
            <w:r>
              <w:rPr>
                <w:color w:val="000000"/>
                <w:sz w:val="16"/>
                <w:szCs w:val="16"/>
              </w:rPr>
              <w:t xml:space="preserve">4 660,3 </w:t>
            </w:r>
          </w:p>
        </w:tc>
        <w:tc>
          <w:tcPr>
            <w:tcW w:w="106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color w:val="000000"/>
                <w:sz w:val="16"/>
                <w:szCs w:val="16"/>
              </w:rPr>
            </w:pPr>
            <w:r>
              <w:rPr>
                <w:color w:val="000000"/>
                <w:sz w:val="16"/>
                <w:szCs w:val="16"/>
              </w:rPr>
              <w:t xml:space="preserve">4 660,3 </w:t>
            </w:r>
          </w:p>
        </w:tc>
      </w:tr>
      <w:tr w:rsidR="00A66775" w:rsidTr="00A66775">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A66775" w:rsidRDefault="00A6677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A66775" w:rsidRDefault="00A66775">
            <w:pPr>
              <w:rPr>
                <w:b/>
                <w:bCs/>
                <w:color w:val="000000"/>
                <w:sz w:val="16"/>
                <w:szCs w:val="16"/>
              </w:rPr>
            </w:pPr>
            <w:r>
              <w:rPr>
                <w:b/>
                <w:bCs/>
                <w:color w:val="000000"/>
                <w:sz w:val="16"/>
                <w:szCs w:val="16"/>
              </w:rPr>
              <w:t xml:space="preserve">   Издръжка</w:t>
            </w:r>
          </w:p>
        </w:tc>
        <w:tc>
          <w:tcPr>
            <w:tcW w:w="106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color w:val="000000"/>
                <w:sz w:val="16"/>
                <w:szCs w:val="16"/>
              </w:rPr>
            </w:pPr>
            <w:r>
              <w:rPr>
                <w:color w:val="000000"/>
                <w:sz w:val="16"/>
                <w:szCs w:val="16"/>
              </w:rPr>
              <w:t xml:space="preserve">4 634,6 </w:t>
            </w:r>
          </w:p>
        </w:tc>
        <w:tc>
          <w:tcPr>
            <w:tcW w:w="126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color w:val="000000"/>
                <w:sz w:val="16"/>
                <w:szCs w:val="16"/>
              </w:rPr>
            </w:pPr>
            <w:r>
              <w:rPr>
                <w:color w:val="000000"/>
                <w:sz w:val="16"/>
                <w:szCs w:val="16"/>
              </w:rPr>
              <w:t xml:space="preserve">2 561,9 </w:t>
            </w:r>
          </w:p>
        </w:tc>
        <w:tc>
          <w:tcPr>
            <w:tcW w:w="118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color w:val="000000"/>
                <w:sz w:val="16"/>
                <w:szCs w:val="16"/>
              </w:rPr>
            </w:pPr>
            <w:r>
              <w:rPr>
                <w:color w:val="000000"/>
                <w:sz w:val="16"/>
                <w:szCs w:val="16"/>
              </w:rPr>
              <w:t xml:space="preserve">1 735,2 </w:t>
            </w:r>
          </w:p>
        </w:tc>
        <w:tc>
          <w:tcPr>
            <w:tcW w:w="108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color w:val="000000"/>
                <w:sz w:val="16"/>
                <w:szCs w:val="16"/>
              </w:rPr>
            </w:pPr>
            <w:r>
              <w:rPr>
                <w:color w:val="000000"/>
                <w:sz w:val="16"/>
                <w:szCs w:val="16"/>
              </w:rPr>
              <w:t xml:space="preserve">1 735,2 </w:t>
            </w:r>
          </w:p>
        </w:tc>
        <w:tc>
          <w:tcPr>
            <w:tcW w:w="106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color w:val="000000"/>
                <w:sz w:val="16"/>
                <w:szCs w:val="16"/>
              </w:rPr>
            </w:pPr>
            <w:r>
              <w:rPr>
                <w:color w:val="000000"/>
                <w:sz w:val="16"/>
                <w:szCs w:val="16"/>
              </w:rPr>
              <w:t xml:space="preserve">1 735,2 </w:t>
            </w:r>
          </w:p>
        </w:tc>
        <w:tc>
          <w:tcPr>
            <w:tcW w:w="106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color w:val="000000"/>
                <w:sz w:val="16"/>
                <w:szCs w:val="16"/>
              </w:rPr>
            </w:pPr>
            <w:r>
              <w:rPr>
                <w:color w:val="000000"/>
                <w:sz w:val="16"/>
                <w:szCs w:val="16"/>
              </w:rPr>
              <w:t xml:space="preserve">1 735,2 </w:t>
            </w:r>
          </w:p>
        </w:tc>
      </w:tr>
      <w:tr w:rsidR="00A66775" w:rsidTr="00A66775">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A66775" w:rsidRDefault="00A6677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A66775" w:rsidRDefault="00A66775">
            <w:pPr>
              <w:rPr>
                <w:b/>
                <w:bCs/>
                <w:color w:val="000000"/>
                <w:sz w:val="16"/>
                <w:szCs w:val="16"/>
              </w:rPr>
            </w:pPr>
            <w:r>
              <w:rPr>
                <w:b/>
                <w:bCs/>
                <w:color w:val="000000"/>
                <w:sz w:val="16"/>
                <w:szCs w:val="16"/>
              </w:rPr>
              <w:t xml:space="preserve">   Капиталови разходи</w:t>
            </w:r>
          </w:p>
        </w:tc>
        <w:tc>
          <w:tcPr>
            <w:tcW w:w="106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color w:val="000000"/>
                <w:sz w:val="16"/>
                <w:szCs w:val="16"/>
              </w:rPr>
            </w:pPr>
            <w:r>
              <w:rPr>
                <w:color w:val="000000"/>
                <w:sz w:val="16"/>
                <w:szCs w:val="16"/>
              </w:rPr>
              <w:t xml:space="preserve">80,0 </w:t>
            </w:r>
          </w:p>
        </w:tc>
        <w:tc>
          <w:tcPr>
            <w:tcW w:w="126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color w:val="000000"/>
                <w:sz w:val="16"/>
                <w:szCs w:val="16"/>
              </w:rPr>
            </w:pPr>
            <w:r>
              <w:rPr>
                <w:color w:val="000000"/>
                <w:sz w:val="16"/>
                <w:szCs w:val="16"/>
              </w:rPr>
              <w:t xml:space="preserve">2 202,5 </w:t>
            </w:r>
          </w:p>
        </w:tc>
        <w:tc>
          <w:tcPr>
            <w:tcW w:w="118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color w:val="000000"/>
                <w:sz w:val="16"/>
                <w:szCs w:val="16"/>
              </w:rPr>
            </w:pPr>
            <w:r>
              <w:rPr>
                <w:color w:val="000000"/>
                <w:sz w:val="16"/>
                <w:szCs w:val="16"/>
              </w:rPr>
              <w:t xml:space="preserve">300,0 </w:t>
            </w:r>
          </w:p>
        </w:tc>
        <w:tc>
          <w:tcPr>
            <w:tcW w:w="108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color w:val="000000"/>
                <w:sz w:val="16"/>
                <w:szCs w:val="16"/>
              </w:rPr>
            </w:pPr>
            <w:r>
              <w:rPr>
                <w:color w:val="000000"/>
                <w:sz w:val="16"/>
                <w:szCs w:val="16"/>
              </w:rPr>
              <w:t xml:space="preserve">300,0 </w:t>
            </w:r>
          </w:p>
        </w:tc>
        <w:tc>
          <w:tcPr>
            <w:tcW w:w="106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color w:val="000000"/>
                <w:sz w:val="16"/>
                <w:szCs w:val="16"/>
              </w:rPr>
            </w:pPr>
            <w:r>
              <w:rPr>
                <w:color w:val="000000"/>
                <w:sz w:val="16"/>
                <w:szCs w:val="16"/>
              </w:rPr>
              <w:t xml:space="preserve">300,0 </w:t>
            </w:r>
          </w:p>
        </w:tc>
        <w:tc>
          <w:tcPr>
            <w:tcW w:w="106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color w:val="000000"/>
                <w:sz w:val="16"/>
                <w:szCs w:val="16"/>
              </w:rPr>
            </w:pPr>
            <w:r>
              <w:rPr>
                <w:color w:val="000000"/>
                <w:sz w:val="16"/>
                <w:szCs w:val="16"/>
              </w:rPr>
              <w:t xml:space="preserve">300,0 </w:t>
            </w:r>
          </w:p>
        </w:tc>
      </w:tr>
      <w:tr w:rsidR="00A66775" w:rsidTr="00A6677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A66775" w:rsidRDefault="00A6677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A66775" w:rsidRDefault="00A66775">
            <w:pPr>
              <w:rPr>
                <w:b/>
                <w:bCs/>
                <w:color w:val="000000"/>
                <w:sz w:val="16"/>
                <w:szCs w:val="16"/>
              </w:rPr>
            </w:pPr>
            <w:r>
              <w:rPr>
                <w:b/>
                <w:bCs/>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w:t>
            </w:r>
          </w:p>
        </w:tc>
      </w:tr>
      <w:tr w:rsidR="00A66775" w:rsidTr="00A66775">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A66775" w:rsidRDefault="00A66775">
            <w:pPr>
              <w:jc w:val="both"/>
              <w:rPr>
                <w:b/>
                <w:bCs/>
                <w:color w:val="000000"/>
                <w:sz w:val="16"/>
                <w:szCs w:val="16"/>
              </w:rPr>
            </w:pPr>
            <w:r>
              <w:rPr>
                <w:b/>
                <w:bCs/>
                <w:color w:val="000000"/>
                <w:sz w:val="16"/>
                <w:szCs w:val="16"/>
              </w:rPr>
              <w:t>1</w:t>
            </w:r>
          </w:p>
        </w:tc>
        <w:tc>
          <w:tcPr>
            <w:tcW w:w="3120" w:type="dxa"/>
            <w:tcBorders>
              <w:top w:val="nil"/>
              <w:left w:val="nil"/>
              <w:bottom w:val="single" w:sz="8" w:space="0" w:color="auto"/>
              <w:right w:val="single" w:sz="8" w:space="0" w:color="auto"/>
            </w:tcBorders>
            <w:shd w:val="clear" w:color="000000" w:fill="FFCC99"/>
            <w:vAlign w:val="center"/>
            <w:hideMark/>
          </w:tcPr>
          <w:p w:rsidR="00A66775" w:rsidRDefault="00A66775">
            <w:pPr>
              <w:rPr>
                <w:b/>
                <w:bCs/>
                <w:color w:val="000000"/>
                <w:sz w:val="16"/>
                <w:szCs w:val="16"/>
              </w:rPr>
            </w:pPr>
            <w:r>
              <w:rPr>
                <w:b/>
                <w:bCs/>
                <w:color w:val="000000"/>
                <w:sz w:val="16"/>
                <w:szCs w:val="16"/>
              </w:rPr>
              <w:t>Ведомствени разходи по бюджета на ПРБ:</w:t>
            </w:r>
          </w:p>
        </w:tc>
        <w:tc>
          <w:tcPr>
            <w:tcW w:w="106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b/>
                <w:bCs/>
                <w:color w:val="000000"/>
                <w:sz w:val="16"/>
                <w:szCs w:val="16"/>
              </w:rPr>
            </w:pPr>
            <w:r>
              <w:rPr>
                <w:b/>
                <w:bCs/>
                <w:color w:val="000000"/>
                <w:sz w:val="16"/>
                <w:szCs w:val="16"/>
              </w:rPr>
              <w:t xml:space="preserve">6 046,6 </w:t>
            </w:r>
          </w:p>
        </w:tc>
        <w:tc>
          <w:tcPr>
            <w:tcW w:w="126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b/>
                <w:bCs/>
                <w:color w:val="000000"/>
                <w:sz w:val="16"/>
                <w:szCs w:val="16"/>
              </w:rPr>
            </w:pPr>
            <w:r>
              <w:rPr>
                <w:b/>
                <w:bCs/>
                <w:color w:val="000000"/>
                <w:sz w:val="16"/>
                <w:szCs w:val="16"/>
              </w:rPr>
              <w:t xml:space="preserve">6 368,0 </w:t>
            </w:r>
          </w:p>
        </w:tc>
        <w:tc>
          <w:tcPr>
            <w:tcW w:w="118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b/>
                <w:bCs/>
                <w:color w:val="000000"/>
                <w:sz w:val="16"/>
                <w:szCs w:val="16"/>
              </w:rPr>
            </w:pPr>
            <w:r>
              <w:rPr>
                <w:b/>
                <w:bCs/>
                <w:color w:val="000000"/>
                <w:sz w:val="16"/>
                <w:szCs w:val="16"/>
              </w:rPr>
              <w:t xml:space="preserve">6 693,2 </w:t>
            </w:r>
          </w:p>
        </w:tc>
        <w:tc>
          <w:tcPr>
            <w:tcW w:w="108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b/>
                <w:bCs/>
                <w:color w:val="000000"/>
                <w:sz w:val="16"/>
                <w:szCs w:val="16"/>
              </w:rPr>
            </w:pPr>
            <w:r>
              <w:rPr>
                <w:b/>
                <w:bCs/>
                <w:color w:val="000000"/>
                <w:sz w:val="16"/>
                <w:szCs w:val="16"/>
              </w:rPr>
              <w:t xml:space="preserve">6 695,5 </w:t>
            </w:r>
          </w:p>
        </w:tc>
        <w:tc>
          <w:tcPr>
            <w:tcW w:w="106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b/>
                <w:bCs/>
                <w:color w:val="000000"/>
                <w:sz w:val="16"/>
                <w:szCs w:val="16"/>
              </w:rPr>
            </w:pPr>
            <w:r>
              <w:rPr>
                <w:b/>
                <w:bCs/>
                <w:color w:val="000000"/>
                <w:sz w:val="16"/>
                <w:szCs w:val="16"/>
              </w:rPr>
              <w:t xml:space="preserve">6 695,5 </w:t>
            </w:r>
          </w:p>
        </w:tc>
        <w:tc>
          <w:tcPr>
            <w:tcW w:w="106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b/>
                <w:bCs/>
                <w:color w:val="000000"/>
                <w:sz w:val="16"/>
                <w:szCs w:val="16"/>
              </w:rPr>
            </w:pPr>
            <w:r>
              <w:rPr>
                <w:b/>
                <w:bCs/>
                <w:color w:val="000000"/>
                <w:sz w:val="16"/>
                <w:szCs w:val="16"/>
              </w:rPr>
              <w:t xml:space="preserve">6 695,5 </w:t>
            </w:r>
          </w:p>
        </w:tc>
      </w:tr>
      <w:tr w:rsidR="00A66775" w:rsidTr="00A66775">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A66775" w:rsidRDefault="00A66775">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A66775" w:rsidRDefault="00A66775">
            <w:pPr>
              <w:rPr>
                <w:color w:val="000000"/>
                <w:sz w:val="16"/>
                <w:szCs w:val="16"/>
              </w:rPr>
            </w:pPr>
            <w:r>
              <w:rPr>
                <w:color w:val="000000"/>
                <w:sz w:val="16"/>
                <w:szCs w:val="16"/>
              </w:rPr>
              <w:t xml:space="preserve">   Персонал</w:t>
            </w:r>
          </w:p>
        </w:tc>
        <w:tc>
          <w:tcPr>
            <w:tcW w:w="106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color w:val="000000"/>
                <w:sz w:val="16"/>
                <w:szCs w:val="16"/>
              </w:rPr>
            </w:pPr>
            <w:r>
              <w:rPr>
                <w:color w:val="000000"/>
                <w:sz w:val="16"/>
                <w:szCs w:val="16"/>
              </w:rPr>
              <w:t xml:space="preserve">4 193,6 </w:t>
            </w:r>
          </w:p>
        </w:tc>
        <w:tc>
          <w:tcPr>
            <w:tcW w:w="126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color w:val="000000"/>
                <w:sz w:val="16"/>
                <w:szCs w:val="16"/>
              </w:rPr>
            </w:pPr>
            <w:r>
              <w:rPr>
                <w:color w:val="000000"/>
                <w:sz w:val="16"/>
                <w:szCs w:val="16"/>
              </w:rPr>
              <w:t xml:space="preserve">4 670,8 </w:t>
            </w:r>
          </w:p>
        </w:tc>
        <w:tc>
          <w:tcPr>
            <w:tcW w:w="118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color w:val="000000"/>
                <w:sz w:val="16"/>
                <w:szCs w:val="16"/>
              </w:rPr>
            </w:pPr>
            <w:r>
              <w:rPr>
                <w:color w:val="000000"/>
                <w:sz w:val="16"/>
                <w:szCs w:val="16"/>
              </w:rPr>
              <w:t xml:space="preserve">4 658,0 </w:t>
            </w:r>
          </w:p>
        </w:tc>
        <w:tc>
          <w:tcPr>
            <w:tcW w:w="108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color w:val="000000"/>
                <w:sz w:val="16"/>
                <w:szCs w:val="16"/>
              </w:rPr>
            </w:pPr>
            <w:r>
              <w:rPr>
                <w:color w:val="000000"/>
                <w:sz w:val="16"/>
                <w:szCs w:val="16"/>
              </w:rPr>
              <w:t xml:space="preserve">4 660,3 </w:t>
            </w:r>
          </w:p>
        </w:tc>
        <w:tc>
          <w:tcPr>
            <w:tcW w:w="106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color w:val="000000"/>
                <w:sz w:val="16"/>
                <w:szCs w:val="16"/>
              </w:rPr>
            </w:pPr>
            <w:r>
              <w:rPr>
                <w:color w:val="000000"/>
                <w:sz w:val="16"/>
                <w:szCs w:val="16"/>
              </w:rPr>
              <w:t xml:space="preserve">4 660,3 </w:t>
            </w:r>
          </w:p>
        </w:tc>
        <w:tc>
          <w:tcPr>
            <w:tcW w:w="106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color w:val="000000"/>
                <w:sz w:val="16"/>
                <w:szCs w:val="16"/>
              </w:rPr>
            </w:pPr>
            <w:r>
              <w:rPr>
                <w:color w:val="000000"/>
                <w:sz w:val="16"/>
                <w:szCs w:val="16"/>
              </w:rPr>
              <w:t xml:space="preserve">4 660,3 </w:t>
            </w:r>
          </w:p>
        </w:tc>
      </w:tr>
      <w:tr w:rsidR="00A66775" w:rsidTr="00A66775">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A66775" w:rsidRDefault="00A66775">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A66775" w:rsidRDefault="00A66775">
            <w:pPr>
              <w:rPr>
                <w:color w:val="000000"/>
                <w:sz w:val="16"/>
                <w:szCs w:val="16"/>
              </w:rPr>
            </w:pPr>
            <w:r>
              <w:rPr>
                <w:color w:val="000000"/>
                <w:sz w:val="16"/>
                <w:szCs w:val="16"/>
              </w:rPr>
              <w:t xml:space="preserve">   Издръжка</w:t>
            </w:r>
          </w:p>
        </w:tc>
        <w:tc>
          <w:tcPr>
            <w:tcW w:w="106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color w:val="000000"/>
                <w:sz w:val="16"/>
                <w:szCs w:val="16"/>
              </w:rPr>
            </w:pPr>
            <w:r>
              <w:rPr>
                <w:color w:val="000000"/>
                <w:sz w:val="16"/>
                <w:szCs w:val="16"/>
              </w:rPr>
              <w:t xml:space="preserve">1 836,7 </w:t>
            </w:r>
          </w:p>
        </w:tc>
        <w:tc>
          <w:tcPr>
            <w:tcW w:w="126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color w:val="000000"/>
                <w:sz w:val="16"/>
                <w:szCs w:val="16"/>
              </w:rPr>
            </w:pPr>
            <w:r>
              <w:rPr>
                <w:color w:val="000000"/>
                <w:sz w:val="16"/>
                <w:szCs w:val="16"/>
              </w:rPr>
              <w:t xml:space="preserve">1 684,1 </w:t>
            </w:r>
          </w:p>
        </w:tc>
        <w:tc>
          <w:tcPr>
            <w:tcW w:w="118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color w:val="000000"/>
                <w:sz w:val="16"/>
                <w:szCs w:val="16"/>
              </w:rPr>
            </w:pPr>
            <w:r>
              <w:rPr>
                <w:color w:val="000000"/>
                <w:sz w:val="16"/>
                <w:szCs w:val="16"/>
              </w:rPr>
              <w:t xml:space="preserve">1 735,2 </w:t>
            </w:r>
          </w:p>
        </w:tc>
        <w:tc>
          <w:tcPr>
            <w:tcW w:w="108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color w:val="000000"/>
                <w:sz w:val="16"/>
                <w:szCs w:val="16"/>
              </w:rPr>
            </w:pPr>
            <w:r>
              <w:rPr>
                <w:color w:val="000000"/>
                <w:sz w:val="16"/>
                <w:szCs w:val="16"/>
              </w:rPr>
              <w:t xml:space="preserve">1 735,2 </w:t>
            </w:r>
          </w:p>
        </w:tc>
        <w:tc>
          <w:tcPr>
            <w:tcW w:w="106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color w:val="000000"/>
                <w:sz w:val="16"/>
                <w:szCs w:val="16"/>
              </w:rPr>
            </w:pPr>
            <w:r>
              <w:rPr>
                <w:color w:val="000000"/>
                <w:sz w:val="16"/>
                <w:szCs w:val="16"/>
              </w:rPr>
              <w:t xml:space="preserve">1 735,2 </w:t>
            </w:r>
          </w:p>
        </w:tc>
        <w:tc>
          <w:tcPr>
            <w:tcW w:w="106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color w:val="000000"/>
                <w:sz w:val="16"/>
                <w:szCs w:val="16"/>
              </w:rPr>
            </w:pPr>
            <w:r>
              <w:rPr>
                <w:color w:val="000000"/>
                <w:sz w:val="16"/>
                <w:szCs w:val="16"/>
              </w:rPr>
              <w:t xml:space="preserve">1 735,2 </w:t>
            </w:r>
          </w:p>
        </w:tc>
      </w:tr>
      <w:tr w:rsidR="00A66775" w:rsidTr="00A66775">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A66775" w:rsidRDefault="00A66775">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A66775" w:rsidRDefault="00A66775">
            <w:pPr>
              <w:rPr>
                <w:color w:val="000000"/>
                <w:sz w:val="16"/>
                <w:szCs w:val="16"/>
              </w:rPr>
            </w:pPr>
            <w:r>
              <w:rPr>
                <w:color w:val="000000"/>
                <w:sz w:val="16"/>
                <w:szCs w:val="16"/>
              </w:rPr>
              <w:t xml:space="preserve">   Капиталови разходи</w:t>
            </w:r>
          </w:p>
        </w:tc>
        <w:tc>
          <w:tcPr>
            <w:tcW w:w="106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color w:val="000000"/>
                <w:sz w:val="16"/>
                <w:szCs w:val="16"/>
              </w:rPr>
            </w:pPr>
            <w:r>
              <w:rPr>
                <w:color w:val="000000"/>
                <w:sz w:val="16"/>
                <w:szCs w:val="16"/>
              </w:rPr>
              <w:t xml:space="preserve">16,3 </w:t>
            </w:r>
          </w:p>
        </w:tc>
        <w:tc>
          <w:tcPr>
            <w:tcW w:w="126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color w:val="000000"/>
                <w:sz w:val="16"/>
                <w:szCs w:val="16"/>
              </w:rPr>
            </w:pPr>
            <w:r>
              <w:rPr>
                <w:color w:val="000000"/>
                <w:sz w:val="16"/>
                <w:szCs w:val="16"/>
              </w:rPr>
              <w:t xml:space="preserve">13,1 </w:t>
            </w:r>
          </w:p>
        </w:tc>
        <w:tc>
          <w:tcPr>
            <w:tcW w:w="118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color w:val="000000"/>
                <w:sz w:val="16"/>
                <w:szCs w:val="16"/>
              </w:rPr>
            </w:pPr>
            <w:r>
              <w:rPr>
                <w:color w:val="000000"/>
                <w:sz w:val="16"/>
                <w:szCs w:val="16"/>
              </w:rPr>
              <w:t xml:space="preserve">300,0 </w:t>
            </w:r>
          </w:p>
        </w:tc>
        <w:tc>
          <w:tcPr>
            <w:tcW w:w="108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color w:val="000000"/>
                <w:sz w:val="16"/>
                <w:szCs w:val="16"/>
              </w:rPr>
            </w:pPr>
            <w:r>
              <w:rPr>
                <w:color w:val="000000"/>
                <w:sz w:val="16"/>
                <w:szCs w:val="16"/>
              </w:rPr>
              <w:t xml:space="preserve">300,0 </w:t>
            </w:r>
          </w:p>
        </w:tc>
        <w:tc>
          <w:tcPr>
            <w:tcW w:w="106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color w:val="000000"/>
                <w:sz w:val="16"/>
                <w:szCs w:val="16"/>
              </w:rPr>
            </w:pPr>
            <w:r>
              <w:rPr>
                <w:color w:val="000000"/>
                <w:sz w:val="16"/>
                <w:szCs w:val="16"/>
              </w:rPr>
              <w:t xml:space="preserve">300,0 </w:t>
            </w:r>
          </w:p>
        </w:tc>
        <w:tc>
          <w:tcPr>
            <w:tcW w:w="106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color w:val="000000"/>
                <w:sz w:val="16"/>
                <w:szCs w:val="16"/>
              </w:rPr>
            </w:pPr>
            <w:r>
              <w:rPr>
                <w:color w:val="000000"/>
                <w:sz w:val="16"/>
                <w:szCs w:val="16"/>
              </w:rPr>
              <w:t xml:space="preserve">300,0 </w:t>
            </w:r>
          </w:p>
        </w:tc>
      </w:tr>
      <w:tr w:rsidR="00A66775" w:rsidTr="00A6677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A66775" w:rsidRDefault="00A66775">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A66775" w:rsidRDefault="00A66775">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w:t>
            </w:r>
          </w:p>
        </w:tc>
      </w:tr>
      <w:tr w:rsidR="00A66775" w:rsidTr="00A66775">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A66775" w:rsidRDefault="00A66775">
            <w:pPr>
              <w:jc w:val="both"/>
              <w:rPr>
                <w:b/>
                <w:bCs/>
                <w:color w:val="000000"/>
                <w:sz w:val="16"/>
                <w:szCs w:val="16"/>
              </w:rPr>
            </w:pPr>
            <w:r>
              <w:rPr>
                <w:b/>
                <w:bCs/>
                <w:color w:val="000000"/>
                <w:sz w:val="16"/>
                <w:szCs w:val="16"/>
              </w:rPr>
              <w:t>2</w:t>
            </w:r>
          </w:p>
        </w:tc>
        <w:tc>
          <w:tcPr>
            <w:tcW w:w="3120" w:type="dxa"/>
            <w:tcBorders>
              <w:top w:val="nil"/>
              <w:left w:val="nil"/>
              <w:bottom w:val="single" w:sz="8" w:space="0" w:color="auto"/>
              <w:right w:val="single" w:sz="8" w:space="0" w:color="auto"/>
            </w:tcBorders>
            <w:shd w:val="clear" w:color="000000" w:fill="FFCC99"/>
            <w:vAlign w:val="center"/>
            <w:hideMark/>
          </w:tcPr>
          <w:p w:rsidR="00A66775" w:rsidRDefault="00A66775">
            <w:pPr>
              <w:rPr>
                <w:b/>
                <w:bCs/>
                <w:color w:val="000000"/>
                <w:sz w:val="16"/>
                <w:szCs w:val="16"/>
              </w:rPr>
            </w:pPr>
            <w:r>
              <w:rPr>
                <w:b/>
                <w:bCs/>
                <w:color w:val="000000"/>
                <w:sz w:val="16"/>
                <w:szCs w:val="16"/>
              </w:rPr>
              <w:t>Ведомствени разходи по други бюджети и сметки за средства от ЕС</w:t>
            </w:r>
          </w:p>
        </w:tc>
        <w:tc>
          <w:tcPr>
            <w:tcW w:w="106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b/>
                <w:bCs/>
                <w:color w:val="000000"/>
                <w:sz w:val="16"/>
                <w:szCs w:val="16"/>
              </w:rPr>
            </w:pPr>
            <w:r>
              <w:rPr>
                <w:b/>
                <w:bCs/>
                <w:color w:val="000000"/>
                <w:sz w:val="16"/>
                <w:szCs w:val="16"/>
              </w:rPr>
              <w:t xml:space="preserve">4 166,4 </w:t>
            </w:r>
          </w:p>
        </w:tc>
        <w:tc>
          <w:tcPr>
            <w:tcW w:w="126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b/>
                <w:bCs/>
                <w:color w:val="000000"/>
                <w:sz w:val="16"/>
                <w:szCs w:val="16"/>
              </w:rPr>
            </w:pPr>
            <w:r>
              <w:rPr>
                <w:b/>
                <w:bCs/>
                <w:color w:val="000000"/>
                <w:sz w:val="16"/>
                <w:szCs w:val="16"/>
              </w:rPr>
              <w:t xml:space="preserve">4 608,4 </w:t>
            </w:r>
          </w:p>
        </w:tc>
        <w:tc>
          <w:tcPr>
            <w:tcW w:w="118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b/>
                <w:bCs/>
                <w:color w:val="000000"/>
                <w:sz w:val="16"/>
                <w:szCs w:val="16"/>
              </w:rPr>
            </w:pPr>
            <w:r>
              <w:rPr>
                <w:b/>
                <w:bCs/>
                <w:color w:val="000000"/>
                <w:sz w:val="16"/>
                <w:szCs w:val="16"/>
              </w:rPr>
              <w:t xml:space="preserve">0,0 </w:t>
            </w:r>
          </w:p>
        </w:tc>
        <w:tc>
          <w:tcPr>
            <w:tcW w:w="108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b/>
                <w:bCs/>
                <w:color w:val="000000"/>
                <w:sz w:val="16"/>
                <w:szCs w:val="16"/>
              </w:rPr>
            </w:pPr>
            <w:r>
              <w:rPr>
                <w:b/>
                <w:bCs/>
                <w:color w:val="000000"/>
                <w:sz w:val="16"/>
                <w:szCs w:val="16"/>
              </w:rPr>
              <w:t xml:space="preserve">0,0 </w:t>
            </w:r>
          </w:p>
        </w:tc>
      </w:tr>
      <w:tr w:rsidR="00A66775" w:rsidTr="00A6677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A66775" w:rsidRDefault="00A66775">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A66775" w:rsidRDefault="00A66775">
            <w:pPr>
              <w:rPr>
                <w:color w:val="000000"/>
                <w:sz w:val="16"/>
                <w:szCs w:val="16"/>
              </w:rPr>
            </w:pPr>
            <w:r>
              <w:rPr>
                <w:color w:val="000000"/>
                <w:sz w:val="16"/>
                <w:szCs w:val="16"/>
              </w:rPr>
              <w:t xml:space="preserve">   Персонал</w:t>
            </w:r>
          </w:p>
        </w:tc>
        <w:tc>
          <w:tcPr>
            <w:tcW w:w="10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xml:space="preserve">1 304,8 </w:t>
            </w:r>
          </w:p>
        </w:tc>
        <w:tc>
          <w:tcPr>
            <w:tcW w:w="12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xml:space="preserve">1 541,2 </w:t>
            </w:r>
          </w:p>
        </w:tc>
        <w:tc>
          <w:tcPr>
            <w:tcW w:w="118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xml:space="preserve">0,0 </w:t>
            </w:r>
          </w:p>
        </w:tc>
      </w:tr>
      <w:tr w:rsidR="00A66775" w:rsidTr="00A6677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A66775" w:rsidRDefault="00A66775">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A66775" w:rsidRDefault="00A66775">
            <w:pPr>
              <w:rPr>
                <w:color w:val="000000"/>
                <w:sz w:val="16"/>
                <w:szCs w:val="16"/>
              </w:rPr>
            </w:pPr>
            <w:r>
              <w:rPr>
                <w:color w:val="000000"/>
                <w:sz w:val="16"/>
                <w:szCs w:val="16"/>
              </w:rPr>
              <w:t xml:space="preserve">   Издръжка</w:t>
            </w:r>
          </w:p>
        </w:tc>
        <w:tc>
          <w:tcPr>
            <w:tcW w:w="10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xml:space="preserve">2 797,9 </w:t>
            </w:r>
          </w:p>
        </w:tc>
        <w:tc>
          <w:tcPr>
            <w:tcW w:w="12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xml:space="preserve">877,8 </w:t>
            </w:r>
          </w:p>
        </w:tc>
        <w:tc>
          <w:tcPr>
            <w:tcW w:w="118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xml:space="preserve">0,0 </w:t>
            </w:r>
          </w:p>
        </w:tc>
      </w:tr>
      <w:tr w:rsidR="00A66775" w:rsidTr="00A6677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A66775" w:rsidRDefault="00A66775">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A66775" w:rsidRDefault="00A66775">
            <w:pPr>
              <w:rPr>
                <w:color w:val="000000"/>
                <w:sz w:val="16"/>
                <w:szCs w:val="16"/>
              </w:rPr>
            </w:pPr>
            <w:r>
              <w:rPr>
                <w:color w:val="000000"/>
                <w:sz w:val="16"/>
                <w:szCs w:val="16"/>
              </w:rPr>
              <w:t xml:space="preserve">   Капиталови разходи</w:t>
            </w:r>
          </w:p>
        </w:tc>
        <w:tc>
          <w:tcPr>
            <w:tcW w:w="10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xml:space="preserve">63,7 </w:t>
            </w:r>
          </w:p>
        </w:tc>
        <w:tc>
          <w:tcPr>
            <w:tcW w:w="12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xml:space="preserve">2 189,4 </w:t>
            </w:r>
          </w:p>
        </w:tc>
        <w:tc>
          <w:tcPr>
            <w:tcW w:w="118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xml:space="preserve">0,0 </w:t>
            </w:r>
          </w:p>
        </w:tc>
      </w:tr>
      <w:tr w:rsidR="00A66775" w:rsidTr="00A6677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A66775" w:rsidRDefault="00A66775">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A66775" w:rsidRDefault="00A66775">
            <w:pPr>
              <w:rPr>
                <w:color w:val="000000"/>
                <w:sz w:val="16"/>
                <w:szCs w:val="16"/>
              </w:rPr>
            </w:pPr>
            <w:r>
              <w:rPr>
                <w:color w:val="000000"/>
                <w:sz w:val="16"/>
                <w:szCs w:val="16"/>
              </w:rPr>
              <w:t xml:space="preserve">От тях за: * </w:t>
            </w:r>
          </w:p>
        </w:tc>
        <w:tc>
          <w:tcPr>
            <w:tcW w:w="10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w:t>
            </w:r>
          </w:p>
        </w:tc>
      </w:tr>
      <w:tr w:rsidR="00A66775" w:rsidTr="00A6677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A66775" w:rsidRDefault="00A66775">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A66775" w:rsidRDefault="00A66775">
            <w:pPr>
              <w:rPr>
                <w:color w:val="000000"/>
                <w:sz w:val="16"/>
                <w:szCs w:val="16"/>
              </w:rPr>
            </w:pPr>
            <w:r>
              <w:rPr>
                <w:color w:val="000000"/>
                <w:sz w:val="16"/>
                <w:szCs w:val="16"/>
              </w:rPr>
              <w:t>Отчет СЕС - РА</w:t>
            </w:r>
          </w:p>
        </w:tc>
        <w:tc>
          <w:tcPr>
            <w:tcW w:w="10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xml:space="preserve">4 166,4 </w:t>
            </w:r>
          </w:p>
        </w:tc>
        <w:tc>
          <w:tcPr>
            <w:tcW w:w="12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xml:space="preserve">4 577,1 </w:t>
            </w:r>
          </w:p>
        </w:tc>
        <w:tc>
          <w:tcPr>
            <w:tcW w:w="118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xml:space="preserve">0,0 </w:t>
            </w:r>
          </w:p>
        </w:tc>
      </w:tr>
      <w:tr w:rsidR="00A66775" w:rsidTr="00A6677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A66775" w:rsidRDefault="00A66775">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A66775" w:rsidRDefault="00A66775">
            <w:pPr>
              <w:rPr>
                <w:color w:val="000000"/>
                <w:sz w:val="16"/>
                <w:szCs w:val="16"/>
              </w:rPr>
            </w:pPr>
            <w:r>
              <w:rPr>
                <w:color w:val="000000"/>
                <w:sz w:val="16"/>
                <w:szCs w:val="16"/>
              </w:rPr>
              <w:t>Отчет СЕС - ДЕС</w:t>
            </w:r>
          </w:p>
        </w:tc>
        <w:tc>
          <w:tcPr>
            <w:tcW w:w="10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xml:space="preserve">31,3 </w:t>
            </w:r>
          </w:p>
        </w:tc>
        <w:tc>
          <w:tcPr>
            <w:tcW w:w="118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xml:space="preserve">0,0 </w:t>
            </w:r>
          </w:p>
        </w:tc>
      </w:tr>
      <w:tr w:rsidR="00A66775" w:rsidTr="00A6677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A66775" w:rsidRDefault="00A6677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A66775" w:rsidRDefault="00A66775">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w:t>
            </w:r>
          </w:p>
        </w:tc>
      </w:tr>
      <w:tr w:rsidR="00A66775" w:rsidTr="00A66775">
        <w:trPr>
          <w:trHeight w:val="450"/>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A66775" w:rsidRDefault="00A66775">
            <w:pPr>
              <w:jc w:val="both"/>
              <w:rPr>
                <w:b/>
                <w:bCs/>
                <w:color w:val="000000"/>
                <w:sz w:val="16"/>
                <w:szCs w:val="16"/>
              </w:rPr>
            </w:pPr>
            <w:r>
              <w:rPr>
                <w:b/>
                <w:bCs/>
                <w:color w:val="000000"/>
                <w:sz w:val="16"/>
                <w:szCs w:val="16"/>
              </w:rPr>
              <w:t>ІІ.</w:t>
            </w:r>
          </w:p>
        </w:tc>
        <w:tc>
          <w:tcPr>
            <w:tcW w:w="3120" w:type="dxa"/>
            <w:tcBorders>
              <w:top w:val="nil"/>
              <w:left w:val="nil"/>
              <w:bottom w:val="single" w:sz="8" w:space="0" w:color="auto"/>
              <w:right w:val="single" w:sz="8" w:space="0" w:color="auto"/>
            </w:tcBorders>
            <w:shd w:val="clear" w:color="000000" w:fill="FFCC99"/>
            <w:vAlign w:val="center"/>
            <w:hideMark/>
          </w:tcPr>
          <w:p w:rsidR="00A66775" w:rsidRDefault="00A66775">
            <w:pPr>
              <w:rPr>
                <w:b/>
                <w:bCs/>
                <w:color w:val="000000"/>
                <w:sz w:val="16"/>
                <w:szCs w:val="16"/>
              </w:rPr>
            </w:pPr>
            <w:r>
              <w:rPr>
                <w:b/>
                <w:bCs/>
                <w:color w:val="000000"/>
                <w:sz w:val="16"/>
                <w:szCs w:val="16"/>
              </w:rPr>
              <w:t>Администрирани разходни параграфи по бюджета на ПРБ</w:t>
            </w:r>
            <w:r>
              <w:rPr>
                <w:rFonts w:ascii="Arial" w:hAnsi="Arial" w:cs="Arial"/>
                <w:color w:val="000000"/>
                <w:sz w:val="16"/>
                <w:szCs w:val="16"/>
              </w:rPr>
              <w:t>**</w:t>
            </w:r>
          </w:p>
        </w:tc>
        <w:tc>
          <w:tcPr>
            <w:tcW w:w="106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b/>
                <w:bCs/>
                <w:color w:val="000000"/>
                <w:sz w:val="16"/>
                <w:szCs w:val="16"/>
              </w:rPr>
            </w:pPr>
            <w:r>
              <w:rPr>
                <w:b/>
                <w:bCs/>
                <w:color w:val="000000"/>
                <w:sz w:val="16"/>
                <w:szCs w:val="16"/>
              </w:rPr>
              <w:t xml:space="preserve">0,0 </w:t>
            </w:r>
          </w:p>
        </w:tc>
        <w:tc>
          <w:tcPr>
            <w:tcW w:w="126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b/>
                <w:bCs/>
                <w:color w:val="000000"/>
                <w:sz w:val="16"/>
                <w:szCs w:val="16"/>
              </w:rPr>
            </w:pPr>
            <w:r>
              <w:rPr>
                <w:b/>
                <w:bCs/>
                <w:color w:val="000000"/>
                <w:sz w:val="16"/>
                <w:szCs w:val="16"/>
              </w:rPr>
              <w:t xml:space="preserve">92,4 </w:t>
            </w:r>
          </w:p>
        </w:tc>
        <w:tc>
          <w:tcPr>
            <w:tcW w:w="118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b/>
                <w:bCs/>
                <w:color w:val="000000"/>
                <w:sz w:val="16"/>
                <w:szCs w:val="16"/>
              </w:rPr>
            </w:pPr>
            <w:r>
              <w:rPr>
                <w:b/>
                <w:bCs/>
                <w:color w:val="000000"/>
                <w:sz w:val="16"/>
                <w:szCs w:val="16"/>
              </w:rPr>
              <w:t xml:space="preserve">31,0 </w:t>
            </w:r>
          </w:p>
        </w:tc>
        <w:tc>
          <w:tcPr>
            <w:tcW w:w="108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b/>
                <w:bCs/>
                <w:color w:val="000000"/>
                <w:sz w:val="16"/>
                <w:szCs w:val="16"/>
              </w:rPr>
            </w:pPr>
            <w:r>
              <w:rPr>
                <w:b/>
                <w:bCs/>
                <w:color w:val="000000"/>
                <w:sz w:val="16"/>
                <w:szCs w:val="16"/>
              </w:rPr>
              <w:t xml:space="preserve">31,0 </w:t>
            </w:r>
          </w:p>
        </w:tc>
        <w:tc>
          <w:tcPr>
            <w:tcW w:w="106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b/>
                <w:bCs/>
                <w:color w:val="000000"/>
                <w:sz w:val="16"/>
                <w:szCs w:val="16"/>
              </w:rPr>
            </w:pPr>
            <w:r>
              <w:rPr>
                <w:b/>
                <w:bCs/>
                <w:color w:val="000000"/>
                <w:sz w:val="16"/>
                <w:szCs w:val="16"/>
              </w:rPr>
              <w:t xml:space="preserve">31,0 </w:t>
            </w:r>
          </w:p>
        </w:tc>
        <w:tc>
          <w:tcPr>
            <w:tcW w:w="106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b/>
                <w:bCs/>
                <w:color w:val="000000"/>
                <w:sz w:val="16"/>
                <w:szCs w:val="16"/>
              </w:rPr>
            </w:pPr>
            <w:r>
              <w:rPr>
                <w:b/>
                <w:bCs/>
                <w:color w:val="000000"/>
                <w:sz w:val="16"/>
                <w:szCs w:val="16"/>
              </w:rPr>
              <w:t xml:space="preserve">31,0 </w:t>
            </w:r>
          </w:p>
        </w:tc>
      </w:tr>
      <w:tr w:rsidR="00A66775" w:rsidTr="00A66775">
        <w:trPr>
          <w:trHeight w:val="46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A66775" w:rsidRDefault="00A66775">
            <w:pPr>
              <w:jc w:val="both"/>
              <w:rPr>
                <w:b/>
                <w:bCs/>
                <w:color w:val="000000"/>
                <w:sz w:val="16"/>
                <w:szCs w:val="16"/>
              </w:rPr>
            </w:pPr>
            <w:r>
              <w:rPr>
                <w:b/>
                <w:bCs/>
                <w:color w:val="000000"/>
                <w:sz w:val="16"/>
                <w:szCs w:val="16"/>
              </w:rPr>
              <w:lastRenderedPageBreak/>
              <w:t> </w:t>
            </w:r>
          </w:p>
        </w:tc>
        <w:tc>
          <w:tcPr>
            <w:tcW w:w="3120" w:type="dxa"/>
            <w:tcBorders>
              <w:top w:val="nil"/>
              <w:left w:val="nil"/>
              <w:bottom w:val="single" w:sz="8" w:space="0" w:color="auto"/>
              <w:right w:val="single" w:sz="8" w:space="0" w:color="auto"/>
            </w:tcBorders>
            <w:shd w:val="clear" w:color="auto" w:fill="auto"/>
            <w:vAlign w:val="center"/>
            <w:hideMark/>
          </w:tcPr>
          <w:p w:rsidR="00A66775" w:rsidRDefault="00A66775">
            <w:pPr>
              <w:rPr>
                <w:color w:val="000000"/>
                <w:sz w:val="16"/>
                <w:szCs w:val="16"/>
              </w:rPr>
            </w:pPr>
            <w:r>
              <w:rPr>
                <w:color w:val="000000"/>
                <w:sz w:val="16"/>
                <w:szCs w:val="16"/>
              </w:rPr>
              <w:t>Разходи за членски внос и участие в нетърговски организации и дейности</w:t>
            </w:r>
          </w:p>
        </w:tc>
        <w:tc>
          <w:tcPr>
            <w:tcW w:w="10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xml:space="preserve">92,4 </w:t>
            </w:r>
          </w:p>
        </w:tc>
        <w:tc>
          <w:tcPr>
            <w:tcW w:w="118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xml:space="preserve">31,0 </w:t>
            </w:r>
          </w:p>
        </w:tc>
        <w:tc>
          <w:tcPr>
            <w:tcW w:w="108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xml:space="preserve">31,0 </w:t>
            </w:r>
          </w:p>
        </w:tc>
        <w:tc>
          <w:tcPr>
            <w:tcW w:w="10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xml:space="preserve">31,0 </w:t>
            </w:r>
          </w:p>
        </w:tc>
        <w:tc>
          <w:tcPr>
            <w:tcW w:w="10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xml:space="preserve">31,0 </w:t>
            </w:r>
          </w:p>
        </w:tc>
      </w:tr>
      <w:tr w:rsidR="00A66775" w:rsidTr="00A6677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A66775" w:rsidRDefault="00A6677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A66775" w:rsidRDefault="00A66775">
            <w:pPr>
              <w:rPr>
                <w:color w:val="000000"/>
                <w:sz w:val="16"/>
                <w:szCs w:val="16"/>
              </w:rPr>
            </w:pPr>
            <w:r>
              <w:rPr>
                <w:color w:val="000000"/>
                <w:sz w:val="16"/>
                <w:szCs w:val="16"/>
              </w:rPr>
              <w:t>от тях за:</w:t>
            </w:r>
          </w:p>
        </w:tc>
        <w:tc>
          <w:tcPr>
            <w:tcW w:w="10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w:t>
            </w:r>
          </w:p>
        </w:tc>
      </w:tr>
      <w:tr w:rsidR="00A66775" w:rsidTr="00A66775">
        <w:trPr>
          <w:trHeight w:val="46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A66775" w:rsidRDefault="00A6677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A66775" w:rsidRDefault="00A66775">
            <w:pPr>
              <w:rPr>
                <w:color w:val="000000"/>
                <w:sz w:val="16"/>
                <w:szCs w:val="16"/>
              </w:rPr>
            </w:pPr>
            <w:r>
              <w:rPr>
                <w:color w:val="000000"/>
                <w:sz w:val="16"/>
                <w:szCs w:val="16"/>
              </w:rPr>
              <w:t xml:space="preserve"> Разходи за членски внос  в Генерална комисия по рибарство (GFCM) (§46-00)</w:t>
            </w:r>
          </w:p>
        </w:tc>
        <w:tc>
          <w:tcPr>
            <w:tcW w:w="10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xml:space="preserve">92,4 </w:t>
            </w:r>
          </w:p>
        </w:tc>
        <w:tc>
          <w:tcPr>
            <w:tcW w:w="118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xml:space="preserve">31,0 </w:t>
            </w:r>
          </w:p>
        </w:tc>
        <w:tc>
          <w:tcPr>
            <w:tcW w:w="108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xml:space="preserve">31,0 </w:t>
            </w:r>
          </w:p>
        </w:tc>
        <w:tc>
          <w:tcPr>
            <w:tcW w:w="10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xml:space="preserve">31,0 </w:t>
            </w:r>
          </w:p>
        </w:tc>
        <w:tc>
          <w:tcPr>
            <w:tcW w:w="10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xml:space="preserve">31,0 </w:t>
            </w:r>
          </w:p>
        </w:tc>
      </w:tr>
      <w:tr w:rsidR="00A66775" w:rsidTr="00A6677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A66775" w:rsidRDefault="00A6677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A66775" w:rsidRDefault="00A66775">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w:t>
            </w:r>
          </w:p>
        </w:tc>
      </w:tr>
      <w:tr w:rsidR="00A66775" w:rsidTr="00A66775">
        <w:trPr>
          <w:trHeight w:val="660"/>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A66775" w:rsidRDefault="00A66775">
            <w:pPr>
              <w:jc w:val="both"/>
              <w:rPr>
                <w:b/>
                <w:bCs/>
                <w:color w:val="000000"/>
                <w:sz w:val="16"/>
                <w:szCs w:val="16"/>
              </w:rPr>
            </w:pPr>
            <w:r>
              <w:rPr>
                <w:b/>
                <w:bCs/>
                <w:color w:val="000000"/>
                <w:sz w:val="16"/>
                <w:szCs w:val="16"/>
              </w:rPr>
              <w:t>ІІІ.</w:t>
            </w:r>
          </w:p>
        </w:tc>
        <w:tc>
          <w:tcPr>
            <w:tcW w:w="3120" w:type="dxa"/>
            <w:tcBorders>
              <w:top w:val="nil"/>
              <w:left w:val="nil"/>
              <w:bottom w:val="single" w:sz="8" w:space="0" w:color="auto"/>
              <w:right w:val="single" w:sz="8" w:space="0" w:color="auto"/>
            </w:tcBorders>
            <w:shd w:val="clear" w:color="000000" w:fill="FFCC99"/>
            <w:vAlign w:val="center"/>
            <w:hideMark/>
          </w:tcPr>
          <w:p w:rsidR="00A66775" w:rsidRDefault="00A66775">
            <w:pPr>
              <w:rPr>
                <w:b/>
                <w:bCs/>
                <w:color w:val="000000"/>
                <w:sz w:val="16"/>
                <w:szCs w:val="16"/>
              </w:rPr>
            </w:pPr>
            <w:r>
              <w:rPr>
                <w:b/>
                <w:bCs/>
                <w:color w:val="000000"/>
                <w:sz w:val="16"/>
                <w:szCs w:val="16"/>
              </w:rPr>
              <w:t>Администрирани разходни параграфи по други бюджети и сметки за средства от ЕС</w:t>
            </w:r>
            <w:r>
              <w:rPr>
                <w:rFonts w:ascii="Arial" w:hAnsi="Arial" w:cs="Arial"/>
                <w:color w:val="000000"/>
                <w:sz w:val="16"/>
                <w:szCs w:val="16"/>
              </w:rPr>
              <w:t>**</w:t>
            </w:r>
          </w:p>
        </w:tc>
        <w:tc>
          <w:tcPr>
            <w:tcW w:w="106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b/>
                <w:bCs/>
                <w:color w:val="000000"/>
                <w:sz w:val="16"/>
                <w:szCs w:val="16"/>
              </w:rPr>
            </w:pPr>
            <w:r>
              <w:rPr>
                <w:b/>
                <w:bCs/>
                <w:color w:val="000000"/>
                <w:sz w:val="16"/>
                <w:szCs w:val="16"/>
              </w:rPr>
              <w:t xml:space="preserve">0,0 </w:t>
            </w:r>
          </w:p>
        </w:tc>
        <w:tc>
          <w:tcPr>
            <w:tcW w:w="126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b/>
                <w:bCs/>
                <w:color w:val="000000"/>
                <w:sz w:val="16"/>
                <w:szCs w:val="16"/>
              </w:rPr>
            </w:pPr>
            <w:r>
              <w:rPr>
                <w:b/>
                <w:bCs/>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b/>
                <w:bCs/>
                <w:color w:val="000000"/>
                <w:sz w:val="16"/>
                <w:szCs w:val="16"/>
              </w:rPr>
            </w:pPr>
            <w:r>
              <w:rPr>
                <w:b/>
                <w:bCs/>
                <w:color w:val="000000"/>
                <w:sz w:val="16"/>
                <w:szCs w:val="16"/>
              </w:rPr>
              <w:t xml:space="preserve">0,0 </w:t>
            </w:r>
          </w:p>
        </w:tc>
        <w:tc>
          <w:tcPr>
            <w:tcW w:w="108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b/>
                <w:bCs/>
                <w:color w:val="000000"/>
                <w:sz w:val="16"/>
                <w:szCs w:val="16"/>
              </w:rPr>
            </w:pPr>
            <w:r>
              <w:rPr>
                <w:b/>
                <w:bCs/>
                <w:color w:val="000000"/>
                <w:sz w:val="16"/>
                <w:szCs w:val="16"/>
              </w:rPr>
              <w:t xml:space="preserve">0,0 </w:t>
            </w:r>
          </w:p>
        </w:tc>
      </w:tr>
      <w:tr w:rsidR="00A66775" w:rsidTr="00A6677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A66775" w:rsidRDefault="00A6677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A66775" w:rsidRDefault="00A66775">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w:t>
            </w:r>
          </w:p>
        </w:tc>
      </w:tr>
      <w:tr w:rsidR="00A66775" w:rsidTr="00A66775">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A66775" w:rsidRDefault="00A6677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A66775" w:rsidRDefault="00A66775">
            <w:pPr>
              <w:rPr>
                <w:b/>
                <w:bCs/>
                <w:color w:val="000000"/>
                <w:sz w:val="16"/>
                <w:szCs w:val="16"/>
              </w:rPr>
            </w:pPr>
            <w:r>
              <w:rPr>
                <w:b/>
                <w:bCs/>
                <w:color w:val="000000"/>
                <w:sz w:val="16"/>
                <w:szCs w:val="16"/>
              </w:rPr>
              <w:t>Общо администрирани разходи (ІІ</w:t>
            </w:r>
            <w:proofErr w:type="gramStart"/>
            <w:r>
              <w:rPr>
                <w:b/>
                <w:bCs/>
                <w:color w:val="000000"/>
                <w:sz w:val="16"/>
                <w:szCs w:val="16"/>
              </w:rPr>
              <w:t>.+</w:t>
            </w:r>
            <w:proofErr w:type="gramEnd"/>
            <w:r>
              <w:rPr>
                <w:b/>
                <w:bCs/>
                <w:color w:val="000000"/>
                <w:sz w:val="16"/>
                <w:szCs w:val="16"/>
              </w:rPr>
              <w:t>ІІІ.):</w:t>
            </w:r>
          </w:p>
        </w:tc>
        <w:tc>
          <w:tcPr>
            <w:tcW w:w="106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b/>
                <w:bCs/>
                <w:color w:val="000000"/>
                <w:sz w:val="16"/>
                <w:szCs w:val="16"/>
              </w:rPr>
            </w:pPr>
            <w:r>
              <w:rPr>
                <w:b/>
                <w:bCs/>
                <w:color w:val="000000"/>
                <w:sz w:val="16"/>
                <w:szCs w:val="16"/>
              </w:rPr>
              <w:t xml:space="preserve">0,0 </w:t>
            </w:r>
          </w:p>
        </w:tc>
        <w:tc>
          <w:tcPr>
            <w:tcW w:w="126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b/>
                <w:bCs/>
                <w:color w:val="000000"/>
                <w:sz w:val="16"/>
                <w:szCs w:val="16"/>
              </w:rPr>
            </w:pPr>
            <w:r>
              <w:rPr>
                <w:b/>
                <w:bCs/>
                <w:color w:val="000000"/>
                <w:sz w:val="16"/>
                <w:szCs w:val="16"/>
              </w:rPr>
              <w:t xml:space="preserve">92,4 </w:t>
            </w:r>
          </w:p>
        </w:tc>
        <w:tc>
          <w:tcPr>
            <w:tcW w:w="118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b/>
                <w:bCs/>
                <w:color w:val="000000"/>
                <w:sz w:val="16"/>
                <w:szCs w:val="16"/>
              </w:rPr>
            </w:pPr>
            <w:r>
              <w:rPr>
                <w:b/>
                <w:bCs/>
                <w:color w:val="000000"/>
                <w:sz w:val="16"/>
                <w:szCs w:val="16"/>
              </w:rPr>
              <w:t xml:space="preserve">31,0 </w:t>
            </w:r>
          </w:p>
        </w:tc>
        <w:tc>
          <w:tcPr>
            <w:tcW w:w="108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b/>
                <w:bCs/>
                <w:color w:val="000000"/>
                <w:sz w:val="16"/>
                <w:szCs w:val="16"/>
              </w:rPr>
            </w:pPr>
            <w:r>
              <w:rPr>
                <w:b/>
                <w:bCs/>
                <w:color w:val="000000"/>
                <w:sz w:val="16"/>
                <w:szCs w:val="16"/>
              </w:rPr>
              <w:t xml:space="preserve">31,0 </w:t>
            </w:r>
          </w:p>
        </w:tc>
        <w:tc>
          <w:tcPr>
            <w:tcW w:w="106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b/>
                <w:bCs/>
                <w:color w:val="000000"/>
                <w:sz w:val="16"/>
                <w:szCs w:val="16"/>
              </w:rPr>
            </w:pPr>
            <w:r>
              <w:rPr>
                <w:b/>
                <w:bCs/>
                <w:color w:val="000000"/>
                <w:sz w:val="16"/>
                <w:szCs w:val="16"/>
              </w:rPr>
              <w:t xml:space="preserve">31,0 </w:t>
            </w:r>
          </w:p>
        </w:tc>
        <w:tc>
          <w:tcPr>
            <w:tcW w:w="106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b/>
                <w:bCs/>
                <w:color w:val="000000"/>
                <w:sz w:val="16"/>
                <w:szCs w:val="16"/>
              </w:rPr>
            </w:pPr>
            <w:r>
              <w:rPr>
                <w:b/>
                <w:bCs/>
                <w:color w:val="000000"/>
                <w:sz w:val="16"/>
                <w:szCs w:val="16"/>
              </w:rPr>
              <w:t xml:space="preserve">31,0 </w:t>
            </w:r>
          </w:p>
        </w:tc>
      </w:tr>
      <w:tr w:rsidR="00A66775" w:rsidTr="00A6677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A66775" w:rsidRDefault="00A6677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A66775" w:rsidRDefault="00A66775">
            <w:pPr>
              <w:rPr>
                <w:b/>
                <w:bCs/>
                <w:color w:val="000000"/>
                <w:sz w:val="16"/>
                <w:szCs w:val="16"/>
              </w:rPr>
            </w:pPr>
            <w:r>
              <w:rPr>
                <w:b/>
                <w:bCs/>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w:t>
            </w:r>
          </w:p>
        </w:tc>
      </w:tr>
      <w:tr w:rsidR="00A66775" w:rsidTr="00A66775">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A66775" w:rsidRDefault="00A6677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A66775" w:rsidRDefault="00A66775">
            <w:pPr>
              <w:rPr>
                <w:b/>
                <w:bCs/>
                <w:color w:val="000000"/>
                <w:sz w:val="16"/>
                <w:szCs w:val="16"/>
              </w:rPr>
            </w:pPr>
            <w:r>
              <w:rPr>
                <w:b/>
                <w:bCs/>
                <w:color w:val="000000"/>
                <w:sz w:val="16"/>
                <w:szCs w:val="16"/>
              </w:rPr>
              <w:t>Общо разходи по бюджета (І.1+ІІ.):</w:t>
            </w:r>
          </w:p>
        </w:tc>
        <w:tc>
          <w:tcPr>
            <w:tcW w:w="106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b/>
                <w:bCs/>
                <w:color w:val="000000"/>
                <w:sz w:val="16"/>
                <w:szCs w:val="16"/>
              </w:rPr>
            </w:pPr>
            <w:r>
              <w:rPr>
                <w:b/>
                <w:bCs/>
                <w:color w:val="000000"/>
                <w:sz w:val="16"/>
                <w:szCs w:val="16"/>
              </w:rPr>
              <w:t xml:space="preserve">6 046,6 </w:t>
            </w:r>
          </w:p>
        </w:tc>
        <w:tc>
          <w:tcPr>
            <w:tcW w:w="126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b/>
                <w:bCs/>
                <w:color w:val="000000"/>
                <w:sz w:val="16"/>
                <w:szCs w:val="16"/>
              </w:rPr>
            </w:pPr>
            <w:r>
              <w:rPr>
                <w:b/>
                <w:bCs/>
                <w:color w:val="000000"/>
                <w:sz w:val="16"/>
                <w:szCs w:val="16"/>
              </w:rPr>
              <w:t xml:space="preserve">6 460,4 </w:t>
            </w:r>
          </w:p>
        </w:tc>
        <w:tc>
          <w:tcPr>
            <w:tcW w:w="118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b/>
                <w:bCs/>
                <w:color w:val="000000"/>
                <w:sz w:val="16"/>
                <w:szCs w:val="16"/>
              </w:rPr>
            </w:pPr>
            <w:r>
              <w:rPr>
                <w:b/>
                <w:bCs/>
                <w:color w:val="000000"/>
                <w:sz w:val="16"/>
                <w:szCs w:val="16"/>
              </w:rPr>
              <w:t xml:space="preserve">6 724,2 </w:t>
            </w:r>
          </w:p>
        </w:tc>
        <w:tc>
          <w:tcPr>
            <w:tcW w:w="108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b/>
                <w:bCs/>
                <w:color w:val="000000"/>
                <w:sz w:val="16"/>
                <w:szCs w:val="16"/>
              </w:rPr>
            </w:pPr>
            <w:r>
              <w:rPr>
                <w:b/>
                <w:bCs/>
                <w:color w:val="000000"/>
                <w:sz w:val="16"/>
                <w:szCs w:val="16"/>
              </w:rPr>
              <w:t xml:space="preserve">6 726,5 </w:t>
            </w:r>
          </w:p>
        </w:tc>
        <w:tc>
          <w:tcPr>
            <w:tcW w:w="106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b/>
                <w:bCs/>
                <w:color w:val="000000"/>
                <w:sz w:val="16"/>
                <w:szCs w:val="16"/>
              </w:rPr>
            </w:pPr>
            <w:r>
              <w:rPr>
                <w:b/>
                <w:bCs/>
                <w:color w:val="000000"/>
                <w:sz w:val="16"/>
                <w:szCs w:val="16"/>
              </w:rPr>
              <w:t xml:space="preserve">6 726,5 </w:t>
            </w:r>
          </w:p>
        </w:tc>
        <w:tc>
          <w:tcPr>
            <w:tcW w:w="106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b/>
                <w:bCs/>
                <w:color w:val="000000"/>
                <w:sz w:val="16"/>
                <w:szCs w:val="16"/>
              </w:rPr>
            </w:pPr>
            <w:r>
              <w:rPr>
                <w:b/>
                <w:bCs/>
                <w:color w:val="000000"/>
                <w:sz w:val="16"/>
                <w:szCs w:val="16"/>
              </w:rPr>
              <w:t xml:space="preserve">6 726,5 </w:t>
            </w:r>
          </w:p>
        </w:tc>
      </w:tr>
      <w:tr w:rsidR="00A66775" w:rsidTr="00A6677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A66775" w:rsidRDefault="00A6677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A66775" w:rsidRDefault="00A66775">
            <w:pPr>
              <w:rPr>
                <w:b/>
                <w:bCs/>
                <w:color w:val="000000"/>
                <w:sz w:val="16"/>
                <w:szCs w:val="16"/>
              </w:rPr>
            </w:pPr>
            <w:r>
              <w:rPr>
                <w:b/>
                <w:bCs/>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w:t>
            </w:r>
          </w:p>
        </w:tc>
      </w:tr>
      <w:tr w:rsidR="00A66775" w:rsidTr="00A66775">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A66775" w:rsidRDefault="00A6677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A66775" w:rsidRDefault="00A66775">
            <w:pPr>
              <w:rPr>
                <w:b/>
                <w:bCs/>
                <w:color w:val="000000"/>
                <w:sz w:val="16"/>
                <w:szCs w:val="16"/>
              </w:rPr>
            </w:pPr>
            <w:r>
              <w:rPr>
                <w:b/>
                <w:bCs/>
                <w:color w:val="000000"/>
                <w:sz w:val="16"/>
                <w:szCs w:val="16"/>
              </w:rPr>
              <w:t>Общо разходи (І</w:t>
            </w:r>
            <w:proofErr w:type="gramStart"/>
            <w:r>
              <w:rPr>
                <w:b/>
                <w:bCs/>
                <w:color w:val="000000"/>
                <w:sz w:val="16"/>
                <w:szCs w:val="16"/>
              </w:rPr>
              <w:t>.+</w:t>
            </w:r>
            <w:proofErr w:type="gramEnd"/>
            <w:r>
              <w:rPr>
                <w:b/>
                <w:bCs/>
                <w:color w:val="000000"/>
                <w:sz w:val="16"/>
                <w:szCs w:val="16"/>
              </w:rPr>
              <w:t>ІІ.+ІІІ.):</w:t>
            </w:r>
          </w:p>
        </w:tc>
        <w:tc>
          <w:tcPr>
            <w:tcW w:w="106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b/>
                <w:bCs/>
                <w:color w:val="000000"/>
                <w:sz w:val="16"/>
                <w:szCs w:val="16"/>
              </w:rPr>
            </w:pPr>
            <w:r>
              <w:rPr>
                <w:b/>
                <w:bCs/>
                <w:color w:val="000000"/>
                <w:sz w:val="16"/>
                <w:szCs w:val="16"/>
              </w:rPr>
              <w:t xml:space="preserve">10 213,0 </w:t>
            </w:r>
          </w:p>
        </w:tc>
        <w:tc>
          <w:tcPr>
            <w:tcW w:w="126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b/>
                <w:bCs/>
                <w:color w:val="000000"/>
                <w:sz w:val="16"/>
                <w:szCs w:val="16"/>
              </w:rPr>
            </w:pPr>
            <w:r>
              <w:rPr>
                <w:b/>
                <w:bCs/>
                <w:color w:val="000000"/>
                <w:sz w:val="16"/>
                <w:szCs w:val="16"/>
              </w:rPr>
              <w:t xml:space="preserve">11 068,8 </w:t>
            </w:r>
          </w:p>
        </w:tc>
        <w:tc>
          <w:tcPr>
            <w:tcW w:w="118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b/>
                <w:bCs/>
                <w:color w:val="000000"/>
                <w:sz w:val="16"/>
                <w:szCs w:val="16"/>
              </w:rPr>
            </w:pPr>
            <w:r>
              <w:rPr>
                <w:b/>
                <w:bCs/>
                <w:color w:val="000000"/>
                <w:sz w:val="16"/>
                <w:szCs w:val="16"/>
              </w:rPr>
              <w:t xml:space="preserve">6 724,2 </w:t>
            </w:r>
          </w:p>
        </w:tc>
        <w:tc>
          <w:tcPr>
            <w:tcW w:w="108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b/>
                <w:bCs/>
                <w:color w:val="000000"/>
                <w:sz w:val="16"/>
                <w:szCs w:val="16"/>
              </w:rPr>
            </w:pPr>
            <w:r>
              <w:rPr>
                <w:b/>
                <w:bCs/>
                <w:color w:val="000000"/>
                <w:sz w:val="16"/>
                <w:szCs w:val="16"/>
              </w:rPr>
              <w:t xml:space="preserve">6 726,5 </w:t>
            </w:r>
          </w:p>
        </w:tc>
        <w:tc>
          <w:tcPr>
            <w:tcW w:w="106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b/>
                <w:bCs/>
                <w:color w:val="000000"/>
                <w:sz w:val="16"/>
                <w:szCs w:val="16"/>
              </w:rPr>
            </w:pPr>
            <w:r>
              <w:rPr>
                <w:b/>
                <w:bCs/>
                <w:color w:val="000000"/>
                <w:sz w:val="16"/>
                <w:szCs w:val="16"/>
              </w:rPr>
              <w:t xml:space="preserve">6 726,5 </w:t>
            </w:r>
          </w:p>
        </w:tc>
        <w:tc>
          <w:tcPr>
            <w:tcW w:w="106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b/>
                <w:bCs/>
                <w:color w:val="000000"/>
                <w:sz w:val="16"/>
                <w:szCs w:val="16"/>
              </w:rPr>
            </w:pPr>
            <w:r>
              <w:rPr>
                <w:b/>
                <w:bCs/>
                <w:color w:val="000000"/>
                <w:sz w:val="16"/>
                <w:szCs w:val="16"/>
              </w:rPr>
              <w:t xml:space="preserve">6 726,5 </w:t>
            </w:r>
          </w:p>
        </w:tc>
      </w:tr>
      <w:tr w:rsidR="00A66775" w:rsidTr="00A6677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A66775" w:rsidRDefault="00A6677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A66775" w:rsidRDefault="00A66775">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w:t>
            </w:r>
          </w:p>
        </w:tc>
      </w:tr>
      <w:tr w:rsidR="00A66775" w:rsidTr="00A6677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A66775" w:rsidRDefault="00A6677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A66775" w:rsidRDefault="00A66775">
            <w:pPr>
              <w:rPr>
                <w:color w:val="000000"/>
                <w:sz w:val="16"/>
                <w:szCs w:val="16"/>
              </w:rPr>
            </w:pPr>
            <w:r>
              <w:rPr>
                <w:color w:val="000000"/>
                <w:sz w:val="16"/>
                <w:szCs w:val="16"/>
              </w:rPr>
              <w:t>Численост на щатния персонал</w:t>
            </w:r>
          </w:p>
        </w:tc>
        <w:tc>
          <w:tcPr>
            <w:tcW w:w="10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262</w:t>
            </w:r>
          </w:p>
        </w:tc>
        <w:tc>
          <w:tcPr>
            <w:tcW w:w="12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262</w:t>
            </w:r>
          </w:p>
        </w:tc>
        <w:tc>
          <w:tcPr>
            <w:tcW w:w="118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264</w:t>
            </w:r>
          </w:p>
        </w:tc>
        <w:tc>
          <w:tcPr>
            <w:tcW w:w="108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264</w:t>
            </w:r>
          </w:p>
        </w:tc>
        <w:tc>
          <w:tcPr>
            <w:tcW w:w="10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264</w:t>
            </w:r>
          </w:p>
        </w:tc>
        <w:tc>
          <w:tcPr>
            <w:tcW w:w="10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264</w:t>
            </w:r>
          </w:p>
        </w:tc>
      </w:tr>
    </w:tbl>
    <w:p w:rsidR="00B360D5" w:rsidRDefault="00B360D5" w:rsidP="00915533">
      <w:pPr>
        <w:rPr>
          <w:b/>
          <w:sz w:val="20"/>
          <w:szCs w:val="20"/>
          <w:lang w:val="bg-BG"/>
        </w:rPr>
      </w:pPr>
    </w:p>
    <w:p w:rsidR="00B360D5" w:rsidRPr="00B360D5" w:rsidRDefault="00B360D5" w:rsidP="00915533">
      <w:pPr>
        <w:rPr>
          <w:b/>
          <w:sz w:val="20"/>
          <w:szCs w:val="20"/>
          <w:lang w:val="bg-BG"/>
        </w:rPr>
      </w:pPr>
    </w:p>
    <w:p w:rsidR="00D97DC5" w:rsidRPr="00E70F77" w:rsidRDefault="00D97DC5" w:rsidP="00915533">
      <w:pPr>
        <w:rPr>
          <w:b/>
          <w:sz w:val="20"/>
          <w:szCs w:val="20"/>
        </w:rPr>
      </w:pPr>
    </w:p>
    <w:p w:rsidR="00915533" w:rsidRPr="002F5B11" w:rsidRDefault="007632DD" w:rsidP="006228CA">
      <w:pPr>
        <w:pStyle w:val="Heading1"/>
        <w:numPr>
          <w:ilvl w:val="1"/>
          <w:numId w:val="6"/>
        </w:numPr>
        <w:ind w:left="0" w:firstLine="0"/>
      </w:pPr>
      <w:bookmarkStart w:id="22" w:name="_Toc99112195"/>
      <w:r w:rsidRPr="002F5B11">
        <w:t xml:space="preserve">2200.03.01 - </w:t>
      </w:r>
      <w:r w:rsidR="00915533" w:rsidRPr="002F5B11">
        <w:t>БЮДЖЕТНА ПРОГРАМА</w:t>
      </w:r>
      <w:r w:rsidRPr="002F5B11">
        <w:t xml:space="preserve"> </w:t>
      </w:r>
      <w:r w:rsidR="00915533" w:rsidRPr="002F5B11">
        <w:t>"СПЕЦИАЛИЗИРАНИ ДЕЙНОСТИ В ГОРСКИТЕ ТЕРИТОРИИ"</w:t>
      </w:r>
      <w:bookmarkEnd w:id="22"/>
    </w:p>
    <w:p w:rsidR="00F54A16" w:rsidRPr="002F7CF9" w:rsidRDefault="00F54A16" w:rsidP="00F54A16">
      <w:pPr>
        <w:jc w:val="both"/>
        <w:rPr>
          <w:b/>
          <w:i/>
          <w:color w:val="00CCFF"/>
          <w:sz w:val="22"/>
          <w:szCs w:val="22"/>
        </w:rPr>
      </w:pPr>
    </w:p>
    <w:p w:rsidR="00F54A16" w:rsidRPr="002F7CF9" w:rsidRDefault="00F54A16" w:rsidP="00F54A16">
      <w:pPr>
        <w:spacing w:before="120" w:after="120"/>
        <w:jc w:val="both"/>
        <w:rPr>
          <w:b/>
          <w:i/>
          <w:sz w:val="21"/>
          <w:szCs w:val="21"/>
          <w:u w:val="single"/>
        </w:rPr>
      </w:pPr>
      <w:r w:rsidRPr="002F7CF9">
        <w:rPr>
          <w:b/>
          <w:i/>
          <w:sz w:val="21"/>
          <w:szCs w:val="21"/>
          <w:u w:val="single"/>
        </w:rPr>
        <w:t>Цели на програмата</w:t>
      </w:r>
    </w:p>
    <w:p w:rsidR="00F54A16" w:rsidRDefault="00F54A16" w:rsidP="00F54A16">
      <w:pPr>
        <w:autoSpaceDE w:val="0"/>
        <w:autoSpaceDN w:val="0"/>
        <w:jc w:val="both"/>
        <w:rPr>
          <w:b/>
          <w:sz w:val="20"/>
          <w:szCs w:val="20"/>
          <w:lang w:val="bg-BG"/>
        </w:rPr>
      </w:pPr>
      <w:proofErr w:type="gramStart"/>
      <w:r w:rsidRPr="001E6C58">
        <w:rPr>
          <w:sz w:val="20"/>
          <w:szCs w:val="20"/>
        </w:rPr>
        <w:t>Да подпомага изпълнението на политиката „Съхраняване и увеличаване на горите и дивеча”</w:t>
      </w:r>
      <w:r w:rsidRPr="001E6C58">
        <w:rPr>
          <w:b/>
          <w:sz w:val="20"/>
          <w:szCs w:val="20"/>
        </w:rPr>
        <w:t>.</w:t>
      </w:r>
      <w:proofErr w:type="gramEnd"/>
    </w:p>
    <w:p w:rsidR="00026F83" w:rsidRDefault="00026F83" w:rsidP="00026F83">
      <w:pPr>
        <w:spacing w:before="120" w:after="120"/>
        <w:jc w:val="both"/>
        <w:rPr>
          <w:b/>
          <w:i/>
          <w:sz w:val="21"/>
          <w:szCs w:val="21"/>
          <w:u w:val="single"/>
          <w:lang w:val="bg-BG"/>
        </w:rPr>
      </w:pPr>
    </w:p>
    <w:p w:rsidR="00026F83" w:rsidRPr="00026F83" w:rsidRDefault="00026F83" w:rsidP="00026F83">
      <w:pPr>
        <w:spacing w:before="120" w:after="120"/>
        <w:jc w:val="both"/>
        <w:rPr>
          <w:b/>
          <w:i/>
          <w:sz w:val="21"/>
          <w:szCs w:val="21"/>
          <w:u w:val="single"/>
          <w:lang w:val="bg-BG"/>
        </w:rPr>
      </w:pPr>
      <w:r w:rsidRPr="002F7CF9">
        <w:rPr>
          <w:b/>
          <w:i/>
          <w:sz w:val="21"/>
          <w:szCs w:val="21"/>
          <w:u w:val="single"/>
        </w:rPr>
        <w:t>Предоставяни</w:t>
      </w:r>
      <w:r>
        <w:rPr>
          <w:b/>
          <w:i/>
          <w:sz w:val="21"/>
          <w:szCs w:val="21"/>
          <w:u w:val="single"/>
        </w:rPr>
        <w:t xml:space="preserve"> продукти/услуги</w:t>
      </w:r>
      <w:r w:rsidRPr="00026F83">
        <w:rPr>
          <w:b/>
          <w:i/>
          <w:sz w:val="21"/>
          <w:szCs w:val="21"/>
          <w:u w:val="single"/>
        </w:rPr>
        <w:t xml:space="preserve"> </w:t>
      </w:r>
      <w:r>
        <w:rPr>
          <w:b/>
          <w:i/>
          <w:sz w:val="21"/>
          <w:szCs w:val="21"/>
          <w:u w:val="single"/>
        </w:rPr>
        <w:t>по програмата</w:t>
      </w:r>
    </w:p>
    <w:p w:rsidR="00026F83" w:rsidRPr="00472AFC" w:rsidRDefault="00026F83" w:rsidP="00026F83">
      <w:pPr>
        <w:ind w:firstLine="709"/>
        <w:jc w:val="both"/>
        <w:rPr>
          <w:sz w:val="20"/>
          <w:szCs w:val="20"/>
          <w:lang w:val="bg-BG"/>
        </w:rPr>
      </w:pPr>
      <w:r w:rsidRPr="00472AFC">
        <w:rPr>
          <w:sz w:val="20"/>
          <w:szCs w:val="20"/>
          <w:lang w:val="bg-BG"/>
        </w:rPr>
        <w:t xml:space="preserve">За управление на горските територии - държавна собственост,  които не са предоставени на ведомства или юридически лица, са създадени държавни предприятия., чиито основен предмет на дейност е : </w:t>
      </w:r>
    </w:p>
    <w:p w:rsidR="00026F83" w:rsidRPr="00472AFC" w:rsidRDefault="00026F83" w:rsidP="00026F83">
      <w:pPr>
        <w:ind w:firstLine="709"/>
        <w:jc w:val="both"/>
        <w:rPr>
          <w:sz w:val="20"/>
          <w:szCs w:val="20"/>
          <w:lang w:val="bg-BG"/>
        </w:rPr>
      </w:pPr>
      <w:r w:rsidRPr="00472AFC">
        <w:rPr>
          <w:sz w:val="20"/>
          <w:szCs w:val="20"/>
          <w:lang w:val="bg-BG"/>
        </w:rPr>
        <w:t>Изпълнение на горскостопанските планове за горските територии - държавна собственост;</w:t>
      </w:r>
    </w:p>
    <w:p w:rsidR="00026F83" w:rsidRPr="00472AFC" w:rsidRDefault="00026F83" w:rsidP="00026F83">
      <w:pPr>
        <w:ind w:firstLine="709"/>
        <w:jc w:val="both"/>
        <w:rPr>
          <w:sz w:val="20"/>
          <w:szCs w:val="20"/>
          <w:lang w:val="bg-BG"/>
        </w:rPr>
      </w:pPr>
      <w:r w:rsidRPr="00472AFC">
        <w:rPr>
          <w:sz w:val="20"/>
          <w:szCs w:val="20"/>
          <w:lang w:val="bg-BG"/>
        </w:rPr>
        <w:t>Изпълнение на ловностопанските планове в държавните ловни стопанства и в държавните горски стопанства;</w:t>
      </w:r>
    </w:p>
    <w:p w:rsidR="00026F83" w:rsidRPr="00472AFC" w:rsidRDefault="00026F83" w:rsidP="00026F83">
      <w:pPr>
        <w:ind w:firstLine="709"/>
        <w:jc w:val="both"/>
        <w:rPr>
          <w:sz w:val="20"/>
          <w:szCs w:val="20"/>
          <w:lang w:val="bg-BG"/>
        </w:rPr>
      </w:pPr>
      <w:r w:rsidRPr="00472AFC">
        <w:rPr>
          <w:sz w:val="20"/>
          <w:szCs w:val="20"/>
          <w:lang w:val="bg-BG"/>
        </w:rPr>
        <w:t>Изпълнение на поддържащи и/или възстановителни дейности в горски територии - държавна собственост, предвидени в планове за управление на защитени територии;</w:t>
      </w:r>
    </w:p>
    <w:p w:rsidR="00026F83" w:rsidRPr="00472AFC" w:rsidRDefault="00026F83" w:rsidP="00026F83">
      <w:pPr>
        <w:ind w:firstLine="709"/>
        <w:jc w:val="both"/>
        <w:rPr>
          <w:sz w:val="20"/>
          <w:szCs w:val="20"/>
          <w:lang w:val="bg-BG"/>
        </w:rPr>
      </w:pPr>
      <w:r w:rsidRPr="00472AFC">
        <w:rPr>
          <w:sz w:val="20"/>
          <w:szCs w:val="20"/>
          <w:lang w:val="bg-BG"/>
        </w:rPr>
        <w:t>Организиране и провеждане на мероприятия по защита на горските територии - държавна собственост;</w:t>
      </w:r>
    </w:p>
    <w:p w:rsidR="00026F83" w:rsidRPr="00472AFC" w:rsidRDefault="00026F83" w:rsidP="00026F83">
      <w:pPr>
        <w:ind w:firstLine="709"/>
        <w:jc w:val="both"/>
        <w:rPr>
          <w:sz w:val="20"/>
          <w:szCs w:val="20"/>
          <w:lang w:val="bg-BG"/>
        </w:rPr>
      </w:pPr>
      <w:r w:rsidRPr="00472AFC">
        <w:rPr>
          <w:sz w:val="20"/>
          <w:szCs w:val="20"/>
          <w:lang w:val="bg-BG"/>
        </w:rPr>
        <w:t>Организиране и провеждане на противоерозионни мероприятия;</w:t>
      </w:r>
    </w:p>
    <w:p w:rsidR="00026F83" w:rsidRPr="00472AFC" w:rsidRDefault="00026F83" w:rsidP="00026F83">
      <w:pPr>
        <w:ind w:firstLine="709"/>
        <w:jc w:val="both"/>
        <w:rPr>
          <w:sz w:val="20"/>
          <w:szCs w:val="20"/>
          <w:lang w:val="bg-BG"/>
        </w:rPr>
      </w:pPr>
      <w:r w:rsidRPr="00472AFC">
        <w:rPr>
          <w:sz w:val="20"/>
          <w:szCs w:val="20"/>
          <w:lang w:val="bg-BG"/>
        </w:rPr>
        <w:t>Поддържане разнообразието на екосистемите и опазване на биологичното разнообразие в тях;</w:t>
      </w:r>
    </w:p>
    <w:p w:rsidR="00026F83" w:rsidRPr="00472AFC" w:rsidRDefault="00026F83" w:rsidP="00026F83">
      <w:pPr>
        <w:ind w:firstLine="709"/>
        <w:jc w:val="both"/>
        <w:rPr>
          <w:sz w:val="20"/>
          <w:szCs w:val="20"/>
          <w:lang w:val="bg-BG"/>
        </w:rPr>
      </w:pPr>
      <w:r w:rsidRPr="00472AFC">
        <w:rPr>
          <w:sz w:val="20"/>
          <w:szCs w:val="20"/>
          <w:lang w:val="bg-BG"/>
        </w:rPr>
        <w:t>Организиране и възлагане на проектирането и строителството в горите и земите в горските територии - държавна собственост;</w:t>
      </w:r>
    </w:p>
    <w:p w:rsidR="00026F83" w:rsidRPr="00472AFC" w:rsidRDefault="00026F83" w:rsidP="00026F83">
      <w:pPr>
        <w:ind w:firstLine="709"/>
        <w:jc w:val="both"/>
        <w:rPr>
          <w:sz w:val="20"/>
          <w:szCs w:val="20"/>
          <w:lang w:val="bg-BG"/>
        </w:rPr>
      </w:pPr>
      <w:r w:rsidRPr="00472AFC">
        <w:rPr>
          <w:sz w:val="20"/>
          <w:szCs w:val="20"/>
          <w:lang w:val="bg-BG"/>
        </w:rPr>
        <w:t>Създаване на нови гори върху земеделски територии;</w:t>
      </w:r>
    </w:p>
    <w:p w:rsidR="00026F83" w:rsidRPr="00472AFC" w:rsidRDefault="00026F83" w:rsidP="00026F83">
      <w:pPr>
        <w:ind w:firstLine="709"/>
        <w:jc w:val="both"/>
        <w:rPr>
          <w:sz w:val="20"/>
          <w:szCs w:val="20"/>
          <w:lang w:val="bg-BG"/>
        </w:rPr>
      </w:pPr>
      <w:r w:rsidRPr="00472AFC">
        <w:rPr>
          <w:sz w:val="20"/>
          <w:szCs w:val="20"/>
          <w:lang w:val="bg-BG"/>
        </w:rPr>
        <w:t>Опазване на горските територии - държавна собственост;</w:t>
      </w:r>
    </w:p>
    <w:p w:rsidR="00026F83" w:rsidRPr="003E7DD6" w:rsidRDefault="00026F83" w:rsidP="00026F83">
      <w:pPr>
        <w:ind w:firstLine="709"/>
        <w:jc w:val="both"/>
        <w:rPr>
          <w:sz w:val="20"/>
          <w:szCs w:val="20"/>
          <w:lang w:val="bg-BG"/>
        </w:rPr>
      </w:pPr>
      <w:r w:rsidRPr="00472AFC">
        <w:rPr>
          <w:sz w:val="20"/>
          <w:szCs w:val="20"/>
          <w:lang w:val="bg-BG"/>
        </w:rPr>
        <w:t>Предоставяне и извършване на обществени услуги.</w:t>
      </w:r>
    </w:p>
    <w:p w:rsidR="00026F83" w:rsidRDefault="00026F83" w:rsidP="00026F83">
      <w:pPr>
        <w:autoSpaceDE w:val="0"/>
        <w:autoSpaceDN w:val="0"/>
        <w:jc w:val="both"/>
        <w:rPr>
          <w:b/>
          <w:sz w:val="20"/>
          <w:szCs w:val="20"/>
          <w:lang w:val="bg-BG"/>
        </w:rPr>
      </w:pPr>
    </w:p>
    <w:p w:rsidR="00F727AD" w:rsidRPr="002F7CF9" w:rsidRDefault="00F727AD" w:rsidP="00F727AD">
      <w:pPr>
        <w:spacing w:before="120" w:after="120"/>
        <w:jc w:val="both"/>
        <w:rPr>
          <w:b/>
          <w:i/>
          <w:sz w:val="21"/>
          <w:szCs w:val="21"/>
          <w:u w:val="single"/>
        </w:rPr>
      </w:pPr>
      <w:r w:rsidRPr="002F7CF9">
        <w:rPr>
          <w:b/>
          <w:i/>
          <w:sz w:val="21"/>
          <w:szCs w:val="21"/>
          <w:u w:val="single"/>
        </w:rPr>
        <w:t>Външни фактори, които могат да окажат въздействие върху постигането на целите на програмата:</w:t>
      </w:r>
    </w:p>
    <w:p w:rsidR="00F727AD" w:rsidRPr="002F7CF9" w:rsidRDefault="00F727AD" w:rsidP="002E5E70">
      <w:pPr>
        <w:spacing w:before="120" w:after="120"/>
        <w:ind w:firstLine="567"/>
        <w:jc w:val="both"/>
        <w:rPr>
          <w:sz w:val="20"/>
          <w:szCs w:val="20"/>
        </w:rPr>
      </w:pPr>
      <w:proofErr w:type="gramStart"/>
      <w:r w:rsidRPr="00472AFC">
        <w:rPr>
          <w:sz w:val="20"/>
          <w:szCs w:val="20"/>
        </w:rPr>
        <w:t>Кадрова и финансова обезпеченост.</w:t>
      </w:r>
      <w:proofErr w:type="gramEnd"/>
    </w:p>
    <w:p w:rsidR="00F54A16" w:rsidRPr="002F7CF9" w:rsidRDefault="00F54A16" w:rsidP="00F54A16">
      <w:pPr>
        <w:spacing w:before="120" w:after="120"/>
        <w:jc w:val="both"/>
        <w:rPr>
          <w:b/>
          <w:i/>
          <w:sz w:val="21"/>
          <w:szCs w:val="21"/>
          <w:u w:val="single"/>
        </w:rPr>
      </w:pPr>
      <w:r w:rsidRPr="002F7CF9">
        <w:rPr>
          <w:b/>
          <w:i/>
          <w:sz w:val="21"/>
          <w:szCs w:val="21"/>
          <w:u w:val="single"/>
        </w:rPr>
        <w:t>Организационни структури, участващи в програмата</w:t>
      </w:r>
    </w:p>
    <w:p w:rsidR="00B87904" w:rsidRPr="002F7CF9" w:rsidRDefault="00B87904" w:rsidP="002E5E70">
      <w:pPr>
        <w:ind w:firstLine="567"/>
        <w:jc w:val="both"/>
        <w:rPr>
          <w:sz w:val="20"/>
          <w:szCs w:val="20"/>
        </w:rPr>
      </w:pPr>
      <w:r w:rsidRPr="002F7CF9">
        <w:rPr>
          <w:sz w:val="20"/>
          <w:szCs w:val="20"/>
        </w:rPr>
        <w:t>Дирекция „Търговски дружества и държавни предприятия“</w:t>
      </w:r>
      <w:r w:rsidR="00F54A16" w:rsidRPr="002F7CF9">
        <w:rPr>
          <w:sz w:val="20"/>
          <w:szCs w:val="20"/>
        </w:rPr>
        <w:t xml:space="preserve">           </w:t>
      </w:r>
    </w:p>
    <w:p w:rsidR="00F54A16" w:rsidRPr="002F7CF9" w:rsidRDefault="00F54A16" w:rsidP="00F54A16">
      <w:pPr>
        <w:spacing w:before="120" w:after="120"/>
        <w:jc w:val="both"/>
        <w:rPr>
          <w:b/>
          <w:i/>
          <w:sz w:val="21"/>
          <w:szCs w:val="21"/>
          <w:u w:val="single"/>
        </w:rPr>
      </w:pPr>
      <w:r w:rsidRPr="002F7CF9">
        <w:rPr>
          <w:b/>
          <w:i/>
          <w:sz w:val="21"/>
          <w:szCs w:val="21"/>
          <w:u w:val="single"/>
        </w:rPr>
        <w:t>Отговорност за изпълнението на програмата</w:t>
      </w:r>
    </w:p>
    <w:p w:rsidR="0020740A" w:rsidRPr="002F7CF9" w:rsidRDefault="0020740A" w:rsidP="001E6C58">
      <w:pPr>
        <w:tabs>
          <w:tab w:val="left" w:pos="7088"/>
          <w:tab w:val="left" w:pos="8364"/>
        </w:tabs>
        <w:ind w:firstLine="540"/>
        <w:jc w:val="both"/>
        <w:rPr>
          <w:sz w:val="20"/>
          <w:szCs w:val="20"/>
        </w:rPr>
      </w:pPr>
      <w:proofErr w:type="gramStart"/>
      <w:r w:rsidRPr="001E6C58">
        <w:rPr>
          <w:sz w:val="20"/>
          <w:szCs w:val="20"/>
        </w:rPr>
        <w:t>Изпълнението на програмата се ръководи от ресорен заместник-министър.</w:t>
      </w:r>
      <w:proofErr w:type="gramEnd"/>
      <w:r w:rsidRPr="001E6C58">
        <w:rPr>
          <w:sz w:val="20"/>
          <w:szCs w:val="20"/>
        </w:rPr>
        <w:t xml:space="preserve"> </w:t>
      </w:r>
      <w:proofErr w:type="gramStart"/>
      <w:r w:rsidRPr="001E6C58">
        <w:rPr>
          <w:sz w:val="20"/>
          <w:szCs w:val="20"/>
        </w:rPr>
        <w:t>Отговорност за изпълнение на програмата носят ръководителите на структурите, участващи в нея.</w:t>
      </w:r>
      <w:proofErr w:type="gramEnd"/>
    </w:p>
    <w:p w:rsidR="004144D7" w:rsidRPr="002F7CF9" w:rsidRDefault="004144D7" w:rsidP="00F54A16">
      <w:pPr>
        <w:jc w:val="both"/>
        <w:rPr>
          <w:sz w:val="20"/>
          <w:szCs w:val="20"/>
          <w:lang w:val="bg-BG"/>
        </w:rPr>
      </w:pPr>
    </w:p>
    <w:p w:rsidR="007632DD" w:rsidRPr="002F7CF9" w:rsidRDefault="007632DD" w:rsidP="007632DD">
      <w:pPr>
        <w:jc w:val="both"/>
        <w:rPr>
          <w:rFonts w:ascii="Calibri" w:hAnsi="Calibri"/>
          <w:b/>
          <w:bCs/>
          <w:color w:val="000000"/>
          <w:sz w:val="22"/>
          <w:szCs w:val="22"/>
          <w:lang w:val="bg-BG"/>
        </w:rPr>
      </w:pPr>
    </w:p>
    <w:p w:rsidR="007632DD" w:rsidRDefault="007632DD" w:rsidP="007632DD">
      <w:pPr>
        <w:jc w:val="both"/>
        <w:rPr>
          <w:rFonts w:ascii="Calibri" w:hAnsi="Calibri"/>
          <w:b/>
          <w:bCs/>
          <w:color w:val="000000"/>
          <w:sz w:val="22"/>
          <w:szCs w:val="22"/>
          <w:lang w:val="bg-BG"/>
        </w:rPr>
      </w:pPr>
      <w:r w:rsidRPr="001F062E">
        <w:rPr>
          <w:rFonts w:ascii="Calibri" w:hAnsi="Calibri"/>
          <w:b/>
          <w:bCs/>
          <w:color w:val="000000"/>
          <w:sz w:val="22"/>
          <w:szCs w:val="22"/>
        </w:rPr>
        <w:t>Бюджет</w:t>
      </w:r>
      <w:r w:rsidRPr="001F062E">
        <w:rPr>
          <w:rFonts w:ascii="Calibri" w:hAnsi="Calibri"/>
          <w:b/>
          <w:bCs/>
          <w:color w:val="000000"/>
          <w:sz w:val="22"/>
          <w:szCs w:val="22"/>
          <w:lang w:val="bg-BG"/>
        </w:rPr>
        <w:t>на прогноза</w:t>
      </w:r>
      <w:r w:rsidRPr="001F062E">
        <w:rPr>
          <w:rFonts w:ascii="Calibri" w:hAnsi="Calibri"/>
          <w:b/>
          <w:bCs/>
          <w:color w:val="000000"/>
          <w:sz w:val="22"/>
          <w:szCs w:val="22"/>
        </w:rPr>
        <w:t xml:space="preserve"> по ведомствени и </w:t>
      </w:r>
      <w:proofErr w:type="gramStart"/>
      <w:r w:rsidRPr="001F062E">
        <w:rPr>
          <w:rFonts w:ascii="Calibri" w:hAnsi="Calibri"/>
          <w:b/>
          <w:bCs/>
          <w:color w:val="000000"/>
          <w:sz w:val="22"/>
          <w:szCs w:val="22"/>
        </w:rPr>
        <w:t>администрирани  разходни</w:t>
      </w:r>
      <w:proofErr w:type="gramEnd"/>
      <w:r w:rsidRPr="001F062E">
        <w:rPr>
          <w:rFonts w:ascii="Calibri" w:hAnsi="Calibri"/>
          <w:b/>
          <w:bCs/>
          <w:color w:val="000000"/>
          <w:sz w:val="22"/>
          <w:szCs w:val="22"/>
        </w:rPr>
        <w:t xml:space="preserve"> параграфи на програмата   (в хил. лв.)</w:t>
      </w:r>
    </w:p>
    <w:p w:rsidR="002568EE" w:rsidRDefault="002568EE" w:rsidP="0099457E">
      <w:pPr>
        <w:ind w:hanging="180"/>
        <w:rPr>
          <w:sz w:val="21"/>
          <w:szCs w:val="21"/>
          <w:lang w:val="bg-BG"/>
        </w:rPr>
      </w:pPr>
    </w:p>
    <w:tbl>
      <w:tblPr>
        <w:tblW w:w="10200" w:type="dxa"/>
        <w:jc w:val="center"/>
        <w:tblCellMar>
          <w:left w:w="70" w:type="dxa"/>
          <w:right w:w="70" w:type="dxa"/>
        </w:tblCellMar>
        <w:tblLook w:val="04A0" w:firstRow="1" w:lastRow="0" w:firstColumn="1" w:lastColumn="0" w:noHBand="0" w:noVBand="1"/>
      </w:tblPr>
      <w:tblGrid>
        <w:gridCol w:w="380"/>
        <w:gridCol w:w="3120"/>
        <w:gridCol w:w="1060"/>
        <w:gridCol w:w="1260"/>
        <w:gridCol w:w="1180"/>
        <w:gridCol w:w="1080"/>
        <w:gridCol w:w="1060"/>
        <w:gridCol w:w="1060"/>
      </w:tblGrid>
      <w:tr w:rsidR="00A66775" w:rsidTr="00A66775">
        <w:trPr>
          <w:trHeight w:val="630"/>
          <w:jc w:val="center"/>
        </w:trPr>
        <w:tc>
          <w:tcPr>
            <w:tcW w:w="380" w:type="dxa"/>
            <w:vMerge w:val="restart"/>
            <w:tcBorders>
              <w:top w:val="single" w:sz="8" w:space="0" w:color="auto"/>
              <w:left w:val="single" w:sz="8" w:space="0" w:color="auto"/>
              <w:bottom w:val="single" w:sz="8" w:space="0" w:color="000000"/>
              <w:right w:val="single" w:sz="8" w:space="0" w:color="auto"/>
            </w:tcBorders>
            <w:shd w:val="clear" w:color="000000" w:fill="FFCC99"/>
            <w:noWrap/>
            <w:vAlign w:val="center"/>
            <w:hideMark/>
          </w:tcPr>
          <w:p w:rsidR="00A66775" w:rsidRDefault="00A66775">
            <w:pPr>
              <w:rPr>
                <w:b/>
                <w:bCs/>
                <w:color w:val="000000"/>
                <w:sz w:val="16"/>
                <w:szCs w:val="16"/>
              </w:rPr>
            </w:pPr>
            <w:r>
              <w:rPr>
                <w:b/>
                <w:bCs/>
                <w:color w:val="000000"/>
                <w:sz w:val="16"/>
                <w:szCs w:val="16"/>
              </w:rPr>
              <w:t>№</w:t>
            </w:r>
          </w:p>
        </w:tc>
        <w:tc>
          <w:tcPr>
            <w:tcW w:w="3120" w:type="dxa"/>
            <w:tcBorders>
              <w:top w:val="single" w:sz="8" w:space="0" w:color="auto"/>
              <w:left w:val="nil"/>
              <w:bottom w:val="nil"/>
              <w:right w:val="single" w:sz="8" w:space="0" w:color="auto"/>
            </w:tcBorders>
            <w:shd w:val="clear" w:color="000000" w:fill="FFCC99"/>
            <w:vAlign w:val="center"/>
            <w:hideMark/>
          </w:tcPr>
          <w:p w:rsidR="00A66775" w:rsidRDefault="00A66775">
            <w:pPr>
              <w:rPr>
                <w:b/>
                <w:bCs/>
                <w:color w:val="000000"/>
                <w:sz w:val="16"/>
                <w:szCs w:val="16"/>
              </w:rPr>
            </w:pPr>
            <w:r>
              <w:rPr>
                <w:b/>
                <w:bCs/>
                <w:color w:val="000000"/>
                <w:sz w:val="16"/>
                <w:szCs w:val="16"/>
              </w:rPr>
              <w:t xml:space="preserve"> 2200.03.01 Бюджетна програма „Специализирани дейности в горските територии”</w:t>
            </w:r>
          </w:p>
        </w:tc>
        <w:tc>
          <w:tcPr>
            <w:tcW w:w="10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A66775" w:rsidRDefault="00A66775">
            <w:pPr>
              <w:jc w:val="center"/>
              <w:rPr>
                <w:b/>
                <w:bCs/>
                <w:color w:val="000000"/>
                <w:sz w:val="16"/>
                <w:szCs w:val="16"/>
              </w:rPr>
            </w:pPr>
            <w:r>
              <w:rPr>
                <w:b/>
                <w:bCs/>
                <w:color w:val="000000"/>
                <w:sz w:val="16"/>
                <w:szCs w:val="16"/>
              </w:rPr>
              <w:t>Отчет 2020</w:t>
            </w:r>
          </w:p>
        </w:tc>
        <w:tc>
          <w:tcPr>
            <w:tcW w:w="12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A66775" w:rsidRDefault="00A66775">
            <w:pPr>
              <w:jc w:val="center"/>
              <w:rPr>
                <w:b/>
                <w:bCs/>
                <w:color w:val="000000"/>
                <w:sz w:val="16"/>
                <w:szCs w:val="16"/>
              </w:rPr>
            </w:pPr>
            <w:r>
              <w:rPr>
                <w:b/>
                <w:bCs/>
                <w:color w:val="000000"/>
                <w:sz w:val="16"/>
                <w:szCs w:val="16"/>
              </w:rPr>
              <w:t>Отчет 2021</w:t>
            </w:r>
          </w:p>
        </w:tc>
        <w:tc>
          <w:tcPr>
            <w:tcW w:w="118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A66775" w:rsidRDefault="00A66775">
            <w:pPr>
              <w:jc w:val="center"/>
              <w:rPr>
                <w:b/>
                <w:bCs/>
                <w:color w:val="000000"/>
                <w:sz w:val="16"/>
                <w:szCs w:val="16"/>
              </w:rPr>
            </w:pPr>
            <w:r>
              <w:rPr>
                <w:b/>
                <w:bCs/>
                <w:color w:val="000000"/>
                <w:sz w:val="16"/>
                <w:szCs w:val="16"/>
              </w:rPr>
              <w:t>Закон 2022</w:t>
            </w:r>
          </w:p>
        </w:tc>
        <w:tc>
          <w:tcPr>
            <w:tcW w:w="1080" w:type="dxa"/>
            <w:tcBorders>
              <w:top w:val="single" w:sz="8" w:space="0" w:color="auto"/>
              <w:left w:val="nil"/>
              <w:bottom w:val="nil"/>
              <w:right w:val="single" w:sz="8" w:space="0" w:color="auto"/>
            </w:tcBorders>
            <w:shd w:val="clear" w:color="000000" w:fill="FFCC99"/>
            <w:vAlign w:val="center"/>
            <w:hideMark/>
          </w:tcPr>
          <w:p w:rsidR="00A66775" w:rsidRDefault="00A66775">
            <w:pPr>
              <w:jc w:val="center"/>
              <w:rPr>
                <w:b/>
                <w:bCs/>
                <w:color w:val="000000"/>
                <w:sz w:val="16"/>
                <w:szCs w:val="16"/>
              </w:rPr>
            </w:pPr>
            <w:r>
              <w:rPr>
                <w:b/>
                <w:bCs/>
                <w:color w:val="000000"/>
                <w:sz w:val="16"/>
                <w:szCs w:val="16"/>
              </w:rPr>
              <w:t>Прогноза</w:t>
            </w:r>
          </w:p>
        </w:tc>
        <w:tc>
          <w:tcPr>
            <w:tcW w:w="1060" w:type="dxa"/>
            <w:tcBorders>
              <w:top w:val="single" w:sz="8" w:space="0" w:color="auto"/>
              <w:left w:val="nil"/>
              <w:bottom w:val="nil"/>
              <w:right w:val="single" w:sz="8" w:space="0" w:color="auto"/>
            </w:tcBorders>
            <w:shd w:val="clear" w:color="000000" w:fill="FFCC99"/>
            <w:vAlign w:val="center"/>
            <w:hideMark/>
          </w:tcPr>
          <w:p w:rsidR="00A66775" w:rsidRDefault="00A66775">
            <w:pPr>
              <w:jc w:val="center"/>
              <w:rPr>
                <w:b/>
                <w:bCs/>
                <w:color w:val="000000"/>
                <w:sz w:val="16"/>
                <w:szCs w:val="16"/>
              </w:rPr>
            </w:pPr>
            <w:r>
              <w:rPr>
                <w:b/>
                <w:bCs/>
                <w:color w:val="000000"/>
                <w:sz w:val="16"/>
                <w:szCs w:val="16"/>
              </w:rPr>
              <w:t>Прогноза</w:t>
            </w:r>
          </w:p>
        </w:tc>
        <w:tc>
          <w:tcPr>
            <w:tcW w:w="1060" w:type="dxa"/>
            <w:tcBorders>
              <w:top w:val="single" w:sz="8" w:space="0" w:color="auto"/>
              <w:left w:val="nil"/>
              <w:bottom w:val="nil"/>
              <w:right w:val="single" w:sz="8" w:space="0" w:color="auto"/>
            </w:tcBorders>
            <w:shd w:val="clear" w:color="000000" w:fill="FFCC99"/>
            <w:vAlign w:val="center"/>
            <w:hideMark/>
          </w:tcPr>
          <w:p w:rsidR="00A66775" w:rsidRDefault="00A66775">
            <w:pPr>
              <w:jc w:val="center"/>
              <w:rPr>
                <w:b/>
                <w:bCs/>
                <w:color w:val="000000"/>
                <w:sz w:val="16"/>
                <w:szCs w:val="16"/>
              </w:rPr>
            </w:pPr>
            <w:r>
              <w:rPr>
                <w:b/>
                <w:bCs/>
                <w:color w:val="000000"/>
                <w:sz w:val="16"/>
                <w:szCs w:val="16"/>
              </w:rPr>
              <w:t>Прогноза</w:t>
            </w:r>
          </w:p>
        </w:tc>
      </w:tr>
      <w:tr w:rsidR="00A66775" w:rsidTr="00A66775">
        <w:trPr>
          <w:trHeight w:val="315"/>
          <w:jc w:val="center"/>
        </w:trPr>
        <w:tc>
          <w:tcPr>
            <w:tcW w:w="380" w:type="dxa"/>
            <w:vMerge/>
            <w:tcBorders>
              <w:top w:val="single" w:sz="8" w:space="0" w:color="auto"/>
              <w:left w:val="single" w:sz="8" w:space="0" w:color="auto"/>
              <w:bottom w:val="single" w:sz="8" w:space="0" w:color="000000"/>
              <w:right w:val="single" w:sz="8" w:space="0" w:color="auto"/>
            </w:tcBorders>
            <w:vAlign w:val="center"/>
            <w:hideMark/>
          </w:tcPr>
          <w:p w:rsidR="00A66775" w:rsidRDefault="00A66775">
            <w:pPr>
              <w:rPr>
                <w:b/>
                <w:bCs/>
                <w:color w:val="000000"/>
                <w:sz w:val="16"/>
                <w:szCs w:val="16"/>
              </w:rPr>
            </w:pPr>
          </w:p>
        </w:tc>
        <w:tc>
          <w:tcPr>
            <w:tcW w:w="3120" w:type="dxa"/>
            <w:tcBorders>
              <w:top w:val="nil"/>
              <w:left w:val="nil"/>
              <w:bottom w:val="single" w:sz="8" w:space="0" w:color="auto"/>
              <w:right w:val="single" w:sz="8" w:space="0" w:color="auto"/>
            </w:tcBorders>
            <w:shd w:val="clear" w:color="000000" w:fill="FFCC99"/>
            <w:vAlign w:val="center"/>
            <w:hideMark/>
          </w:tcPr>
          <w:p w:rsidR="00A66775" w:rsidRDefault="00A66775">
            <w:pPr>
              <w:rPr>
                <w:b/>
                <w:bCs/>
                <w:color w:val="000000"/>
                <w:sz w:val="16"/>
                <w:szCs w:val="16"/>
              </w:rPr>
            </w:pPr>
            <w:r>
              <w:rPr>
                <w:b/>
                <w:bCs/>
                <w:color w:val="000000"/>
                <w:sz w:val="16"/>
                <w:szCs w:val="16"/>
              </w:rPr>
              <w:t> </w:t>
            </w:r>
          </w:p>
        </w:tc>
        <w:tc>
          <w:tcPr>
            <w:tcW w:w="1060" w:type="dxa"/>
            <w:vMerge/>
            <w:tcBorders>
              <w:top w:val="single" w:sz="8" w:space="0" w:color="auto"/>
              <w:left w:val="single" w:sz="8" w:space="0" w:color="auto"/>
              <w:bottom w:val="single" w:sz="8" w:space="0" w:color="000000"/>
              <w:right w:val="single" w:sz="8" w:space="0" w:color="auto"/>
            </w:tcBorders>
            <w:vAlign w:val="center"/>
            <w:hideMark/>
          </w:tcPr>
          <w:p w:rsidR="00A66775" w:rsidRDefault="00A66775">
            <w:pPr>
              <w:rPr>
                <w:b/>
                <w:bCs/>
                <w:color w:val="000000"/>
                <w:sz w:val="16"/>
                <w:szCs w:val="16"/>
              </w:rPr>
            </w:pPr>
          </w:p>
        </w:tc>
        <w:tc>
          <w:tcPr>
            <w:tcW w:w="1260" w:type="dxa"/>
            <w:vMerge/>
            <w:tcBorders>
              <w:top w:val="single" w:sz="8" w:space="0" w:color="auto"/>
              <w:left w:val="single" w:sz="8" w:space="0" w:color="auto"/>
              <w:bottom w:val="single" w:sz="8" w:space="0" w:color="000000"/>
              <w:right w:val="single" w:sz="8" w:space="0" w:color="auto"/>
            </w:tcBorders>
            <w:vAlign w:val="center"/>
            <w:hideMark/>
          </w:tcPr>
          <w:p w:rsidR="00A66775" w:rsidRDefault="00A66775">
            <w:pPr>
              <w:rPr>
                <w:b/>
                <w:bCs/>
                <w:color w:val="000000"/>
                <w:sz w:val="16"/>
                <w:szCs w:val="16"/>
              </w:rPr>
            </w:pPr>
          </w:p>
        </w:tc>
        <w:tc>
          <w:tcPr>
            <w:tcW w:w="1180" w:type="dxa"/>
            <w:vMerge/>
            <w:tcBorders>
              <w:top w:val="single" w:sz="8" w:space="0" w:color="auto"/>
              <w:left w:val="single" w:sz="8" w:space="0" w:color="auto"/>
              <w:bottom w:val="single" w:sz="8" w:space="0" w:color="000000"/>
              <w:right w:val="single" w:sz="8" w:space="0" w:color="auto"/>
            </w:tcBorders>
            <w:vAlign w:val="center"/>
            <w:hideMark/>
          </w:tcPr>
          <w:p w:rsidR="00A66775" w:rsidRDefault="00A66775">
            <w:pPr>
              <w:rPr>
                <w:b/>
                <w:bCs/>
                <w:color w:val="000000"/>
                <w:sz w:val="16"/>
                <w:szCs w:val="16"/>
              </w:rPr>
            </w:pPr>
          </w:p>
        </w:tc>
        <w:tc>
          <w:tcPr>
            <w:tcW w:w="1080" w:type="dxa"/>
            <w:tcBorders>
              <w:top w:val="nil"/>
              <w:left w:val="nil"/>
              <w:bottom w:val="single" w:sz="8" w:space="0" w:color="auto"/>
              <w:right w:val="single" w:sz="8" w:space="0" w:color="auto"/>
            </w:tcBorders>
            <w:shd w:val="clear" w:color="000000" w:fill="FFCC99"/>
            <w:vAlign w:val="center"/>
            <w:hideMark/>
          </w:tcPr>
          <w:p w:rsidR="00A66775" w:rsidRDefault="00A66775">
            <w:pPr>
              <w:jc w:val="center"/>
              <w:rPr>
                <w:b/>
                <w:bCs/>
                <w:color w:val="000000"/>
                <w:sz w:val="16"/>
                <w:szCs w:val="16"/>
              </w:rPr>
            </w:pPr>
            <w:r>
              <w:rPr>
                <w:b/>
                <w:bCs/>
                <w:color w:val="000000"/>
                <w:sz w:val="16"/>
                <w:szCs w:val="16"/>
              </w:rPr>
              <w:t>2023 г.</w:t>
            </w:r>
          </w:p>
        </w:tc>
        <w:tc>
          <w:tcPr>
            <w:tcW w:w="1060" w:type="dxa"/>
            <w:tcBorders>
              <w:top w:val="nil"/>
              <w:left w:val="nil"/>
              <w:bottom w:val="single" w:sz="8" w:space="0" w:color="auto"/>
              <w:right w:val="single" w:sz="8" w:space="0" w:color="auto"/>
            </w:tcBorders>
            <w:shd w:val="clear" w:color="000000" w:fill="FFCC99"/>
            <w:vAlign w:val="center"/>
            <w:hideMark/>
          </w:tcPr>
          <w:p w:rsidR="00A66775" w:rsidRDefault="00A66775">
            <w:pPr>
              <w:jc w:val="center"/>
              <w:rPr>
                <w:b/>
                <w:bCs/>
                <w:color w:val="000000"/>
                <w:sz w:val="16"/>
                <w:szCs w:val="16"/>
              </w:rPr>
            </w:pPr>
            <w:r>
              <w:rPr>
                <w:b/>
                <w:bCs/>
                <w:color w:val="000000"/>
                <w:sz w:val="16"/>
                <w:szCs w:val="16"/>
              </w:rPr>
              <w:t>2024 г.</w:t>
            </w:r>
          </w:p>
        </w:tc>
        <w:tc>
          <w:tcPr>
            <w:tcW w:w="1060" w:type="dxa"/>
            <w:tcBorders>
              <w:top w:val="nil"/>
              <w:left w:val="nil"/>
              <w:bottom w:val="single" w:sz="8" w:space="0" w:color="auto"/>
              <w:right w:val="single" w:sz="8" w:space="0" w:color="auto"/>
            </w:tcBorders>
            <w:shd w:val="clear" w:color="000000" w:fill="FFCC99"/>
            <w:vAlign w:val="center"/>
            <w:hideMark/>
          </w:tcPr>
          <w:p w:rsidR="00A66775" w:rsidRDefault="00A66775">
            <w:pPr>
              <w:jc w:val="center"/>
              <w:rPr>
                <w:b/>
                <w:bCs/>
                <w:color w:val="000000"/>
                <w:sz w:val="16"/>
                <w:szCs w:val="16"/>
              </w:rPr>
            </w:pPr>
            <w:r>
              <w:rPr>
                <w:b/>
                <w:bCs/>
                <w:color w:val="000000"/>
                <w:sz w:val="16"/>
                <w:szCs w:val="16"/>
              </w:rPr>
              <w:t>2025 г.</w:t>
            </w:r>
          </w:p>
        </w:tc>
      </w:tr>
      <w:tr w:rsidR="00A66775" w:rsidTr="00A6677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A66775" w:rsidRDefault="00A66775">
            <w:pPr>
              <w:jc w:val="both"/>
              <w:rPr>
                <w:b/>
                <w:bCs/>
                <w:i/>
                <w:iCs/>
                <w:color w:val="000000"/>
                <w:sz w:val="16"/>
                <w:szCs w:val="16"/>
              </w:rPr>
            </w:pPr>
            <w:r>
              <w:rPr>
                <w:b/>
                <w:bCs/>
                <w:i/>
                <w:i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A66775" w:rsidRDefault="00A66775">
            <w:pPr>
              <w:jc w:val="center"/>
              <w:rPr>
                <w:b/>
                <w:bCs/>
                <w:color w:val="000000"/>
                <w:sz w:val="16"/>
                <w:szCs w:val="16"/>
              </w:rPr>
            </w:pPr>
            <w:r>
              <w:rPr>
                <w:b/>
                <w:bCs/>
                <w:color w:val="000000"/>
                <w:sz w:val="16"/>
                <w:szCs w:val="16"/>
              </w:rPr>
              <w:t>1</w:t>
            </w:r>
          </w:p>
        </w:tc>
        <w:tc>
          <w:tcPr>
            <w:tcW w:w="1060" w:type="dxa"/>
            <w:tcBorders>
              <w:top w:val="nil"/>
              <w:left w:val="nil"/>
              <w:bottom w:val="single" w:sz="8" w:space="0" w:color="auto"/>
              <w:right w:val="single" w:sz="8" w:space="0" w:color="auto"/>
            </w:tcBorders>
            <w:shd w:val="clear" w:color="auto" w:fill="auto"/>
            <w:vAlign w:val="center"/>
            <w:hideMark/>
          </w:tcPr>
          <w:p w:rsidR="00A66775" w:rsidRDefault="00A66775">
            <w:pPr>
              <w:jc w:val="center"/>
              <w:rPr>
                <w:b/>
                <w:bCs/>
                <w:color w:val="000000"/>
                <w:sz w:val="16"/>
                <w:szCs w:val="16"/>
              </w:rPr>
            </w:pPr>
            <w:r>
              <w:rPr>
                <w:b/>
                <w:bCs/>
                <w:color w:val="000000"/>
                <w:sz w:val="16"/>
                <w:szCs w:val="16"/>
              </w:rPr>
              <w:t>2</w:t>
            </w:r>
          </w:p>
        </w:tc>
        <w:tc>
          <w:tcPr>
            <w:tcW w:w="1260" w:type="dxa"/>
            <w:tcBorders>
              <w:top w:val="nil"/>
              <w:left w:val="nil"/>
              <w:bottom w:val="single" w:sz="8" w:space="0" w:color="auto"/>
              <w:right w:val="single" w:sz="8" w:space="0" w:color="auto"/>
            </w:tcBorders>
            <w:shd w:val="clear" w:color="auto" w:fill="auto"/>
            <w:vAlign w:val="center"/>
            <w:hideMark/>
          </w:tcPr>
          <w:p w:rsidR="00A66775" w:rsidRDefault="00A66775">
            <w:pPr>
              <w:jc w:val="center"/>
              <w:rPr>
                <w:b/>
                <w:bCs/>
                <w:color w:val="000000"/>
                <w:sz w:val="16"/>
                <w:szCs w:val="16"/>
              </w:rPr>
            </w:pPr>
            <w:r>
              <w:rPr>
                <w:b/>
                <w:bCs/>
                <w:color w:val="000000"/>
                <w:sz w:val="16"/>
                <w:szCs w:val="16"/>
              </w:rPr>
              <w:t>3</w:t>
            </w:r>
          </w:p>
        </w:tc>
        <w:tc>
          <w:tcPr>
            <w:tcW w:w="1180" w:type="dxa"/>
            <w:tcBorders>
              <w:top w:val="nil"/>
              <w:left w:val="nil"/>
              <w:bottom w:val="single" w:sz="8" w:space="0" w:color="auto"/>
              <w:right w:val="single" w:sz="8" w:space="0" w:color="auto"/>
            </w:tcBorders>
            <w:shd w:val="clear" w:color="auto" w:fill="auto"/>
            <w:vAlign w:val="center"/>
            <w:hideMark/>
          </w:tcPr>
          <w:p w:rsidR="00A66775" w:rsidRDefault="00A66775">
            <w:pPr>
              <w:jc w:val="center"/>
              <w:rPr>
                <w:b/>
                <w:bCs/>
                <w:color w:val="000000"/>
                <w:sz w:val="16"/>
                <w:szCs w:val="16"/>
              </w:rPr>
            </w:pPr>
            <w:r>
              <w:rPr>
                <w:b/>
                <w:bCs/>
                <w:color w:val="000000"/>
                <w:sz w:val="16"/>
                <w:szCs w:val="16"/>
              </w:rPr>
              <w:t>4</w:t>
            </w:r>
          </w:p>
        </w:tc>
        <w:tc>
          <w:tcPr>
            <w:tcW w:w="1080" w:type="dxa"/>
            <w:tcBorders>
              <w:top w:val="nil"/>
              <w:left w:val="nil"/>
              <w:bottom w:val="single" w:sz="8" w:space="0" w:color="auto"/>
              <w:right w:val="single" w:sz="8" w:space="0" w:color="auto"/>
            </w:tcBorders>
            <w:shd w:val="clear" w:color="auto" w:fill="auto"/>
            <w:vAlign w:val="center"/>
            <w:hideMark/>
          </w:tcPr>
          <w:p w:rsidR="00A66775" w:rsidRDefault="00A66775">
            <w:pPr>
              <w:jc w:val="center"/>
              <w:rPr>
                <w:b/>
                <w:bCs/>
                <w:color w:val="000000"/>
                <w:sz w:val="16"/>
                <w:szCs w:val="16"/>
              </w:rPr>
            </w:pPr>
            <w:r>
              <w:rPr>
                <w:b/>
                <w:bCs/>
                <w:color w:val="000000"/>
                <w:sz w:val="16"/>
                <w:szCs w:val="16"/>
              </w:rPr>
              <w:t>5</w:t>
            </w:r>
          </w:p>
        </w:tc>
        <w:tc>
          <w:tcPr>
            <w:tcW w:w="1060" w:type="dxa"/>
            <w:tcBorders>
              <w:top w:val="nil"/>
              <w:left w:val="nil"/>
              <w:bottom w:val="single" w:sz="8" w:space="0" w:color="auto"/>
              <w:right w:val="single" w:sz="8" w:space="0" w:color="auto"/>
            </w:tcBorders>
            <w:shd w:val="clear" w:color="auto" w:fill="auto"/>
            <w:vAlign w:val="center"/>
            <w:hideMark/>
          </w:tcPr>
          <w:p w:rsidR="00A66775" w:rsidRDefault="00A66775">
            <w:pPr>
              <w:jc w:val="center"/>
              <w:rPr>
                <w:b/>
                <w:bCs/>
                <w:color w:val="000000"/>
                <w:sz w:val="16"/>
                <w:szCs w:val="16"/>
              </w:rPr>
            </w:pPr>
            <w:r>
              <w:rPr>
                <w:b/>
                <w:bCs/>
                <w:color w:val="000000"/>
                <w:sz w:val="16"/>
                <w:szCs w:val="16"/>
              </w:rPr>
              <w:t>6</w:t>
            </w:r>
          </w:p>
        </w:tc>
        <w:tc>
          <w:tcPr>
            <w:tcW w:w="1060" w:type="dxa"/>
            <w:tcBorders>
              <w:top w:val="nil"/>
              <w:left w:val="nil"/>
              <w:bottom w:val="single" w:sz="8" w:space="0" w:color="auto"/>
              <w:right w:val="single" w:sz="8" w:space="0" w:color="auto"/>
            </w:tcBorders>
            <w:shd w:val="clear" w:color="auto" w:fill="auto"/>
            <w:vAlign w:val="center"/>
            <w:hideMark/>
          </w:tcPr>
          <w:p w:rsidR="00A66775" w:rsidRDefault="00A66775">
            <w:pPr>
              <w:jc w:val="center"/>
              <w:rPr>
                <w:b/>
                <w:bCs/>
                <w:color w:val="000000"/>
                <w:sz w:val="16"/>
                <w:szCs w:val="16"/>
              </w:rPr>
            </w:pPr>
            <w:r>
              <w:rPr>
                <w:b/>
                <w:bCs/>
                <w:color w:val="000000"/>
                <w:sz w:val="16"/>
                <w:szCs w:val="16"/>
              </w:rPr>
              <w:t>7</w:t>
            </w:r>
          </w:p>
        </w:tc>
      </w:tr>
      <w:tr w:rsidR="00A66775" w:rsidTr="00A66775">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A66775" w:rsidRDefault="00A66775">
            <w:pPr>
              <w:jc w:val="both"/>
              <w:rPr>
                <w:b/>
                <w:bCs/>
                <w:color w:val="000000"/>
                <w:sz w:val="16"/>
                <w:szCs w:val="16"/>
              </w:rPr>
            </w:pPr>
            <w:r>
              <w:rPr>
                <w:b/>
                <w:bCs/>
                <w:color w:val="000000"/>
                <w:sz w:val="16"/>
                <w:szCs w:val="16"/>
              </w:rPr>
              <w:t>І.</w:t>
            </w:r>
          </w:p>
        </w:tc>
        <w:tc>
          <w:tcPr>
            <w:tcW w:w="3120" w:type="dxa"/>
            <w:tcBorders>
              <w:top w:val="nil"/>
              <w:left w:val="nil"/>
              <w:bottom w:val="single" w:sz="8" w:space="0" w:color="auto"/>
              <w:right w:val="single" w:sz="8" w:space="0" w:color="auto"/>
            </w:tcBorders>
            <w:shd w:val="clear" w:color="000000" w:fill="FFCC99"/>
            <w:vAlign w:val="center"/>
            <w:hideMark/>
          </w:tcPr>
          <w:p w:rsidR="00A66775" w:rsidRDefault="00A66775">
            <w:pPr>
              <w:rPr>
                <w:b/>
                <w:bCs/>
                <w:color w:val="000000"/>
                <w:sz w:val="16"/>
                <w:szCs w:val="16"/>
              </w:rPr>
            </w:pPr>
            <w:r>
              <w:rPr>
                <w:b/>
                <w:bCs/>
                <w:color w:val="000000"/>
                <w:sz w:val="16"/>
                <w:szCs w:val="16"/>
              </w:rPr>
              <w:t>Общо ведомствени разходи:</w:t>
            </w:r>
          </w:p>
        </w:tc>
        <w:tc>
          <w:tcPr>
            <w:tcW w:w="106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b/>
                <w:bCs/>
                <w:color w:val="000000"/>
                <w:sz w:val="16"/>
                <w:szCs w:val="16"/>
              </w:rPr>
            </w:pPr>
            <w:r>
              <w:rPr>
                <w:b/>
                <w:bCs/>
                <w:color w:val="000000"/>
                <w:sz w:val="16"/>
                <w:szCs w:val="16"/>
              </w:rPr>
              <w:t xml:space="preserve">29 171,1 </w:t>
            </w:r>
          </w:p>
        </w:tc>
        <w:tc>
          <w:tcPr>
            <w:tcW w:w="126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b/>
                <w:bCs/>
                <w:color w:val="000000"/>
                <w:sz w:val="16"/>
                <w:szCs w:val="16"/>
              </w:rPr>
            </w:pPr>
            <w:r>
              <w:rPr>
                <w:b/>
                <w:bCs/>
                <w:color w:val="000000"/>
                <w:sz w:val="16"/>
                <w:szCs w:val="16"/>
              </w:rPr>
              <w:t xml:space="preserve">28 399,1 </w:t>
            </w:r>
          </w:p>
        </w:tc>
        <w:tc>
          <w:tcPr>
            <w:tcW w:w="118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b/>
                <w:bCs/>
                <w:color w:val="000000"/>
                <w:sz w:val="16"/>
                <w:szCs w:val="16"/>
              </w:rPr>
            </w:pPr>
            <w:r>
              <w:rPr>
                <w:b/>
                <w:bCs/>
                <w:color w:val="000000"/>
                <w:sz w:val="16"/>
                <w:szCs w:val="16"/>
              </w:rPr>
              <w:t xml:space="preserve">600,1 </w:t>
            </w:r>
          </w:p>
        </w:tc>
        <w:tc>
          <w:tcPr>
            <w:tcW w:w="108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b/>
                <w:bCs/>
                <w:color w:val="000000"/>
                <w:sz w:val="16"/>
                <w:szCs w:val="16"/>
              </w:rPr>
            </w:pPr>
            <w:r>
              <w:rPr>
                <w:b/>
                <w:bCs/>
                <w:color w:val="000000"/>
                <w:sz w:val="16"/>
                <w:szCs w:val="16"/>
              </w:rPr>
              <w:t xml:space="preserve">610,1 </w:t>
            </w:r>
          </w:p>
        </w:tc>
        <w:tc>
          <w:tcPr>
            <w:tcW w:w="106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b/>
                <w:bCs/>
                <w:color w:val="000000"/>
                <w:sz w:val="16"/>
                <w:szCs w:val="16"/>
              </w:rPr>
            </w:pPr>
            <w:r>
              <w:rPr>
                <w:b/>
                <w:bCs/>
                <w:color w:val="000000"/>
                <w:sz w:val="16"/>
                <w:szCs w:val="16"/>
              </w:rPr>
              <w:t xml:space="preserve">610,1 </w:t>
            </w:r>
          </w:p>
        </w:tc>
        <w:tc>
          <w:tcPr>
            <w:tcW w:w="106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b/>
                <w:bCs/>
                <w:color w:val="000000"/>
                <w:sz w:val="16"/>
                <w:szCs w:val="16"/>
              </w:rPr>
            </w:pPr>
            <w:r>
              <w:rPr>
                <w:b/>
                <w:bCs/>
                <w:color w:val="000000"/>
                <w:sz w:val="16"/>
                <w:szCs w:val="16"/>
              </w:rPr>
              <w:t xml:space="preserve">610,1 </w:t>
            </w:r>
          </w:p>
        </w:tc>
      </w:tr>
      <w:tr w:rsidR="00A66775" w:rsidTr="00A66775">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A66775" w:rsidRDefault="00A6677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A66775" w:rsidRDefault="00A66775">
            <w:pPr>
              <w:rPr>
                <w:b/>
                <w:bCs/>
                <w:color w:val="000000"/>
                <w:sz w:val="16"/>
                <w:szCs w:val="16"/>
              </w:rPr>
            </w:pPr>
            <w:r>
              <w:rPr>
                <w:b/>
                <w:bCs/>
                <w:color w:val="000000"/>
                <w:sz w:val="16"/>
                <w:szCs w:val="16"/>
              </w:rPr>
              <w:t xml:space="preserve">   Персонал</w:t>
            </w:r>
          </w:p>
        </w:tc>
        <w:tc>
          <w:tcPr>
            <w:tcW w:w="106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color w:val="000000"/>
                <w:sz w:val="16"/>
                <w:szCs w:val="16"/>
              </w:rPr>
            </w:pPr>
            <w:r>
              <w:rPr>
                <w:color w:val="000000"/>
                <w:sz w:val="16"/>
                <w:szCs w:val="16"/>
              </w:rPr>
              <w:t xml:space="preserve">18 873,8 </w:t>
            </w:r>
          </w:p>
        </w:tc>
        <w:tc>
          <w:tcPr>
            <w:tcW w:w="126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color w:val="000000"/>
                <w:sz w:val="16"/>
                <w:szCs w:val="16"/>
              </w:rPr>
            </w:pPr>
            <w:r>
              <w:rPr>
                <w:color w:val="000000"/>
                <w:sz w:val="16"/>
                <w:szCs w:val="16"/>
              </w:rPr>
              <w:t xml:space="preserve">20 898,6 </w:t>
            </w:r>
          </w:p>
        </w:tc>
        <w:tc>
          <w:tcPr>
            <w:tcW w:w="118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color w:val="000000"/>
                <w:sz w:val="16"/>
                <w:szCs w:val="16"/>
              </w:rPr>
            </w:pPr>
            <w:r>
              <w:rPr>
                <w:color w:val="000000"/>
                <w:sz w:val="16"/>
                <w:szCs w:val="16"/>
              </w:rPr>
              <w:t xml:space="preserve">600,1 </w:t>
            </w:r>
          </w:p>
        </w:tc>
        <w:tc>
          <w:tcPr>
            <w:tcW w:w="108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color w:val="000000"/>
                <w:sz w:val="16"/>
                <w:szCs w:val="16"/>
              </w:rPr>
            </w:pPr>
            <w:r>
              <w:rPr>
                <w:color w:val="000000"/>
                <w:sz w:val="16"/>
                <w:szCs w:val="16"/>
              </w:rPr>
              <w:t xml:space="preserve">610,1 </w:t>
            </w:r>
          </w:p>
        </w:tc>
        <w:tc>
          <w:tcPr>
            <w:tcW w:w="106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color w:val="000000"/>
                <w:sz w:val="16"/>
                <w:szCs w:val="16"/>
              </w:rPr>
            </w:pPr>
            <w:r>
              <w:rPr>
                <w:color w:val="000000"/>
                <w:sz w:val="16"/>
                <w:szCs w:val="16"/>
              </w:rPr>
              <w:t xml:space="preserve">610,1 </w:t>
            </w:r>
          </w:p>
        </w:tc>
        <w:tc>
          <w:tcPr>
            <w:tcW w:w="106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color w:val="000000"/>
                <w:sz w:val="16"/>
                <w:szCs w:val="16"/>
              </w:rPr>
            </w:pPr>
            <w:r>
              <w:rPr>
                <w:color w:val="000000"/>
                <w:sz w:val="16"/>
                <w:szCs w:val="16"/>
              </w:rPr>
              <w:t xml:space="preserve">610,1 </w:t>
            </w:r>
          </w:p>
        </w:tc>
      </w:tr>
      <w:tr w:rsidR="00A66775" w:rsidTr="00A66775">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A66775" w:rsidRDefault="00A6677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A66775" w:rsidRDefault="00A66775">
            <w:pPr>
              <w:rPr>
                <w:b/>
                <w:bCs/>
                <w:color w:val="000000"/>
                <w:sz w:val="16"/>
                <w:szCs w:val="16"/>
              </w:rPr>
            </w:pPr>
            <w:r>
              <w:rPr>
                <w:b/>
                <w:bCs/>
                <w:color w:val="000000"/>
                <w:sz w:val="16"/>
                <w:szCs w:val="16"/>
              </w:rPr>
              <w:t xml:space="preserve">   Издръжка</w:t>
            </w:r>
          </w:p>
        </w:tc>
        <w:tc>
          <w:tcPr>
            <w:tcW w:w="106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color w:val="000000"/>
                <w:sz w:val="16"/>
                <w:szCs w:val="16"/>
              </w:rPr>
            </w:pPr>
            <w:r>
              <w:rPr>
                <w:color w:val="000000"/>
                <w:sz w:val="16"/>
                <w:szCs w:val="16"/>
              </w:rPr>
              <w:t xml:space="preserve">9 878,0 </w:t>
            </w:r>
          </w:p>
        </w:tc>
        <w:tc>
          <w:tcPr>
            <w:tcW w:w="126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color w:val="000000"/>
                <w:sz w:val="16"/>
                <w:szCs w:val="16"/>
              </w:rPr>
            </w:pPr>
            <w:r>
              <w:rPr>
                <w:color w:val="000000"/>
                <w:sz w:val="16"/>
                <w:szCs w:val="16"/>
              </w:rPr>
              <w:t xml:space="preserve">7 361,0 </w:t>
            </w:r>
          </w:p>
        </w:tc>
        <w:tc>
          <w:tcPr>
            <w:tcW w:w="118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color w:val="000000"/>
                <w:sz w:val="16"/>
                <w:szCs w:val="16"/>
              </w:rPr>
            </w:pPr>
            <w:r>
              <w:rPr>
                <w:color w:val="000000"/>
                <w:sz w:val="16"/>
                <w:szCs w:val="16"/>
              </w:rPr>
              <w:t xml:space="preserve">0,0 </w:t>
            </w:r>
          </w:p>
        </w:tc>
      </w:tr>
      <w:tr w:rsidR="00A66775" w:rsidTr="00A66775">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A66775" w:rsidRDefault="00A6677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A66775" w:rsidRDefault="00A66775">
            <w:pPr>
              <w:rPr>
                <w:b/>
                <w:bCs/>
                <w:color w:val="000000"/>
                <w:sz w:val="16"/>
                <w:szCs w:val="16"/>
              </w:rPr>
            </w:pPr>
            <w:r>
              <w:rPr>
                <w:b/>
                <w:bCs/>
                <w:color w:val="000000"/>
                <w:sz w:val="16"/>
                <w:szCs w:val="16"/>
              </w:rPr>
              <w:t xml:space="preserve">   Капиталови разходи</w:t>
            </w:r>
          </w:p>
        </w:tc>
        <w:tc>
          <w:tcPr>
            <w:tcW w:w="106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color w:val="000000"/>
                <w:sz w:val="16"/>
                <w:szCs w:val="16"/>
              </w:rPr>
            </w:pPr>
            <w:r>
              <w:rPr>
                <w:color w:val="000000"/>
                <w:sz w:val="16"/>
                <w:szCs w:val="16"/>
              </w:rPr>
              <w:t xml:space="preserve">419,3 </w:t>
            </w:r>
          </w:p>
        </w:tc>
        <w:tc>
          <w:tcPr>
            <w:tcW w:w="126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color w:val="000000"/>
                <w:sz w:val="16"/>
                <w:szCs w:val="16"/>
              </w:rPr>
            </w:pPr>
            <w:r>
              <w:rPr>
                <w:color w:val="000000"/>
                <w:sz w:val="16"/>
                <w:szCs w:val="16"/>
              </w:rPr>
              <w:t xml:space="preserve">139,5 </w:t>
            </w:r>
          </w:p>
        </w:tc>
        <w:tc>
          <w:tcPr>
            <w:tcW w:w="118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color w:val="000000"/>
                <w:sz w:val="16"/>
                <w:szCs w:val="16"/>
              </w:rPr>
            </w:pPr>
            <w:r>
              <w:rPr>
                <w:color w:val="000000"/>
                <w:sz w:val="16"/>
                <w:szCs w:val="16"/>
              </w:rPr>
              <w:t xml:space="preserve">0,0 </w:t>
            </w:r>
          </w:p>
        </w:tc>
      </w:tr>
      <w:tr w:rsidR="00A66775" w:rsidTr="00A6677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A66775" w:rsidRDefault="00A6677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A66775" w:rsidRDefault="00A66775">
            <w:pPr>
              <w:rPr>
                <w:b/>
                <w:bCs/>
                <w:color w:val="000000"/>
                <w:sz w:val="16"/>
                <w:szCs w:val="16"/>
              </w:rPr>
            </w:pPr>
            <w:r>
              <w:rPr>
                <w:b/>
                <w:bCs/>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w:t>
            </w:r>
          </w:p>
        </w:tc>
      </w:tr>
      <w:tr w:rsidR="00A66775" w:rsidTr="00A66775">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A66775" w:rsidRDefault="00A66775">
            <w:pPr>
              <w:jc w:val="both"/>
              <w:rPr>
                <w:b/>
                <w:bCs/>
                <w:color w:val="000000"/>
                <w:sz w:val="16"/>
                <w:szCs w:val="16"/>
              </w:rPr>
            </w:pPr>
            <w:r>
              <w:rPr>
                <w:b/>
                <w:bCs/>
                <w:color w:val="000000"/>
                <w:sz w:val="16"/>
                <w:szCs w:val="16"/>
              </w:rPr>
              <w:t>1</w:t>
            </w:r>
          </w:p>
        </w:tc>
        <w:tc>
          <w:tcPr>
            <w:tcW w:w="3120" w:type="dxa"/>
            <w:tcBorders>
              <w:top w:val="nil"/>
              <w:left w:val="nil"/>
              <w:bottom w:val="single" w:sz="8" w:space="0" w:color="auto"/>
              <w:right w:val="single" w:sz="8" w:space="0" w:color="auto"/>
            </w:tcBorders>
            <w:shd w:val="clear" w:color="000000" w:fill="FFCC99"/>
            <w:vAlign w:val="center"/>
            <w:hideMark/>
          </w:tcPr>
          <w:p w:rsidR="00A66775" w:rsidRDefault="00A66775">
            <w:pPr>
              <w:rPr>
                <w:b/>
                <w:bCs/>
                <w:color w:val="000000"/>
                <w:sz w:val="16"/>
                <w:szCs w:val="16"/>
              </w:rPr>
            </w:pPr>
            <w:r>
              <w:rPr>
                <w:b/>
                <w:bCs/>
                <w:color w:val="000000"/>
                <w:sz w:val="16"/>
                <w:szCs w:val="16"/>
              </w:rPr>
              <w:t>Ведомствени разходи по бюджета на ПРБ:</w:t>
            </w:r>
          </w:p>
        </w:tc>
        <w:tc>
          <w:tcPr>
            <w:tcW w:w="106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b/>
                <w:bCs/>
                <w:color w:val="000000"/>
                <w:sz w:val="16"/>
                <w:szCs w:val="16"/>
              </w:rPr>
            </w:pPr>
            <w:r>
              <w:rPr>
                <w:b/>
                <w:bCs/>
                <w:color w:val="000000"/>
                <w:sz w:val="16"/>
                <w:szCs w:val="16"/>
              </w:rPr>
              <w:t xml:space="preserve">27 588,2 </w:t>
            </w:r>
          </w:p>
        </w:tc>
        <w:tc>
          <w:tcPr>
            <w:tcW w:w="126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b/>
                <w:bCs/>
                <w:color w:val="000000"/>
                <w:sz w:val="16"/>
                <w:szCs w:val="16"/>
              </w:rPr>
            </w:pPr>
            <w:r>
              <w:rPr>
                <w:b/>
                <w:bCs/>
                <w:color w:val="000000"/>
                <w:sz w:val="16"/>
                <w:szCs w:val="16"/>
              </w:rPr>
              <w:t xml:space="preserve">27 268,3 </w:t>
            </w:r>
          </w:p>
        </w:tc>
        <w:tc>
          <w:tcPr>
            <w:tcW w:w="118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b/>
                <w:bCs/>
                <w:color w:val="000000"/>
                <w:sz w:val="16"/>
                <w:szCs w:val="16"/>
              </w:rPr>
            </w:pPr>
            <w:r>
              <w:rPr>
                <w:b/>
                <w:bCs/>
                <w:color w:val="000000"/>
                <w:sz w:val="16"/>
                <w:szCs w:val="16"/>
              </w:rPr>
              <w:t xml:space="preserve">600,1 </w:t>
            </w:r>
          </w:p>
        </w:tc>
        <w:tc>
          <w:tcPr>
            <w:tcW w:w="108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b/>
                <w:bCs/>
                <w:color w:val="000000"/>
                <w:sz w:val="16"/>
                <w:szCs w:val="16"/>
              </w:rPr>
            </w:pPr>
            <w:r>
              <w:rPr>
                <w:b/>
                <w:bCs/>
                <w:color w:val="000000"/>
                <w:sz w:val="16"/>
                <w:szCs w:val="16"/>
              </w:rPr>
              <w:t xml:space="preserve">610,1 </w:t>
            </w:r>
          </w:p>
        </w:tc>
        <w:tc>
          <w:tcPr>
            <w:tcW w:w="106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b/>
                <w:bCs/>
                <w:color w:val="000000"/>
                <w:sz w:val="16"/>
                <w:szCs w:val="16"/>
              </w:rPr>
            </w:pPr>
            <w:r>
              <w:rPr>
                <w:b/>
                <w:bCs/>
                <w:color w:val="000000"/>
                <w:sz w:val="16"/>
                <w:szCs w:val="16"/>
              </w:rPr>
              <w:t xml:space="preserve">610,1 </w:t>
            </w:r>
          </w:p>
        </w:tc>
        <w:tc>
          <w:tcPr>
            <w:tcW w:w="106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b/>
                <w:bCs/>
                <w:color w:val="000000"/>
                <w:sz w:val="16"/>
                <w:szCs w:val="16"/>
              </w:rPr>
            </w:pPr>
            <w:r>
              <w:rPr>
                <w:b/>
                <w:bCs/>
                <w:color w:val="000000"/>
                <w:sz w:val="16"/>
                <w:szCs w:val="16"/>
              </w:rPr>
              <w:t xml:space="preserve">610,1 </w:t>
            </w:r>
          </w:p>
        </w:tc>
      </w:tr>
      <w:tr w:rsidR="00A66775" w:rsidTr="00A66775">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A66775" w:rsidRDefault="00A66775">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A66775" w:rsidRDefault="00A66775">
            <w:pPr>
              <w:rPr>
                <w:color w:val="000000"/>
                <w:sz w:val="16"/>
                <w:szCs w:val="16"/>
              </w:rPr>
            </w:pPr>
            <w:r>
              <w:rPr>
                <w:color w:val="000000"/>
                <w:sz w:val="16"/>
                <w:szCs w:val="16"/>
              </w:rPr>
              <w:t xml:space="preserve">   Персонал</w:t>
            </w:r>
          </w:p>
        </w:tc>
        <w:tc>
          <w:tcPr>
            <w:tcW w:w="106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color w:val="000000"/>
                <w:sz w:val="16"/>
                <w:szCs w:val="16"/>
              </w:rPr>
            </w:pPr>
            <w:r>
              <w:rPr>
                <w:color w:val="000000"/>
                <w:sz w:val="16"/>
                <w:szCs w:val="16"/>
              </w:rPr>
              <w:t xml:space="preserve">18 565,7 </w:t>
            </w:r>
          </w:p>
        </w:tc>
        <w:tc>
          <w:tcPr>
            <w:tcW w:w="126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color w:val="000000"/>
                <w:sz w:val="16"/>
                <w:szCs w:val="16"/>
              </w:rPr>
            </w:pPr>
            <w:r>
              <w:rPr>
                <w:color w:val="000000"/>
                <w:sz w:val="16"/>
                <w:szCs w:val="16"/>
              </w:rPr>
              <w:t xml:space="preserve">20 686,1 </w:t>
            </w:r>
          </w:p>
        </w:tc>
        <w:tc>
          <w:tcPr>
            <w:tcW w:w="118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color w:val="000000"/>
                <w:sz w:val="16"/>
                <w:szCs w:val="16"/>
              </w:rPr>
            </w:pPr>
            <w:r>
              <w:rPr>
                <w:color w:val="000000"/>
                <w:sz w:val="16"/>
                <w:szCs w:val="16"/>
              </w:rPr>
              <w:t xml:space="preserve">600,1 </w:t>
            </w:r>
          </w:p>
        </w:tc>
        <w:tc>
          <w:tcPr>
            <w:tcW w:w="108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color w:val="000000"/>
                <w:sz w:val="16"/>
                <w:szCs w:val="16"/>
              </w:rPr>
            </w:pPr>
            <w:r>
              <w:rPr>
                <w:color w:val="000000"/>
                <w:sz w:val="16"/>
                <w:szCs w:val="16"/>
              </w:rPr>
              <w:t xml:space="preserve">610,1 </w:t>
            </w:r>
          </w:p>
        </w:tc>
        <w:tc>
          <w:tcPr>
            <w:tcW w:w="106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color w:val="000000"/>
                <w:sz w:val="16"/>
                <w:szCs w:val="16"/>
              </w:rPr>
            </w:pPr>
            <w:r>
              <w:rPr>
                <w:color w:val="000000"/>
                <w:sz w:val="16"/>
                <w:szCs w:val="16"/>
              </w:rPr>
              <w:t xml:space="preserve">610,1 </w:t>
            </w:r>
          </w:p>
        </w:tc>
        <w:tc>
          <w:tcPr>
            <w:tcW w:w="106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color w:val="000000"/>
                <w:sz w:val="16"/>
                <w:szCs w:val="16"/>
              </w:rPr>
            </w:pPr>
            <w:r>
              <w:rPr>
                <w:color w:val="000000"/>
                <w:sz w:val="16"/>
                <w:szCs w:val="16"/>
              </w:rPr>
              <w:t xml:space="preserve">610,1 </w:t>
            </w:r>
          </w:p>
        </w:tc>
      </w:tr>
      <w:tr w:rsidR="00A66775" w:rsidTr="00A66775">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A66775" w:rsidRDefault="00A66775">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A66775" w:rsidRDefault="00A66775">
            <w:pPr>
              <w:rPr>
                <w:color w:val="000000"/>
                <w:sz w:val="16"/>
                <w:szCs w:val="16"/>
              </w:rPr>
            </w:pPr>
            <w:r>
              <w:rPr>
                <w:color w:val="000000"/>
                <w:sz w:val="16"/>
                <w:szCs w:val="16"/>
              </w:rPr>
              <w:t xml:space="preserve">   Издръжка</w:t>
            </w:r>
          </w:p>
        </w:tc>
        <w:tc>
          <w:tcPr>
            <w:tcW w:w="106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color w:val="000000"/>
                <w:sz w:val="16"/>
                <w:szCs w:val="16"/>
              </w:rPr>
            </w:pPr>
            <w:r>
              <w:rPr>
                <w:color w:val="000000"/>
                <w:sz w:val="16"/>
                <w:szCs w:val="16"/>
              </w:rPr>
              <w:t xml:space="preserve">8 974,0 </w:t>
            </w:r>
          </w:p>
        </w:tc>
        <w:tc>
          <w:tcPr>
            <w:tcW w:w="126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color w:val="000000"/>
                <w:sz w:val="16"/>
                <w:szCs w:val="16"/>
              </w:rPr>
            </w:pPr>
            <w:r>
              <w:rPr>
                <w:color w:val="000000"/>
                <w:sz w:val="16"/>
                <w:szCs w:val="16"/>
              </w:rPr>
              <w:t xml:space="preserve">6 565,3 </w:t>
            </w:r>
          </w:p>
        </w:tc>
        <w:tc>
          <w:tcPr>
            <w:tcW w:w="118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color w:val="000000"/>
                <w:sz w:val="16"/>
                <w:szCs w:val="16"/>
              </w:rPr>
            </w:pPr>
            <w:r>
              <w:rPr>
                <w:color w:val="000000"/>
                <w:sz w:val="16"/>
                <w:szCs w:val="16"/>
              </w:rPr>
              <w:t xml:space="preserve">0,0 </w:t>
            </w:r>
          </w:p>
        </w:tc>
      </w:tr>
      <w:tr w:rsidR="00A66775" w:rsidTr="00A66775">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A66775" w:rsidRDefault="00A66775">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A66775" w:rsidRDefault="00A66775">
            <w:pPr>
              <w:rPr>
                <w:color w:val="000000"/>
                <w:sz w:val="16"/>
                <w:szCs w:val="16"/>
              </w:rPr>
            </w:pPr>
            <w:r>
              <w:rPr>
                <w:color w:val="000000"/>
                <w:sz w:val="16"/>
                <w:szCs w:val="16"/>
              </w:rPr>
              <w:t xml:space="preserve">   Капиталови разходи</w:t>
            </w:r>
          </w:p>
        </w:tc>
        <w:tc>
          <w:tcPr>
            <w:tcW w:w="106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color w:val="000000"/>
                <w:sz w:val="16"/>
                <w:szCs w:val="16"/>
              </w:rPr>
            </w:pPr>
            <w:r>
              <w:rPr>
                <w:color w:val="000000"/>
                <w:sz w:val="16"/>
                <w:szCs w:val="16"/>
              </w:rPr>
              <w:t xml:space="preserve">48,5 </w:t>
            </w:r>
          </w:p>
        </w:tc>
        <w:tc>
          <w:tcPr>
            <w:tcW w:w="126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color w:val="000000"/>
                <w:sz w:val="16"/>
                <w:szCs w:val="16"/>
              </w:rPr>
            </w:pPr>
            <w:r>
              <w:rPr>
                <w:color w:val="000000"/>
                <w:sz w:val="16"/>
                <w:szCs w:val="16"/>
              </w:rPr>
              <w:t xml:space="preserve">16,9 </w:t>
            </w:r>
          </w:p>
        </w:tc>
        <w:tc>
          <w:tcPr>
            <w:tcW w:w="118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color w:val="000000"/>
                <w:sz w:val="16"/>
                <w:szCs w:val="16"/>
              </w:rPr>
            </w:pPr>
            <w:r>
              <w:rPr>
                <w:color w:val="000000"/>
                <w:sz w:val="16"/>
                <w:szCs w:val="16"/>
              </w:rPr>
              <w:t xml:space="preserve">0,0 </w:t>
            </w:r>
          </w:p>
        </w:tc>
      </w:tr>
      <w:tr w:rsidR="00A66775" w:rsidTr="00A6677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A66775" w:rsidRDefault="00A66775">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A66775" w:rsidRDefault="00A66775">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w:t>
            </w:r>
          </w:p>
        </w:tc>
      </w:tr>
      <w:tr w:rsidR="00A66775" w:rsidTr="00A66775">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A66775" w:rsidRDefault="00A66775">
            <w:pPr>
              <w:jc w:val="both"/>
              <w:rPr>
                <w:b/>
                <w:bCs/>
                <w:color w:val="000000"/>
                <w:sz w:val="16"/>
                <w:szCs w:val="16"/>
              </w:rPr>
            </w:pPr>
            <w:r>
              <w:rPr>
                <w:b/>
                <w:bCs/>
                <w:color w:val="000000"/>
                <w:sz w:val="16"/>
                <w:szCs w:val="16"/>
              </w:rPr>
              <w:t>2</w:t>
            </w:r>
          </w:p>
        </w:tc>
        <w:tc>
          <w:tcPr>
            <w:tcW w:w="3120" w:type="dxa"/>
            <w:tcBorders>
              <w:top w:val="nil"/>
              <w:left w:val="nil"/>
              <w:bottom w:val="single" w:sz="8" w:space="0" w:color="auto"/>
              <w:right w:val="single" w:sz="8" w:space="0" w:color="auto"/>
            </w:tcBorders>
            <w:shd w:val="clear" w:color="000000" w:fill="FFCC99"/>
            <w:vAlign w:val="center"/>
            <w:hideMark/>
          </w:tcPr>
          <w:p w:rsidR="00A66775" w:rsidRDefault="00A66775">
            <w:pPr>
              <w:rPr>
                <w:b/>
                <w:bCs/>
                <w:color w:val="000000"/>
                <w:sz w:val="16"/>
                <w:szCs w:val="16"/>
              </w:rPr>
            </w:pPr>
            <w:r>
              <w:rPr>
                <w:b/>
                <w:bCs/>
                <w:color w:val="000000"/>
                <w:sz w:val="16"/>
                <w:szCs w:val="16"/>
              </w:rPr>
              <w:t>Ведомствени разходи по други бюджети и сметки за средства от ЕС</w:t>
            </w:r>
          </w:p>
        </w:tc>
        <w:tc>
          <w:tcPr>
            <w:tcW w:w="106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b/>
                <w:bCs/>
                <w:color w:val="000000"/>
                <w:sz w:val="16"/>
                <w:szCs w:val="16"/>
              </w:rPr>
            </w:pPr>
            <w:r>
              <w:rPr>
                <w:b/>
                <w:bCs/>
                <w:color w:val="000000"/>
                <w:sz w:val="16"/>
                <w:szCs w:val="16"/>
              </w:rPr>
              <w:t xml:space="preserve">1 582,9 </w:t>
            </w:r>
          </w:p>
        </w:tc>
        <w:tc>
          <w:tcPr>
            <w:tcW w:w="126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b/>
                <w:bCs/>
                <w:color w:val="000000"/>
                <w:sz w:val="16"/>
                <w:szCs w:val="16"/>
              </w:rPr>
            </w:pPr>
            <w:r>
              <w:rPr>
                <w:b/>
                <w:bCs/>
                <w:color w:val="000000"/>
                <w:sz w:val="16"/>
                <w:szCs w:val="16"/>
              </w:rPr>
              <w:t xml:space="preserve">1 130,8 </w:t>
            </w:r>
          </w:p>
        </w:tc>
        <w:tc>
          <w:tcPr>
            <w:tcW w:w="118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b/>
                <w:bCs/>
                <w:color w:val="000000"/>
                <w:sz w:val="16"/>
                <w:szCs w:val="16"/>
              </w:rPr>
            </w:pPr>
            <w:r>
              <w:rPr>
                <w:b/>
                <w:bCs/>
                <w:color w:val="000000"/>
                <w:sz w:val="16"/>
                <w:szCs w:val="16"/>
              </w:rPr>
              <w:t xml:space="preserve">0,0 </w:t>
            </w:r>
          </w:p>
        </w:tc>
        <w:tc>
          <w:tcPr>
            <w:tcW w:w="108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b/>
                <w:bCs/>
                <w:color w:val="000000"/>
                <w:sz w:val="16"/>
                <w:szCs w:val="16"/>
              </w:rPr>
            </w:pPr>
            <w:r>
              <w:rPr>
                <w:b/>
                <w:bCs/>
                <w:color w:val="000000"/>
                <w:sz w:val="16"/>
                <w:szCs w:val="16"/>
              </w:rPr>
              <w:t xml:space="preserve">0,0 </w:t>
            </w:r>
          </w:p>
        </w:tc>
      </w:tr>
      <w:tr w:rsidR="00A66775" w:rsidTr="00A6677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A66775" w:rsidRDefault="00A66775">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A66775" w:rsidRDefault="00A66775">
            <w:pPr>
              <w:rPr>
                <w:color w:val="000000"/>
                <w:sz w:val="16"/>
                <w:szCs w:val="16"/>
              </w:rPr>
            </w:pPr>
            <w:r>
              <w:rPr>
                <w:color w:val="000000"/>
                <w:sz w:val="16"/>
                <w:szCs w:val="16"/>
              </w:rPr>
              <w:t xml:space="preserve">   Персонал</w:t>
            </w:r>
          </w:p>
        </w:tc>
        <w:tc>
          <w:tcPr>
            <w:tcW w:w="10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xml:space="preserve">308,1 </w:t>
            </w:r>
          </w:p>
        </w:tc>
        <w:tc>
          <w:tcPr>
            <w:tcW w:w="12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xml:space="preserve">212,5 </w:t>
            </w:r>
          </w:p>
        </w:tc>
        <w:tc>
          <w:tcPr>
            <w:tcW w:w="118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xml:space="preserve">0,0 </w:t>
            </w:r>
          </w:p>
        </w:tc>
      </w:tr>
      <w:tr w:rsidR="00A66775" w:rsidTr="00A6677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A66775" w:rsidRDefault="00A66775">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A66775" w:rsidRDefault="00A66775">
            <w:pPr>
              <w:rPr>
                <w:color w:val="000000"/>
                <w:sz w:val="16"/>
                <w:szCs w:val="16"/>
              </w:rPr>
            </w:pPr>
            <w:r>
              <w:rPr>
                <w:color w:val="000000"/>
                <w:sz w:val="16"/>
                <w:szCs w:val="16"/>
              </w:rPr>
              <w:t xml:space="preserve">   Издръжка</w:t>
            </w:r>
          </w:p>
        </w:tc>
        <w:tc>
          <w:tcPr>
            <w:tcW w:w="10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xml:space="preserve">904,0 </w:t>
            </w:r>
          </w:p>
        </w:tc>
        <w:tc>
          <w:tcPr>
            <w:tcW w:w="12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xml:space="preserve">795,7 </w:t>
            </w:r>
          </w:p>
        </w:tc>
        <w:tc>
          <w:tcPr>
            <w:tcW w:w="118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xml:space="preserve">0,0 </w:t>
            </w:r>
          </w:p>
        </w:tc>
      </w:tr>
      <w:tr w:rsidR="00A66775" w:rsidTr="00A6677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A66775" w:rsidRDefault="00A66775">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A66775" w:rsidRDefault="00A66775">
            <w:pPr>
              <w:rPr>
                <w:color w:val="000000"/>
                <w:sz w:val="16"/>
                <w:szCs w:val="16"/>
              </w:rPr>
            </w:pPr>
            <w:r>
              <w:rPr>
                <w:color w:val="000000"/>
                <w:sz w:val="16"/>
                <w:szCs w:val="16"/>
              </w:rPr>
              <w:t xml:space="preserve">   Капиталови разходи</w:t>
            </w:r>
          </w:p>
        </w:tc>
        <w:tc>
          <w:tcPr>
            <w:tcW w:w="10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xml:space="preserve">370,8 </w:t>
            </w:r>
          </w:p>
        </w:tc>
        <w:tc>
          <w:tcPr>
            <w:tcW w:w="12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xml:space="preserve">122,6 </w:t>
            </w:r>
          </w:p>
        </w:tc>
        <w:tc>
          <w:tcPr>
            <w:tcW w:w="118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xml:space="preserve">0,0 </w:t>
            </w:r>
          </w:p>
        </w:tc>
      </w:tr>
      <w:tr w:rsidR="00A66775" w:rsidTr="00A6677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A66775" w:rsidRDefault="00A66775">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A66775" w:rsidRDefault="00A66775">
            <w:pPr>
              <w:rPr>
                <w:color w:val="000000"/>
                <w:sz w:val="16"/>
                <w:szCs w:val="16"/>
              </w:rPr>
            </w:pPr>
            <w:r>
              <w:rPr>
                <w:color w:val="000000"/>
                <w:sz w:val="16"/>
                <w:szCs w:val="16"/>
              </w:rPr>
              <w:t xml:space="preserve">От тях за: * </w:t>
            </w:r>
          </w:p>
        </w:tc>
        <w:tc>
          <w:tcPr>
            <w:tcW w:w="10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w:t>
            </w:r>
          </w:p>
        </w:tc>
      </w:tr>
      <w:tr w:rsidR="00A66775" w:rsidTr="00A6677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A66775" w:rsidRDefault="00A66775">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A66775" w:rsidRDefault="00A66775">
            <w:pPr>
              <w:rPr>
                <w:color w:val="000000"/>
                <w:sz w:val="16"/>
                <w:szCs w:val="16"/>
              </w:rPr>
            </w:pPr>
            <w:r>
              <w:rPr>
                <w:color w:val="000000"/>
                <w:sz w:val="16"/>
                <w:szCs w:val="16"/>
              </w:rPr>
              <w:t>Отчет СЕС - КСФ</w:t>
            </w:r>
          </w:p>
        </w:tc>
        <w:tc>
          <w:tcPr>
            <w:tcW w:w="10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xml:space="preserve">653,9 </w:t>
            </w:r>
          </w:p>
        </w:tc>
        <w:tc>
          <w:tcPr>
            <w:tcW w:w="12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xml:space="preserve">572,4 </w:t>
            </w:r>
          </w:p>
        </w:tc>
        <w:tc>
          <w:tcPr>
            <w:tcW w:w="118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xml:space="preserve">0,0 </w:t>
            </w:r>
          </w:p>
        </w:tc>
      </w:tr>
      <w:tr w:rsidR="00A66775" w:rsidTr="00A6677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A66775" w:rsidRDefault="00A66775">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A66775" w:rsidRDefault="00A66775">
            <w:pPr>
              <w:rPr>
                <w:color w:val="000000"/>
                <w:sz w:val="16"/>
                <w:szCs w:val="16"/>
              </w:rPr>
            </w:pPr>
            <w:r>
              <w:rPr>
                <w:color w:val="000000"/>
                <w:sz w:val="16"/>
                <w:szCs w:val="16"/>
              </w:rPr>
              <w:t>Отчет СЕС - ДЕС</w:t>
            </w:r>
          </w:p>
        </w:tc>
        <w:tc>
          <w:tcPr>
            <w:tcW w:w="10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xml:space="preserve">929,0 </w:t>
            </w:r>
          </w:p>
        </w:tc>
        <w:tc>
          <w:tcPr>
            <w:tcW w:w="12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xml:space="preserve">557,9 </w:t>
            </w:r>
          </w:p>
        </w:tc>
        <w:tc>
          <w:tcPr>
            <w:tcW w:w="118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xml:space="preserve">0,0 </w:t>
            </w:r>
          </w:p>
        </w:tc>
      </w:tr>
      <w:tr w:rsidR="00A66775" w:rsidTr="00A6677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A66775" w:rsidRDefault="00A66775">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A66775" w:rsidRDefault="00A66775">
            <w:pPr>
              <w:rPr>
                <w:color w:val="000000"/>
                <w:sz w:val="16"/>
                <w:szCs w:val="16"/>
              </w:rPr>
            </w:pPr>
            <w:r>
              <w:rPr>
                <w:color w:val="000000"/>
                <w:sz w:val="16"/>
                <w:szCs w:val="16"/>
              </w:rPr>
              <w:t>Отчет СЕС - ДМП</w:t>
            </w:r>
          </w:p>
        </w:tc>
        <w:tc>
          <w:tcPr>
            <w:tcW w:w="10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xml:space="preserve">0,5 </w:t>
            </w:r>
          </w:p>
        </w:tc>
        <w:tc>
          <w:tcPr>
            <w:tcW w:w="118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xml:space="preserve">0,0 </w:t>
            </w:r>
          </w:p>
        </w:tc>
      </w:tr>
      <w:tr w:rsidR="00A66775" w:rsidTr="00A6677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A66775" w:rsidRDefault="00A6677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A66775" w:rsidRDefault="00A66775">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w:t>
            </w:r>
          </w:p>
        </w:tc>
      </w:tr>
      <w:tr w:rsidR="00A66775" w:rsidTr="00A66775">
        <w:trPr>
          <w:trHeight w:val="450"/>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A66775" w:rsidRDefault="00A66775">
            <w:pPr>
              <w:jc w:val="both"/>
              <w:rPr>
                <w:b/>
                <w:bCs/>
                <w:color w:val="000000"/>
                <w:sz w:val="16"/>
                <w:szCs w:val="16"/>
              </w:rPr>
            </w:pPr>
            <w:r>
              <w:rPr>
                <w:b/>
                <w:bCs/>
                <w:color w:val="000000"/>
                <w:sz w:val="16"/>
                <w:szCs w:val="16"/>
              </w:rPr>
              <w:t>ІІ.</w:t>
            </w:r>
          </w:p>
        </w:tc>
        <w:tc>
          <w:tcPr>
            <w:tcW w:w="3120" w:type="dxa"/>
            <w:tcBorders>
              <w:top w:val="nil"/>
              <w:left w:val="nil"/>
              <w:bottom w:val="single" w:sz="8" w:space="0" w:color="auto"/>
              <w:right w:val="single" w:sz="8" w:space="0" w:color="auto"/>
            </w:tcBorders>
            <w:shd w:val="clear" w:color="000000" w:fill="FFCC99"/>
            <w:vAlign w:val="center"/>
            <w:hideMark/>
          </w:tcPr>
          <w:p w:rsidR="00A66775" w:rsidRDefault="00A66775">
            <w:pPr>
              <w:rPr>
                <w:b/>
                <w:bCs/>
                <w:color w:val="000000"/>
                <w:sz w:val="16"/>
                <w:szCs w:val="16"/>
              </w:rPr>
            </w:pPr>
            <w:r>
              <w:rPr>
                <w:b/>
                <w:bCs/>
                <w:color w:val="000000"/>
                <w:sz w:val="16"/>
                <w:szCs w:val="16"/>
              </w:rPr>
              <w:t>Администрирани разходни параграфи по бюджета на ПРБ</w:t>
            </w:r>
            <w:r>
              <w:rPr>
                <w:rFonts w:ascii="Arial" w:hAnsi="Arial" w:cs="Arial"/>
                <w:color w:val="000000"/>
                <w:sz w:val="16"/>
                <w:szCs w:val="16"/>
              </w:rPr>
              <w:t>**</w:t>
            </w:r>
          </w:p>
        </w:tc>
        <w:tc>
          <w:tcPr>
            <w:tcW w:w="106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b/>
                <w:bCs/>
                <w:color w:val="000000"/>
                <w:sz w:val="16"/>
                <w:szCs w:val="16"/>
              </w:rPr>
            </w:pPr>
            <w:r>
              <w:rPr>
                <w:b/>
                <w:bCs/>
                <w:color w:val="000000"/>
                <w:sz w:val="16"/>
                <w:szCs w:val="16"/>
              </w:rPr>
              <w:t xml:space="preserve">1,9 </w:t>
            </w:r>
          </w:p>
        </w:tc>
        <w:tc>
          <w:tcPr>
            <w:tcW w:w="126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b/>
                <w:bCs/>
                <w:color w:val="000000"/>
                <w:sz w:val="16"/>
                <w:szCs w:val="16"/>
              </w:rPr>
            </w:pPr>
            <w:r>
              <w:rPr>
                <w:b/>
                <w:bCs/>
                <w:color w:val="000000"/>
                <w:sz w:val="16"/>
                <w:szCs w:val="16"/>
              </w:rPr>
              <w:t xml:space="preserve">4,0 </w:t>
            </w:r>
          </w:p>
        </w:tc>
        <w:tc>
          <w:tcPr>
            <w:tcW w:w="118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b/>
                <w:bCs/>
                <w:color w:val="000000"/>
                <w:sz w:val="16"/>
                <w:szCs w:val="16"/>
              </w:rPr>
            </w:pPr>
            <w:r>
              <w:rPr>
                <w:b/>
                <w:bCs/>
                <w:color w:val="000000"/>
                <w:sz w:val="16"/>
                <w:szCs w:val="16"/>
              </w:rPr>
              <w:t xml:space="preserve">7,0 </w:t>
            </w:r>
          </w:p>
        </w:tc>
        <w:tc>
          <w:tcPr>
            <w:tcW w:w="108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b/>
                <w:bCs/>
                <w:color w:val="000000"/>
                <w:sz w:val="16"/>
                <w:szCs w:val="16"/>
              </w:rPr>
            </w:pPr>
            <w:r>
              <w:rPr>
                <w:b/>
                <w:bCs/>
                <w:color w:val="000000"/>
                <w:sz w:val="16"/>
                <w:szCs w:val="16"/>
              </w:rPr>
              <w:t xml:space="preserve">7,0 </w:t>
            </w:r>
          </w:p>
        </w:tc>
        <w:tc>
          <w:tcPr>
            <w:tcW w:w="106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b/>
                <w:bCs/>
                <w:color w:val="000000"/>
                <w:sz w:val="16"/>
                <w:szCs w:val="16"/>
              </w:rPr>
            </w:pPr>
            <w:r>
              <w:rPr>
                <w:b/>
                <w:bCs/>
                <w:color w:val="000000"/>
                <w:sz w:val="16"/>
                <w:szCs w:val="16"/>
              </w:rPr>
              <w:t xml:space="preserve">7,0 </w:t>
            </w:r>
          </w:p>
        </w:tc>
        <w:tc>
          <w:tcPr>
            <w:tcW w:w="106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b/>
                <w:bCs/>
                <w:color w:val="000000"/>
                <w:sz w:val="16"/>
                <w:szCs w:val="16"/>
              </w:rPr>
            </w:pPr>
            <w:r>
              <w:rPr>
                <w:b/>
                <w:bCs/>
                <w:color w:val="000000"/>
                <w:sz w:val="16"/>
                <w:szCs w:val="16"/>
              </w:rPr>
              <w:t xml:space="preserve">7,0 </w:t>
            </w:r>
          </w:p>
        </w:tc>
      </w:tr>
      <w:tr w:rsidR="00A66775" w:rsidTr="00A66775">
        <w:trPr>
          <w:trHeight w:val="46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A66775" w:rsidRDefault="00A6677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A66775" w:rsidRDefault="00A66775">
            <w:pPr>
              <w:rPr>
                <w:color w:val="000000"/>
                <w:sz w:val="16"/>
                <w:szCs w:val="16"/>
              </w:rPr>
            </w:pPr>
            <w:r>
              <w:rPr>
                <w:color w:val="000000"/>
                <w:sz w:val="16"/>
                <w:szCs w:val="16"/>
              </w:rPr>
              <w:t>Разходи за членски внос и участие в нетърговски организации и дейности</w:t>
            </w:r>
          </w:p>
        </w:tc>
        <w:tc>
          <w:tcPr>
            <w:tcW w:w="10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xml:space="preserve">1,9 </w:t>
            </w:r>
          </w:p>
        </w:tc>
        <w:tc>
          <w:tcPr>
            <w:tcW w:w="12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xml:space="preserve">4,0 </w:t>
            </w:r>
          </w:p>
        </w:tc>
        <w:tc>
          <w:tcPr>
            <w:tcW w:w="118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xml:space="preserve">7,0 </w:t>
            </w:r>
          </w:p>
        </w:tc>
        <w:tc>
          <w:tcPr>
            <w:tcW w:w="108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xml:space="preserve">7,0 </w:t>
            </w:r>
          </w:p>
        </w:tc>
        <w:tc>
          <w:tcPr>
            <w:tcW w:w="10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xml:space="preserve">7,0 </w:t>
            </w:r>
          </w:p>
        </w:tc>
        <w:tc>
          <w:tcPr>
            <w:tcW w:w="10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xml:space="preserve">7,0 </w:t>
            </w:r>
          </w:p>
        </w:tc>
      </w:tr>
      <w:tr w:rsidR="00A66775" w:rsidTr="00A6677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A66775" w:rsidRDefault="00A6677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A66775" w:rsidRDefault="00A66775">
            <w:pPr>
              <w:rPr>
                <w:color w:val="000000"/>
                <w:sz w:val="16"/>
                <w:szCs w:val="16"/>
              </w:rPr>
            </w:pPr>
            <w:r>
              <w:rPr>
                <w:color w:val="000000"/>
                <w:sz w:val="16"/>
                <w:szCs w:val="16"/>
              </w:rPr>
              <w:t>от тях за:</w:t>
            </w:r>
          </w:p>
        </w:tc>
        <w:tc>
          <w:tcPr>
            <w:tcW w:w="10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w:t>
            </w:r>
          </w:p>
        </w:tc>
      </w:tr>
      <w:tr w:rsidR="00A66775" w:rsidTr="00A66775">
        <w:trPr>
          <w:trHeight w:val="9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A66775" w:rsidRDefault="00A6677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A66775" w:rsidRDefault="00A66775">
            <w:pPr>
              <w:rPr>
                <w:color w:val="000000"/>
                <w:sz w:val="16"/>
                <w:szCs w:val="16"/>
              </w:rPr>
            </w:pPr>
            <w:r>
              <w:rPr>
                <w:color w:val="000000"/>
                <w:sz w:val="16"/>
                <w:szCs w:val="16"/>
              </w:rPr>
              <w:t>Разходи за членски внос  в Организацията за икономическо   сътрудничество и развитие (OECD) (§46-00)</w:t>
            </w:r>
          </w:p>
        </w:tc>
        <w:tc>
          <w:tcPr>
            <w:tcW w:w="10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xml:space="preserve">1,9 </w:t>
            </w:r>
          </w:p>
        </w:tc>
        <w:tc>
          <w:tcPr>
            <w:tcW w:w="12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xml:space="preserve">4,0 </w:t>
            </w:r>
          </w:p>
        </w:tc>
        <w:tc>
          <w:tcPr>
            <w:tcW w:w="118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xml:space="preserve">0,0 </w:t>
            </w:r>
          </w:p>
        </w:tc>
      </w:tr>
      <w:tr w:rsidR="00A66775" w:rsidTr="00A66775">
        <w:trPr>
          <w:trHeight w:val="690"/>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A66775" w:rsidRDefault="00A6677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A66775" w:rsidRDefault="00A66775">
            <w:pPr>
              <w:rPr>
                <w:color w:val="000000"/>
                <w:sz w:val="16"/>
                <w:szCs w:val="16"/>
              </w:rPr>
            </w:pPr>
            <w:r>
              <w:rPr>
                <w:color w:val="000000"/>
                <w:sz w:val="16"/>
                <w:szCs w:val="16"/>
              </w:rPr>
              <w:t>Разходи за членски внос в Международен съвет по лова и опазване на дивеча (§46-00)</w:t>
            </w:r>
          </w:p>
        </w:tc>
        <w:tc>
          <w:tcPr>
            <w:tcW w:w="10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xml:space="preserve">7,0 </w:t>
            </w:r>
          </w:p>
        </w:tc>
        <w:tc>
          <w:tcPr>
            <w:tcW w:w="108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xml:space="preserve">7,0 </w:t>
            </w:r>
          </w:p>
        </w:tc>
        <w:tc>
          <w:tcPr>
            <w:tcW w:w="10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xml:space="preserve">7,0 </w:t>
            </w:r>
          </w:p>
        </w:tc>
        <w:tc>
          <w:tcPr>
            <w:tcW w:w="10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xml:space="preserve">7,0 </w:t>
            </w:r>
          </w:p>
        </w:tc>
      </w:tr>
      <w:tr w:rsidR="00A66775" w:rsidTr="00A6677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A66775" w:rsidRDefault="00A6677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A66775" w:rsidRDefault="00A66775">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w:t>
            </w:r>
          </w:p>
        </w:tc>
      </w:tr>
      <w:tr w:rsidR="00A66775" w:rsidTr="00A66775">
        <w:trPr>
          <w:trHeight w:val="660"/>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A66775" w:rsidRDefault="00A66775">
            <w:pPr>
              <w:jc w:val="both"/>
              <w:rPr>
                <w:b/>
                <w:bCs/>
                <w:color w:val="000000"/>
                <w:sz w:val="16"/>
                <w:szCs w:val="16"/>
              </w:rPr>
            </w:pPr>
            <w:r>
              <w:rPr>
                <w:b/>
                <w:bCs/>
                <w:color w:val="000000"/>
                <w:sz w:val="16"/>
                <w:szCs w:val="16"/>
              </w:rPr>
              <w:t>ІІІ.</w:t>
            </w:r>
          </w:p>
        </w:tc>
        <w:tc>
          <w:tcPr>
            <w:tcW w:w="3120" w:type="dxa"/>
            <w:tcBorders>
              <w:top w:val="nil"/>
              <w:left w:val="nil"/>
              <w:bottom w:val="single" w:sz="8" w:space="0" w:color="auto"/>
              <w:right w:val="single" w:sz="8" w:space="0" w:color="auto"/>
            </w:tcBorders>
            <w:shd w:val="clear" w:color="000000" w:fill="FFCC99"/>
            <w:vAlign w:val="center"/>
            <w:hideMark/>
          </w:tcPr>
          <w:p w:rsidR="00A66775" w:rsidRDefault="00A66775">
            <w:pPr>
              <w:rPr>
                <w:b/>
                <w:bCs/>
                <w:color w:val="000000"/>
                <w:sz w:val="16"/>
                <w:szCs w:val="16"/>
              </w:rPr>
            </w:pPr>
            <w:r>
              <w:rPr>
                <w:b/>
                <w:bCs/>
                <w:color w:val="000000"/>
                <w:sz w:val="16"/>
                <w:szCs w:val="16"/>
              </w:rPr>
              <w:t>Администрирани разходни параграфи по други бюджети и сметки за средства от ЕС</w:t>
            </w:r>
            <w:r>
              <w:rPr>
                <w:rFonts w:ascii="Arial" w:hAnsi="Arial" w:cs="Arial"/>
                <w:color w:val="000000"/>
                <w:sz w:val="16"/>
                <w:szCs w:val="16"/>
              </w:rPr>
              <w:t>**</w:t>
            </w:r>
          </w:p>
        </w:tc>
        <w:tc>
          <w:tcPr>
            <w:tcW w:w="106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b/>
                <w:bCs/>
                <w:color w:val="000000"/>
                <w:sz w:val="16"/>
                <w:szCs w:val="16"/>
              </w:rPr>
            </w:pPr>
            <w:r>
              <w:rPr>
                <w:b/>
                <w:bCs/>
                <w:color w:val="000000"/>
                <w:sz w:val="16"/>
                <w:szCs w:val="16"/>
              </w:rPr>
              <w:t xml:space="preserve">968,6 </w:t>
            </w:r>
          </w:p>
        </w:tc>
        <w:tc>
          <w:tcPr>
            <w:tcW w:w="126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b/>
                <w:bCs/>
                <w:color w:val="000000"/>
                <w:sz w:val="16"/>
                <w:szCs w:val="16"/>
              </w:rPr>
            </w:pPr>
            <w:r>
              <w:rPr>
                <w:b/>
                <w:bCs/>
                <w:color w:val="000000"/>
                <w:sz w:val="16"/>
                <w:szCs w:val="16"/>
              </w:rPr>
              <w:t xml:space="preserve">662,1 </w:t>
            </w:r>
          </w:p>
        </w:tc>
        <w:tc>
          <w:tcPr>
            <w:tcW w:w="118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b/>
                <w:bCs/>
                <w:color w:val="000000"/>
                <w:sz w:val="16"/>
                <w:szCs w:val="16"/>
              </w:rPr>
            </w:pPr>
            <w:r>
              <w:rPr>
                <w:b/>
                <w:bCs/>
                <w:color w:val="000000"/>
                <w:sz w:val="16"/>
                <w:szCs w:val="16"/>
              </w:rPr>
              <w:t xml:space="preserve">0,0 </w:t>
            </w:r>
          </w:p>
        </w:tc>
        <w:tc>
          <w:tcPr>
            <w:tcW w:w="108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b/>
                <w:bCs/>
                <w:color w:val="000000"/>
                <w:sz w:val="16"/>
                <w:szCs w:val="16"/>
              </w:rPr>
            </w:pPr>
            <w:r>
              <w:rPr>
                <w:b/>
                <w:bCs/>
                <w:color w:val="000000"/>
                <w:sz w:val="16"/>
                <w:szCs w:val="16"/>
              </w:rPr>
              <w:t xml:space="preserve">0,0 </w:t>
            </w:r>
          </w:p>
        </w:tc>
      </w:tr>
      <w:tr w:rsidR="00A66775" w:rsidTr="00A6677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A66775" w:rsidRDefault="00A6677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A66775" w:rsidRDefault="00A66775">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w:t>
            </w:r>
          </w:p>
        </w:tc>
      </w:tr>
      <w:tr w:rsidR="00A66775" w:rsidTr="00A66775">
        <w:trPr>
          <w:trHeight w:val="46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A66775" w:rsidRDefault="00A6677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A66775" w:rsidRDefault="00A66775">
            <w:pPr>
              <w:rPr>
                <w:color w:val="000000"/>
                <w:sz w:val="16"/>
                <w:szCs w:val="16"/>
              </w:rPr>
            </w:pPr>
            <w:r>
              <w:rPr>
                <w:color w:val="000000"/>
                <w:sz w:val="16"/>
                <w:szCs w:val="16"/>
              </w:rPr>
              <w:t xml:space="preserve">Субсидии на организации с нестопанска цел </w:t>
            </w:r>
            <w:r>
              <w:rPr>
                <w:b/>
                <w:bCs/>
                <w:color w:val="000000"/>
                <w:sz w:val="16"/>
                <w:szCs w:val="16"/>
              </w:rPr>
              <w:t>(45-00)</w:t>
            </w:r>
          </w:p>
        </w:tc>
        <w:tc>
          <w:tcPr>
            <w:tcW w:w="10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xml:space="preserve">774,6 </w:t>
            </w:r>
          </w:p>
        </w:tc>
        <w:tc>
          <w:tcPr>
            <w:tcW w:w="12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xml:space="preserve">29,3 </w:t>
            </w:r>
          </w:p>
        </w:tc>
        <w:tc>
          <w:tcPr>
            <w:tcW w:w="118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xml:space="preserve">0,0 </w:t>
            </w:r>
          </w:p>
        </w:tc>
      </w:tr>
      <w:tr w:rsidR="00A66775" w:rsidTr="00A6677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A66775" w:rsidRDefault="00A6677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A66775" w:rsidRDefault="00A66775">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w:t>
            </w:r>
          </w:p>
        </w:tc>
      </w:tr>
      <w:tr w:rsidR="00A66775" w:rsidTr="00A66775">
        <w:trPr>
          <w:trHeight w:val="46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A66775" w:rsidRDefault="00A6677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A66775" w:rsidRDefault="00A66775">
            <w:pPr>
              <w:rPr>
                <w:color w:val="000000"/>
                <w:sz w:val="16"/>
                <w:szCs w:val="16"/>
              </w:rPr>
            </w:pPr>
            <w:r>
              <w:rPr>
                <w:color w:val="000000"/>
                <w:sz w:val="16"/>
                <w:szCs w:val="16"/>
              </w:rPr>
              <w:t xml:space="preserve">Предоставени текущи и капиталови трансфери за чужбина </w:t>
            </w:r>
            <w:r>
              <w:rPr>
                <w:b/>
                <w:bCs/>
                <w:color w:val="000000"/>
                <w:sz w:val="16"/>
                <w:szCs w:val="16"/>
              </w:rPr>
              <w:t>(49-00)</w:t>
            </w:r>
          </w:p>
        </w:tc>
        <w:tc>
          <w:tcPr>
            <w:tcW w:w="10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xml:space="preserve">194,0 </w:t>
            </w:r>
          </w:p>
        </w:tc>
        <w:tc>
          <w:tcPr>
            <w:tcW w:w="12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xml:space="preserve">632,8 </w:t>
            </w:r>
          </w:p>
        </w:tc>
        <w:tc>
          <w:tcPr>
            <w:tcW w:w="118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xml:space="preserve">0,0 </w:t>
            </w:r>
          </w:p>
        </w:tc>
      </w:tr>
      <w:tr w:rsidR="00A66775" w:rsidTr="00A6677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A66775" w:rsidRDefault="00A66775">
            <w:pPr>
              <w:jc w:val="both"/>
              <w:rPr>
                <w:b/>
                <w:bCs/>
                <w:color w:val="000000"/>
                <w:sz w:val="16"/>
                <w:szCs w:val="16"/>
              </w:rPr>
            </w:pPr>
            <w:r>
              <w:rPr>
                <w:b/>
                <w:bCs/>
                <w:color w:val="000000"/>
                <w:sz w:val="16"/>
                <w:szCs w:val="16"/>
              </w:rPr>
              <w:lastRenderedPageBreak/>
              <w:t> </w:t>
            </w:r>
          </w:p>
        </w:tc>
        <w:tc>
          <w:tcPr>
            <w:tcW w:w="3120" w:type="dxa"/>
            <w:tcBorders>
              <w:top w:val="nil"/>
              <w:left w:val="nil"/>
              <w:bottom w:val="single" w:sz="8" w:space="0" w:color="auto"/>
              <w:right w:val="single" w:sz="8" w:space="0" w:color="auto"/>
            </w:tcBorders>
            <w:shd w:val="clear" w:color="auto" w:fill="auto"/>
            <w:vAlign w:val="center"/>
            <w:hideMark/>
          </w:tcPr>
          <w:p w:rsidR="00A66775" w:rsidRDefault="00A66775">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w:t>
            </w:r>
          </w:p>
        </w:tc>
      </w:tr>
      <w:tr w:rsidR="00A66775" w:rsidTr="00A66775">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A66775" w:rsidRDefault="00A6677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A66775" w:rsidRDefault="00A66775">
            <w:pPr>
              <w:rPr>
                <w:b/>
                <w:bCs/>
                <w:color w:val="000000"/>
                <w:sz w:val="16"/>
                <w:szCs w:val="16"/>
              </w:rPr>
            </w:pPr>
            <w:r>
              <w:rPr>
                <w:b/>
                <w:bCs/>
                <w:color w:val="000000"/>
                <w:sz w:val="16"/>
                <w:szCs w:val="16"/>
              </w:rPr>
              <w:t>Общо администрирани разходи (ІІ</w:t>
            </w:r>
            <w:proofErr w:type="gramStart"/>
            <w:r>
              <w:rPr>
                <w:b/>
                <w:bCs/>
                <w:color w:val="000000"/>
                <w:sz w:val="16"/>
                <w:szCs w:val="16"/>
              </w:rPr>
              <w:t>.+</w:t>
            </w:r>
            <w:proofErr w:type="gramEnd"/>
            <w:r>
              <w:rPr>
                <w:b/>
                <w:bCs/>
                <w:color w:val="000000"/>
                <w:sz w:val="16"/>
                <w:szCs w:val="16"/>
              </w:rPr>
              <w:t>ІІІ.):</w:t>
            </w:r>
          </w:p>
        </w:tc>
        <w:tc>
          <w:tcPr>
            <w:tcW w:w="106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b/>
                <w:bCs/>
                <w:color w:val="000000"/>
                <w:sz w:val="16"/>
                <w:szCs w:val="16"/>
              </w:rPr>
            </w:pPr>
            <w:r>
              <w:rPr>
                <w:b/>
                <w:bCs/>
                <w:color w:val="000000"/>
                <w:sz w:val="16"/>
                <w:szCs w:val="16"/>
              </w:rPr>
              <w:t xml:space="preserve">970,5 </w:t>
            </w:r>
          </w:p>
        </w:tc>
        <w:tc>
          <w:tcPr>
            <w:tcW w:w="126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b/>
                <w:bCs/>
                <w:color w:val="000000"/>
                <w:sz w:val="16"/>
                <w:szCs w:val="16"/>
              </w:rPr>
            </w:pPr>
            <w:r>
              <w:rPr>
                <w:b/>
                <w:bCs/>
                <w:color w:val="000000"/>
                <w:sz w:val="16"/>
                <w:szCs w:val="16"/>
              </w:rPr>
              <w:t xml:space="preserve">666,1 </w:t>
            </w:r>
          </w:p>
        </w:tc>
        <w:tc>
          <w:tcPr>
            <w:tcW w:w="118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b/>
                <w:bCs/>
                <w:color w:val="000000"/>
                <w:sz w:val="16"/>
                <w:szCs w:val="16"/>
              </w:rPr>
            </w:pPr>
            <w:r>
              <w:rPr>
                <w:b/>
                <w:bCs/>
                <w:color w:val="000000"/>
                <w:sz w:val="16"/>
                <w:szCs w:val="16"/>
              </w:rPr>
              <w:t xml:space="preserve">7,0 </w:t>
            </w:r>
          </w:p>
        </w:tc>
        <w:tc>
          <w:tcPr>
            <w:tcW w:w="108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b/>
                <w:bCs/>
                <w:color w:val="000000"/>
                <w:sz w:val="16"/>
                <w:szCs w:val="16"/>
              </w:rPr>
            </w:pPr>
            <w:r>
              <w:rPr>
                <w:b/>
                <w:bCs/>
                <w:color w:val="000000"/>
                <w:sz w:val="16"/>
                <w:szCs w:val="16"/>
              </w:rPr>
              <w:t xml:space="preserve">7,0 </w:t>
            </w:r>
          </w:p>
        </w:tc>
        <w:tc>
          <w:tcPr>
            <w:tcW w:w="106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b/>
                <w:bCs/>
                <w:color w:val="000000"/>
                <w:sz w:val="16"/>
                <w:szCs w:val="16"/>
              </w:rPr>
            </w:pPr>
            <w:r>
              <w:rPr>
                <w:b/>
                <w:bCs/>
                <w:color w:val="000000"/>
                <w:sz w:val="16"/>
                <w:szCs w:val="16"/>
              </w:rPr>
              <w:t xml:space="preserve">7,0 </w:t>
            </w:r>
          </w:p>
        </w:tc>
        <w:tc>
          <w:tcPr>
            <w:tcW w:w="106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b/>
                <w:bCs/>
                <w:color w:val="000000"/>
                <w:sz w:val="16"/>
                <w:szCs w:val="16"/>
              </w:rPr>
            </w:pPr>
            <w:r>
              <w:rPr>
                <w:b/>
                <w:bCs/>
                <w:color w:val="000000"/>
                <w:sz w:val="16"/>
                <w:szCs w:val="16"/>
              </w:rPr>
              <w:t xml:space="preserve">7,0 </w:t>
            </w:r>
          </w:p>
        </w:tc>
      </w:tr>
      <w:tr w:rsidR="00A66775" w:rsidTr="00A6677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A66775" w:rsidRDefault="00A6677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A66775" w:rsidRDefault="00A66775">
            <w:pPr>
              <w:rPr>
                <w:b/>
                <w:bCs/>
                <w:color w:val="000000"/>
                <w:sz w:val="16"/>
                <w:szCs w:val="16"/>
              </w:rPr>
            </w:pPr>
            <w:r>
              <w:rPr>
                <w:b/>
                <w:bCs/>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w:t>
            </w:r>
          </w:p>
        </w:tc>
      </w:tr>
      <w:tr w:rsidR="00A66775" w:rsidTr="00A66775">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A66775" w:rsidRDefault="00A6677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A66775" w:rsidRDefault="00A66775">
            <w:pPr>
              <w:rPr>
                <w:b/>
                <w:bCs/>
                <w:color w:val="000000"/>
                <w:sz w:val="16"/>
                <w:szCs w:val="16"/>
              </w:rPr>
            </w:pPr>
            <w:r>
              <w:rPr>
                <w:b/>
                <w:bCs/>
                <w:color w:val="000000"/>
                <w:sz w:val="16"/>
                <w:szCs w:val="16"/>
              </w:rPr>
              <w:t>Общо разходи по бюджета (І.1+ІІ.):</w:t>
            </w:r>
          </w:p>
        </w:tc>
        <w:tc>
          <w:tcPr>
            <w:tcW w:w="106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b/>
                <w:bCs/>
                <w:color w:val="000000"/>
                <w:sz w:val="16"/>
                <w:szCs w:val="16"/>
              </w:rPr>
            </w:pPr>
            <w:r>
              <w:rPr>
                <w:b/>
                <w:bCs/>
                <w:color w:val="000000"/>
                <w:sz w:val="16"/>
                <w:szCs w:val="16"/>
              </w:rPr>
              <w:t xml:space="preserve">27 590,1 </w:t>
            </w:r>
          </w:p>
        </w:tc>
        <w:tc>
          <w:tcPr>
            <w:tcW w:w="126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b/>
                <w:bCs/>
                <w:color w:val="000000"/>
                <w:sz w:val="16"/>
                <w:szCs w:val="16"/>
              </w:rPr>
            </w:pPr>
            <w:r>
              <w:rPr>
                <w:b/>
                <w:bCs/>
                <w:color w:val="000000"/>
                <w:sz w:val="16"/>
                <w:szCs w:val="16"/>
              </w:rPr>
              <w:t xml:space="preserve">27 272,3 </w:t>
            </w:r>
          </w:p>
        </w:tc>
        <w:tc>
          <w:tcPr>
            <w:tcW w:w="118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b/>
                <w:bCs/>
                <w:color w:val="000000"/>
                <w:sz w:val="16"/>
                <w:szCs w:val="16"/>
              </w:rPr>
            </w:pPr>
            <w:r>
              <w:rPr>
                <w:b/>
                <w:bCs/>
                <w:color w:val="000000"/>
                <w:sz w:val="16"/>
                <w:szCs w:val="16"/>
              </w:rPr>
              <w:t xml:space="preserve">607,1 </w:t>
            </w:r>
          </w:p>
        </w:tc>
        <w:tc>
          <w:tcPr>
            <w:tcW w:w="108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b/>
                <w:bCs/>
                <w:color w:val="000000"/>
                <w:sz w:val="16"/>
                <w:szCs w:val="16"/>
              </w:rPr>
            </w:pPr>
            <w:r>
              <w:rPr>
                <w:b/>
                <w:bCs/>
                <w:color w:val="000000"/>
                <w:sz w:val="16"/>
                <w:szCs w:val="16"/>
              </w:rPr>
              <w:t xml:space="preserve">617,1 </w:t>
            </w:r>
          </w:p>
        </w:tc>
        <w:tc>
          <w:tcPr>
            <w:tcW w:w="106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b/>
                <w:bCs/>
                <w:color w:val="000000"/>
                <w:sz w:val="16"/>
                <w:szCs w:val="16"/>
              </w:rPr>
            </w:pPr>
            <w:r>
              <w:rPr>
                <w:b/>
                <w:bCs/>
                <w:color w:val="000000"/>
                <w:sz w:val="16"/>
                <w:szCs w:val="16"/>
              </w:rPr>
              <w:t xml:space="preserve">617,1 </w:t>
            </w:r>
          </w:p>
        </w:tc>
        <w:tc>
          <w:tcPr>
            <w:tcW w:w="106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b/>
                <w:bCs/>
                <w:color w:val="000000"/>
                <w:sz w:val="16"/>
                <w:szCs w:val="16"/>
              </w:rPr>
            </w:pPr>
            <w:r>
              <w:rPr>
                <w:b/>
                <w:bCs/>
                <w:color w:val="000000"/>
                <w:sz w:val="16"/>
                <w:szCs w:val="16"/>
              </w:rPr>
              <w:t xml:space="preserve">617,1 </w:t>
            </w:r>
          </w:p>
        </w:tc>
      </w:tr>
      <w:tr w:rsidR="00A66775" w:rsidTr="00A6677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A66775" w:rsidRDefault="00A6677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A66775" w:rsidRDefault="00A66775">
            <w:pPr>
              <w:rPr>
                <w:b/>
                <w:bCs/>
                <w:color w:val="000000"/>
                <w:sz w:val="16"/>
                <w:szCs w:val="16"/>
              </w:rPr>
            </w:pPr>
            <w:r>
              <w:rPr>
                <w:b/>
                <w:bCs/>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w:t>
            </w:r>
          </w:p>
        </w:tc>
      </w:tr>
      <w:tr w:rsidR="00A66775" w:rsidTr="00A66775">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A66775" w:rsidRDefault="00A6677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A66775" w:rsidRDefault="00A66775">
            <w:pPr>
              <w:rPr>
                <w:b/>
                <w:bCs/>
                <w:color w:val="000000"/>
                <w:sz w:val="16"/>
                <w:szCs w:val="16"/>
              </w:rPr>
            </w:pPr>
            <w:r>
              <w:rPr>
                <w:b/>
                <w:bCs/>
                <w:color w:val="000000"/>
                <w:sz w:val="16"/>
                <w:szCs w:val="16"/>
              </w:rPr>
              <w:t>Общо разходи (І</w:t>
            </w:r>
            <w:proofErr w:type="gramStart"/>
            <w:r>
              <w:rPr>
                <w:b/>
                <w:bCs/>
                <w:color w:val="000000"/>
                <w:sz w:val="16"/>
                <w:szCs w:val="16"/>
              </w:rPr>
              <w:t>.+</w:t>
            </w:r>
            <w:proofErr w:type="gramEnd"/>
            <w:r>
              <w:rPr>
                <w:b/>
                <w:bCs/>
                <w:color w:val="000000"/>
                <w:sz w:val="16"/>
                <w:szCs w:val="16"/>
              </w:rPr>
              <w:t>ІІ.+ІІІ.):</w:t>
            </w:r>
          </w:p>
        </w:tc>
        <w:tc>
          <w:tcPr>
            <w:tcW w:w="106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b/>
                <w:bCs/>
                <w:color w:val="000000"/>
                <w:sz w:val="16"/>
                <w:szCs w:val="16"/>
              </w:rPr>
            </w:pPr>
            <w:r>
              <w:rPr>
                <w:b/>
                <w:bCs/>
                <w:color w:val="000000"/>
                <w:sz w:val="16"/>
                <w:szCs w:val="16"/>
              </w:rPr>
              <w:t xml:space="preserve">30 141,6 </w:t>
            </w:r>
          </w:p>
        </w:tc>
        <w:tc>
          <w:tcPr>
            <w:tcW w:w="126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b/>
                <w:bCs/>
                <w:color w:val="000000"/>
                <w:sz w:val="16"/>
                <w:szCs w:val="16"/>
              </w:rPr>
            </w:pPr>
            <w:r>
              <w:rPr>
                <w:b/>
                <w:bCs/>
                <w:color w:val="000000"/>
                <w:sz w:val="16"/>
                <w:szCs w:val="16"/>
              </w:rPr>
              <w:t xml:space="preserve">29 065,2 </w:t>
            </w:r>
          </w:p>
        </w:tc>
        <w:tc>
          <w:tcPr>
            <w:tcW w:w="118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b/>
                <w:bCs/>
                <w:color w:val="000000"/>
                <w:sz w:val="16"/>
                <w:szCs w:val="16"/>
              </w:rPr>
            </w:pPr>
            <w:r>
              <w:rPr>
                <w:b/>
                <w:bCs/>
                <w:color w:val="000000"/>
                <w:sz w:val="16"/>
                <w:szCs w:val="16"/>
              </w:rPr>
              <w:t xml:space="preserve">607,1 </w:t>
            </w:r>
          </w:p>
        </w:tc>
        <w:tc>
          <w:tcPr>
            <w:tcW w:w="108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b/>
                <w:bCs/>
                <w:color w:val="000000"/>
                <w:sz w:val="16"/>
                <w:szCs w:val="16"/>
              </w:rPr>
            </w:pPr>
            <w:r>
              <w:rPr>
                <w:b/>
                <w:bCs/>
                <w:color w:val="000000"/>
                <w:sz w:val="16"/>
                <w:szCs w:val="16"/>
              </w:rPr>
              <w:t xml:space="preserve">617,1 </w:t>
            </w:r>
          </w:p>
        </w:tc>
        <w:tc>
          <w:tcPr>
            <w:tcW w:w="106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b/>
                <w:bCs/>
                <w:color w:val="000000"/>
                <w:sz w:val="16"/>
                <w:szCs w:val="16"/>
              </w:rPr>
            </w:pPr>
            <w:r>
              <w:rPr>
                <w:b/>
                <w:bCs/>
                <w:color w:val="000000"/>
                <w:sz w:val="16"/>
                <w:szCs w:val="16"/>
              </w:rPr>
              <w:t xml:space="preserve">617,1 </w:t>
            </w:r>
          </w:p>
        </w:tc>
        <w:tc>
          <w:tcPr>
            <w:tcW w:w="106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b/>
                <w:bCs/>
                <w:color w:val="000000"/>
                <w:sz w:val="16"/>
                <w:szCs w:val="16"/>
              </w:rPr>
            </w:pPr>
            <w:r>
              <w:rPr>
                <w:b/>
                <w:bCs/>
                <w:color w:val="000000"/>
                <w:sz w:val="16"/>
                <w:szCs w:val="16"/>
              </w:rPr>
              <w:t xml:space="preserve">617,1 </w:t>
            </w:r>
          </w:p>
        </w:tc>
      </w:tr>
      <w:tr w:rsidR="00A66775" w:rsidTr="00A6677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A66775" w:rsidRDefault="00A6677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A66775" w:rsidRDefault="00A66775">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w:t>
            </w:r>
          </w:p>
        </w:tc>
      </w:tr>
      <w:tr w:rsidR="00A66775" w:rsidTr="00A6677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A66775" w:rsidRDefault="00A6677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A66775" w:rsidRDefault="00A66775">
            <w:pPr>
              <w:rPr>
                <w:color w:val="000000"/>
                <w:sz w:val="16"/>
                <w:szCs w:val="16"/>
              </w:rPr>
            </w:pPr>
            <w:r>
              <w:rPr>
                <w:color w:val="000000"/>
                <w:sz w:val="16"/>
                <w:szCs w:val="16"/>
              </w:rPr>
              <w:t>Численост на щатния персонал</w:t>
            </w:r>
          </w:p>
        </w:tc>
        <w:tc>
          <w:tcPr>
            <w:tcW w:w="10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1 007</w:t>
            </w:r>
          </w:p>
        </w:tc>
        <w:tc>
          <w:tcPr>
            <w:tcW w:w="12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993</w:t>
            </w:r>
          </w:p>
        </w:tc>
        <w:tc>
          <w:tcPr>
            <w:tcW w:w="118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16</w:t>
            </w:r>
          </w:p>
        </w:tc>
        <w:tc>
          <w:tcPr>
            <w:tcW w:w="108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16</w:t>
            </w:r>
          </w:p>
        </w:tc>
        <w:tc>
          <w:tcPr>
            <w:tcW w:w="10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16</w:t>
            </w:r>
          </w:p>
        </w:tc>
        <w:tc>
          <w:tcPr>
            <w:tcW w:w="10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16</w:t>
            </w:r>
          </w:p>
        </w:tc>
      </w:tr>
    </w:tbl>
    <w:p w:rsidR="00026F83" w:rsidRDefault="00026F83" w:rsidP="0099457E">
      <w:pPr>
        <w:ind w:hanging="180"/>
        <w:rPr>
          <w:sz w:val="21"/>
          <w:szCs w:val="21"/>
          <w:lang w:val="bg-BG"/>
        </w:rPr>
      </w:pPr>
    </w:p>
    <w:p w:rsidR="00026F83" w:rsidRDefault="00026F83" w:rsidP="0099457E">
      <w:pPr>
        <w:ind w:hanging="180"/>
        <w:rPr>
          <w:sz w:val="21"/>
          <w:szCs w:val="21"/>
          <w:lang w:val="bg-BG"/>
        </w:rPr>
      </w:pPr>
    </w:p>
    <w:p w:rsidR="00026F83" w:rsidRDefault="00026F83" w:rsidP="0099457E">
      <w:pPr>
        <w:ind w:hanging="180"/>
        <w:rPr>
          <w:sz w:val="21"/>
          <w:szCs w:val="21"/>
          <w:lang w:val="bg-BG"/>
        </w:rPr>
      </w:pPr>
    </w:p>
    <w:p w:rsidR="001F062E" w:rsidRDefault="001F062E" w:rsidP="0099457E">
      <w:pPr>
        <w:ind w:hanging="180"/>
        <w:rPr>
          <w:sz w:val="21"/>
          <w:szCs w:val="21"/>
          <w:lang w:val="bg-BG"/>
        </w:rPr>
      </w:pPr>
    </w:p>
    <w:p w:rsidR="00026F83" w:rsidRDefault="00026F83" w:rsidP="0099457E">
      <w:pPr>
        <w:ind w:hanging="180"/>
        <w:rPr>
          <w:sz w:val="21"/>
          <w:szCs w:val="21"/>
          <w:lang w:val="bg-BG"/>
        </w:rPr>
      </w:pPr>
    </w:p>
    <w:p w:rsidR="00730310" w:rsidRPr="00472AFC" w:rsidRDefault="007632DD" w:rsidP="006228CA">
      <w:pPr>
        <w:pStyle w:val="Heading1"/>
        <w:numPr>
          <w:ilvl w:val="1"/>
          <w:numId w:val="6"/>
        </w:numPr>
        <w:ind w:left="0" w:firstLine="0"/>
      </w:pPr>
      <w:bookmarkStart w:id="23" w:name="_Toc99112196"/>
      <w:r w:rsidRPr="00472AFC">
        <w:t xml:space="preserve">2200.03.02 - </w:t>
      </w:r>
      <w:r w:rsidR="00730310" w:rsidRPr="00472AFC">
        <w:t>БЮД</w:t>
      </w:r>
      <w:r w:rsidRPr="00472AFC">
        <w:t xml:space="preserve">ЖЕТНА ПРОГРАМА </w:t>
      </w:r>
      <w:r w:rsidR="00730310" w:rsidRPr="00472AFC">
        <w:t>"ПЛАНИРАНЕ, ОПАЗВАНЕ ОТ ПОСЕГАТЕЛСТВА, ПОЖАРИ И ЛЕСОЗАЩИТА"</w:t>
      </w:r>
      <w:bookmarkEnd w:id="23"/>
    </w:p>
    <w:p w:rsidR="0099457E" w:rsidRPr="00472AFC" w:rsidRDefault="0099457E" w:rsidP="0099457E">
      <w:pPr>
        <w:rPr>
          <w:sz w:val="21"/>
          <w:szCs w:val="21"/>
        </w:rPr>
      </w:pPr>
    </w:p>
    <w:p w:rsidR="00F67FAD" w:rsidRPr="001D6AFE" w:rsidRDefault="00F67FAD" w:rsidP="00F67FAD">
      <w:pPr>
        <w:spacing w:before="120" w:after="120"/>
        <w:ind w:firstLine="284"/>
        <w:jc w:val="both"/>
        <w:rPr>
          <w:b/>
          <w:sz w:val="20"/>
          <w:szCs w:val="20"/>
        </w:rPr>
      </w:pPr>
      <w:proofErr w:type="gramStart"/>
      <w:r w:rsidRPr="001D6AFE">
        <w:rPr>
          <w:b/>
          <w:sz w:val="20"/>
          <w:szCs w:val="20"/>
        </w:rPr>
        <w:t>След отразяване на съответните законодателни, структурни и организационни промени, се очаква възобновяване отчитане дейността по програмата.</w:t>
      </w:r>
      <w:proofErr w:type="gramEnd"/>
    </w:p>
    <w:p w:rsidR="00F67FAD" w:rsidRDefault="00F67FAD" w:rsidP="00071583">
      <w:pPr>
        <w:jc w:val="both"/>
        <w:rPr>
          <w:rFonts w:ascii="Calibri" w:hAnsi="Calibri"/>
          <w:b/>
          <w:bCs/>
          <w:color w:val="000000"/>
          <w:sz w:val="22"/>
          <w:szCs w:val="22"/>
          <w:lang w:val="bg-BG"/>
        </w:rPr>
      </w:pPr>
    </w:p>
    <w:p w:rsidR="00071583" w:rsidRDefault="00071583" w:rsidP="00071583">
      <w:pPr>
        <w:jc w:val="both"/>
        <w:rPr>
          <w:rFonts w:ascii="Calibri" w:hAnsi="Calibri"/>
          <w:b/>
          <w:bCs/>
          <w:color w:val="000000"/>
          <w:sz w:val="22"/>
          <w:szCs w:val="22"/>
          <w:lang w:val="bg-BG"/>
        </w:rPr>
      </w:pPr>
      <w:r w:rsidRPr="007002D7">
        <w:rPr>
          <w:rFonts w:ascii="Calibri" w:hAnsi="Calibri"/>
          <w:b/>
          <w:bCs/>
          <w:color w:val="000000"/>
          <w:sz w:val="22"/>
          <w:szCs w:val="22"/>
        </w:rPr>
        <w:t>Бюджет</w:t>
      </w:r>
      <w:r w:rsidRPr="007002D7">
        <w:rPr>
          <w:rFonts w:ascii="Calibri" w:hAnsi="Calibri"/>
          <w:b/>
          <w:bCs/>
          <w:color w:val="000000"/>
          <w:sz w:val="22"/>
          <w:szCs w:val="22"/>
          <w:lang w:val="bg-BG"/>
        </w:rPr>
        <w:t>на прогноза</w:t>
      </w:r>
      <w:r w:rsidRPr="007002D7">
        <w:rPr>
          <w:rFonts w:ascii="Calibri" w:hAnsi="Calibri"/>
          <w:b/>
          <w:bCs/>
          <w:color w:val="000000"/>
          <w:sz w:val="22"/>
          <w:szCs w:val="22"/>
        </w:rPr>
        <w:t xml:space="preserve"> по ведомствени и </w:t>
      </w:r>
      <w:proofErr w:type="gramStart"/>
      <w:r w:rsidRPr="007002D7">
        <w:rPr>
          <w:rFonts w:ascii="Calibri" w:hAnsi="Calibri"/>
          <w:b/>
          <w:bCs/>
          <w:color w:val="000000"/>
          <w:sz w:val="22"/>
          <w:szCs w:val="22"/>
        </w:rPr>
        <w:t>администрирани  разходни</w:t>
      </w:r>
      <w:proofErr w:type="gramEnd"/>
      <w:r w:rsidRPr="007002D7">
        <w:rPr>
          <w:rFonts w:ascii="Calibri" w:hAnsi="Calibri"/>
          <w:b/>
          <w:bCs/>
          <w:color w:val="000000"/>
          <w:sz w:val="22"/>
          <w:szCs w:val="22"/>
        </w:rPr>
        <w:t xml:space="preserve"> параграфи на програмата   (в хил. лв.)</w:t>
      </w:r>
    </w:p>
    <w:p w:rsidR="001F062E" w:rsidRPr="001F062E" w:rsidRDefault="001F062E" w:rsidP="00071583">
      <w:pPr>
        <w:jc w:val="both"/>
        <w:rPr>
          <w:rFonts w:ascii="Calibri" w:hAnsi="Calibri"/>
          <w:b/>
          <w:bCs/>
          <w:color w:val="000000"/>
          <w:sz w:val="22"/>
          <w:szCs w:val="22"/>
          <w:lang w:val="bg-BG"/>
        </w:rPr>
      </w:pPr>
    </w:p>
    <w:tbl>
      <w:tblPr>
        <w:tblW w:w="10200" w:type="dxa"/>
        <w:jc w:val="center"/>
        <w:tblCellMar>
          <w:left w:w="70" w:type="dxa"/>
          <w:right w:w="70" w:type="dxa"/>
        </w:tblCellMar>
        <w:tblLook w:val="04A0" w:firstRow="1" w:lastRow="0" w:firstColumn="1" w:lastColumn="0" w:noHBand="0" w:noVBand="1"/>
      </w:tblPr>
      <w:tblGrid>
        <w:gridCol w:w="380"/>
        <w:gridCol w:w="3120"/>
        <w:gridCol w:w="1060"/>
        <w:gridCol w:w="1260"/>
        <w:gridCol w:w="1180"/>
        <w:gridCol w:w="1080"/>
        <w:gridCol w:w="1060"/>
        <w:gridCol w:w="1060"/>
      </w:tblGrid>
      <w:tr w:rsidR="00A66775" w:rsidTr="00A66775">
        <w:trPr>
          <w:trHeight w:val="840"/>
          <w:jc w:val="center"/>
        </w:trPr>
        <w:tc>
          <w:tcPr>
            <w:tcW w:w="380" w:type="dxa"/>
            <w:vMerge w:val="restart"/>
            <w:tcBorders>
              <w:top w:val="single" w:sz="8" w:space="0" w:color="auto"/>
              <w:left w:val="single" w:sz="8" w:space="0" w:color="auto"/>
              <w:bottom w:val="single" w:sz="8" w:space="0" w:color="000000"/>
              <w:right w:val="single" w:sz="8" w:space="0" w:color="auto"/>
            </w:tcBorders>
            <w:shd w:val="clear" w:color="000000" w:fill="FFCC99"/>
            <w:noWrap/>
            <w:vAlign w:val="center"/>
            <w:hideMark/>
          </w:tcPr>
          <w:p w:rsidR="00A66775" w:rsidRDefault="00A66775">
            <w:pPr>
              <w:rPr>
                <w:b/>
                <w:bCs/>
                <w:color w:val="000000"/>
                <w:sz w:val="16"/>
                <w:szCs w:val="16"/>
              </w:rPr>
            </w:pPr>
            <w:r>
              <w:rPr>
                <w:b/>
                <w:bCs/>
                <w:color w:val="000000"/>
                <w:sz w:val="16"/>
                <w:szCs w:val="16"/>
              </w:rPr>
              <w:t>№</w:t>
            </w:r>
          </w:p>
        </w:tc>
        <w:tc>
          <w:tcPr>
            <w:tcW w:w="3120" w:type="dxa"/>
            <w:tcBorders>
              <w:top w:val="single" w:sz="8" w:space="0" w:color="auto"/>
              <w:left w:val="nil"/>
              <w:bottom w:val="nil"/>
              <w:right w:val="single" w:sz="8" w:space="0" w:color="auto"/>
            </w:tcBorders>
            <w:shd w:val="clear" w:color="000000" w:fill="FFCC99"/>
            <w:vAlign w:val="center"/>
            <w:hideMark/>
          </w:tcPr>
          <w:p w:rsidR="00A66775" w:rsidRDefault="00A66775">
            <w:pPr>
              <w:rPr>
                <w:b/>
                <w:bCs/>
                <w:color w:val="000000"/>
                <w:sz w:val="16"/>
                <w:szCs w:val="16"/>
              </w:rPr>
            </w:pPr>
            <w:r>
              <w:rPr>
                <w:b/>
                <w:bCs/>
                <w:color w:val="000000"/>
                <w:sz w:val="16"/>
                <w:szCs w:val="16"/>
              </w:rPr>
              <w:t xml:space="preserve"> 2200.03.02 Бюджетна програма  „Планиране, опазване от посегателства, пожари и лесозащита” </w:t>
            </w:r>
          </w:p>
        </w:tc>
        <w:tc>
          <w:tcPr>
            <w:tcW w:w="10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A66775" w:rsidRDefault="00A66775">
            <w:pPr>
              <w:jc w:val="center"/>
              <w:rPr>
                <w:b/>
                <w:bCs/>
                <w:color w:val="000000"/>
                <w:sz w:val="16"/>
                <w:szCs w:val="16"/>
              </w:rPr>
            </w:pPr>
            <w:r>
              <w:rPr>
                <w:b/>
                <w:bCs/>
                <w:color w:val="000000"/>
                <w:sz w:val="16"/>
                <w:szCs w:val="16"/>
              </w:rPr>
              <w:t>Отчет 2020</w:t>
            </w:r>
          </w:p>
        </w:tc>
        <w:tc>
          <w:tcPr>
            <w:tcW w:w="12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A66775" w:rsidRDefault="00A66775">
            <w:pPr>
              <w:jc w:val="center"/>
              <w:rPr>
                <w:b/>
                <w:bCs/>
                <w:color w:val="000000"/>
                <w:sz w:val="16"/>
                <w:szCs w:val="16"/>
              </w:rPr>
            </w:pPr>
            <w:r>
              <w:rPr>
                <w:b/>
                <w:bCs/>
                <w:color w:val="000000"/>
                <w:sz w:val="16"/>
                <w:szCs w:val="16"/>
              </w:rPr>
              <w:t>Отчет 2021</w:t>
            </w:r>
          </w:p>
        </w:tc>
        <w:tc>
          <w:tcPr>
            <w:tcW w:w="118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A66775" w:rsidRDefault="00A66775">
            <w:pPr>
              <w:jc w:val="center"/>
              <w:rPr>
                <w:b/>
                <w:bCs/>
                <w:color w:val="000000"/>
                <w:sz w:val="16"/>
                <w:szCs w:val="16"/>
              </w:rPr>
            </w:pPr>
            <w:r>
              <w:rPr>
                <w:b/>
                <w:bCs/>
                <w:color w:val="000000"/>
                <w:sz w:val="16"/>
                <w:szCs w:val="16"/>
              </w:rPr>
              <w:t>Закон 2022</w:t>
            </w:r>
          </w:p>
        </w:tc>
        <w:tc>
          <w:tcPr>
            <w:tcW w:w="1080" w:type="dxa"/>
            <w:tcBorders>
              <w:top w:val="single" w:sz="8" w:space="0" w:color="auto"/>
              <w:left w:val="nil"/>
              <w:bottom w:val="nil"/>
              <w:right w:val="single" w:sz="8" w:space="0" w:color="auto"/>
            </w:tcBorders>
            <w:shd w:val="clear" w:color="000000" w:fill="FFCC99"/>
            <w:vAlign w:val="center"/>
            <w:hideMark/>
          </w:tcPr>
          <w:p w:rsidR="00A66775" w:rsidRDefault="00A66775">
            <w:pPr>
              <w:jc w:val="center"/>
              <w:rPr>
                <w:b/>
                <w:bCs/>
                <w:color w:val="000000"/>
                <w:sz w:val="16"/>
                <w:szCs w:val="16"/>
              </w:rPr>
            </w:pPr>
            <w:r>
              <w:rPr>
                <w:b/>
                <w:bCs/>
                <w:color w:val="000000"/>
                <w:sz w:val="16"/>
                <w:szCs w:val="16"/>
              </w:rPr>
              <w:t>Прогноза</w:t>
            </w:r>
          </w:p>
        </w:tc>
        <w:tc>
          <w:tcPr>
            <w:tcW w:w="1060" w:type="dxa"/>
            <w:tcBorders>
              <w:top w:val="single" w:sz="8" w:space="0" w:color="auto"/>
              <w:left w:val="nil"/>
              <w:bottom w:val="nil"/>
              <w:right w:val="single" w:sz="8" w:space="0" w:color="auto"/>
            </w:tcBorders>
            <w:shd w:val="clear" w:color="000000" w:fill="FFCC99"/>
            <w:vAlign w:val="center"/>
            <w:hideMark/>
          </w:tcPr>
          <w:p w:rsidR="00A66775" w:rsidRDefault="00A66775">
            <w:pPr>
              <w:jc w:val="center"/>
              <w:rPr>
                <w:b/>
                <w:bCs/>
                <w:color w:val="000000"/>
                <w:sz w:val="16"/>
                <w:szCs w:val="16"/>
              </w:rPr>
            </w:pPr>
            <w:r>
              <w:rPr>
                <w:b/>
                <w:bCs/>
                <w:color w:val="000000"/>
                <w:sz w:val="16"/>
                <w:szCs w:val="16"/>
              </w:rPr>
              <w:t>Прогноза</w:t>
            </w:r>
          </w:p>
        </w:tc>
        <w:tc>
          <w:tcPr>
            <w:tcW w:w="1060" w:type="dxa"/>
            <w:tcBorders>
              <w:top w:val="single" w:sz="8" w:space="0" w:color="auto"/>
              <w:left w:val="nil"/>
              <w:bottom w:val="nil"/>
              <w:right w:val="single" w:sz="8" w:space="0" w:color="auto"/>
            </w:tcBorders>
            <w:shd w:val="clear" w:color="000000" w:fill="FFCC99"/>
            <w:vAlign w:val="center"/>
            <w:hideMark/>
          </w:tcPr>
          <w:p w:rsidR="00A66775" w:rsidRDefault="00A66775">
            <w:pPr>
              <w:jc w:val="center"/>
              <w:rPr>
                <w:b/>
                <w:bCs/>
                <w:color w:val="000000"/>
                <w:sz w:val="16"/>
                <w:szCs w:val="16"/>
              </w:rPr>
            </w:pPr>
            <w:r>
              <w:rPr>
                <w:b/>
                <w:bCs/>
                <w:color w:val="000000"/>
                <w:sz w:val="16"/>
                <w:szCs w:val="16"/>
              </w:rPr>
              <w:t>Прогноза</w:t>
            </w:r>
          </w:p>
        </w:tc>
      </w:tr>
      <w:tr w:rsidR="00A66775" w:rsidTr="00A66775">
        <w:trPr>
          <w:trHeight w:val="315"/>
          <w:jc w:val="center"/>
        </w:trPr>
        <w:tc>
          <w:tcPr>
            <w:tcW w:w="380" w:type="dxa"/>
            <w:vMerge/>
            <w:tcBorders>
              <w:top w:val="single" w:sz="8" w:space="0" w:color="auto"/>
              <w:left w:val="single" w:sz="8" w:space="0" w:color="auto"/>
              <w:bottom w:val="single" w:sz="8" w:space="0" w:color="000000"/>
              <w:right w:val="single" w:sz="8" w:space="0" w:color="auto"/>
            </w:tcBorders>
            <w:vAlign w:val="center"/>
            <w:hideMark/>
          </w:tcPr>
          <w:p w:rsidR="00A66775" w:rsidRDefault="00A66775">
            <w:pPr>
              <w:rPr>
                <w:b/>
                <w:bCs/>
                <w:color w:val="000000"/>
                <w:sz w:val="16"/>
                <w:szCs w:val="16"/>
              </w:rPr>
            </w:pPr>
          </w:p>
        </w:tc>
        <w:tc>
          <w:tcPr>
            <w:tcW w:w="3120" w:type="dxa"/>
            <w:tcBorders>
              <w:top w:val="nil"/>
              <w:left w:val="nil"/>
              <w:bottom w:val="single" w:sz="8" w:space="0" w:color="auto"/>
              <w:right w:val="single" w:sz="8" w:space="0" w:color="auto"/>
            </w:tcBorders>
            <w:shd w:val="clear" w:color="000000" w:fill="FFCC99"/>
            <w:vAlign w:val="center"/>
            <w:hideMark/>
          </w:tcPr>
          <w:p w:rsidR="00A66775" w:rsidRDefault="00A66775">
            <w:pPr>
              <w:rPr>
                <w:b/>
                <w:bCs/>
                <w:color w:val="000000"/>
                <w:sz w:val="16"/>
                <w:szCs w:val="16"/>
              </w:rPr>
            </w:pPr>
            <w:r>
              <w:rPr>
                <w:b/>
                <w:bCs/>
                <w:color w:val="000000"/>
                <w:sz w:val="16"/>
                <w:szCs w:val="16"/>
              </w:rPr>
              <w:t> </w:t>
            </w:r>
          </w:p>
        </w:tc>
        <w:tc>
          <w:tcPr>
            <w:tcW w:w="1060" w:type="dxa"/>
            <w:vMerge/>
            <w:tcBorders>
              <w:top w:val="single" w:sz="8" w:space="0" w:color="auto"/>
              <w:left w:val="single" w:sz="8" w:space="0" w:color="auto"/>
              <w:bottom w:val="single" w:sz="8" w:space="0" w:color="000000"/>
              <w:right w:val="single" w:sz="8" w:space="0" w:color="auto"/>
            </w:tcBorders>
            <w:vAlign w:val="center"/>
            <w:hideMark/>
          </w:tcPr>
          <w:p w:rsidR="00A66775" w:rsidRDefault="00A66775">
            <w:pPr>
              <w:rPr>
                <w:b/>
                <w:bCs/>
                <w:color w:val="000000"/>
                <w:sz w:val="16"/>
                <w:szCs w:val="16"/>
              </w:rPr>
            </w:pPr>
          </w:p>
        </w:tc>
        <w:tc>
          <w:tcPr>
            <w:tcW w:w="1260" w:type="dxa"/>
            <w:vMerge/>
            <w:tcBorders>
              <w:top w:val="single" w:sz="8" w:space="0" w:color="auto"/>
              <w:left w:val="single" w:sz="8" w:space="0" w:color="auto"/>
              <w:bottom w:val="single" w:sz="8" w:space="0" w:color="000000"/>
              <w:right w:val="single" w:sz="8" w:space="0" w:color="auto"/>
            </w:tcBorders>
            <w:vAlign w:val="center"/>
            <w:hideMark/>
          </w:tcPr>
          <w:p w:rsidR="00A66775" w:rsidRDefault="00A66775">
            <w:pPr>
              <w:rPr>
                <w:b/>
                <w:bCs/>
                <w:color w:val="000000"/>
                <w:sz w:val="16"/>
                <w:szCs w:val="16"/>
              </w:rPr>
            </w:pPr>
          </w:p>
        </w:tc>
        <w:tc>
          <w:tcPr>
            <w:tcW w:w="1180" w:type="dxa"/>
            <w:vMerge/>
            <w:tcBorders>
              <w:top w:val="single" w:sz="8" w:space="0" w:color="auto"/>
              <w:left w:val="single" w:sz="8" w:space="0" w:color="auto"/>
              <w:bottom w:val="single" w:sz="8" w:space="0" w:color="000000"/>
              <w:right w:val="single" w:sz="8" w:space="0" w:color="auto"/>
            </w:tcBorders>
            <w:vAlign w:val="center"/>
            <w:hideMark/>
          </w:tcPr>
          <w:p w:rsidR="00A66775" w:rsidRDefault="00A66775">
            <w:pPr>
              <w:rPr>
                <w:b/>
                <w:bCs/>
                <w:color w:val="000000"/>
                <w:sz w:val="16"/>
                <w:szCs w:val="16"/>
              </w:rPr>
            </w:pPr>
          </w:p>
        </w:tc>
        <w:tc>
          <w:tcPr>
            <w:tcW w:w="1080" w:type="dxa"/>
            <w:tcBorders>
              <w:top w:val="nil"/>
              <w:left w:val="nil"/>
              <w:bottom w:val="single" w:sz="8" w:space="0" w:color="auto"/>
              <w:right w:val="single" w:sz="8" w:space="0" w:color="auto"/>
            </w:tcBorders>
            <w:shd w:val="clear" w:color="000000" w:fill="FFCC99"/>
            <w:vAlign w:val="center"/>
            <w:hideMark/>
          </w:tcPr>
          <w:p w:rsidR="00A66775" w:rsidRDefault="00A66775">
            <w:pPr>
              <w:jc w:val="center"/>
              <w:rPr>
                <w:b/>
                <w:bCs/>
                <w:color w:val="000000"/>
                <w:sz w:val="16"/>
                <w:szCs w:val="16"/>
              </w:rPr>
            </w:pPr>
            <w:r>
              <w:rPr>
                <w:b/>
                <w:bCs/>
                <w:color w:val="000000"/>
                <w:sz w:val="16"/>
                <w:szCs w:val="16"/>
              </w:rPr>
              <w:t>2023 г.</w:t>
            </w:r>
          </w:p>
        </w:tc>
        <w:tc>
          <w:tcPr>
            <w:tcW w:w="1060" w:type="dxa"/>
            <w:tcBorders>
              <w:top w:val="nil"/>
              <w:left w:val="nil"/>
              <w:bottom w:val="single" w:sz="8" w:space="0" w:color="auto"/>
              <w:right w:val="single" w:sz="8" w:space="0" w:color="auto"/>
            </w:tcBorders>
            <w:shd w:val="clear" w:color="000000" w:fill="FFCC99"/>
            <w:vAlign w:val="center"/>
            <w:hideMark/>
          </w:tcPr>
          <w:p w:rsidR="00A66775" w:rsidRDefault="00A66775">
            <w:pPr>
              <w:jc w:val="center"/>
              <w:rPr>
                <w:b/>
                <w:bCs/>
                <w:color w:val="000000"/>
                <w:sz w:val="16"/>
                <w:szCs w:val="16"/>
              </w:rPr>
            </w:pPr>
            <w:r>
              <w:rPr>
                <w:b/>
                <w:bCs/>
                <w:color w:val="000000"/>
                <w:sz w:val="16"/>
                <w:szCs w:val="16"/>
              </w:rPr>
              <w:t>2024 г.</w:t>
            </w:r>
          </w:p>
        </w:tc>
        <w:tc>
          <w:tcPr>
            <w:tcW w:w="1060" w:type="dxa"/>
            <w:tcBorders>
              <w:top w:val="nil"/>
              <w:left w:val="nil"/>
              <w:bottom w:val="single" w:sz="8" w:space="0" w:color="auto"/>
              <w:right w:val="single" w:sz="8" w:space="0" w:color="auto"/>
            </w:tcBorders>
            <w:shd w:val="clear" w:color="000000" w:fill="FFCC99"/>
            <w:vAlign w:val="center"/>
            <w:hideMark/>
          </w:tcPr>
          <w:p w:rsidR="00A66775" w:rsidRDefault="00A66775">
            <w:pPr>
              <w:jc w:val="center"/>
              <w:rPr>
                <w:b/>
                <w:bCs/>
                <w:color w:val="000000"/>
                <w:sz w:val="16"/>
                <w:szCs w:val="16"/>
              </w:rPr>
            </w:pPr>
            <w:r>
              <w:rPr>
                <w:b/>
                <w:bCs/>
                <w:color w:val="000000"/>
                <w:sz w:val="16"/>
                <w:szCs w:val="16"/>
              </w:rPr>
              <w:t>2025 г.</w:t>
            </w:r>
          </w:p>
        </w:tc>
      </w:tr>
      <w:tr w:rsidR="00A66775" w:rsidTr="00A6677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A66775" w:rsidRDefault="00A66775">
            <w:pPr>
              <w:jc w:val="both"/>
              <w:rPr>
                <w:b/>
                <w:bCs/>
                <w:i/>
                <w:iCs/>
                <w:color w:val="000000"/>
                <w:sz w:val="16"/>
                <w:szCs w:val="16"/>
              </w:rPr>
            </w:pPr>
            <w:r>
              <w:rPr>
                <w:b/>
                <w:bCs/>
                <w:i/>
                <w:i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A66775" w:rsidRDefault="00A66775">
            <w:pPr>
              <w:jc w:val="center"/>
              <w:rPr>
                <w:b/>
                <w:bCs/>
                <w:color w:val="000000"/>
                <w:sz w:val="16"/>
                <w:szCs w:val="16"/>
              </w:rPr>
            </w:pPr>
            <w:r>
              <w:rPr>
                <w:b/>
                <w:bCs/>
                <w:color w:val="000000"/>
                <w:sz w:val="16"/>
                <w:szCs w:val="16"/>
              </w:rPr>
              <w:t>1</w:t>
            </w:r>
          </w:p>
        </w:tc>
        <w:tc>
          <w:tcPr>
            <w:tcW w:w="1060" w:type="dxa"/>
            <w:tcBorders>
              <w:top w:val="nil"/>
              <w:left w:val="nil"/>
              <w:bottom w:val="single" w:sz="8" w:space="0" w:color="auto"/>
              <w:right w:val="single" w:sz="8" w:space="0" w:color="auto"/>
            </w:tcBorders>
            <w:shd w:val="clear" w:color="auto" w:fill="auto"/>
            <w:vAlign w:val="center"/>
            <w:hideMark/>
          </w:tcPr>
          <w:p w:rsidR="00A66775" w:rsidRDefault="00A66775">
            <w:pPr>
              <w:jc w:val="center"/>
              <w:rPr>
                <w:b/>
                <w:bCs/>
                <w:color w:val="000000"/>
                <w:sz w:val="16"/>
                <w:szCs w:val="16"/>
              </w:rPr>
            </w:pPr>
            <w:r>
              <w:rPr>
                <w:b/>
                <w:bCs/>
                <w:color w:val="000000"/>
                <w:sz w:val="16"/>
                <w:szCs w:val="16"/>
              </w:rPr>
              <w:t>2</w:t>
            </w:r>
          </w:p>
        </w:tc>
        <w:tc>
          <w:tcPr>
            <w:tcW w:w="1260" w:type="dxa"/>
            <w:tcBorders>
              <w:top w:val="nil"/>
              <w:left w:val="nil"/>
              <w:bottom w:val="single" w:sz="8" w:space="0" w:color="auto"/>
              <w:right w:val="single" w:sz="8" w:space="0" w:color="auto"/>
            </w:tcBorders>
            <w:shd w:val="clear" w:color="auto" w:fill="auto"/>
            <w:vAlign w:val="center"/>
            <w:hideMark/>
          </w:tcPr>
          <w:p w:rsidR="00A66775" w:rsidRDefault="00A66775">
            <w:pPr>
              <w:jc w:val="center"/>
              <w:rPr>
                <w:b/>
                <w:bCs/>
                <w:color w:val="000000"/>
                <w:sz w:val="16"/>
                <w:szCs w:val="16"/>
              </w:rPr>
            </w:pPr>
            <w:r>
              <w:rPr>
                <w:b/>
                <w:bCs/>
                <w:color w:val="000000"/>
                <w:sz w:val="16"/>
                <w:szCs w:val="16"/>
              </w:rPr>
              <w:t>3</w:t>
            </w:r>
          </w:p>
        </w:tc>
        <w:tc>
          <w:tcPr>
            <w:tcW w:w="1180" w:type="dxa"/>
            <w:tcBorders>
              <w:top w:val="nil"/>
              <w:left w:val="nil"/>
              <w:bottom w:val="single" w:sz="8" w:space="0" w:color="auto"/>
              <w:right w:val="single" w:sz="8" w:space="0" w:color="auto"/>
            </w:tcBorders>
            <w:shd w:val="clear" w:color="auto" w:fill="auto"/>
            <w:vAlign w:val="center"/>
            <w:hideMark/>
          </w:tcPr>
          <w:p w:rsidR="00A66775" w:rsidRDefault="00A66775">
            <w:pPr>
              <w:jc w:val="center"/>
              <w:rPr>
                <w:b/>
                <w:bCs/>
                <w:color w:val="000000"/>
                <w:sz w:val="16"/>
                <w:szCs w:val="16"/>
              </w:rPr>
            </w:pPr>
            <w:r>
              <w:rPr>
                <w:b/>
                <w:bCs/>
                <w:color w:val="000000"/>
                <w:sz w:val="16"/>
                <w:szCs w:val="16"/>
              </w:rPr>
              <w:t>4</w:t>
            </w:r>
          </w:p>
        </w:tc>
        <w:tc>
          <w:tcPr>
            <w:tcW w:w="1080" w:type="dxa"/>
            <w:tcBorders>
              <w:top w:val="nil"/>
              <w:left w:val="nil"/>
              <w:bottom w:val="single" w:sz="8" w:space="0" w:color="auto"/>
              <w:right w:val="single" w:sz="8" w:space="0" w:color="auto"/>
            </w:tcBorders>
            <w:shd w:val="clear" w:color="auto" w:fill="auto"/>
            <w:vAlign w:val="center"/>
            <w:hideMark/>
          </w:tcPr>
          <w:p w:rsidR="00A66775" w:rsidRDefault="00A66775">
            <w:pPr>
              <w:jc w:val="center"/>
              <w:rPr>
                <w:b/>
                <w:bCs/>
                <w:color w:val="000000"/>
                <w:sz w:val="16"/>
                <w:szCs w:val="16"/>
              </w:rPr>
            </w:pPr>
            <w:r>
              <w:rPr>
                <w:b/>
                <w:bCs/>
                <w:color w:val="000000"/>
                <w:sz w:val="16"/>
                <w:szCs w:val="16"/>
              </w:rPr>
              <w:t>5</w:t>
            </w:r>
          </w:p>
        </w:tc>
        <w:tc>
          <w:tcPr>
            <w:tcW w:w="1060" w:type="dxa"/>
            <w:tcBorders>
              <w:top w:val="nil"/>
              <w:left w:val="nil"/>
              <w:bottom w:val="single" w:sz="8" w:space="0" w:color="auto"/>
              <w:right w:val="single" w:sz="8" w:space="0" w:color="auto"/>
            </w:tcBorders>
            <w:shd w:val="clear" w:color="auto" w:fill="auto"/>
            <w:vAlign w:val="center"/>
            <w:hideMark/>
          </w:tcPr>
          <w:p w:rsidR="00A66775" w:rsidRDefault="00A66775">
            <w:pPr>
              <w:jc w:val="center"/>
              <w:rPr>
                <w:b/>
                <w:bCs/>
                <w:color w:val="000000"/>
                <w:sz w:val="16"/>
                <w:szCs w:val="16"/>
              </w:rPr>
            </w:pPr>
            <w:r>
              <w:rPr>
                <w:b/>
                <w:bCs/>
                <w:color w:val="000000"/>
                <w:sz w:val="16"/>
                <w:szCs w:val="16"/>
              </w:rPr>
              <w:t>6</w:t>
            </w:r>
          </w:p>
        </w:tc>
        <w:tc>
          <w:tcPr>
            <w:tcW w:w="1060" w:type="dxa"/>
            <w:tcBorders>
              <w:top w:val="nil"/>
              <w:left w:val="nil"/>
              <w:bottom w:val="single" w:sz="8" w:space="0" w:color="auto"/>
              <w:right w:val="single" w:sz="8" w:space="0" w:color="auto"/>
            </w:tcBorders>
            <w:shd w:val="clear" w:color="auto" w:fill="auto"/>
            <w:vAlign w:val="center"/>
            <w:hideMark/>
          </w:tcPr>
          <w:p w:rsidR="00A66775" w:rsidRDefault="00A66775">
            <w:pPr>
              <w:jc w:val="center"/>
              <w:rPr>
                <w:b/>
                <w:bCs/>
                <w:color w:val="000000"/>
                <w:sz w:val="16"/>
                <w:szCs w:val="16"/>
              </w:rPr>
            </w:pPr>
            <w:r>
              <w:rPr>
                <w:b/>
                <w:bCs/>
                <w:color w:val="000000"/>
                <w:sz w:val="16"/>
                <w:szCs w:val="16"/>
              </w:rPr>
              <w:t>7</w:t>
            </w:r>
          </w:p>
        </w:tc>
      </w:tr>
      <w:tr w:rsidR="00A66775" w:rsidTr="00A66775">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A66775" w:rsidRDefault="00A66775">
            <w:pPr>
              <w:jc w:val="both"/>
              <w:rPr>
                <w:b/>
                <w:bCs/>
                <w:color w:val="000000"/>
                <w:sz w:val="16"/>
                <w:szCs w:val="16"/>
              </w:rPr>
            </w:pPr>
            <w:r>
              <w:rPr>
                <w:b/>
                <w:bCs/>
                <w:color w:val="000000"/>
                <w:sz w:val="16"/>
                <w:szCs w:val="16"/>
              </w:rPr>
              <w:t>І.</w:t>
            </w:r>
          </w:p>
        </w:tc>
        <w:tc>
          <w:tcPr>
            <w:tcW w:w="3120" w:type="dxa"/>
            <w:tcBorders>
              <w:top w:val="nil"/>
              <w:left w:val="nil"/>
              <w:bottom w:val="single" w:sz="8" w:space="0" w:color="auto"/>
              <w:right w:val="single" w:sz="8" w:space="0" w:color="auto"/>
            </w:tcBorders>
            <w:shd w:val="clear" w:color="000000" w:fill="FFCC99"/>
            <w:vAlign w:val="center"/>
            <w:hideMark/>
          </w:tcPr>
          <w:p w:rsidR="00A66775" w:rsidRDefault="00A66775">
            <w:pPr>
              <w:rPr>
                <w:b/>
                <w:bCs/>
                <w:color w:val="000000"/>
                <w:sz w:val="16"/>
                <w:szCs w:val="16"/>
              </w:rPr>
            </w:pPr>
            <w:r>
              <w:rPr>
                <w:b/>
                <w:bCs/>
                <w:color w:val="000000"/>
                <w:sz w:val="16"/>
                <w:szCs w:val="16"/>
              </w:rPr>
              <w:t>Общо ведомствени разходи:</w:t>
            </w:r>
          </w:p>
        </w:tc>
        <w:tc>
          <w:tcPr>
            <w:tcW w:w="106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b/>
                <w:bCs/>
                <w:color w:val="000000"/>
                <w:sz w:val="16"/>
                <w:szCs w:val="16"/>
              </w:rPr>
            </w:pPr>
            <w:r>
              <w:rPr>
                <w:b/>
                <w:bCs/>
                <w:color w:val="000000"/>
                <w:sz w:val="16"/>
                <w:szCs w:val="16"/>
              </w:rPr>
              <w:t xml:space="preserve">4 811,2 </w:t>
            </w:r>
          </w:p>
        </w:tc>
        <w:tc>
          <w:tcPr>
            <w:tcW w:w="126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b/>
                <w:bCs/>
                <w:color w:val="000000"/>
                <w:sz w:val="16"/>
                <w:szCs w:val="16"/>
              </w:rPr>
            </w:pPr>
            <w:r>
              <w:rPr>
                <w:b/>
                <w:bCs/>
                <w:color w:val="000000"/>
                <w:sz w:val="16"/>
                <w:szCs w:val="16"/>
              </w:rPr>
              <w:t xml:space="preserve">5 551,3 </w:t>
            </w:r>
          </w:p>
        </w:tc>
        <w:tc>
          <w:tcPr>
            <w:tcW w:w="118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b/>
                <w:bCs/>
                <w:color w:val="000000"/>
                <w:sz w:val="16"/>
                <w:szCs w:val="16"/>
              </w:rPr>
            </w:pPr>
            <w:r>
              <w:rPr>
                <w:b/>
                <w:bCs/>
                <w:color w:val="000000"/>
                <w:sz w:val="16"/>
                <w:szCs w:val="16"/>
              </w:rPr>
              <w:t xml:space="preserve">0,0 </w:t>
            </w:r>
          </w:p>
        </w:tc>
        <w:tc>
          <w:tcPr>
            <w:tcW w:w="108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b/>
                <w:bCs/>
                <w:color w:val="000000"/>
                <w:sz w:val="16"/>
                <w:szCs w:val="16"/>
              </w:rPr>
            </w:pPr>
            <w:r>
              <w:rPr>
                <w:b/>
                <w:bCs/>
                <w:color w:val="000000"/>
                <w:sz w:val="16"/>
                <w:szCs w:val="16"/>
              </w:rPr>
              <w:t xml:space="preserve">0,0 </w:t>
            </w:r>
          </w:p>
        </w:tc>
      </w:tr>
      <w:tr w:rsidR="00A66775" w:rsidTr="00A66775">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A66775" w:rsidRDefault="00A6677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A66775" w:rsidRDefault="00A66775">
            <w:pPr>
              <w:rPr>
                <w:b/>
                <w:bCs/>
                <w:color w:val="000000"/>
                <w:sz w:val="16"/>
                <w:szCs w:val="16"/>
              </w:rPr>
            </w:pPr>
            <w:r>
              <w:rPr>
                <w:b/>
                <w:bCs/>
                <w:color w:val="000000"/>
                <w:sz w:val="16"/>
                <w:szCs w:val="16"/>
              </w:rPr>
              <w:t xml:space="preserve">   Издръжка</w:t>
            </w:r>
          </w:p>
        </w:tc>
        <w:tc>
          <w:tcPr>
            <w:tcW w:w="106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color w:val="000000"/>
                <w:sz w:val="16"/>
                <w:szCs w:val="16"/>
              </w:rPr>
            </w:pPr>
            <w:r>
              <w:rPr>
                <w:color w:val="000000"/>
                <w:sz w:val="16"/>
                <w:szCs w:val="16"/>
              </w:rPr>
              <w:t xml:space="preserve">4 811,2 </w:t>
            </w:r>
          </w:p>
        </w:tc>
        <w:tc>
          <w:tcPr>
            <w:tcW w:w="126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color w:val="000000"/>
                <w:sz w:val="16"/>
                <w:szCs w:val="16"/>
              </w:rPr>
            </w:pPr>
            <w:r>
              <w:rPr>
                <w:color w:val="000000"/>
                <w:sz w:val="16"/>
                <w:szCs w:val="16"/>
              </w:rPr>
              <w:t xml:space="preserve">3 941,3 </w:t>
            </w:r>
          </w:p>
        </w:tc>
        <w:tc>
          <w:tcPr>
            <w:tcW w:w="118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color w:val="000000"/>
                <w:sz w:val="16"/>
                <w:szCs w:val="16"/>
              </w:rPr>
            </w:pPr>
            <w:r>
              <w:rPr>
                <w:color w:val="000000"/>
                <w:sz w:val="16"/>
                <w:szCs w:val="16"/>
              </w:rPr>
              <w:t xml:space="preserve">0,0 </w:t>
            </w:r>
          </w:p>
        </w:tc>
      </w:tr>
      <w:tr w:rsidR="00A66775" w:rsidTr="00A66775">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A66775" w:rsidRDefault="00A6677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A66775" w:rsidRDefault="00A66775">
            <w:pPr>
              <w:rPr>
                <w:b/>
                <w:bCs/>
                <w:color w:val="000000"/>
                <w:sz w:val="16"/>
                <w:szCs w:val="16"/>
              </w:rPr>
            </w:pPr>
            <w:r>
              <w:rPr>
                <w:b/>
                <w:bCs/>
                <w:color w:val="000000"/>
                <w:sz w:val="16"/>
                <w:szCs w:val="16"/>
              </w:rPr>
              <w:t xml:space="preserve">   Капиталови разходи</w:t>
            </w:r>
          </w:p>
        </w:tc>
        <w:tc>
          <w:tcPr>
            <w:tcW w:w="106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color w:val="000000"/>
                <w:sz w:val="16"/>
                <w:szCs w:val="16"/>
              </w:rPr>
            </w:pPr>
            <w:r>
              <w:rPr>
                <w:color w:val="000000"/>
                <w:sz w:val="16"/>
                <w:szCs w:val="16"/>
              </w:rPr>
              <w:t xml:space="preserve">1 610,0 </w:t>
            </w:r>
          </w:p>
        </w:tc>
        <w:tc>
          <w:tcPr>
            <w:tcW w:w="118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color w:val="000000"/>
                <w:sz w:val="16"/>
                <w:szCs w:val="16"/>
              </w:rPr>
            </w:pPr>
            <w:r>
              <w:rPr>
                <w:color w:val="000000"/>
                <w:sz w:val="16"/>
                <w:szCs w:val="16"/>
              </w:rPr>
              <w:t xml:space="preserve">0,0 </w:t>
            </w:r>
          </w:p>
        </w:tc>
      </w:tr>
      <w:tr w:rsidR="00A66775" w:rsidTr="00A6677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A66775" w:rsidRDefault="00A6677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A66775" w:rsidRDefault="00A66775">
            <w:pPr>
              <w:rPr>
                <w:b/>
                <w:bCs/>
                <w:color w:val="000000"/>
                <w:sz w:val="16"/>
                <w:szCs w:val="16"/>
              </w:rPr>
            </w:pPr>
            <w:r>
              <w:rPr>
                <w:b/>
                <w:bCs/>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w:t>
            </w:r>
          </w:p>
        </w:tc>
      </w:tr>
      <w:tr w:rsidR="00A66775" w:rsidTr="00A66775">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A66775" w:rsidRDefault="00A66775">
            <w:pPr>
              <w:jc w:val="both"/>
              <w:rPr>
                <w:b/>
                <w:bCs/>
                <w:color w:val="000000"/>
                <w:sz w:val="16"/>
                <w:szCs w:val="16"/>
              </w:rPr>
            </w:pPr>
            <w:r>
              <w:rPr>
                <w:b/>
                <w:bCs/>
                <w:color w:val="000000"/>
                <w:sz w:val="16"/>
                <w:szCs w:val="16"/>
              </w:rPr>
              <w:t>1</w:t>
            </w:r>
          </w:p>
        </w:tc>
        <w:tc>
          <w:tcPr>
            <w:tcW w:w="3120" w:type="dxa"/>
            <w:tcBorders>
              <w:top w:val="nil"/>
              <w:left w:val="nil"/>
              <w:bottom w:val="single" w:sz="8" w:space="0" w:color="auto"/>
              <w:right w:val="single" w:sz="8" w:space="0" w:color="auto"/>
            </w:tcBorders>
            <w:shd w:val="clear" w:color="000000" w:fill="FFCC99"/>
            <w:vAlign w:val="center"/>
            <w:hideMark/>
          </w:tcPr>
          <w:p w:rsidR="00A66775" w:rsidRDefault="00A66775">
            <w:pPr>
              <w:rPr>
                <w:b/>
                <w:bCs/>
                <w:color w:val="000000"/>
                <w:sz w:val="16"/>
                <w:szCs w:val="16"/>
              </w:rPr>
            </w:pPr>
            <w:r>
              <w:rPr>
                <w:b/>
                <w:bCs/>
                <w:color w:val="000000"/>
                <w:sz w:val="16"/>
                <w:szCs w:val="16"/>
              </w:rPr>
              <w:t>Ведомствени разходи по бюджета на ПРБ:</w:t>
            </w:r>
          </w:p>
        </w:tc>
        <w:tc>
          <w:tcPr>
            <w:tcW w:w="106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b/>
                <w:bCs/>
                <w:color w:val="000000"/>
                <w:sz w:val="16"/>
                <w:szCs w:val="16"/>
              </w:rPr>
            </w:pPr>
            <w:r>
              <w:rPr>
                <w:b/>
                <w:bCs/>
                <w:color w:val="000000"/>
                <w:sz w:val="16"/>
                <w:szCs w:val="16"/>
              </w:rPr>
              <w:t xml:space="preserve">4 811,2 </w:t>
            </w:r>
          </w:p>
        </w:tc>
        <w:tc>
          <w:tcPr>
            <w:tcW w:w="126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b/>
                <w:bCs/>
                <w:color w:val="000000"/>
                <w:sz w:val="16"/>
                <w:szCs w:val="16"/>
              </w:rPr>
            </w:pPr>
            <w:r>
              <w:rPr>
                <w:b/>
                <w:bCs/>
                <w:color w:val="000000"/>
                <w:sz w:val="16"/>
                <w:szCs w:val="16"/>
              </w:rPr>
              <w:t xml:space="preserve">3 897,3 </w:t>
            </w:r>
          </w:p>
        </w:tc>
        <w:tc>
          <w:tcPr>
            <w:tcW w:w="118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b/>
                <w:bCs/>
                <w:color w:val="000000"/>
                <w:sz w:val="16"/>
                <w:szCs w:val="16"/>
              </w:rPr>
            </w:pPr>
            <w:r>
              <w:rPr>
                <w:b/>
                <w:bCs/>
                <w:color w:val="000000"/>
                <w:sz w:val="16"/>
                <w:szCs w:val="16"/>
              </w:rPr>
              <w:t xml:space="preserve">0,0 </w:t>
            </w:r>
          </w:p>
        </w:tc>
        <w:tc>
          <w:tcPr>
            <w:tcW w:w="108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b/>
                <w:bCs/>
                <w:color w:val="000000"/>
                <w:sz w:val="16"/>
                <w:szCs w:val="16"/>
              </w:rPr>
            </w:pPr>
            <w:r>
              <w:rPr>
                <w:b/>
                <w:bCs/>
                <w:color w:val="000000"/>
                <w:sz w:val="16"/>
                <w:szCs w:val="16"/>
              </w:rPr>
              <w:t xml:space="preserve">0,0 </w:t>
            </w:r>
          </w:p>
        </w:tc>
      </w:tr>
      <w:tr w:rsidR="00A66775" w:rsidTr="00A66775">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A66775" w:rsidRDefault="00A66775">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A66775" w:rsidRDefault="00A66775">
            <w:pPr>
              <w:rPr>
                <w:color w:val="000000"/>
                <w:sz w:val="16"/>
                <w:szCs w:val="16"/>
              </w:rPr>
            </w:pPr>
            <w:r>
              <w:rPr>
                <w:color w:val="000000"/>
                <w:sz w:val="16"/>
                <w:szCs w:val="16"/>
              </w:rPr>
              <w:t xml:space="preserve">   Издръжка</w:t>
            </w:r>
          </w:p>
        </w:tc>
        <w:tc>
          <w:tcPr>
            <w:tcW w:w="106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color w:val="000000"/>
                <w:sz w:val="16"/>
                <w:szCs w:val="16"/>
              </w:rPr>
            </w:pPr>
            <w:r>
              <w:rPr>
                <w:color w:val="000000"/>
                <w:sz w:val="16"/>
                <w:szCs w:val="16"/>
              </w:rPr>
              <w:t xml:space="preserve">4 811,2 </w:t>
            </w:r>
          </w:p>
        </w:tc>
        <w:tc>
          <w:tcPr>
            <w:tcW w:w="126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color w:val="000000"/>
                <w:sz w:val="16"/>
                <w:szCs w:val="16"/>
              </w:rPr>
            </w:pPr>
            <w:r>
              <w:rPr>
                <w:color w:val="000000"/>
                <w:sz w:val="16"/>
                <w:szCs w:val="16"/>
              </w:rPr>
              <w:t xml:space="preserve">3 897,3 </w:t>
            </w:r>
          </w:p>
        </w:tc>
        <w:tc>
          <w:tcPr>
            <w:tcW w:w="118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color w:val="000000"/>
                <w:sz w:val="16"/>
                <w:szCs w:val="16"/>
              </w:rPr>
            </w:pPr>
            <w:r>
              <w:rPr>
                <w:color w:val="000000"/>
                <w:sz w:val="16"/>
                <w:szCs w:val="16"/>
              </w:rPr>
              <w:t xml:space="preserve">0,0 </w:t>
            </w:r>
          </w:p>
        </w:tc>
      </w:tr>
      <w:tr w:rsidR="00A66775" w:rsidTr="00A6677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A66775" w:rsidRDefault="00A66775">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A66775" w:rsidRDefault="00A66775">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w:t>
            </w:r>
          </w:p>
        </w:tc>
      </w:tr>
      <w:tr w:rsidR="00A66775" w:rsidTr="00A66775">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A66775" w:rsidRDefault="00A66775">
            <w:pPr>
              <w:jc w:val="both"/>
              <w:rPr>
                <w:b/>
                <w:bCs/>
                <w:color w:val="000000"/>
                <w:sz w:val="16"/>
                <w:szCs w:val="16"/>
              </w:rPr>
            </w:pPr>
            <w:r>
              <w:rPr>
                <w:b/>
                <w:bCs/>
                <w:color w:val="000000"/>
                <w:sz w:val="16"/>
                <w:szCs w:val="16"/>
              </w:rPr>
              <w:t>2</w:t>
            </w:r>
          </w:p>
        </w:tc>
        <w:tc>
          <w:tcPr>
            <w:tcW w:w="3120" w:type="dxa"/>
            <w:tcBorders>
              <w:top w:val="nil"/>
              <w:left w:val="nil"/>
              <w:bottom w:val="single" w:sz="8" w:space="0" w:color="auto"/>
              <w:right w:val="single" w:sz="8" w:space="0" w:color="auto"/>
            </w:tcBorders>
            <w:shd w:val="clear" w:color="000000" w:fill="FFCC99"/>
            <w:vAlign w:val="center"/>
            <w:hideMark/>
          </w:tcPr>
          <w:p w:rsidR="00A66775" w:rsidRDefault="00A66775">
            <w:pPr>
              <w:rPr>
                <w:b/>
                <w:bCs/>
                <w:color w:val="000000"/>
                <w:sz w:val="16"/>
                <w:szCs w:val="16"/>
              </w:rPr>
            </w:pPr>
            <w:r>
              <w:rPr>
                <w:b/>
                <w:bCs/>
                <w:color w:val="000000"/>
                <w:sz w:val="16"/>
                <w:szCs w:val="16"/>
              </w:rPr>
              <w:t>Ведомствени разходи по други бюджети и сметки за средства от ЕС</w:t>
            </w:r>
          </w:p>
        </w:tc>
        <w:tc>
          <w:tcPr>
            <w:tcW w:w="106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b/>
                <w:bCs/>
                <w:color w:val="000000"/>
                <w:sz w:val="16"/>
                <w:szCs w:val="16"/>
              </w:rPr>
            </w:pPr>
            <w:r>
              <w:rPr>
                <w:b/>
                <w:bCs/>
                <w:color w:val="000000"/>
                <w:sz w:val="16"/>
                <w:szCs w:val="16"/>
              </w:rPr>
              <w:t xml:space="preserve">0,0 </w:t>
            </w:r>
          </w:p>
        </w:tc>
        <w:tc>
          <w:tcPr>
            <w:tcW w:w="126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b/>
                <w:bCs/>
                <w:color w:val="000000"/>
                <w:sz w:val="16"/>
                <w:szCs w:val="16"/>
              </w:rPr>
            </w:pPr>
            <w:r>
              <w:rPr>
                <w:b/>
                <w:bCs/>
                <w:color w:val="000000"/>
                <w:sz w:val="16"/>
                <w:szCs w:val="16"/>
              </w:rPr>
              <w:t xml:space="preserve">1 654,0 </w:t>
            </w:r>
          </w:p>
        </w:tc>
        <w:tc>
          <w:tcPr>
            <w:tcW w:w="118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b/>
                <w:bCs/>
                <w:color w:val="000000"/>
                <w:sz w:val="16"/>
                <w:szCs w:val="16"/>
              </w:rPr>
            </w:pPr>
            <w:r>
              <w:rPr>
                <w:b/>
                <w:bCs/>
                <w:color w:val="000000"/>
                <w:sz w:val="16"/>
                <w:szCs w:val="16"/>
              </w:rPr>
              <w:t xml:space="preserve">0,0 </w:t>
            </w:r>
          </w:p>
        </w:tc>
        <w:tc>
          <w:tcPr>
            <w:tcW w:w="108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b/>
                <w:bCs/>
                <w:color w:val="000000"/>
                <w:sz w:val="16"/>
                <w:szCs w:val="16"/>
              </w:rPr>
            </w:pPr>
            <w:r>
              <w:rPr>
                <w:b/>
                <w:bCs/>
                <w:color w:val="000000"/>
                <w:sz w:val="16"/>
                <w:szCs w:val="16"/>
              </w:rPr>
              <w:t xml:space="preserve">0,0 </w:t>
            </w:r>
          </w:p>
        </w:tc>
      </w:tr>
      <w:tr w:rsidR="00A66775" w:rsidTr="00A6677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A66775" w:rsidRDefault="00A66775">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A66775" w:rsidRDefault="00A66775">
            <w:pPr>
              <w:rPr>
                <w:color w:val="000000"/>
                <w:sz w:val="16"/>
                <w:szCs w:val="16"/>
              </w:rPr>
            </w:pPr>
            <w:r>
              <w:rPr>
                <w:color w:val="000000"/>
                <w:sz w:val="16"/>
                <w:szCs w:val="16"/>
              </w:rPr>
              <w:t xml:space="preserve">   Издръжка</w:t>
            </w:r>
          </w:p>
        </w:tc>
        <w:tc>
          <w:tcPr>
            <w:tcW w:w="10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xml:space="preserve">44,0 </w:t>
            </w:r>
          </w:p>
        </w:tc>
        <w:tc>
          <w:tcPr>
            <w:tcW w:w="118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xml:space="preserve">0,0 </w:t>
            </w:r>
          </w:p>
        </w:tc>
      </w:tr>
      <w:tr w:rsidR="00A66775" w:rsidTr="00A6677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A66775" w:rsidRDefault="00A66775">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A66775" w:rsidRDefault="00A66775">
            <w:pPr>
              <w:rPr>
                <w:color w:val="000000"/>
                <w:sz w:val="16"/>
                <w:szCs w:val="16"/>
              </w:rPr>
            </w:pPr>
            <w:r>
              <w:rPr>
                <w:color w:val="000000"/>
                <w:sz w:val="16"/>
                <w:szCs w:val="16"/>
              </w:rPr>
              <w:t xml:space="preserve">   Капиталови разходи</w:t>
            </w:r>
          </w:p>
        </w:tc>
        <w:tc>
          <w:tcPr>
            <w:tcW w:w="10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xml:space="preserve">1 610,0 </w:t>
            </w:r>
          </w:p>
        </w:tc>
        <w:tc>
          <w:tcPr>
            <w:tcW w:w="118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xml:space="preserve">0,0 </w:t>
            </w:r>
          </w:p>
        </w:tc>
      </w:tr>
      <w:tr w:rsidR="00A66775" w:rsidTr="00A6677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A66775" w:rsidRDefault="00A66775">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A66775" w:rsidRDefault="00A66775">
            <w:pPr>
              <w:rPr>
                <w:color w:val="000000"/>
                <w:sz w:val="16"/>
                <w:szCs w:val="16"/>
              </w:rPr>
            </w:pPr>
            <w:r>
              <w:rPr>
                <w:color w:val="000000"/>
                <w:sz w:val="16"/>
                <w:szCs w:val="16"/>
              </w:rPr>
              <w:t>Отчет СЕС - РА</w:t>
            </w:r>
          </w:p>
        </w:tc>
        <w:tc>
          <w:tcPr>
            <w:tcW w:w="10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xml:space="preserve">1 654,0 </w:t>
            </w:r>
          </w:p>
        </w:tc>
        <w:tc>
          <w:tcPr>
            <w:tcW w:w="118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xml:space="preserve">0,0 </w:t>
            </w:r>
          </w:p>
        </w:tc>
      </w:tr>
      <w:tr w:rsidR="00A66775" w:rsidTr="00A6677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A66775" w:rsidRDefault="00A6677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A66775" w:rsidRDefault="00A66775">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w:t>
            </w:r>
          </w:p>
        </w:tc>
      </w:tr>
      <w:tr w:rsidR="00A66775" w:rsidTr="00A66775">
        <w:trPr>
          <w:trHeight w:val="450"/>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A66775" w:rsidRDefault="00A66775">
            <w:pPr>
              <w:jc w:val="both"/>
              <w:rPr>
                <w:b/>
                <w:bCs/>
                <w:color w:val="000000"/>
                <w:sz w:val="16"/>
                <w:szCs w:val="16"/>
              </w:rPr>
            </w:pPr>
            <w:r>
              <w:rPr>
                <w:b/>
                <w:bCs/>
                <w:color w:val="000000"/>
                <w:sz w:val="16"/>
                <w:szCs w:val="16"/>
              </w:rPr>
              <w:t>ІІ.</w:t>
            </w:r>
          </w:p>
        </w:tc>
        <w:tc>
          <w:tcPr>
            <w:tcW w:w="3120" w:type="dxa"/>
            <w:tcBorders>
              <w:top w:val="nil"/>
              <w:left w:val="nil"/>
              <w:bottom w:val="single" w:sz="8" w:space="0" w:color="auto"/>
              <w:right w:val="single" w:sz="8" w:space="0" w:color="auto"/>
            </w:tcBorders>
            <w:shd w:val="clear" w:color="000000" w:fill="FFCC99"/>
            <w:vAlign w:val="center"/>
            <w:hideMark/>
          </w:tcPr>
          <w:p w:rsidR="00A66775" w:rsidRDefault="00A66775">
            <w:pPr>
              <w:rPr>
                <w:b/>
                <w:bCs/>
                <w:color w:val="000000"/>
                <w:sz w:val="16"/>
                <w:szCs w:val="16"/>
              </w:rPr>
            </w:pPr>
            <w:r>
              <w:rPr>
                <w:b/>
                <w:bCs/>
                <w:color w:val="000000"/>
                <w:sz w:val="16"/>
                <w:szCs w:val="16"/>
              </w:rPr>
              <w:t>Администрирани разходни параграфи по бюджета на ПРБ</w:t>
            </w:r>
            <w:r>
              <w:rPr>
                <w:rFonts w:ascii="Arial" w:hAnsi="Arial" w:cs="Arial"/>
                <w:color w:val="000000"/>
                <w:sz w:val="16"/>
                <w:szCs w:val="16"/>
              </w:rPr>
              <w:t>**</w:t>
            </w:r>
          </w:p>
        </w:tc>
        <w:tc>
          <w:tcPr>
            <w:tcW w:w="106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b/>
                <w:bCs/>
                <w:color w:val="000000"/>
                <w:sz w:val="16"/>
                <w:szCs w:val="16"/>
              </w:rPr>
            </w:pPr>
            <w:r>
              <w:rPr>
                <w:b/>
                <w:bCs/>
                <w:color w:val="000000"/>
                <w:sz w:val="16"/>
                <w:szCs w:val="16"/>
              </w:rPr>
              <w:t xml:space="preserve">0,0 </w:t>
            </w:r>
          </w:p>
        </w:tc>
        <w:tc>
          <w:tcPr>
            <w:tcW w:w="126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b/>
                <w:bCs/>
                <w:color w:val="000000"/>
                <w:sz w:val="16"/>
                <w:szCs w:val="16"/>
              </w:rPr>
            </w:pPr>
            <w:r>
              <w:rPr>
                <w:b/>
                <w:bCs/>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b/>
                <w:bCs/>
                <w:color w:val="000000"/>
                <w:sz w:val="16"/>
                <w:szCs w:val="16"/>
              </w:rPr>
            </w:pPr>
            <w:r>
              <w:rPr>
                <w:b/>
                <w:bCs/>
                <w:color w:val="000000"/>
                <w:sz w:val="16"/>
                <w:szCs w:val="16"/>
              </w:rPr>
              <w:t xml:space="preserve">0,0 </w:t>
            </w:r>
          </w:p>
        </w:tc>
        <w:tc>
          <w:tcPr>
            <w:tcW w:w="108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b/>
                <w:bCs/>
                <w:color w:val="000000"/>
                <w:sz w:val="16"/>
                <w:szCs w:val="16"/>
              </w:rPr>
            </w:pPr>
            <w:r>
              <w:rPr>
                <w:b/>
                <w:bCs/>
                <w:color w:val="000000"/>
                <w:sz w:val="16"/>
                <w:szCs w:val="16"/>
              </w:rPr>
              <w:t xml:space="preserve">0,0 </w:t>
            </w:r>
          </w:p>
        </w:tc>
      </w:tr>
      <w:tr w:rsidR="00A66775" w:rsidTr="00A6677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A66775" w:rsidRDefault="00A6677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A66775" w:rsidRDefault="00A66775">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w:t>
            </w:r>
          </w:p>
        </w:tc>
      </w:tr>
      <w:tr w:rsidR="00A66775" w:rsidTr="00A66775">
        <w:trPr>
          <w:trHeight w:val="660"/>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A66775" w:rsidRDefault="00A66775">
            <w:pPr>
              <w:jc w:val="both"/>
              <w:rPr>
                <w:b/>
                <w:bCs/>
                <w:color w:val="000000"/>
                <w:sz w:val="16"/>
                <w:szCs w:val="16"/>
              </w:rPr>
            </w:pPr>
            <w:r>
              <w:rPr>
                <w:b/>
                <w:bCs/>
                <w:color w:val="000000"/>
                <w:sz w:val="16"/>
                <w:szCs w:val="16"/>
              </w:rPr>
              <w:t>ІІІ.</w:t>
            </w:r>
          </w:p>
        </w:tc>
        <w:tc>
          <w:tcPr>
            <w:tcW w:w="3120" w:type="dxa"/>
            <w:tcBorders>
              <w:top w:val="nil"/>
              <w:left w:val="nil"/>
              <w:bottom w:val="single" w:sz="8" w:space="0" w:color="auto"/>
              <w:right w:val="single" w:sz="8" w:space="0" w:color="auto"/>
            </w:tcBorders>
            <w:shd w:val="clear" w:color="000000" w:fill="FFCC99"/>
            <w:vAlign w:val="center"/>
            <w:hideMark/>
          </w:tcPr>
          <w:p w:rsidR="00A66775" w:rsidRDefault="00A66775">
            <w:pPr>
              <w:rPr>
                <w:b/>
                <w:bCs/>
                <w:color w:val="000000"/>
                <w:sz w:val="16"/>
                <w:szCs w:val="16"/>
              </w:rPr>
            </w:pPr>
            <w:r>
              <w:rPr>
                <w:b/>
                <w:bCs/>
                <w:color w:val="000000"/>
                <w:sz w:val="16"/>
                <w:szCs w:val="16"/>
              </w:rPr>
              <w:t>Администрирани разходни параграфи по други бюджети и сметки за средства от ЕС</w:t>
            </w:r>
            <w:r>
              <w:rPr>
                <w:rFonts w:ascii="Arial" w:hAnsi="Arial" w:cs="Arial"/>
                <w:color w:val="000000"/>
                <w:sz w:val="16"/>
                <w:szCs w:val="16"/>
              </w:rPr>
              <w:t>**</w:t>
            </w:r>
          </w:p>
        </w:tc>
        <w:tc>
          <w:tcPr>
            <w:tcW w:w="106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b/>
                <w:bCs/>
                <w:color w:val="000000"/>
                <w:sz w:val="16"/>
                <w:szCs w:val="16"/>
              </w:rPr>
            </w:pPr>
            <w:r>
              <w:rPr>
                <w:b/>
                <w:bCs/>
                <w:color w:val="000000"/>
                <w:sz w:val="16"/>
                <w:szCs w:val="16"/>
              </w:rPr>
              <w:t xml:space="preserve">0,0 </w:t>
            </w:r>
          </w:p>
        </w:tc>
        <w:tc>
          <w:tcPr>
            <w:tcW w:w="126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b/>
                <w:bCs/>
                <w:color w:val="000000"/>
                <w:sz w:val="16"/>
                <w:szCs w:val="16"/>
              </w:rPr>
            </w:pPr>
            <w:r>
              <w:rPr>
                <w:b/>
                <w:bCs/>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b/>
                <w:bCs/>
                <w:color w:val="000000"/>
                <w:sz w:val="16"/>
                <w:szCs w:val="16"/>
              </w:rPr>
            </w:pPr>
            <w:r>
              <w:rPr>
                <w:b/>
                <w:bCs/>
                <w:color w:val="000000"/>
                <w:sz w:val="16"/>
                <w:szCs w:val="16"/>
              </w:rPr>
              <w:t xml:space="preserve">0,0 </w:t>
            </w:r>
          </w:p>
        </w:tc>
        <w:tc>
          <w:tcPr>
            <w:tcW w:w="108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b/>
                <w:bCs/>
                <w:color w:val="000000"/>
                <w:sz w:val="16"/>
                <w:szCs w:val="16"/>
              </w:rPr>
            </w:pPr>
            <w:r>
              <w:rPr>
                <w:b/>
                <w:bCs/>
                <w:color w:val="000000"/>
                <w:sz w:val="16"/>
                <w:szCs w:val="16"/>
              </w:rPr>
              <w:t xml:space="preserve">0,0 </w:t>
            </w:r>
          </w:p>
        </w:tc>
      </w:tr>
      <w:tr w:rsidR="00A66775" w:rsidTr="00A6677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A66775" w:rsidRDefault="00A6677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A66775" w:rsidRDefault="00A66775">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w:t>
            </w:r>
          </w:p>
        </w:tc>
      </w:tr>
      <w:tr w:rsidR="00A66775" w:rsidTr="00A66775">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A66775" w:rsidRDefault="00A6677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A66775" w:rsidRDefault="00A66775">
            <w:pPr>
              <w:rPr>
                <w:b/>
                <w:bCs/>
                <w:color w:val="000000"/>
                <w:sz w:val="16"/>
                <w:szCs w:val="16"/>
              </w:rPr>
            </w:pPr>
            <w:r>
              <w:rPr>
                <w:b/>
                <w:bCs/>
                <w:color w:val="000000"/>
                <w:sz w:val="16"/>
                <w:szCs w:val="16"/>
              </w:rPr>
              <w:t>Общо администрирани разходи (ІІ</w:t>
            </w:r>
            <w:proofErr w:type="gramStart"/>
            <w:r>
              <w:rPr>
                <w:b/>
                <w:bCs/>
                <w:color w:val="000000"/>
                <w:sz w:val="16"/>
                <w:szCs w:val="16"/>
              </w:rPr>
              <w:t>.+</w:t>
            </w:r>
            <w:proofErr w:type="gramEnd"/>
            <w:r>
              <w:rPr>
                <w:b/>
                <w:bCs/>
                <w:color w:val="000000"/>
                <w:sz w:val="16"/>
                <w:szCs w:val="16"/>
              </w:rPr>
              <w:t>ІІІ.):</w:t>
            </w:r>
          </w:p>
        </w:tc>
        <w:tc>
          <w:tcPr>
            <w:tcW w:w="106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b/>
                <w:bCs/>
                <w:color w:val="000000"/>
                <w:sz w:val="16"/>
                <w:szCs w:val="16"/>
              </w:rPr>
            </w:pPr>
            <w:r>
              <w:rPr>
                <w:b/>
                <w:bCs/>
                <w:color w:val="000000"/>
                <w:sz w:val="16"/>
                <w:szCs w:val="16"/>
              </w:rPr>
              <w:t xml:space="preserve">0,0 </w:t>
            </w:r>
          </w:p>
        </w:tc>
        <w:tc>
          <w:tcPr>
            <w:tcW w:w="126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b/>
                <w:bCs/>
                <w:color w:val="000000"/>
                <w:sz w:val="16"/>
                <w:szCs w:val="16"/>
              </w:rPr>
            </w:pPr>
            <w:r>
              <w:rPr>
                <w:b/>
                <w:bCs/>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b/>
                <w:bCs/>
                <w:color w:val="000000"/>
                <w:sz w:val="16"/>
                <w:szCs w:val="16"/>
              </w:rPr>
            </w:pPr>
            <w:r>
              <w:rPr>
                <w:b/>
                <w:bCs/>
                <w:color w:val="000000"/>
                <w:sz w:val="16"/>
                <w:szCs w:val="16"/>
              </w:rPr>
              <w:t xml:space="preserve">0,0 </w:t>
            </w:r>
          </w:p>
        </w:tc>
        <w:tc>
          <w:tcPr>
            <w:tcW w:w="108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b/>
                <w:bCs/>
                <w:color w:val="000000"/>
                <w:sz w:val="16"/>
                <w:szCs w:val="16"/>
              </w:rPr>
            </w:pPr>
            <w:r>
              <w:rPr>
                <w:b/>
                <w:bCs/>
                <w:color w:val="000000"/>
                <w:sz w:val="16"/>
                <w:szCs w:val="16"/>
              </w:rPr>
              <w:t xml:space="preserve">0,0 </w:t>
            </w:r>
          </w:p>
        </w:tc>
      </w:tr>
      <w:tr w:rsidR="00A66775" w:rsidTr="00A6677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A66775" w:rsidRDefault="00A6677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A66775" w:rsidRDefault="00A66775">
            <w:pPr>
              <w:rPr>
                <w:b/>
                <w:bCs/>
                <w:color w:val="000000"/>
                <w:sz w:val="16"/>
                <w:szCs w:val="16"/>
              </w:rPr>
            </w:pPr>
            <w:r>
              <w:rPr>
                <w:b/>
                <w:bCs/>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w:t>
            </w:r>
          </w:p>
        </w:tc>
      </w:tr>
      <w:tr w:rsidR="00A66775" w:rsidTr="00A66775">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A66775" w:rsidRDefault="00A66775">
            <w:pPr>
              <w:jc w:val="both"/>
              <w:rPr>
                <w:b/>
                <w:bCs/>
                <w:color w:val="000000"/>
                <w:sz w:val="16"/>
                <w:szCs w:val="16"/>
              </w:rPr>
            </w:pPr>
            <w:r>
              <w:rPr>
                <w:b/>
                <w:bCs/>
                <w:color w:val="000000"/>
                <w:sz w:val="16"/>
                <w:szCs w:val="16"/>
              </w:rPr>
              <w:lastRenderedPageBreak/>
              <w:t> </w:t>
            </w:r>
          </w:p>
        </w:tc>
        <w:tc>
          <w:tcPr>
            <w:tcW w:w="3120" w:type="dxa"/>
            <w:tcBorders>
              <w:top w:val="nil"/>
              <w:left w:val="nil"/>
              <w:bottom w:val="single" w:sz="8" w:space="0" w:color="auto"/>
              <w:right w:val="single" w:sz="8" w:space="0" w:color="auto"/>
            </w:tcBorders>
            <w:shd w:val="clear" w:color="000000" w:fill="FFCC99"/>
            <w:vAlign w:val="center"/>
            <w:hideMark/>
          </w:tcPr>
          <w:p w:rsidR="00A66775" w:rsidRDefault="00A66775">
            <w:pPr>
              <w:rPr>
                <w:b/>
                <w:bCs/>
                <w:color w:val="000000"/>
                <w:sz w:val="16"/>
                <w:szCs w:val="16"/>
              </w:rPr>
            </w:pPr>
            <w:r>
              <w:rPr>
                <w:b/>
                <w:bCs/>
                <w:color w:val="000000"/>
                <w:sz w:val="16"/>
                <w:szCs w:val="16"/>
              </w:rPr>
              <w:t>Общо разходи по бюджета (І.1+ІІ.):</w:t>
            </w:r>
          </w:p>
        </w:tc>
        <w:tc>
          <w:tcPr>
            <w:tcW w:w="106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b/>
                <w:bCs/>
                <w:color w:val="000000"/>
                <w:sz w:val="16"/>
                <w:szCs w:val="16"/>
              </w:rPr>
            </w:pPr>
            <w:r>
              <w:rPr>
                <w:b/>
                <w:bCs/>
                <w:color w:val="000000"/>
                <w:sz w:val="16"/>
                <w:szCs w:val="16"/>
              </w:rPr>
              <w:t xml:space="preserve">4 811,2 </w:t>
            </w:r>
          </w:p>
        </w:tc>
        <w:tc>
          <w:tcPr>
            <w:tcW w:w="126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b/>
                <w:bCs/>
                <w:color w:val="000000"/>
                <w:sz w:val="16"/>
                <w:szCs w:val="16"/>
              </w:rPr>
            </w:pPr>
            <w:r>
              <w:rPr>
                <w:b/>
                <w:bCs/>
                <w:color w:val="000000"/>
                <w:sz w:val="16"/>
                <w:szCs w:val="16"/>
              </w:rPr>
              <w:t xml:space="preserve">3 897,3 </w:t>
            </w:r>
          </w:p>
        </w:tc>
        <w:tc>
          <w:tcPr>
            <w:tcW w:w="118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b/>
                <w:bCs/>
                <w:color w:val="000000"/>
                <w:sz w:val="16"/>
                <w:szCs w:val="16"/>
              </w:rPr>
            </w:pPr>
            <w:r>
              <w:rPr>
                <w:b/>
                <w:bCs/>
                <w:color w:val="000000"/>
                <w:sz w:val="16"/>
                <w:szCs w:val="16"/>
              </w:rPr>
              <w:t xml:space="preserve">0,0 </w:t>
            </w:r>
          </w:p>
        </w:tc>
        <w:tc>
          <w:tcPr>
            <w:tcW w:w="108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b/>
                <w:bCs/>
                <w:color w:val="000000"/>
                <w:sz w:val="16"/>
                <w:szCs w:val="16"/>
              </w:rPr>
            </w:pPr>
            <w:r>
              <w:rPr>
                <w:b/>
                <w:bCs/>
                <w:color w:val="000000"/>
                <w:sz w:val="16"/>
                <w:szCs w:val="16"/>
              </w:rPr>
              <w:t xml:space="preserve">0,0 </w:t>
            </w:r>
          </w:p>
        </w:tc>
      </w:tr>
      <w:tr w:rsidR="00A66775" w:rsidTr="00A6677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A66775" w:rsidRDefault="00A6677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A66775" w:rsidRDefault="00A66775">
            <w:pPr>
              <w:rPr>
                <w:b/>
                <w:bCs/>
                <w:color w:val="000000"/>
                <w:sz w:val="16"/>
                <w:szCs w:val="16"/>
              </w:rPr>
            </w:pPr>
            <w:r>
              <w:rPr>
                <w:b/>
                <w:bCs/>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w:t>
            </w:r>
          </w:p>
        </w:tc>
      </w:tr>
      <w:tr w:rsidR="00A66775" w:rsidTr="00A66775">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A66775" w:rsidRDefault="00A6677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A66775" w:rsidRDefault="00A66775">
            <w:pPr>
              <w:rPr>
                <w:b/>
                <w:bCs/>
                <w:color w:val="000000"/>
                <w:sz w:val="16"/>
                <w:szCs w:val="16"/>
              </w:rPr>
            </w:pPr>
            <w:r>
              <w:rPr>
                <w:b/>
                <w:bCs/>
                <w:color w:val="000000"/>
                <w:sz w:val="16"/>
                <w:szCs w:val="16"/>
              </w:rPr>
              <w:t>Общо разходи (І</w:t>
            </w:r>
            <w:proofErr w:type="gramStart"/>
            <w:r>
              <w:rPr>
                <w:b/>
                <w:bCs/>
                <w:color w:val="000000"/>
                <w:sz w:val="16"/>
                <w:szCs w:val="16"/>
              </w:rPr>
              <w:t>.+</w:t>
            </w:r>
            <w:proofErr w:type="gramEnd"/>
            <w:r>
              <w:rPr>
                <w:b/>
                <w:bCs/>
                <w:color w:val="000000"/>
                <w:sz w:val="16"/>
                <w:szCs w:val="16"/>
              </w:rPr>
              <w:t>ІІ.+ІІІ.):</w:t>
            </w:r>
          </w:p>
        </w:tc>
        <w:tc>
          <w:tcPr>
            <w:tcW w:w="106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b/>
                <w:bCs/>
                <w:color w:val="000000"/>
                <w:sz w:val="16"/>
                <w:szCs w:val="16"/>
              </w:rPr>
            </w:pPr>
            <w:r>
              <w:rPr>
                <w:b/>
                <w:bCs/>
                <w:color w:val="000000"/>
                <w:sz w:val="16"/>
                <w:szCs w:val="16"/>
              </w:rPr>
              <w:t xml:space="preserve">4 811,2 </w:t>
            </w:r>
          </w:p>
        </w:tc>
        <w:tc>
          <w:tcPr>
            <w:tcW w:w="126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b/>
                <w:bCs/>
                <w:color w:val="000000"/>
                <w:sz w:val="16"/>
                <w:szCs w:val="16"/>
              </w:rPr>
            </w:pPr>
            <w:r>
              <w:rPr>
                <w:b/>
                <w:bCs/>
                <w:color w:val="000000"/>
                <w:sz w:val="16"/>
                <w:szCs w:val="16"/>
              </w:rPr>
              <w:t xml:space="preserve">5 551,3 </w:t>
            </w:r>
          </w:p>
        </w:tc>
        <w:tc>
          <w:tcPr>
            <w:tcW w:w="118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b/>
                <w:bCs/>
                <w:color w:val="000000"/>
                <w:sz w:val="16"/>
                <w:szCs w:val="16"/>
              </w:rPr>
            </w:pPr>
            <w:r>
              <w:rPr>
                <w:b/>
                <w:bCs/>
                <w:color w:val="000000"/>
                <w:sz w:val="16"/>
                <w:szCs w:val="16"/>
              </w:rPr>
              <w:t xml:space="preserve">0,0 </w:t>
            </w:r>
          </w:p>
        </w:tc>
        <w:tc>
          <w:tcPr>
            <w:tcW w:w="108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b/>
                <w:bCs/>
                <w:color w:val="000000"/>
                <w:sz w:val="16"/>
                <w:szCs w:val="16"/>
              </w:rPr>
            </w:pPr>
            <w:r>
              <w:rPr>
                <w:b/>
                <w:bCs/>
                <w:color w:val="000000"/>
                <w:sz w:val="16"/>
                <w:szCs w:val="16"/>
              </w:rPr>
              <w:t xml:space="preserve">0,0 </w:t>
            </w:r>
          </w:p>
        </w:tc>
      </w:tr>
      <w:tr w:rsidR="00A66775" w:rsidTr="00A6677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A66775" w:rsidRDefault="00A6677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A66775" w:rsidRDefault="00A66775">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w:t>
            </w:r>
          </w:p>
        </w:tc>
      </w:tr>
      <w:tr w:rsidR="00A66775" w:rsidTr="00A6677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A66775" w:rsidRDefault="00A6677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A66775" w:rsidRDefault="00A66775">
            <w:pPr>
              <w:rPr>
                <w:color w:val="000000"/>
                <w:sz w:val="16"/>
                <w:szCs w:val="16"/>
              </w:rPr>
            </w:pPr>
            <w:r>
              <w:rPr>
                <w:color w:val="000000"/>
                <w:sz w:val="16"/>
                <w:szCs w:val="16"/>
              </w:rPr>
              <w:t>Численост на щатния персонал</w:t>
            </w:r>
          </w:p>
        </w:tc>
        <w:tc>
          <w:tcPr>
            <w:tcW w:w="10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0</w:t>
            </w:r>
          </w:p>
        </w:tc>
        <w:tc>
          <w:tcPr>
            <w:tcW w:w="12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0</w:t>
            </w:r>
          </w:p>
        </w:tc>
        <w:tc>
          <w:tcPr>
            <w:tcW w:w="118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0</w:t>
            </w:r>
          </w:p>
        </w:tc>
        <w:tc>
          <w:tcPr>
            <w:tcW w:w="108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0</w:t>
            </w:r>
          </w:p>
        </w:tc>
        <w:tc>
          <w:tcPr>
            <w:tcW w:w="10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0</w:t>
            </w:r>
          </w:p>
        </w:tc>
        <w:tc>
          <w:tcPr>
            <w:tcW w:w="10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0</w:t>
            </w:r>
          </w:p>
        </w:tc>
      </w:tr>
    </w:tbl>
    <w:p w:rsidR="00071583" w:rsidRDefault="00071583" w:rsidP="002A5D03">
      <w:pPr>
        <w:spacing w:before="120" w:after="120"/>
        <w:ind w:firstLine="284"/>
        <w:jc w:val="both"/>
        <w:rPr>
          <w:b/>
          <w:sz w:val="21"/>
          <w:szCs w:val="21"/>
          <w:lang w:val="bg-BG"/>
        </w:rPr>
      </w:pPr>
    </w:p>
    <w:p w:rsidR="001F062E" w:rsidRPr="002A5D03" w:rsidRDefault="001F062E" w:rsidP="002A5D03">
      <w:pPr>
        <w:spacing w:before="120" w:after="120"/>
        <w:ind w:firstLine="284"/>
        <w:jc w:val="both"/>
        <w:rPr>
          <w:b/>
          <w:sz w:val="21"/>
          <w:szCs w:val="21"/>
          <w:lang w:val="bg-BG"/>
        </w:rPr>
      </w:pPr>
    </w:p>
    <w:p w:rsidR="008D01D8" w:rsidRPr="007002D7" w:rsidRDefault="007632DD" w:rsidP="004254C3">
      <w:pPr>
        <w:pStyle w:val="Heading1"/>
        <w:numPr>
          <w:ilvl w:val="1"/>
          <w:numId w:val="6"/>
        </w:numPr>
      </w:pPr>
      <w:bookmarkStart w:id="24" w:name="_Toc99112197"/>
      <w:r w:rsidRPr="007002D7">
        <w:t xml:space="preserve">2200.04.00 - </w:t>
      </w:r>
      <w:r w:rsidR="00233DE9" w:rsidRPr="007002D7">
        <w:t>БЮДЖЕТНА ПРОГРАМА „АДМИНИСТРАЦИЯ”</w:t>
      </w:r>
      <w:bookmarkEnd w:id="24"/>
    </w:p>
    <w:p w:rsidR="00E66FF5" w:rsidRPr="007002D7" w:rsidRDefault="00E66FF5" w:rsidP="00E66FF5"/>
    <w:p w:rsidR="008D01D8" w:rsidRPr="007002D7" w:rsidRDefault="008D01D8" w:rsidP="008D01D8">
      <w:pPr>
        <w:spacing w:before="120" w:after="120"/>
        <w:jc w:val="both"/>
        <w:rPr>
          <w:b/>
          <w:i/>
          <w:sz w:val="21"/>
          <w:szCs w:val="21"/>
          <w:u w:val="single"/>
          <w:lang w:val="bg-BG"/>
        </w:rPr>
      </w:pPr>
      <w:r w:rsidRPr="007002D7">
        <w:rPr>
          <w:b/>
          <w:i/>
          <w:sz w:val="21"/>
          <w:szCs w:val="21"/>
          <w:u w:val="single"/>
        </w:rPr>
        <w:t>Цели на програмата</w:t>
      </w:r>
    </w:p>
    <w:p w:rsidR="006E20AC" w:rsidRDefault="006E20AC" w:rsidP="008D01D8">
      <w:pPr>
        <w:ind w:firstLine="540"/>
        <w:jc w:val="both"/>
        <w:textAlignment w:val="center"/>
        <w:rPr>
          <w:sz w:val="20"/>
          <w:szCs w:val="20"/>
          <w:lang w:val="bg-BG"/>
        </w:rPr>
      </w:pPr>
    </w:p>
    <w:p w:rsidR="008D01D8" w:rsidRPr="001205D3" w:rsidRDefault="008D01D8" w:rsidP="008D01D8">
      <w:pPr>
        <w:ind w:firstLine="540"/>
        <w:jc w:val="both"/>
        <w:textAlignment w:val="center"/>
        <w:rPr>
          <w:sz w:val="20"/>
          <w:szCs w:val="20"/>
        </w:rPr>
      </w:pPr>
      <w:r w:rsidRPr="001205D3">
        <w:rPr>
          <w:sz w:val="20"/>
          <w:szCs w:val="20"/>
        </w:rPr>
        <w:t xml:space="preserve">Включва дейности, които подпомагат изпълнението на всички останали програми, изграждащи структурата на бюджета, както и звената на пряко подчинение на министъра, които: </w:t>
      </w:r>
    </w:p>
    <w:p w:rsidR="008D01D8" w:rsidRPr="001205D3" w:rsidRDefault="008D01D8" w:rsidP="00430449">
      <w:pPr>
        <w:pStyle w:val="ListParagraph"/>
        <w:numPr>
          <w:ilvl w:val="0"/>
          <w:numId w:val="1"/>
        </w:numPr>
        <w:jc w:val="both"/>
        <w:textAlignment w:val="center"/>
        <w:rPr>
          <w:sz w:val="20"/>
          <w:szCs w:val="20"/>
        </w:rPr>
      </w:pPr>
      <w:r w:rsidRPr="001205D3">
        <w:rPr>
          <w:sz w:val="20"/>
          <w:szCs w:val="20"/>
        </w:rPr>
        <w:t xml:space="preserve">осигуряват изпълнението на контролните му функции върху дейността на администрацията и на второстепенните разпоредители с бюджетни кредити към министъра; </w:t>
      </w:r>
    </w:p>
    <w:p w:rsidR="008D01D8" w:rsidRPr="001205D3" w:rsidRDefault="008D01D8" w:rsidP="00430449">
      <w:pPr>
        <w:pStyle w:val="ListParagraph"/>
        <w:numPr>
          <w:ilvl w:val="0"/>
          <w:numId w:val="1"/>
        </w:numPr>
        <w:jc w:val="both"/>
        <w:textAlignment w:val="center"/>
        <w:rPr>
          <w:sz w:val="20"/>
          <w:szCs w:val="20"/>
        </w:rPr>
      </w:pPr>
      <w:r w:rsidRPr="001205D3">
        <w:rPr>
          <w:sz w:val="20"/>
          <w:szCs w:val="20"/>
        </w:rPr>
        <w:t>осъществяват предварителен контрол за законосъобразност на всички документи и действия, свързани с цялостната дейност на министерството;</w:t>
      </w:r>
    </w:p>
    <w:p w:rsidR="00E0642F" w:rsidRPr="001205D3" w:rsidRDefault="008D01D8" w:rsidP="00430449">
      <w:pPr>
        <w:pStyle w:val="ListParagraph"/>
        <w:numPr>
          <w:ilvl w:val="0"/>
          <w:numId w:val="1"/>
        </w:numPr>
        <w:jc w:val="both"/>
        <w:textAlignment w:val="center"/>
        <w:rPr>
          <w:sz w:val="20"/>
          <w:szCs w:val="20"/>
        </w:rPr>
      </w:pPr>
      <w:r w:rsidRPr="001205D3">
        <w:rPr>
          <w:sz w:val="20"/>
          <w:szCs w:val="20"/>
        </w:rPr>
        <w:t>осъществяват дейността по вътрешен одит на всички структури, програми, дейности и процеси</w:t>
      </w:r>
    </w:p>
    <w:p w:rsidR="008D01D8" w:rsidRPr="001205D3" w:rsidRDefault="008D01D8" w:rsidP="00430449">
      <w:pPr>
        <w:jc w:val="both"/>
        <w:textAlignment w:val="center"/>
        <w:rPr>
          <w:sz w:val="20"/>
          <w:szCs w:val="20"/>
        </w:rPr>
      </w:pPr>
      <w:proofErr w:type="gramStart"/>
      <w:r w:rsidRPr="001205D3">
        <w:rPr>
          <w:sz w:val="20"/>
          <w:szCs w:val="20"/>
        </w:rPr>
        <w:t>в</w:t>
      </w:r>
      <w:proofErr w:type="gramEnd"/>
      <w:r w:rsidRPr="001205D3">
        <w:rPr>
          <w:sz w:val="20"/>
          <w:szCs w:val="20"/>
        </w:rPr>
        <w:t xml:space="preserve"> министерството, включително на разпоредителите със средства на ЕС и на разпоредителите с бюджетни кредити от по-ниска степен към министъра, в съответствие с </w:t>
      </w:r>
      <w:r w:rsidRPr="001205D3">
        <w:rPr>
          <w:rStyle w:val="newdocreference1"/>
          <w:color w:val="auto"/>
          <w:sz w:val="20"/>
          <w:szCs w:val="20"/>
          <w:u w:val="none"/>
        </w:rPr>
        <w:t>чл. 13</w:t>
      </w:r>
      <w:r w:rsidRPr="001205D3">
        <w:rPr>
          <w:rStyle w:val="newdocreference1"/>
          <w:sz w:val="20"/>
          <w:szCs w:val="20"/>
          <w:u w:val="none"/>
        </w:rPr>
        <w:t xml:space="preserve"> </w:t>
      </w:r>
      <w:r w:rsidRPr="001205D3">
        <w:rPr>
          <w:sz w:val="20"/>
          <w:szCs w:val="20"/>
        </w:rPr>
        <w:t>от Закона за вътрешния одит в публичния сектор чрез оценка на адекватността и ефикасността на системите за вътрешен контрол;</w:t>
      </w:r>
    </w:p>
    <w:p w:rsidR="00E0642F" w:rsidRPr="001205D3" w:rsidRDefault="008D01D8" w:rsidP="00430449">
      <w:pPr>
        <w:pStyle w:val="ListParagraph"/>
        <w:numPr>
          <w:ilvl w:val="0"/>
          <w:numId w:val="1"/>
        </w:numPr>
        <w:jc w:val="both"/>
        <w:textAlignment w:val="center"/>
        <w:rPr>
          <w:sz w:val="20"/>
          <w:szCs w:val="20"/>
        </w:rPr>
      </w:pPr>
      <w:r w:rsidRPr="001205D3">
        <w:rPr>
          <w:sz w:val="20"/>
          <w:szCs w:val="20"/>
        </w:rPr>
        <w:t xml:space="preserve">подпомагат министъра по осигуряване на готовността за работа в условия на кризи от военен и </w:t>
      </w:r>
    </w:p>
    <w:p w:rsidR="008D01D8" w:rsidRPr="001205D3" w:rsidRDefault="008D01D8" w:rsidP="00430449">
      <w:pPr>
        <w:jc w:val="both"/>
        <w:textAlignment w:val="center"/>
        <w:rPr>
          <w:sz w:val="20"/>
          <w:szCs w:val="20"/>
        </w:rPr>
      </w:pPr>
      <w:proofErr w:type="gramStart"/>
      <w:r w:rsidRPr="001205D3">
        <w:rPr>
          <w:sz w:val="20"/>
          <w:szCs w:val="20"/>
        </w:rPr>
        <w:t>невоенен</w:t>
      </w:r>
      <w:proofErr w:type="gramEnd"/>
      <w:r w:rsidRPr="001205D3">
        <w:rPr>
          <w:sz w:val="20"/>
          <w:szCs w:val="20"/>
        </w:rPr>
        <w:t xml:space="preserve"> характер и защита на класифицираната информация;</w:t>
      </w:r>
    </w:p>
    <w:p w:rsidR="00E0642F" w:rsidRPr="001205D3" w:rsidRDefault="008D01D8" w:rsidP="00430449">
      <w:pPr>
        <w:pStyle w:val="ListParagraph"/>
        <w:numPr>
          <w:ilvl w:val="0"/>
          <w:numId w:val="1"/>
        </w:numPr>
        <w:jc w:val="both"/>
        <w:textAlignment w:val="center"/>
        <w:rPr>
          <w:sz w:val="20"/>
          <w:szCs w:val="20"/>
        </w:rPr>
      </w:pPr>
      <w:r w:rsidRPr="001205D3">
        <w:rPr>
          <w:sz w:val="20"/>
          <w:szCs w:val="20"/>
        </w:rPr>
        <w:t xml:space="preserve">подготвя процесите на акредитация и сертификация на Разплащателната агенция; упражнява </w:t>
      </w:r>
    </w:p>
    <w:p w:rsidR="008D01D8" w:rsidRPr="001205D3" w:rsidRDefault="008D01D8" w:rsidP="00430449">
      <w:pPr>
        <w:jc w:val="both"/>
        <w:textAlignment w:val="center"/>
        <w:rPr>
          <w:sz w:val="20"/>
          <w:szCs w:val="20"/>
        </w:rPr>
      </w:pPr>
      <w:proofErr w:type="gramStart"/>
      <w:r w:rsidRPr="001205D3">
        <w:rPr>
          <w:sz w:val="20"/>
          <w:szCs w:val="20"/>
        </w:rPr>
        <w:t>контрол</w:t>
      </w:r>
      <w:proofErr w:type="gramEnd"/>
      <w:r w:rsidRPr="001205D3">
        <w:rPr>
          <w:sz w:val="20"/>
          <w:szCs w:val="20"/>
        </w:rPr>
        <w:t xml:space="preserve"> и мониторинг на Разплащателната агенция за изпълнение на критериите за акредитация;</w:t>
      </w:r>
    </w:p>
    <w:p w:rsidR="008D01D8" w:rsidRPr="001205D3" w:rsidRDefault="008D01D8" w:rsidP="00430449">
      <w:pPr>
        <w:pStyle w:val="ListParagraph"/>
        <w:numPr>
          <w:ilvl w:val="0"/>
          <w:numId w:val="1"/>
        </w:numPr>
        <w:jc w:val="both"/>
        <w:textAlignment w:val="center"/>
        <w:rPr>
          <w:sz w:val="20"/>
          <w:szCs w:val="20"/>
        </w:rPr>
      </w:pPr>
      <w:r w:rsidRPr="001205D3">
        <w:rPr>
          <w:sz w:val="20"/>
          <w:szCs w:val="20"/>
        </w:rPr>
        <w:t xml:space="preserve">осъществяват развитието на информационната инфраструктура на </w:t>
      </w:r>
      <w:r w:rsidR="008469C0" w:rsidRPr="001205D3">
        <w:rPr>
          <w:sz w:val="20"/>
          <w:szCs w:val="20"/>
        </w:rPr>
        <w:t>МЗ</w:t>
      </w:r>
      <w:r w:rsidR="00C27286" w:rsidRPr="001205D3">
        <w:rPr>
          <w:sz w:val="20"/>
          <w:szCs w:val="20"/>
          <w:lang w:val="bg-BG"/>
        </w:rPr>
        <w:t>м</w:t>
      </w:r>
      <w:r w:rsidR="003E4390" w:rsidRPr="001205D3">
        <w:rPr>
          <w:sz w:val="20"/>
          <w:szCs w:val="20"/>
        </w:rPr>
        <w:t>;</w:t>
      </w:r>
    </w:p>
    <w:p w:rsidR="008D01D8" w:rsidRPr="001205D3" w:rsidRDefault="008D01D8" w:rsidP="00430449">
      <w:pPr>
        <w:pStyle w:val="ListParagraph"/>
        <w:numPr>
          <w:ilvl w:val="0"/>
          <w:numId w:val="1"/>
        </w:numPr>
        <w:jc w:val="both"/>
        <w:textAlignment w:val="center"/>
        <w:rPr>
          <w:sz w:val="20"/>
          <w:szCs w:val="20"/>
        </w:rPr>
      </w:pPr>
      <w:proofErr w:type="gramStart"/>
      <w:r w:rsidRPr="001205D3">
        <w:rPr>
          <w:sz w:val="20"/>
          <w:szCs w:val="20"/>
        </w:rPr>
        <w:t>осигурява</w:t>
      </w:r>
      <w:proofErr w:type="gramEnd"/>
      <w:r w:rsidRPr="001205D3">
        <w:rPr>
          <w:sz w:val="20"/>
          <w:szCs w:val="20"/>
        </w:rPr>
        <w:t xml:space="preserve"> в правно-нормативно отношение дейността на министерството</w:t>
      </w:r>
      <w:r w:rsidR="003E4390" w:rsidRPr="001205D3">
        <w:rPr>
          <w:sz w:val="20"/>
          <w:szCs w:val="20"/>
        </w:rPr>
        <w:t>.</w:t>
      </w:r>
    </w:p>
    <w:p w:rsidR="008D01D8" w:rsidRPr="001205D3" w:rsidRDefault="008D01D8" w:rsidP="008D01D8">
      <w:pPr>
        <w:ind w:firstLine="540"/>
        <w:jc w:val="both"/>
        <w:textAlignment w:val="center"/>
        <w:rPr>
          <w:sz w:val="20"/>
          <w:szCs w:val="20"/>
        </w:rPr>
      </w:pPr>
    </w:p>
    <w:p w:rsidR="008D01D8" w:rsidRPr="001205D3" w:rsidRDefault="008D01D8" w:rsidP="008D01D8">
      <w:pPr>
        <w:rPr>
          <w:sz w:val="21"/>
          <w:szCs w:val="21"/>
          <w:u w:val="single"/>
        </w:rPr>
      </w:pPr>
      <w:r w:rsidRPr="001205D3">
        <w:rPr>
          <w:b/>
          <w:i/>
          <w:sz w:val="21"/>
          <w:szCs w:val="21"/>
          <w:u w:val="single"/>
        </w:rPr>
        <w:t>Организационни структури, участващи в програмата</w:t>
      </w:r>
    </w:p>
    <w:p w:rsidR="008D01D8" w:rsidRPr="001205D3" w:rsidRDefault="00C76370" w:rsidP="008D01D8">
      <w:pPr>
        <w:ind w:firstLine="540"/>
        <w:jc w:val="both"/>
        <w:textAlignment w:val="center"/>
        <w:rPr>
          <w:sz w:val="20"/>
          <w:szCs w:val="20"/>
        </w:rPr>
      </w:pPr>
      <w:proofErr w:type="gramStart"/>
      <w:r w:rsidRPr="001205D3">
        <w:rPr>
          <w:sz w:val="20"/>
          <w:szCs w:val="20"/>
        </w:rPr>
        <w:t xml:space="preserve">Обща администрация на </w:t>
      </w:r>
      <w:r w:rsidR="008469C0" w:rsidRPr="001205D3">
        <w:rPr>
          <w:sz w:val="20"/>
          <w:szCs w:val="20"/>
        </w:rPr>
        <w:t>МЗ</w:t>
      </w:r>
      <w:r w:rsidR="00C27286" w:rsidRPr="001205D3">
        <w:rPr>
          <w:sz w:val="20"/>
          <w:szCs w:val="20"/>
          <w:lang w:val="bg-BG"/>
        </w:rPr>
        <w:t>м</w:t>
      </w:r>
      <w:r w:rsidRPr="001205D3">
        <w:rPr>
          <w:sz w:val="20"/>
          <w:szCs w:val="20"/>
        </w:rPr>
        <w:t xml:space="preserve"> и ВРБ</w:t>
      </w:r>
      <w:r w:rsidR="008D01D8" w:rsidRPr="001205D3">
        <w:rPr>
          <w:sz w:val="20"/>
          <w:szCs w:val="20"/>
        </w:rPr>
        <w:t>, както и звената на пряко подчинение на министъра.</w:t>
      </w:r>
      <w:proofErr w:type="gramEnd"/>
    </w:p>
    <w:p w:rsidR="008D01D8" w:rsidRPr="001205D3" w:rsidRDefault="008D01D8" w:rsidP="008D01D8">
      <w:pPr>
        <w:rPr>
          <w:sz w:val="20"/>
          <w:szCs w:val="20"/>
        </w:rPr>
      </w:pPr>
    </w:p>
    <w:p w:rsidR="008D01D8" w:rsidRPr="001205D3" w:rsidRDefault="008D01D8" w:rsidP="00DB6D0F">
      <w:pPr>
        <w:spacing w:before="120" w:after="120"/>
        <w:jc w:val="both"/>
        <w:rPr>
          <w:b/>
          <w:i/>
          <w:sz w:val="21"/>
          <w:szCs w:val="21"/>
          <w:u w:val="single"/>
        </w:rPr>
      </w:pPr>
      <w:r w:rsidRPr="001205D3">
        <w:rPr>
          <w:b/>
          <w:i/>
          <w:sz w:val="21"/>
          <w:szCs w:val="21"/>
          <w:u w:val="single"/>
        </w:rPr>
        <w:t>Отговорност за изпълнението на програмата</w:t>
      </w:r>
    </w:p>
    <w:p w:rsidR="00D623D7" w:rsidRPr="007002D7" w:rsidRDefault="008D01D8" w:rsidP="005207C5">
      <w:pPr>
        <w:ind w:left="26" w:firstLine="514"/>
        <w:jc w:val="both"/>
        <w:rPr>
          <w:sz w:val="20"/>
          <w:szCs w:val="20"/>
        </w:rPr>
      </w:pPr>
      <w:proofErr w:type="gramStart"/>
      <w:r w:rsidRPr="001205D3">
        <w:rPr>
          <w:sz w:val="20"/>
          <w:szCs w:val="20"/>
        </w:rPr>
        <w:t>За изпълнението на програмата отговарят главния секретар на</w:t>
      </w:r>
      <w:r w:rsidR="00C76370" w:rsidRPr="001205D3">
        <w:rPr>
          <w:sz w:val="20"/>
          <w:szCs w:val="20"/>
        </w:rPr>
        <w:t xml:space="preserve"> </w:t>
      </w:r>
      <w:r w:rsidR="008469C0" w:rsidRPr="001205D3">
        <w:rPr>
          <w:sz w:val="20"/>
          <w:szCs w:val="20"/>
        </w:rPr>
        <w:t>МЗ</w:t>
      </w:r>
      <w:r w:rsidR="00C27286" w:rsidRPr="001205D3">
        <w:rPr>
          <w:sz w:val="20"/>
          <w:szCs w:val="20"/>
          <w:lang w:val="bg-BG"/>
        </w:rPr>
        <w:t>м</w:t>
      </w:r>
      <w:r w:rsidR="00C76370" w:rsidRPr="001205D3">
        <w:rPr>
          <w:sz w:val="20"/>
          <w:szCs w:val="20"/>
        </w:rPr>
        <w:t>, главните секретари на ВРБ</w:t>
      </w:r>
      <w:r w:rsidRPr="001205D3">
        <w:rPr>
          <w:sz w:val="20"/>
          <w:szCs w:val="20"/>
        </w:rPr>
        <w:t xml:space="preserve"> и ръководителите на дирекциите, работещи по нея, както и ръководителите на звената на пряко подчинение на министъра.</w:t>
      </w:r>
      <w:proofErr w:type="gramEnd"/>
    </w:p>
    <w:p w:rsidR="00D623D7" w:rsidRDefault="00D623D7" w:rsidP="00B73081">
      <w:pPr>
        <w:ind w:left="26" w:firstLine="514"/>
        <w:jc w:val="both"/>
        <w:rPr>
          <w:sz w:val="20"/>
          <w:szCs w:val="20"/>
          <w:lang w:val="bg-BG"/>
        </w:rPr>
      </w:pPr>
    </w:p>
    <w:p w:rsidR="007632DD" w:rsidRDefault="007632DD" w:rsidP="007632DD">
      <w:pPr>
        <w:jc w:val="both"/>
        <w:rPr>
          <w:rFonts w:ascii="Calibri" w:hAnsi="Calibri"/>
          <w:b/>
          <w:bCs/>
          <w:color w:val="000000"/>
          <w:sz w:val="22"/>
          <w:szCs w:val="22"/>
          <w:lang w:val="bg-BG"/>
        </w:rPr>
      </w:pPr>
      <w:r w:rsidRPr="001F062E">
        <w:rPr>
          <w:rFonts w:ascii="Calibri" w:hAnsi="Calibri"/>
          <w:b/>
          <w:bCs/>
          <w:color w:val="000000"/>
          <w:sz w:val="22"/>
          <w:szCs w:val="22"/>
        </w:rPr>
        <w:t>Бюджет</w:t>
      </w:r>
      <w:r w:rsidRPr="001F062E">
        <w:rPr>
          <w:rFonts w:ascii="Calibri" w:hAnsi="Calibri"/>
          <w:b/>
          <w:bCs/>
          <w:color w:val="000000"/>
          <w:sz w:val="22"/>
          <w:szCs w:val="22"/>
          <w:lang w:val="bg-BG"/>
        </w:rPr>
        <w:t>на прогноза</w:t>
      </w:r>
      <w:r w:rsidRPr="001F062E">
        <w:rPr>
          <w:rFonts w:ascii="Calibri" w:hAnsi="Calibri"/>
          <w:b/>
          <w:bCs/>
          <w:color w:val="000000"/>
          <w:sz w:val="22"/>
          <w:szCs w:val="22"/>
        </w:rPr>
        <w:t xml:space="preserve"> по ведомствени и </w:t>
      </w:r>
      <w:proofErr w:type="gramStart"/>
      <w:r w:rsidRPr="001F062E">
        <w:rPr>
          <w:rFonts w:ascii="Calibri" w:hAnsi="Calibri"/>
          <w:b/>
          <w:bCs/>
          <w:color w:val="000000"/>
          <w:sz w:val="22"/>
          <w:szCs w:val="22"/>
        </w:rPr>
        <w:t>администрирани  разходни</w:t>
      </w:r>
      <w:proofErr w:type="gramEnd"/>
      <w:r w:rsidRPr="001F062E">
        <w:rPr>
          <w:rFonts w:ascii="Calibri" w:hAnsi="Calibri"/>
          <w:b/>
          <w:bCs/>
          <w:color w:val="000000"/>
          <w:sz w:val="22"/>
          <w:szCs w:val="22"/>
        </w:rPr>
        <w:t xml:space="preserve"> параграфи на програмата   (в хил. лв.)</w:t>
      </w:r>
    </w:p>
    <w:p w:rsidR="00A66775" w:rsidRPr="00A66775" w:rsidRDefault="00A66775" w:rsidP="007632DD">
      <w:pPr>
        <w:jc w:val="both"/>
        <w:rPr>
          <w:rFonts w:ascii="Calibri" w:hAnsi="Calibri"/>
          <w:b/>
          <w:bCs/>
          <w:color w:val="000000"/>
          <w:sz w:val="22"/>
          <w:szCs w:val="22"/>
          <w:lang w:val="bg-BG"/>
        </w:rPr>
      </w:pPr>
    </w:p>
    <w:tbl>
      <w:tblPr>
        <w:tblW w:w="10200" w:type="dxa"/>
        <w:jc w:val="center"/>
        <w:tblCellMar>
          <w:left w:w="70" w:type="dxa"/>
          <w:right w:w="70" w:type="dxa"/>
        </w:tblCellMar>
        <w:tblLook w:val="04A0" w:firstRow="1" w:lastRow="0" w:firstColumn="1" w:lastColumn="0" w:noHBand="0" w:noVBand="1"/>
      </w:tblPr>
      <w:tblGrid>
        <w:gridCol w:w="380"/>
        <w:gridCol w:w="3120"/>
        <w:gridCol w:w="1060"/>
        <w:gridCol w:w="1260"/>
        <w:gridCol w:w="1180"/>
        <w:gridCol w:w="1080"/>
        <w:gridCol w:w="1060"/>
        <w:gridCol w:w="1060"/>
      </w:tblGrid>
      <w:tr w:rsidR="00A66775" w:rsidTr="00A66775">
        <w:trPr>
          <w:trHeight w:val="420"/>
          <w:jc w:val="center"/>
        </w:trPr>
        <w:tc>
          <w:tcPr>
            <w:tcW w:w="380" w:type="dxa"/>
            <w:vMerge w:val="restart"/>
            <w:tcBorders>
              <w:top w:val="single" w:sz="8" w:space="0" w:color="auto"/>
              <w:left w:val="single" w:sz="8" w:space="0" w:color="auto"/>
              <w:bottom w:val="single" w:sz="8" w:space="0" w:color="000000"/>
              <w:right w:val="single" w:sz="8" w:space="0" w:color="auto"/>
            </w:tcBorders>
            <w:shd w:val="clear" w:color="000000" w:fill="FFCC99"/>
            <w:noWrap/>
            <w:vAlign w:val="center"/>
            <w:hideMark/>
          </w:tcPr>
          <w:p w:rsidR="00A66775" w:rsidRDefault="00A66775">
            <w:pPr>
              <w:rPr>
                <w:b/>
                <w:bCs/>
                <w:color w:val="000000"/>
                <w:sz w:val="16"/>
                <w:szCs w:val="16"/>
              </w:rPr>
            </w:pPr>
            <w:r>
              <w:rPr>
                <w:b/>
                <w:bCs/>
                <w:color w:val="000000"/>
                <w:sz w:val="16"/>
                <w:szCs w:val="16"/>
              </w:rPr>
              <w:t>№</w:t>
            </w:r>
          </w:p>
        </w:tc>
        <w:tc>
          <w:tcPr>
            <w:tcW w:w="3120" w:type="dxa"/>
            <w:tcBorders>
              <w:top w:val="single" w:sz="8" w:space="0" w:color="auto"/>
              <w:left w:val="nil"/>
              <w:bottom w:val="nil"/>
              <w:right w:val="single" w:sz="8" w:space="0" w:color="auto"/>
            </w:tcBorders>
            <w:shd w:val="clear" w:color="000000" w:fill="FFCC99"/>
            <w:vAlign w:val="center"/>
            <w:hideMark/>
          </w:tcPr>
          <w:p w:rsidR="00A66775" w:rsidRDefault="00A66775">
            <w:pPr>
              <w:rPr>
                <w:b/>
                <w:bCs/>
                <w:color w:val="000000"/>
                <w:sz w:val="16"/>
                <w:szCs w:val="16"/>
              </w:rPr>
            </w:pPr>
            <w:r>
              <w:rPr>
                <w:b/>
                <w:bCs/>
                <w:color w:val="000000"/>
                <w:sz w:val="16"/>
                <w:szCs w:val="16"/>
              </w:rPr>
              <w:t xml:space="preserve"> 2200.04.00 Бюджетна програма „Администрация” </w:t>
            </w:r>
          </w:p>
        </w:tc>
        <w:tc>
          <w:tcPr>
            <w:tcW w:w="10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A66775" w:rsidRDefault="00A66775">
            <w:pPr>
              <w:jc w:val="center"/>
              <w:rPr>
                <w:b/>
                <w:bCs/>
                <w:color w:val="000000"/>
                <w:sz w:val="16"/>
                <w:szCs w:val="16"/>
              </w:rPr>
            </w:pPr>
            <w:r>
              <w:rPr>
                <w:b/>
                <w:bCs/>
                <w:color w:val="000000"/>
                <w:sz w:val="16"/>
                <w:szCs w:val="16"/>
              </w:rPr>
              <w:t>Отчет 2020</w:t>
            </w:r>
          </w:p>
        </w:tc>
        <w:tc>
          <w:tcPr>
            <w:tcW w:w="12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A66775" w:rsidRDefault="00A66775">
            <w:pPr>
              <w:jc w:val="center"/>
              <w:rPr>
                <w:b/>
                <w:bCs/>
                <w:color w:val="000000"/>
                <w:sz w:val="16"/>
                <w:szCs w:val="16"/>
              </w:rPr>
            </w:pPr>
            <w:r>
              <w:rPr>
                <w:b/>
                <w:bCs/>
                <w:color w:val="000000"/>
                <w:sz w:val="16"/>
                <w:szCs w:val="16"/>
              </w:rPr>
              <w:t>Отчет 2021</w:t>
            </w:r>
          </w:p>
        </w:tc>
        <w:tc>
          <w:tcPr>
            <w:tcW w:w="118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A66775" w:rsidRDefault="00A66775">
            <w:pPr>
              <w:jc w:val="center"/>
              <w:rPr>
                <w:b/>
                <w:bCs/>
                <w:color w:val="000000"/>
                <w:sz w:val="16"/>
                <w:szCs w:val="16"/>
              </w:rPr>
            </w:pPr>
            <w:r>
              <w:rPr>
                <w:b/>
                <w:bCs/>
                <w:color w:val="000000"/>
                <w:sz w:val="16"/>
                <w:szCs w:val="16"/>
              </w:rPr>
              <w:t>Закон 2022</w:t>
            </w:r>
          </w:p>
        </w:tc>
        <w:tc>
          <w:tcPr>
            <w:tcW w:w="1080" w:type="dxa"/>
            <w:tcBorders>
              <w:top w:val="single" w:sz="8" w:space="0" w:color="auto"/>
              <w:left w:val="nil"/>
              <w:bottom w:val="nil"/>
              <w:right w:val="single" w:sz="8" w:space="0" w:color="auto"/>
            </w:tcBorders>
            <w:shd w:val="clear" w:color="000000" w:fill="FFCC99"/>
            <w:vAlign w:val="center"/>
            <w:hideMark/>
          </w:tcPr>
          <w:p w:rsidR="00A66775" w:rsidRDefault="00A66775">
            <w:pPr>
              <w:jc w:val="center"/>
              <w:rPr>
                <w:b/>
                <w:bCs/>
                <w:color w:val="000000"/>
                <w:sz w:val="16"/>
                <w:szCs w:val="16"/>
              </w:rPr>
            </w:pPr>
            <w:r>
              <w:rPr>
                <w:b/>
                <w:bCs/>
                <w:color w:val="000000"/>
                <w:sz w:val="16"/>
                <w:szCs w:val="16"/>
              </w:rPr>
              <w:t>Прогноза</w:t>
            </w:r>
          </w:p>
        </w:tc>
        <w:tc>
          <w:tcPr>
            <w:tcW w:w="1060" w:type="dxa"/>
            <w:tcBorders>
              <w:top w:val="single" w:sz="8" w:space="0" w:color="auto"/>
              <w:left w:val="nil"/>
              <w:bottom w:val="nil"/>
              <w:right w:val="single" w:sz="8" w:space="0" w:color="auto"/>
            </w:tcBorders>
            <w:shd w:val="clear" w:color="000000" w:fill="FFCC99"/>
            <w:vAlign w:val="center"/>
            <w:hideMark/>
          </w:tcPr>
          <w:p w:rsidR="00A66775" w:rsidRDefault="00A66775">
            <w:pPr>
              <w:jc w:val="center"/>
              <w:rPr>
                <w:b/>
                <w:bCs/>
                <w:color w:val="000000"/>
                <w:sz w:val="16"/>
                <w:szCs w:val="16"/>
              </w:rPr>
            </w:pPr>
            <w:r>
              <w:rPr>
                <w:b/>
                <w:bCs/>
                <w:color w:val="000000"/>
                <w:sz w:val="16"/>
                <w:szCs w:val="16"/>
              </w:rPr>
              <w:t>Прогноза</w:t>
            </w:r>
          </w:p>
        </w:tc>
        <w:tc>
          <w:tcPr>
            <w:tcW w:w="1060" w:type="dxa"/>
            <w:tcBorders>
              <w:top w:val="single" w:sz="8" w:space="0" w:color="auto"/>
              <w:left w:val="nil"/>
              <w:bottom w:val="nil"/>
              <w:right w:val="single" w:sz="8" w:space="0" w:color="auto"/>
            </w:tcBorders>
            <w:shd w:val="clear" w:color="000000" w:fill="FFCC99"/>
            <w:vAlign w:val="center"/>
            <w:hideMark/>
          </w:tcPr>
          <w:p w:rsidR="00A66775" w:rsidRDefault="00A66775">
            <w:pPr>
              <w:jc w:val="center"/>
              <w:rPr>
                <w:b/>
                <w:bCs/>
                <w:color w:val="000000"/>
                <w:sz w:val="16"/>
                <w:szCs w:val="16"/>
              </w:rPr>
            </w:pPr>
            <w:r>
              <w:rPr>
                <w:b/>
                <w:bCs/>
                <w:color w:val="000000"/>
                <w:sz w:val="16"/>
                <w:szCs w:val="16"/>
              </w:rPr>
              <w:t>Прогноза</w:t>
            </w:r>
          </w:p>
        </w:tc>
      </w:tr>
      <w:tr w:rsidR="00A66775" w:rsidTr="00A66775">
        <w:trPr>
          <w:trHeight w:val="315"/>
          <w:jc w:val="center"/>
        </w:trPr>
        <w:tc>
          <w:tcPr>
            <w:tcW w:w="380" w:type="dxa"/>
            <w:vMerge/>
            <w:tcBorders>
              <w:top w:val="single" w:sz="8" w:space="0" w:color="auto"/>
              <w:left w:val="single" w:sz="8" w:space="0" w:color="auto"/>
              <w:bottom w:val="single" w:sz="8" w:space="0" w:color="000000"/>
              <w:right w:val="single" w:sz="8" w:space="0" w:color="auto"/>
            </w:tcBorders>
            <w:vAlign w:val="center"/>
            <w:hideMark/>
          </w:tcPr>
          <w:p w:rsidR="00A66775" w:rsidRDefault="00A66775">
            <w:pPr>
              <w:rPr>
                <w:b/>
                <w:bCs/>
                <w:color w:val="000000"/>
                <w:sz w:val="16"/>
                <w:szCs w:val="16"/>
              </w:rPr>
            </w:pPr>
          </w:p>
        </w:tc>
        <w:tc>
          <w:tcPr>
            <w:tcW w:w="3120" w:type="dxa"/>
            <w:tcBorders>
              <w:top w:val="nil"/>
              <w:left w:val="nil"/>
              <w:bottom w:val="single" w:sz="8" w:space="0" w:color="auto"/>
              <w:right w:val="single" w:sz="8" w:space="0" w:color="auto"/>
            </w:tcBorders>
            <w:shd w:val="clear" w:color="000000" w:fill="FFCC99"/>
            <w:vAlign w:val="center"/>
            <w:hideMark/>
          </w:tcPr>
          <w:p w:rsidR="00A66775" w:rsidRDefault="00A66775">
            <w:pPr>
              <w:rPr>
                <w:b/>
                <w:bCs/>
                <w:color w:val="000000"/>
                <w:sz w:val="16"/>
                <w:szCs w:val="16"/>
              </w:rPr>
            </w:pPr>
            <w:r>
              <w:rPr>
                <w:b/>
                <w:bCs/>
                <w:color w:val="000000"/>
                <w:sz w:val="16"/>
                <w:szCs w:val="16"/>
              </w:rPr>
              <w:t> </w:t>
            </w:r>
          </w:p>
        </w:tc>
        <w:tc>
          <w:tcPr>
            <w:tcW w:w="1060" w:type="dxa"/>
            <w:vMerge/>
            <w:tcBorders>
              <w:top w:val="single" w:sz="8" w:space="0" w:color="auto"/>
              <w:left w:val="single" w:sz="8" w:space="0" w:color="auto"/>
              <w:bottom w:val="single" w:sz="8" w:space="0" w:color="000000"/>
              <w:right w:val="single" w:sz="8" w:space="0" w:color="auto"/>
            </w:tcBorders>
            <w:vAlign w:val="center"/>
            <w:hideMark/>
          </w:tcPr>
          <w:p w:rsidR="00A66775" w:rsidRDefault="00A66775">
            <w:pPr>
              <w:rPr>
                <w:b/>
                <w:bCs/>
                <w:color w:val="000000"/>
                <w:sz w:val="16"/>
                <w:szCs w:val="16"/>
              </w:rPr>
            </w:pPr>
          </w:p>
        </w:tc>
        <w:tc>
          <w:tcPr>
            <w:tcW w:w="1260" w:type="dxa"/>
            <w:vMerge/>
            <w:tcBorders>
              <w:top w:val="single" w:sz="8" w:space="0" w:color="auto"/>
              <w:left w:val="single" w:sz="8" w:space="0" w:color="auto"/>
              <w:bottom w:val="single" w:sz="8" w:space="0" w:color="000000"/>
              <w:right w:val="single" w:sz="8" w:space="0" w:color="auto"/>
            </w:tcBorders>
            <w:vAlign w:val="center"/>
            <w:hideMark/>
          </w:tcPr>
          <w:p w:rsidR="00A66775" w:rsidRDefault="00A66775">
            <w:pPr>
              <w:rPr>
                <w:b/>
                <w:bCs/>
                <w:color w:val="000000"/>
                <w:sz w:val="16"/>
                <w:szCs w:val="16"/>
              </w:rPr>
            </w:pPr>
          </w:p>
        </w:tc>
        <w:tc>
          <w:tcPr>
            <w:tcW w:w="1180" w:type="dxa"/>
            <w:vMerge/>
            <w:tcBorders>
              <w:top w:val="single" w:sz="8" w:space="0" w:color="auto"/>
              <w:left w:val="single" w:sz="8" w:space="0" w:color="auto"/>
              <w:bottom w:val="single" w:sz="8" w:space="0" w:color="000000"/>
              <w:right w:val="single" w:sz="8" w:space="0" w:color="auto"/>
            </w:tcBorders>
            <w:vAlign w:val="center"/>
            <w:hideMark/>
          </w:tcPr>
          <w:p w:rsidR="00A66775" w:rsidRDefault="00A66775">
            <w:pPr>
              <w:rPr>
                <w:b/>
                <w:bCs/>
                <w:color w:val="000000"/>
                <w:sz w:val="16"/>
                <w:szCs w:val="16"/>
              </w:rPr>
            </w:pPr>
          </w:p>
        </w:tc>
        <w:tc>
          <w:tcPr>
            <w:tcW w:w="1080" w:type="dxa"/>
            <w:tcBorders>
              <w:top w:val="nil"/>
              <w:left w:val="nil"/>
              <w:bottom w:val="single" w:sz="8" w:space="0" w:color="auto"/>
              <w:right w:val="single" w:sz="8" w:space="0" w:color="auto"/>
            </w:tcBorders>
            <w:shd w:val="clear" w:color="000000" w:fill="FFCC99"/>
            <w:vAlign w:val="center"/>
            <w:hideMark/>
          </w:tcPr>
          <w:p w:rsidR="00A66775" w:rsidRDefault="00A66775">
            <w:pPr>
              <w:jc w:val="center"/>
              <w:rPr>
                <w:b/>
                <w:bCs/>
                <w:color w:val="000000"/>
                <w:sz w:val="16"/>
                <w:szCs w:val="16"/>
              </w:rPr>
            </w:pPr>
            <w:r>
              <w:rPr>
                <w:b/>
                <w:bCs/>
                <w:color w:val="000000"/>
                <w:sz w:val="16"/>
                <w:szCs w:val="16"/>
              </w:rPr>
              <w:t>2023 г.</w:t>
            </w:r>
          </w:p>
        </w:tc>
        <w:tc>
          <w:tcPr>
            <w:tcW w:w="1060" w:type="dxa"/>
            <w:tcBorders>
              <w:top w:val="nil"/>
              <w:left w:val="nil"/>
              <w:bottom w:val="single" w:sz="8" w:space="0" w:color="auto"/>
              <w:right w:val="single" w:sz="8" w:space="0" w:color="auto"/>
            </w:tcBorders>
            <w:shd w:val="clear" w:color="000000" w:fill="FFCC99"/>
            <w:vAlign w:val="center"/>
            <w:hideMark/>
          </w:tcPr>
          <w:p w:rsidR="00A66775" w:rsidRDefault="00A66775">
            <w:pPr>
              <w:jc w:val="center"/>
              <w:rPr>
                <w:b/>
                <w:bCs/>
                <w:color w:val="000000"/>
                <w:sz w:val="16"/>
                <w:szCs w:val="16"/>
              </w:rPr>
            </w:pPr>
            <w:r>
              <w:rPr>
                <w:b/>
                <w:bCs/>
                <w:color w:val="000000"/>
                <w:sz w:val="16"/>
                <w:szCs w:val="16"/>
              </w:rPr>
              <w:t>2024 г.</w:t>
            </w:r>
          </w:p>
        </w:tc>
        <w:tc>
          <w:tcPr>
            <w:tcW w:w="1060" w:type="dxa"/>
            <w:tcBorders>
              <w:top w:val="nil"/>
              <w:left w:val="nil"/>
              <w:bottom w:val="single" w:sz="8" w:space="0" w:color="auto"/>
              <w:right w:val="single" w:sz="8" w:space="0" w:color="auto"/>
            </w:tcBorders>
            <w:shd w:val="clear" w:color="000000" w:fill="FFCC99"/>
            <w:vAlign w:val="center"/>
            <w:hideMark/>
          </w:tcPr>
          <w:p w:rsidR="00A66775" w:rsidRDefault="00A66775">
            <w:pPr>
              <w:jc w:val="center"/>
              <w:rPr>
                <w:b/>
                <w:bCs/>
                <w:color w:val="000000"/>
                <w:sz w:val="16"/>
                <w:szCs w:val="16"/>
              </w:rPr>
            </w:pPr>
            <w:r>
              <w:rPr>
                <w:b/>
                <w:bCs/>
                <w:color w:val="000000"/>
                <w:sz w:val="16"/>
                <w:szCs w:val="16"/>
              </w:rPr>
              <w:t>2025 г.</w:t>
            </w:r>
          </w:p>
        </w:tc>
      </w:tr>
      <w:tr w:rsidR="00A66775" w:rsidTr="00A6677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A66775" w:rsidRDefault="00A66775">
            <w:pPr>
              <w:jc w:val="both"/>
              <w:rPr>
                <w:b/>
                <w:bCs/>
                <w:i/>
                <w:iCs/>
                <w:color w:val="000000"/>
                <w:sz w:val="16"/>
                <w:szCs w:val="16"/>
              </w:rPr>
            </w:pPr>
            <w:r>
              <w:rPr>
                <w:b/>
                <w:bCs/>
                <w:i/>
                <w:i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A66775" w:rsidRDefault="00A66775">
            <w:pPr>
              <w:jc w:val="center"/>
              <w:rPr>
                <w:b/>
                <w:bCs/>
                <w:color w:val="000000"/>
                <w:sz w:val="16"/>
                <w:szCs w:val="16"/>
              </w:rPr>
            </w:pPr>
            <w:r>
              <w:rPr>
                <w:b/>
                <w:bCs/>
                <w:color w:val="000000"/>
                <w:sz w:val="16"/>
                <w:szCs w:val="16"/>
              </w:rPr>
              <w:t>1</w:t>
            </w:r>
          </w:p>
        </w:tc>
        <w:tc>
          <w:tcPr>
            <w:tcW w:w="1060" w:type="dxa"/>
            <w:tcBorders>
              <w:top w:val="nil"/>
              <w:left w:val="nil"/>
              <w:bottom w:val="single" w:sz="8" w:space="0" w:color="auto"/>
              <w:right w:val="single" w:sz="8" w:space="0" w:color="auto"/>
            </w:tcBorders>
            <w:shd w:val="clear" w:color="auto" w:fill="auto"/>
            <w:vAlign w:val="center"/>
            <w:hideMark/>
          </w:tcPr>
          <w:p w:rsidR="00A66775" w:rsidRDefault="00A66775">
            <w:pPr>
              <w:jc w:val="center"/>
              <w:rPr>
                <w:b/>
                <w:bCs/>
                <w:color w:val="000000"/>
                <w:sz w:val="16"/>
                <w:szCs w:val="16"/>
              </w:rPr>
            </w:pPr>
            <w:r>
              <w:rPr>
                <w:b/>
                <w:bCs/>
                <w:color w:val="000000"/>
                <w:sz w:val="16"/>
                <w:szCs w:val="16"/>
              </w:rPr>
              <w:t>2</w:t>
            </w:r>
          </w:p>
        </w:tc>
        <w:tc>
          <w:tcPr>
            <w:tcW w:w="1260" w:type="dxa"/>
            <w:tcBorders>
              <w:top w:val="nil"/>
              <w:left w:val="nil"/>
              <w:bottom w:val="single" w:sz="8" w:space="0" w:color="auto"/>
              <w:right w:val="single" w:sz="8" w:space="0" w:color="auto"/>
            </w:tcBorders>
            <w:shd w:val="clear" w:color="auto" w:fill="auto"/>
            <w:vAlign w:val="center"/>
            <w:hideMark/>
          </w:tcPr>
          <w:p w:rsidR="00A66775" w:rsidRDefault="00A66775">
            <w:pPr>
              <w:jc w:val="center"/>
              <w:rPr>
                <w:b/>
                <w:bCs/>
                <w:color w:val="000000"/>
                <w:sz w:val="16"/>
                <w:szCs w:val="16"/>
              </w:rPr>
            </w:pPr>
            <w:r>
              <w:rPr>
                <w:b/>
                <w:bCs/>
                <w:color w:val="000000"/>
                <w:sz w:val="16"/>
                <w:szCs w:val="16"/>
              </w:rPr>
              <w:t>3</w:t>
            </w:r>
          </w:p>
        </w:tc>
        <w:tc>
          <w:tcPr>
            <w:tcW w:w="1180" w:type="dxa"/>
            <w:tcBorders>
              <w:top w:val="nil"/>
              <w:left w:val="nil"/>
              <w:bottom w:val="single" w:sz="8" w:space="0" w:color="auto"/>
              <w:right w:val="single" w:sz="8" w:space="0" w:color="auto"/>
            </w:tcBorders>
            <w:shd w:val="clear" w:color="auto" w:fill="auto"/>
            <w:vAlign w:val="center"/>
            <w:hideMark/>
          </w:tcPr>
          <w:p w:rsidR="00A66775" w:rsidRDefault="00A66775">
            <w:pPr>
              <w:jc w:val="center"/>
              <w:rPr>
                <w:b/>
                <w:bCs/>
                <w:color w:val="000000"/>
                <w:sz w:val="16"/>
                <w:szCs w:val="16"/>
              </w:rPr>
            </w:pPr>
            <w:r>
              <w:rPr>
                <w:b/>
                <w:bCs/>
                <w:color w:val="000000"/>
                <w:sz w:val="16"/>
                <w:szCs w:val="16"/>
              </w:rPr>
              <w:t>4</w:t>
            </w:r>
          </w:p>
        </w:tc>
        <w:tc>
          <w:tcPr>
            <w:tcW w:w="1080" w:type="dxa"/>
            <w:tcBorders>
              <w:top w:val="nil"/>
              <w:left w:val="nil"/>
              <w:bottom w:val="single" w:sz="8" w:space="0" w:color="auto"/>
              <w:right w:val="single" w:sz="8" w:space="0" w:color="auto"/>
            </w:tcBorders>
            <w:shd w:val="clear" w:color="auto" w:fill="auto"/>
            <w:vAlign w:val="center"/>
            <w:hideMark/>
          </w:tcPr>
          <w:p w:rsidR="00A66775" w:rsidRDefault="00A66775">
            <w:pPr>
              <w:jc w:val="center"/>
              <w:rPr>
                <w:b/>
                <w:bCs/>
                <w:color w:val="000000"/>
                <w:sz w:val="16"/>
                <w:szCs w:val="16"/>
              </w:rPr>
            </w:pPr>
            <w:r>
              <w:rPr>
                <w:b/>
                <w:bCs/>
                <w:color w:val="000000"/>
                <w:sz w:val="16"/>
                <w:szCs w:val="16"/>
              </w:rPr>
              <w:t>5</w:t>
            </w:r>
          </w:p>
        </w:tc>
        <w:tc>
          <w:tcPr>
            <w:tcW w:w="1060" w:type="dxa"/>
            <w:tcBorders>
              <w:top w:val="nil"/>
              <w:left w:val="nil"/>
              <w:bottom w:val="single" w:sz="8" w:space="0" w:color="auto"/>
              <w:right w:val="single" w:sz="8" w:space="0" w:color="auto"/>
            </w:tcBorders>
            <w:shd w:val="clear" w:color="auto" w:fill="auto"/>
            <w:vAlign w:val="center"/>
            <w:hideMark/>
          </w:tcPr>
          <w:p w:rsidR="00A66775" w:rsidRDefault="00A66775">
            <w:pPr>
              <w:jc w:val="center"/>
              <w:rPr>
                <w:b/>
                <w:bCs/>
                <w:color w:val="000000"/>
                <w:sz w:val="16"/>
                <w:szCs w:val="16"/>
              </w:rPr>
            </w:pPr>
            <w:r>
              <w:rPr>
                <w:b/>
                <w:bCs/>
                <w:color w:val="000000"/>
                <w:sz w:val="16"/>
                <w:szCs w:val="16"/>
              </w:rPr>
              <w:t>6</w:t>
            </w:r>
          </w:p>
        </w:tc>
        <w:tc>
          <w:tcPr>
            <w:tcW w:w="1060" w:type="dxa"/>
            <w:tcBorders>
              <w:top w:val="nil"/>
              <w:left w:val="nil"/>
              <w:bottom w:val="single" w:sz="8" w:space="0" w:color="auto"/>
              <w:right w:val="single" w:sz="8" w:space="0" w:color="auto"/>
            </w:tcBorders>
            <w:shd w:val="clear" w:color="auto" w:fill="auto"/>
            <w:vAlign w:val="center"/>
            <w:hideMark/>
          </w:tcPr>
          <w:p w:rsidR="00A66775" w:rsidRDefault="00A66775">
            <w:pPr>
              <w:jc w:val="center"/>
              <w:rPr>
                <w:b/>
                <w:bCs/>
                <w:color w:val="000000"/>
                <w:sz w:val="16"/>
                <w:szCs w:val="16"/>
              </w:rPr>
            </w:pPr>
            <w:r>
              <w:rPr>
                <w:b/>
                <w:bCs/>
                <w:color w:val="000000"/>
                <w:sz w:val="16"/>
                <w:szCs w:val="16"/>
              </w:rPr>
              <w:t>7</w:t>
            </w:r>
          </w:p>
        </w:tc>
      </w:tr>
      <w:tr w:rsidR="00A66775" w:rsidTr="00A66775">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A66775" w:rsidRDefault="00A66775">
            <w:pPr>
              <w:jc w:val="both"/>
              <w:rPr>
                <w:b/>
                <w:bCs/>
                <w:color w:val="000000"/>
                <w:sz w:val="16"/>
                <w:szCs w:val="16"/>
              </w:rPr>
            </w:pPr>
            <w:r>
              <w:rPr>
                <w:b/>
                <w:bCs/>
                <w:color w:val="000000"/>
                <w:sz w:val="16"/>
                <w:szCs w:val="16"/>
              </w:rPr>
              <w:t>І.</w:t>
            </w:r>
          </w:p>
        </w:tc>
        <w:tc>
          <w:tcPr>
            <w:tcW w:w="3120" w:type="dxa"/>
            <w:tcBorders>
              <w:top w:val="nil"/>
              <w:left w:val="nil"/>
              <w:bottom w:val="single" w:sz="8" w:space="0" w:color="auto"/>
              <w:right w:val="single" w:sz="8" w:space="0" w:color="auto"/>
            </w:tcBorders>
            <w:shd w:val="clear" w:color="000000" w:fill="FFCC99"/>
            <w:vAlign w:val="center"/>
            <w:hideMark/>
          </w:tcPr>
          <w:p w:rsidR="00A66775" w:rsidRDefault="00A66775">
            <w:pPr>
              <w:rPr>
                <w:b/>
                <w:bCs/>
                <w:color w:val="000000"/>
                <w:sz w:val="16"/>
                <w:szCs w:val="16"/>
              </w:rPr>
            </w:pPr>
            <w:r>
              <w:rPr>
                <w:b/>
                <w:bCs/>
                <w:color w:val="000000"/>
                <w:sz w:val="16"/>
                <w:szCs w:val="16"/>
              </w:rPr>
              <w:t>Общо ведомствени разходи:</w:t>
            </w:r>
          </w:p>
        </w:tc>
        <w:tc>
          <w:tcPr>
            <w:tcW w:w="106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b/>
                <w:bCs/>
                <w:color w:val="000000"/>
                <w:sz w:val="16"/>
                <w:szCs w:val="16"/>
              </w:rPr>
            </w:pPr>
            <w:r>
              <w:rPr>
                <w:b/>
                <w:bCs/>
                <w:color w:val="000000"/>
                <w:sz w:val="16"/>
                <w:szCs w:val="16"/>
              </w:rPr>
              <w:t xml:space="preserve">18 608,8 </w:t>
            </w:r>
          </w:p>
        </w:tc>
        <w:tc>
          <w:tcPr>
            <w:tcW w:w="126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b/>
                <w:bCs/>
                <w:color w:val="000000"/>
                <w:sz w:val="16"/>
                <w:szCs w:val="16"/>
              </w:rPr>
            </w:pPr>
            <w:r>
              <w:rPr>
                <w:b/>
                <w:bCs/>
                <w:color w:val="000000"/>
                <w:sz w:val="16"/>
                <w:szCs w:val="16"/>
              </w:rPr>
              <w:t xml:space="preserve">17 848,6 </w:t>
            </w:r>
          </w:p>
        </w:tc>
        <w:tc>
          <w:tcPr>
            <w:tcW w:w="118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b/>
                <w:bCs/>
                <w:color w:val="000000"/>
                <w:sz w:val="16"/>
                <w:szCs w:val="16"/>
              </w:rPr>
            </w:pPr>
            <w:r>
              <w:rPr>
                <w:b/>
                <w:bCs/>
                <w:color w:val="000000"/>
                <w:sz w:val="16"/>
                <w:szCs w:val="16"/>
              </w:rPr>
              <w:t xml:space="preserve">18 313,3 </w:t>
            </w:r>
          </w:p>
        </w:tc>
        <w:tc>
          <w:tcPr>
            <w:tcW w:w="108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b/>
                <w:bCs/>
                <w:color w:val="000000"/>
                <w:sz w:val="16"/>
                <w:szCs w:val="16"/>
              </w:rPr>
            </w:pPr>
            <w:r>
              <w:rPr>
                <w:b/>
                <w:bCs/>
                <w:color w:val="000000"/>
                <w:sz w:val="16"/>
                <w:szCs w:val="16"/>
              </w:rPr>
              <w:t xml:space="preserve">18 385,3 </w:t>
            </w:r>
          </w:p>
        </w:tc>
        <w:tc>
          <w:tcPr>
            <w:tcW w:w="106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b/>
                <w:bCs/>
                <w:color w:val="000000"/>
                <w:sz w:val="16"/>
                <w:szCs w:val="16"/>
              </w:rPr>
            </w:pPr>
            <w:r>
              <w:rPr>
                <w:b/>
                <w:bCs/>
                <w:color w:val="000000"/>
                <w:sz w:val="16"/>
                <w:szCs w:val="16"/>
              </w:rPr>
              <w:t xml:space="preserve">18 385,3 </w:t>
            </w:r>
          </w:p>
        </w:tc>
        <w:tc>
          <w:tcPr>
            <w:tcW w:w="106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b/>
                <w:bCs/>
                <w:color w:val="000000"/>
                <w:sz w:val="16"/>
                <w:szCs w:val="16"/>
              </w:rPr>
            </w:pPr>
            <w:r>
              <w:rPr>
                <w:b/>
                <w:bCs/>
                <w:color w:val="000000"/>
                <w:sz w:val="16"/>
                <w:szCs w:val="16"/>
              </w:rPr>
              <w:t xml:space="preserve">18 385,3 </w:t>
            </w:r>
          </w:p>
        </w:tc>
      </w:tr>
      <w:tr w:rsidR="00A66775" w:rsidTr="00A66775">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A66775" w:rsidRDefault="00A6677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A66775" w:rsidRDefault="00A66775">
            <w:pPr>
              <w:rPr>
                <w:b/>
                <w:bCs/>
                <w:color w:val="000000"/>
                <w:sz w:val="16"/>
                <w:szCs w:val="16"/>
              </w:rPr>
            </w:pPr>
            <w:r>
              <w:rPr>
                <w:b/>
                <w:bCs/>
                <w:color w:val="000000"/>
                <w:sz w:val="16"/>
                <w:szCs w:val="16"/>
              </w:rPr>
              <w:t xml:space="preserve">   Персонал</w:t>
            </w:r>
          </w:p>
        </w:tc>
        <w:tc>
          <w:tcPr>
            <w:tcW w:w="106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color w:val="000000"/>
                <w:sz w:val="16"/>
                <w:szCs w:val="16"/>
              </w:rPr>
            </w:pPr>
            <w:r>
              <w:rPr>
                <w:color w:val="000000"/>
                <w:sz w:val="16"/>
                <w:szCs w:val="16"/>
              </w:rPr>
              <w:t xml:space="preserve">10 357,1 </w:t>
            </w:r>
          </w:p>
        </w:tc>
        <w:tc>
          <w:tcPr>
            <w:tcW w:w="126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color w:val="000000"/>
                <w:sz w:val="16"/>
                <w:szCs w:val="16"/>
              </w:rPr>
            </w:pPr>
            <w:r>
              <w:rPr>
                <w:color w:val="000000"/>
                <w:sz w:val="16"/>
                <w:szCs w:val="16"/>
              </w:rPr>
              <w:t xml:space="preserve">12 153,6 </w:t>
            </w:r>
          </w:p>
        </w:tc>
        <w:tc>
          <w:tcPr>
            <w:tcW w:w="118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color w:val="000000"/>
                <w:sz w:val="16"/>
                <w:szCs w:val="16"/>
              </w:rPr>
            </w:pPr>
            <w:r>
              <w:rPr>
                <w:color w:val="000000"/>
                <w:sz w:val="16"/>
                <w:szCs w:val="16"/>
              </w:rPr>
              <w:t xml:space="preserve">9 958,3 </w:t>
            </w:r>
          </w:p>
        </w:tc>
        <w:tc>
          <w:tcPr>
            <w:tcW w:w="108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color w:val="000000"/>
                <w:sz w:val="16"/>
                <w:szCs w:val="16"/>
              </w:rPr>
            </w:pPr>
            <w:r>
              <w:rPr>
                <w:color w:val="000000"/>
                <w:sz w:val="16"/>
                <w:szCs w:val="16"/>
              </w:rPr>
              <w:t xml:space="preserve">10 030,3 </w:t>
            </w:r>
          </w:p>
        </w:tc>
        <w:tc>
          <w:tcPr>
            <w:tcW w:w="106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color w:val="000000"/>
                <w:sz w:val="16"/>
                <w:szCs w:val="16"/>
              </w:rPr>
            </w:pPr>
            <w:r>
              <w:rPr>
                <w:color w:val="000000"/>
                <w:sz w:val="16"/>
                <w:szCs w:val="16"/>
              </w:rPr>
              <w:t xml:space="preserve">10 030,3 </w:t>
            </w:r>
          </w:p>
        </w:tc>
        <w:tc>
          <w:tcPr>
            <w:tcW w:w="106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color w:val="000000"/>
                <w:sz w:val="16"/>
                <w:szCs w:val="16"/>
              </w:rPr>
            </w:pPr>
            <w:r>
              <w:rPr>
                <w:color w:val="000000"/>
                <w:sz w:val="16"/>
                <w:szCs w:val="16"/>
              </w:rPr>
              <w:t xml:space="preserve">10 030,3 </w:t>
            </w:r>
          </w:p>
        </w:tc>
      </w:tr>
      <w:tr w:rsidR="00A66775" w:rsidTr="00A66775">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A66775" w:rsidRDefault="00A6677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A66775" w:rsidRDefault="00A66775">
            <w:pPr>
              <w:rPr>
                <w:b/>
                <w:bCs/>
                <w:color w:val="000000"/>
                <w:sz w:val="16"/>
                <w:szCs w:val="16"/>
              </w:rPr>
            </w:pPr>
            <w:r>
              <w:rPr>
                <w:b/>
                <w:bCs/>
                <w:color w:val="000000"/>
                <w:sz w:val="16"/>
                <w:szCs w:val="16"/>
              </w:rPr>
              <w:t xml:space="preserve">   Издръжка</w:t>
            </w:r>
          </w:p>
        </w:tc>
        <w:tc>
          <w:tcPr>
            <w:tcW w:w="106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color w:val="000000"/>
                <w:sz w:val="16"/>
                <w:szCs w:val="16"/>
              </w:rPr>
            </w:pPr>
            <w:r>
              <w:rPr>
                <w:color w:val="000000"/>
                <w:sz w:val="16"/>
                <w:szCs w:val="16"/>
              </w:rPr>
              <w:t xml:space="preserve">5 600,6 </w:t>
            </w:r>
          </w:p>
        </w:tc>
        <w:tc>
          <w:tcPr>
            <w:tcW w:w="126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color w:val="000000"/>
                <w:sz w:val="16"/>
                <w:szCs w:val="16"/>
              </w:rPr>
            </w:pPr>
            <w:r>
              <w:rPr>
                <w:color w:val="000000"/>
                <w:sz w:val="16"/>
                <w:szCs w:val="16"/>
              </w:rPr>
              <w:t xml:space="preserve">4 902,5 </w:t>
            </w:r>
          </w:p>
        </w:tc>
        <w:tc>
          <w:tcPr>
            <w:tcW w:w="118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color w:val="000000"/>
                <w:sz w:val="16"/>
                <w:szCs w:val="16"/>
              </w:rPr>
            </w:pPr>
            <w:r>
              <w:rPr>
                <w:color w:val="000000"/>
                <w:sz w:val="16"/>
                <w:szCs w:val="16"/>
              </w:rPr>
              <w:t xml:space="preserve">6 939,0 </w:t>
            </w:r>
          </w:p>
        </w:tc>
        <w:tc>
          <w:tcPr>
            <w:tcW w:w="108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color w:val="000000"/>
                <w:sz w:val="16"/>
                <w:szCs w:val="16"/>
              </w:rPr>
            </w:pPr>
            <w:r>
              <w:rPr>
                <w:color w:val="000000"/>
                <w:sz w:val="16"/>
                <w:szCs w:val="16"/>
              </w:rPr>
              <w:t xml:space="preserve">6 939,0 </w:t>
            </w:r>
          </w:p>
        </w:tc>
        <w:tc>
          <w:tcPr>
            <w:tcW w:w="106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color w:val="000000"/>
                <w:sz w:val="16"/>
                <w:szCs w:val="16"/>
              </w:rPr>
            </w:pPr>
            <w:r>
              <w:rPr>
                <w:color w:val="000000"/>
                <w:sz w:val="16"/>
                <w:szCs w:val="16"/>
              </w:rPr>
              <w:t xml:space="preserve">6 939,0 </w:t>
            </w:r>
          </w:p>
        </w:tc>
        <w:tc>
          <w:tcPr>
            <w:tcW w:w="106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color w:val="000000"/>
                <w:sz w:val="16"/>
                <w:szCs w:val="16"/>
              </w:rPr>
            </w:pPr>
            <w:r>
              <w:rPr>
                <w:color w:val="000000"/>
                <w:sz w:val="16"/>
                <w:szCs w:val="16"/>
              </w:rPr>
              <w:t xml:space="preserve">6 939,0 </w:t>
            </w:r>
          </w:p>
        </w:tc>
      </w:tr>
      <w:tr w:rsidR="00A66775" w:rsidTr="00A66775">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A66775" w:rsidRDefault="00A6677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A66775" w:rsidRDefault="00A66775">
            <w:pPr>
              <w:rPr>
                <w:b/>
                <w:bCs/>
                <w:color w:val="000000"/>
                <w:sz w:val="16"/>
                <w:szCs w:val="16"/>
              </w:rPr>
            </w:pPr>
            <w:r>
              <w:rPr>
                <w:b/>
                <w:bCs/>
                <w:color w:val="000000"/>
                <w:sz w:val="16"/>
                <w:szCs w:val="16"/>
              </w:rPr>
              <w:t xml:space="preserve">   Капиталови разходи</w:t>
            </w:r>
          </w:p>
        </w:tc>
        <w:tc>
          <w:tcPr>
            <w:tcW w:w="106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color w:val="000000"/>
                <w:sz w:val="16"/>
                <w:szCs w:val="16"/>
              </w:rPr>
            </w:pPr>
            <w:r>
              <w:rPr>
                <w:color w:val="000000"/>
                <w:sz w:val="16"/>
                <w:szCs w:val="16"/>
              </w:rPr>
              <w:t xml:space="preserve">2 651,1 </w:t>
            </w:r>
          </w:p>
        </w:tc>
        <w:tc>
          <w:tcPr>
            <w:tcW w:w="126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color w:val="000000"/>
                <w:sz w:val="16"/>
                <w:szCs w:val="16"/>
              </w:rPr>
            </w:pPr>
            <w:r>
              <w:rPr>
                <w:color w:val="000000"/>
                <w:sz w:val="16"/>
                <w:szCs w:val="16"/>
              </w:rPr>
              <w:t xml:space="preserve">792,5 </w:t>
            </w:r>
          </w:p>
        </w:tc>
        <w:tc>
          <w:tcPr>
            <w:tcW w:w="118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color w:val="000000"/>
                <w:sz w:val="16"/>
                <w:szCs w:val="16"/>
              </w:rPr>
            </w:pPr>
            <w:r>
              <w:rPr>
                <w:color w:val="000000"/>
                <w:sz w:val="16"/>
                <w:szCs w:val="16"/>
              </w:rPr>
              <w:t xml:space="preserve">1 416,0 </w:t>
            </w:r>
          </w:p>
        </w:tc>
        <w:tc>
          <w:tcPr>
            <w:tcW w:w="108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color w:val="000000"/>
                <w:sz w:val="16"/>
                <w:szCs w:val="16"/>
              </w:rPr>
            </w:pPr>
            <w:r>
              <w:rPr>
                <w:color w:val="000000"/>
                <w:sz w:val="16"/>
                <w:szCs w:val="16"/>
              </w:rPr>
              <w:t xml:space="preserve">1 416,0 </w:t>
            </w:r>
          </w:p>
        </w:tc>
        <w:tc>
          <w:tcPr>
            <w:tcW w:w="106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color w:val="000000"/>
                <w:sz w:val="16"/>
                <w:szCs w:val="16"/>
              </w:rPr>
            </w:pPr>
            <w:r>
              <w:rPr>
                <w:color w:val="000000"/>
                <w:sz w:val="16"/>
                <w:szCs w:val="16"/>
              </w:rPr>
              <w:t xml:space="preserve">1 416,0 </w:t>
            </w:r>
          </w:p>
        </w:tc>
        <w:tc>
          <w:tcPr>
            <w:tcW w:w="106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color w:val="000000"/>
                <w:sz w:val="16"/>
                <w:szCs w:val="16"/>
              </w:rPr>
            </w:pPr>
            <w:r>
              <w:rPr>
                <w:color w:val="000000"/>
                <w:sz w:val="16"/>
                <w:szCs w:val="16"/>
              </w:rPr>
              <w:t xml:space="preserve">1 416,0 </w:t>
            </w:r>
          </w:p>
        </w:tc>
      </w:tr>
      <w:tr w:rsidR="00A66775" w:rsidTr="00A6677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A66775" w:rsidRDefault="00A6677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A66775" w:rsidRDefault="00A66775">
            <w:pPr>
              <w:rPr>
                <w:b/>
                <w:bCs/>
                <w:color w:val="000000"/>
                <w:sz w:val="16"/>
                <w:szCs w:val="16"/>
              </w:rPr>
            </w:pPr>
            <w:r>
              <w:rPr>
                <w:b/>
                <w:bCs/>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w:t>
            </w:r>
          </w:p>
        </w:tc>
      </w:tr>
      <w:tr w:rsidR="00A66775" w:rsidTr="00A66775">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A66775" w:rsidRDefault="00A66775">
            <w:pPr>
              <w:jc w:val="both"/>
              <w:rPr>
                <w:b/>
                <w:bCs/>
                <w:color w:val="000000"/>
                <w:sz w:val="16"/>
                <w:szCs w:val="16"/>
              </w:rPr>
            </w:pPr>
            <w:r>
              <w:rPr>
                <w:b/>
                <w:bCs/>
                <w:color w:val="000000"/>
                <w:sz w:val="16"/>
                <w:szCs w:val="16"/>
              </w:rPr>
              <w:t>1</w:t>
            </w:r>
          </w:p>
        </w:tc>
        <w:tc>
          <w:tcPr>
            <w:tcW w:w="3120" w:type="dxa"/>
            <w:tcBorders>
              <w:top w:val="nil"/>
              <w:left w:val="nil"/>
              <w:bottom w:val="single" w:sz="8" w:space="0" w:color="auto"/>
              <w:right w:val="single" w:sz="8" w:space="0" w:color="auto"/>
            </w:tcBorders>
            <w:shd w:val="clear" w:color="000000" w:fill="FFCC99"/>
            <w:vAlign w:val="center"/>
            <w:hideMark/>
          </w:tcPr>
          <w:p w:rsidR="00A66775" w:rsidRDefault="00A66775">
            <w:pPr>
              <w:rPr>
                <w:b/>
                <w:bCs/>
                <w:color w:val="000000"/>
                <w:sz w:val="16"/>
                <w:szCs w:val="16"/>
              </w:rPr>
            </w:pPr>
            <w:r>
              <w:rPr>
                <w:b/>
                <w:bCs/>
                <w:color w:val="000000"/>
                <w:sz w:val="16"/>
                <w:szCs w:val="16"/>
              </w:rPr>
              <w:t>Ведомствени разходи по бюджета на ПРБ:</w:t>
            </w:r>
          </w:p>
        </w:tc>
        <w:tc>
          <w:tcPr>
            <w:tcW w:w="106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b/>
                <w:bCs/>
                <w:color w:val="000000"/>
                <w:sz w:val="16"/>
                <w:szCs w:val="16"/>
              </w:rPr>
            </w:pPr>
            <w:r>
              <w:rPr>
                <w:b/>
                <w:bCs/>
                <w:color w:val="000000"/>
                <w:sz w:val="16"/>
                <w:szCs w:val="16"/>
              </w:rPr>
              <w:t xml:space="preserve">17 853,9 </w:t>
            </w:r>
          </w:p>
        </w:tc>
        <w:tc>
          <w:tcPr>
            <w:tcW w:w="126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b/>
                <w:bCs/>
                <w:color w:val="000000"/>
                <w:sz w:val="16"/>
                <w:szCs w:val="16"/>
              </w:rPr>
            </w:pPr>
            <w:r>
              <w:rPr>
                <w:b/>
                <w:bCs/>
                <w:color w:val="000000"/>
                <w:sz w:val="16"/>
                <w:szCs w:val="16"/>
              </w:rPr>
              <w:t xml:space="preserve">16 553,3 </w:t>
            </w:r>
          </w:p>
        </w:tc>
        <w:tc>
          <w:tcPr>
            <w:tcW w:w="118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b/>
                <w:bCs/>
                <w:color w:val="000000"/>
                <w:sz w:val="16"/>
                <w:szCs w:val="16"/>
              </w:rPr>
            </w:pPr>
            <w:r>
              <w:rPr>
                <w:b/>
                <w:bCs/>
                <w:color w:val="000000"/>
                <w:sz w:val="16"/>
                <w:szCs w:val="16"/>
              </w:rPr>
              <w:t xml:space="preserve">18 313,3 </w:t>
            </w:r>
          </w:p>
        </w:tc>
        <w:tc>
          <w:tcPr>
            <w:tcW w:w="108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b/>
                <w:bCs/>
                <w:color w:val="000000"/>
                <w:sz w:val="16"/>
                <w:szCs w:val="16"/>
              </w:rPr>
            </w:pPr>
            <w:r>
              <w:rPr>
                <w:b/>
                <w:bCs/>
                <w:color w:val="000000"/>
                <w:sz w:val="16"/>
                <w:szCs w:val="16"/>
              </w:rPr>
              <w:t xml:space="preserve">18 385,3 </w:t>
            </w:r>
          </w:p>
        </w:tc>
        <w:tc>
          <w:tcPr>
            <w:tcW w:w="106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b/>
                <w:bCs/>
                <w:color w:val="000000"/>
                <w:sz w:val="16"/>
                <w:szCs w:val="16"/>
              </w:rPr>
            </w:pPr>
            <w:r>
              <w:rPr>
                <w:b/>
                <w:bCs/>
                <w:color w:val="000000"/>
                <w:sz w:val="16"/>
                <w:szCs w:val="16"/>
              </w:rPr>
              <w:t xml:space="preserve">18 385,3 </w:t>
            </w:r>
          </w:p>
        </w:tc>
        <w:tc>
          <w:tcPr>
            <w:tcW w:w="106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b/>
                <w:bCs/>
                <w:color w:val="000000"/>
                <w:sz w:val="16"/>
                <w:szCs w:val="16"/>
              </w:rPr>
            </w:pPr>
            <w:r>
              <w:rPr>
                <w:b/>
                <w:bCs/>
                <w:color w:val="000000"/>
                <w:sz w:val="16"/>
                <w:szCs w:val="16"/>
              </w:rPr>
              <w:t xml:space="preserve">18 385,3 </w:t>
            </w:r>
          </w:p>
        </w:tc>
      </w:tr>
      <w:tr w:rsidR="00A66775" w:rsidTr="00A66775">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A66775" w:rsidRDefault="00A66775">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A66775" w:rsidRDefault="00A66775">
            <w:pPr>
              <w:rPr>
                <w:color w:val="000000"/>
                <w:sz w:val="16"/>
                <w:szCs w:val="16"/>
              </w:rPr>
            </w:pPr>
            <w:r>
              <w:rPr>
                <w:color w:val="000000"/>
                <w:sz w:val="16"/>
                <w:szCs w:val="16"/>
              </w:rPr>
              <w:t xml:space="preserve">   Персонал</w:t>
            </w:r>
          </w:p>
        </w:tc>
        <w:tc>
          <w:tcPr>
            <w:tcW w:w="106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color w:val="000000"/>
                <w:sz w:val="16"/>
                <w:szCs w:val="16"/>
              </w:rPr>
            </w:pPr>
            <w:r>
              <w:rPr>
                <w:color w:val="000000"/>
                <w:sz w:val="16"/>
                <w:szCs w:val="16"/>
              </w:rPr>
              <w:t xml:space="preserve">9 671,5 </w:t>
            </w:r>
          </w:p>
        </w:tc>
        <w:tc>
          <w:tcPr>
            <w:tcW w:w="126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color w:val="000000"/>
                <w:sz w:val="16"/>
                <w:szCs w:val="16"/>
              </w:rPr>
            </w:pPr>
            <w:r>
              <w:rPr>
                <w:color w:val="000000"/>
                <w:sz w:val="16"/>
                <w:szCs w:val="16"/>
              </w:rPr>
              <w:t xml:space="preserve">11 133,5 </w:t>
            </w:r>
          </w:p>
        </w:tc>
        <w:tc>
          <w:tcPr>
            <w:tcW w:w="118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color w:val="000000"/>
                <w:sz w:val="16"/>
                <w:szCs w:val="16"/>
              </w:rPr>
            </w:pPr>
            <w:r>
              <w:rPr>
                <w:color w:val="000000"/>
                <w:sz w:val="16"/>
                <w:szCs w:val="16"/>
              </w:rPr>
              <w:t xml:space="preserve">9 958,3 </w:t>
            </w:r>
          </w:p>
        </w:tc>
        <w:tc>
          <w:tcPr>
            <w:tcW w:w="108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color w:val="000000"/>
                <w:sz w:val="16"/>
                <w:szCs w:val="16"/>
              </w:rPr>
            </w:pPr>
            <w:r>
              <w:rPr>
                <w:color w:val="000000"/>
                <w:sz w:val="16"/>
                <w:szCs w:val="16"/>
              </w:rPr>
              <w:t xml:space="preserve">10 030,3 </w:t>
            </w:r>
          </w:p>
        </w:tc>
        <w:tc>
          <w:tcPr>
            <w:tcW w:w="106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color w:val="000000"/>
                <w:sz w:val="16"/>
                <w:szCs w:val="16"/>
              </w:rPr>
            </w:pPr>
            <w:r>
              <w:rPr>
                <w:color w:val="000000"/>
                <w:sz w:val="16"/>
                <w:szCs w:val="16"/>
              </w:rPr>
              <w:t xml:space="preserve">10 030,3 </w:t>
            </w:r>
          </w:p>
        </w:tc>
        <w:tc>
          <w:tcPr>
            <w:tcW w:w="106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color w:val="000000"/>
                <w:sz w:val="16"/>
                <w:szCs w:val="16"/>
              </w:rPr>
            </w:pPr>
            <w:r>
              <w:rPr>
                <w:color w:val="000000"/>
                <w:sz w:val="16"/>
                <w:szCs w:val="16"/>
              </w:rPr>
              <w:t xml:space="preserve">10 030,3 </w:t>
            </w:r>
          </w:p>
        </w:tc>
      </w:tr>
      <w:tr w:rsidR="00A66775" w:rsidTr="00A66775">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A66775" w:rsidRDefault="00A66775">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A66775" w:rsidRDefault="00A66775">
            <w:pPr>
              <w:rPr>
                <w:color w:val="000000"/>
                <w:sz w:val="16"/>
                <w:szCs w:val="16"/>
              </w:rPr>
            </w:pPr>
            <w:r>
              <w:rPr>
                <w:color w:val="000000"/>
                <w:sz w:val="16"/>
                <w:szCs w:val="16"/>
              </w:rPr>
              <w:t xml:space="preserve">   Издръжка</w:t>
            </w:r>
          </w:p>
        </w:tc>
        <w:tc>
          <w:tcPr>
            <w:tcW w:w="106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color w:val="000000"/>
                <w:sz w:val="16"/>
                <w:szCs w:val="16"/>
              </w:rPr>
            </w:pPr>
            <w:r>
              <w:rPr>
                <w:color w:val="000000"/>
                <w:sz w:val="16"/>
                <w:szCs w:val="16"/>
              </w:rPr>
              <w:t xml:space="preserve">5 531,3 </w:t>
            </w:r>
          </w:p>
        </w:tc>
        <w:tc>
          <w:tcPr>
            <w:tcW w:w="126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color w:val="000000"/>
                <w:sz w:val="16"/>
                <w:szCs w:val="16"/>
              </w:rPr>
            </w:pPr>
            <w:r>
              <w:rPr>
                <w:color w:val="000000"/>
                <w:sz w:val="16"/>
                <w:szCs w:val="16"/>
              </w:rPr>
              <w:t xml:space="preserve">4 627,3 </w:t>
            </w:r>
          </w:p>
        </w:tc>
        <w:tc>
          <w:tcPr>
            <w:tcW w:w="118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color w:val="000000"/>
                <w:sz w:val="16"/>
                <w:szCs w:val="16"/>
              </w:rPr>
            </w:pPr>
            <w:r>
              <w:rPr>
                <w:color w:val="000000"/>
                <w:sz w:val="16"/>
                <w:szCs w:val="16"/>
              </w:rPr>
              <w:t xml:space="preserve">6 939,0 </w:t>
            </w:r>
          </w:p>
        </w:tc>
        <w:tc>
          <w:tcPr>
            <w:tcW w:w="108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color w:val="000000"/>
                <w:sz w:val="16"/>
                <w:szCs w:val="16"/>
              </w:rPr>
            </w:pPr>
            <w:r>
              <w:rPr>
                <w:color w:val="000000"/>
                <w:sz w:val="16"/>
                <w:szCs w:val="16"/>
              </w:rPr>
              <w:t xml:space="preserve">6 939,0 </w:t>
            </w:r>
          </w:p>
        </w:tc>
        <w:tc>
          <w:tcPr>
            <w:tcW w:w="106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color w:val="000000"/>
                <w:sz w:val="16"/>
                <w:szCs w:val="16"/>
              </w:rPr>
            </w:pPr>
            <w:r>
              <w:rPr>
                <w:color w:val="000000"/>
                <w:sz w:val="16"/>
                <w:szCs w:val="16"/>
              </w:rPr>
              <w:t xml:space="preserve">6 939,0 </w:t>
            </w:r>
          </w:p>
        </w:tc>
        <w:tc>
          <w:tcPr>
            <w:tcW w:w="106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color w:val="000000"/>
                <w:sz w:val="16"/>
                <w:szCs w:val="16"/>
              </w:rPr>
            </w:pPr>
            <w:r>
              <w:rPr>
                <w:color w:val="000000"/>
                <w:sz w:val="16"/>
                <w:szCs w:val="16"/>
              </w:rPr>
              <w:t xml:space="preserve">6 939,0 </w:t>
            </w:r>
          </w:p>
        </w:tc>
      </w:tr>
      <w:tr w:rsidR="00A66775" w:rsidTr="00A66775">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A66775" w:rsidRDefault="00A66775">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A66775" w:rsidRDefault="00A66775">
            <w:pPr>
              <w:rPr>
                <w:color w:val="000000"/>
                <w:sz w:val="16"/>
                <w:szCs w:val="16"/>
              </w:rPr>
            </w:pPr>
            <w:r>
              <w:rPr>
                <w:color w:val="000000"/>
                <w:sz w:val="16"/>
                <w:szCs w:val="16"/>
              </w:rPr>
              <w:t xml:space="preserve">   Капиталови разходи</w:t>
            </w:r>
          </w:p>
        </w:tc>
        <w:tc>
          <w:tcPr>
            <w:tcW w:w="106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color w:val="000000"/>
                <w:sz w:val="16"/>
                <w:szCs w:val="16"/>
              </w:rPr>
            </w:pPr>
            <w:r>
              <w:rPr>
                <w:color w:val="000000"/>
                <w:sz w:val="16"/>
                <w:szCs w:val="16"/>
              </w:rPr>
              <w:t xml:space="preserve">2 651,1 </w:t>
            </w:r>
          </w:p>
        </w:tc>
        <w:tc>
          <w:tcPr>
            <w:tcW w:w="126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color w:val="000000"/>
                <w:sz w:val="16"/>
                <w:szCs w:val="16"/>
              </w:rPr>
            </w:pPr>
            <w:r>
              <w:rPr>
                <w:color w:val="000000"/>
                <w:sz w:val="16"/>
                <w:szCs w:val="16"/>
              </w:rPr>
              <w:t xml:space="preserve">792,5 </w:t>
            </w:r>
          </w:p>
        </w:tc>
        <w:tc>
          <w:tcPr>
            <w:tcW w:w="118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color w:val="000000"/>
                <w:sz w:val="16"/>
                <w:szCs w:val="16"/>
              </w:rPr>
            </w:pPr>
            <w:r>
              <w:rPr>
                <w:color w:val="000000"/>
                <w:sz w:val="16"/>
                <w:szCs w:val="16"/>
              </w:rPr>
              <w:t xml:space="preserve">1 416,0 </w:t>
            </w:r>
          </w:p>
        </w:tc>
        <w:tc>
          <w:tcPr>
            <w:tcW w:w="108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color w:val="000000"/>
                <w:sz w:val="16"/>
                <w:szCs w:val="16"/>
              </w:rPr>
            </w:pPr>
            <w:r>
              <w:rPr>
                <w:color w:val="000000"/>
                <w:sz w:val="16"/>
                <w:szCs w:val="16"/>
              </w:rPr>
              <w:t xml:space="preserve">1 416,0 </w:t>
            </w:r>
          </w:p>
        </w:tc>
        <w:tc>
          <w:tcPr>
            <w:tcW w:w="106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color w:val="000000"/>
                <w:sz w:val="16"/>
                <w:szCs w:val="16"/>
              </w:rPr>
            </w:pPr>
            <w:r>
              <w:rPr>
                <w:color w:val="000000"/>
                <w:sz w:val="16"/>
                <w:szCs w:val="16"/>
              </w:rPr>
              <w:t xml:space="preserve">1 416,0 </w:t>
            </w:r>
          </w:p>
        </w:tc>
        <w:tc>
          <w:tcPr>
            <w:tcW w:w="106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color w:val="000000"/>
                <w:sz w:val="16"/>
                <w:szCs w:val="16"/>
              </w:rPr>
            </w:pPr>
            <w:r>
              <w:rPr>
                <w:color w:val="000000"/>
                <w:sz w:val="16"/>
                <w:szCs w:val="16"/>
              </w:rPr>
              <w:t xml:space="preserve">1 416,0 </w:t>
            </w:r>
          </w:p>
        </w:tc>
      </w:tr>
      <w:tr w:rsidR="00A66775" w:rsidTr="00A6677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A66775" w:rsidRDefault="00A66775">
            <w:pPr>
              <w:jc w:val="both"/>
              <w:rPr>
                <w:color w:val="000000"/>
                <w:sz w:val="16"/>
                <w:szCs w:val="16"/>
              </w:rPr>
            </w:pPr>
            <w:r>
              <w:rPr>
                <w:color w:val="000000"/>
                <w:sz w:val="16"/>
                <w:szCs w:val="16"/>
              </w:rPr>
              <w:lastRenderedPageBreak/>
              <w:t> </w:t>
            </w:r>
          </w:p>
        </w:tc>
        <w:tc>
          <w:tcPr>
            <w:tcW w:w="3120" w:type="dxa"/>
            <w:tcBorders>
              <w:top w:val="nil"/>
              <w:left w:val="nil"/>
              <w:bottom w:val="single" w:sz="8" w:space="0" w:color="auto"/>
              <w:right w:val="single" w:sz="8" w:space="0" w:color="auto"/>
            </w:tcBorders>
            <w:shd w:val="clear" w:color="auto" w:fill="auto"/>
            <w:vAlign w:val="center"/>
            <w:hideMark/>
          </w:tcPr>
          <w:p w:rsidR="00A66775" w:rsidRDefault="00A66775">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w:t>
            </w:r>
          </w:p>
        </w:tc>
      </w:tr>
      <w:tr w:rsidR="00A66775" w:rsidTr="00A66775">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A66775" w:rsidRDefault="00A66775">
            <w:pPr>
              <w:jc w:val="both"/>
              <w:rPr>
                <w:b/>
                <w:bCs/>
                <w:color w:val="000000"/>
                <w:sz w:val="16"/>
                <w:szCs w:val="16"/>
              </w:rPr>
            </w:pPr>
            <w:r>
              <w:rPr>
                <w:b/>
                <w:bCs/>
                <w:color w:val="000000"/>
                <w:sz w:val="16"/>
                <w:szCs w:val="16"/>
              </w:rPr>
              <w:t>2</w:t>
            </w:r>
          </w:p>
        </w:tc>
        <w:tc>
          <w:tcPr>
            <w:tcW w:w="3120" w:type="dxa"/>
            <w:tcBorders>
              <w:top w:val="nil"/>
              <w:left w:val="nil"/>
              <w:bottom w:val="single" w:sz="8" w:space="0" w:color="auto"/>
              <w:right w:val="single" w:sz="8" w:space="0" w:color="auto"/>
            </w:tcBorders>
            <w:shd w:val="clear" w:color="000000" w:fill="FFCC99"/>
            <w:vAlign w:val="center"/>
            <w:hideMark/>
          </w:tcPr>
          <w:p w:rsidR="00A66775" w:rsidRDefault="00A66775">
            <w:pPr>
              <w:rPr>
                <w:b/>
                <w:bCs/>
                <w:color w:val="000000"/>
                <w:sz w:val="16"/>
                <w:szCs w:val="16"/>
              </w:rPr>
            </w:pPr>
            <w:r>
              <w:rPr>
                <w:b/>
                <w:bCs/>
                <w:color w:val="000000"/>
                <w:sz w:val="16"/>
                <w:szCs w:val="16"/>
              </w:rPr>
              <w:t>Ведомствени разходи по други бюджети и сметки за средства от ЕС</w:t>
            </w:r>
          </w:p>
        </w:tc>
        <w:tc>
          <w:tcPr>
            <w:tcW w:w="106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b/>
                <w:bCs/>
                <w:color w:val="000000"/>
                <w:sz w:val="16"/>
                <w:szCs w:val="16"/>
              </w:rPr>
            </w:pPr>
            <w:r>
              <w:rPr>
                <w:b/>
                <w:bCs/>
                <w:color w:val="000000"/>
                <w:sz w:val="16"/>
                <w:szCs w:val="16"/>
              </w:rPr>
              <w:t xml:space="preserve">754,9 </w:t>
            </w:r>
          </w:p>
        </w:tc>
        <w:tc>
          <w:tcPr>
            <w:tcW w:w="126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b/>
                <w:bCs/>
                <w:color w:val="000000"/>
                <w:sz w:val="16"/>
                <w:szCs w:val="16"/>
              </w:rPr>
            </w:pPr>
            <w:r>
              <w:rPr>
                <w:b/>
                <w:bCs/>
                <w:color w:val="000000"/>
                <w:sz w:val="16"/>
                <w:szCs w:val="16"/>
              </w:rPr>
              <w:t xml:space="preserve">1 295,3 </w:t>
            </w:r>
          </w:p>
        </w:tc>
        <w:tc>
          <w:tcPr>
            <w:tcW w:w="118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b/>
                <w:bCs/>
                <w:color w:val="000000"/>
                <w:sz w:val="16"/>
                <w:szCs w:val="16"/>
              </w:rPr>
            </w:pPr>
            <w:r>
              <w:rPr>
                <w:b/>
                <w:bCs/>
                <w:color w:val="000000"/>
                <w:sz w:val="16"/>
                <w:szCs w:val="16"/>
              </w:rPr>
              <w:t xml:space="preserve">0,0 </w:t>
            </w:r>
          </w:p>
        </w:tc>
        <w:tc>
          <w:tcPr>
            <w:tcW w:w="108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b/>
                <w:bCs/>
                <w:color w:val="000000"/>
                <w:sz w:val="16"/>
                <w:szCs w:val="16"/>
              </w:rPr>
            </w:pPr>
            <w:r>
              <w:rPr>
                <w:b/>
                <w:bCs/>
                <w:color w:val="000000"/>
                <w:sz w:val="16"/>
                <w:szCs w:val="16"/>
              </w:rPr>
              <w:t xml:space="preserve">0,0 </w:t>
            </w:r>
          </w:p>
        </w:tc>
      </w:tr>
      <w:tr w:rsidR="00A66775" w:rsidTr="00A6677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A66775" w:rsidRDefault="00A66775">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A66775" w:rsidRDefault="00A66775">
            <w:pPr>
              <w:rPr>
                <w:color w:val="000000"/>
                <w:sz w:val="16"/>
                <w:szCs w:val="16"/>
              </w:rPr>
            </w:pPr>
            <w:r>
              <w:rPr>
                <w:color w:val="000000"/>
                <w:sz w:val="16"/>
                <w:szCs w:val="16"/>
              </w:rPr>
              <w:t xml:space="preserve">   Персонал</w:t>
            </w:r>
          </w:p>
        </w:tc>
        <w:tc>
          <w:tcPr>
            <w:tcW w:w="10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xml:space="preserve">685,6 </w:t>
            </w:r>
          </w:p>
        </w:tc>
        <w:tc>
          <w:tcPr>
            <w:tcW w:w="12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xml:space="preserve">1 020,1 </w:t>
            </w:r>
          </w:p>
        </w:tc>
        <w:tc>
          <w:tcPr>
            <w:tcW w:w="118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xml:space="preserve">0,0 </w:t>
            </w:r>
          </w:p>
        </w:tc>
      </w:tr>
      <w:tr w:rsidR="00A66775" w:rsidTr="00A6677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A66775" w:rsidRDefault="00A66775">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A66775" w:rsidRDefault="00A66775">
            <w:pPr>
              <w:rPr>
                <w:color w:val="000000"/>
                <w:sz w:val="16"/>
                <w:szCs w:val="16"/>
              </w:rPr>
            </w:pPr>
            <w:r>
              <w:rPr>
                <w:color w:val="000000"/>
                <w:sz w:val="16"/>
                <w:szCs w:val="16"/>
              </w:rPr>
              <w:t xml:space="preserve">   Издръжка</w:t>
            </w:r>
          </w:p>
        </w:tc>
        <w:tc>
          <w:tcPr>
            <w:tcW w:w="10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xml:space="preserve">69,3 </w:t>
            </w:r>
          </w:p>
        </w:tc>
        <w:tc>
          <w:tcPr>
            <w:tcW w:w="12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xml:space="preserve">275,2 </w:t>
            </w:r>
          </w:p>
        </w:tc>
        <w:tc>
          <w:tcPr>
            <w:tcW w:w="118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xml:space="preserve">0,0 </w:t>
            </w:r>
          </w:p>
        </w:tc>
      </w:tr>
      <w:tr w:rsidR="00A66775" w:rsidTr="00A6677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A66775" w:rsidRDefault="00A66775">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A66775" w:rsidRDefault="00A66775">
            <w:pPr>
              <w:rPr>
                <w:color w:val="000000"/>
                <w:sz w:val="16"/>
                <w:szCs w:val="16"/>
              </w:rPr>
            </w:pPr>
            <w:r>
              <w:rPr>
                <w:color w:val="000000"/>
                <w:sz w:val="16"/>
                <w:szCs w:val="16"/>
              </w:rPr>
              <w:t xml:space="preserve">От тях за: * </w:t>
            </w:r>
          </w:p>
        </w:tc>
        <w:tc>
          <w:tcPr>
            <w:tcW w:w="10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w:t>
            </w:r>
          </w:p>
        </w:tc>
      </w:tr>
      <w:tr w:rsidR="00A66775" w:rsidTr="00A6677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A66775" w:rsidRDefault="00A66775">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A66775" w:rsidRDefault="00A66775">
            <w:pPr>
              <w:rPr>
                <w:color w:val="000000"/>
                <w:sz w:val="16"/>
                <w:szCs w:val="16"/>
              </w:rPr>
            </w:pPr>
            <w:r>
              <w:rPr>
                <w:color w:val="000000"/>
                <w:sz w:val="16"/>
                <w:szCs w:val="16"/>
              </w:rPr>
              <w:t>Отчет СЕС - РА</w:t>
            </w:r>
          </w:p>
        </w:tc>
        <w:tc>
          <w:tcPr>
            <w:tcW w:w="10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xml:space="preserve">330,4 </w:t>
            </w:r>
          </w:p>
        </w:tc>
        <w:tc>
          <w:tcPr>
            <w:tcW w:w="12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xml:space="preserve">345,6 </w:t>
            </w:r>
          </w:p>
        </w:tc>
        <w:tc>
          <w:tcPr>
            <w:tcW w:w="118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xml:space="preserve">0,0 </w:t>
            </w:r>
          </w:p>
        </w:tc>
      </w:tr>
      <w:tr w:rsidR="00A66775" w:rsidTr="00A6677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A66775" w:rsidRDefault="00A66775">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A66775" w:rsidRDefault="00A66775">
            <w:pPr>
              <w:rPr>
                <w:color w:val="000000"/>
                <w:sz w:val="16"/>
                <w:szCs w:val="16"/>
              </w:rPr>
            </w:pPr>
            <w:r>
              <w:rPr>
                <w:color w:val="000000"/>
                <w:sz w:val="16"/>
                <w:szCs w:val="16"/>
              </w:rPr>
              <w:t>Отчет СЕС - КСФ</w:t>
            </w:r>
          </w:p>
        </w:tc>
        <w:tc>
          <w:tcPr>
            <w:tcW w:w="10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xml:space="preserve">424,5 </w:t>
            </w:r>
          </w:p>
        </w:tc>
        <w:tc>
          <w:tcPr>
            <w:tcW w:w="12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xml:space="preserve">949,7 </w:t>
            </w:r>
          </w:p>
        </w:tc>
        <w:tc>
          <w:tcPr>
            <w:tcW w:w="118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xml:space="preserve">0,0 </w:t>
            </w:r>
          </w:p>
        </w:tc>
      </w:tr>
      <w:tr w:rsidR="00A66775" w:rsidTr="00A6677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A66775" w:rsidRDefault="00A6677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A66775" w:rsidRDefault="00A66775">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w:t>
            </w:r>
          </w:p>
        </w:tc>
      </w:tr>
      <w:tr w:rsidR="00A66775" w:rsidTr="00A66775">
        <w:trPr>
          <w:trHeight w:val="450"/>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A66775" w:rsidRDefault="00A66775">
            <w:pPr>
              <w:jc w:val="both"/>
              <w:rPr>
                <w:b/>
                <w:bCs/>
                <w:color w:val="000000"/>
                <w:sz w:val="16"/>
                <w:szCs w:val="16"/>
              </w:rPr>
            </w:pPr>
            <w:r>
              <w:rPr>
                <w:b/>
                <w:bCs/>
                <w:color w:val="000000"/>
                <w:sz w:val="16"/>
                <w:szCs w:val="16"/>
              </w:rPr>
              <w:t>ІІ.</w:t>
            </w:r>
          </w:p>
        </w:tc>
        <w:tc>
          <w:tcPr>
            <w:tcW w:w="3120" w:type="dxa"/>
            <w:tcBorders>
              <w:top w:val="nil"/>
              <w:left w:val="nil"/>
              <w:bottom w:val="single" w:sz="8" w:space="0" w:color="auto"/>
              <w:right w:val="single" w:sz="8" w:space="0" w:color="auto"/>
            </w:tcBorders>
            <w:shd w:val="clear" w:color="000000" w:fill="FFCC99"/>
            <w:vAlign w:val="center"/>
            <w:hideMark/>
          </w:tcPr>
          <w:p w:rsidR="00A66775" w:rsidRDefault="00A66775">
            <w:pPr>
              <w:rPr>
                <w:b/>
                <w:bCs/>
                <w:color w:val="000000"/>
                <w:sz w:val="16"/>
                <w:szCs w:val="16"/>
              </w:rPr>
            </w:pPr>
            <w:r>
              <w:rPr>
                <w:b/>
                <w:bCs/>
                <w:color w:val="000000"/>
                <w:sz w:val="16"/>
                <w:szCs w:val="16"/>
              </w:rPr>
              <w:t>Администрирани разходни параграфи по бюджета на ПРБ</w:t>
            </w:r>
            <w:r>
              <w:rPr>
                <w:rFonts w:ascii="Arial" w:hAnsi="Arial" w:cs="Arial"/>
                <w:color w:val="000000"/>
                <w:sz w:val="16"/>
                <w:szCs w:val="16"/>
              </w:rPr>
              <w:t>**</w:t>
            </w:r>
          </w:p>
        </w:tc>
        <w:tc>
          <w:tcPr>
            <w:tcW w:w="106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b/>
                <w:bCs/>
                <w:color w:val="000000"/>
                <w:sz w:val="16"/>
                <w:szCs w:val="16"/>
              </w:rPr>
            </w:pPr>
            <w:r>
              <w:rPr>
                <w:b/>
                <w:bCs/>
                <w:color w:val="000000"/>
                <w:sz w:val="16"/>
                <w:szCs w:val="16"/>
              </w:rPr>
              <w:t xml:space="preserve">43,7 </w:t>
            </w:r>
          </w:p>
        </w:tc>
        <w:tc>
          <w:tcPr>
            <w:tcW w:w="126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b/>
                <w:bCs/>
                <w:color w:val="000000"/>
                <w:sz w:val="16"/>
                <w:szCs w:val="16"/>
              </w:rPr>
            </w:pPr>
            <w:r>
              <w:rPr>
                <w:b/>
                <w:bCs/>
                <w:color w:val="000000"/>
                <w:sz w:val="16"/>
                <w:szCs w:val="16"/>
              </w:rPr>
              <w:t xml:space="preserve">41,5 </w:t>
            </w:r>
          </w:p>
        </w:tc>
        <w:tc>
          <w:tcPr>
            <w:tcW w:w="118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b/>
                <w:bCs/>
                <w:color w:val="000000"/>
                <w:sz w:val="16"/>
                <w:szCs w:val="16"/>
              </w:rPr>
            </w:pPr>
            <w:r>
              <w:rPr>
                <w:b/>
                <w:bCs/>
                <w:color w:val="000000"/>
                <w:sz w:val="16"/>
                <w:szCs w:val="16"/>
              </w:rPr>
              <w:t xml:space="preserve">0,0 </w:t>
            </w:r>
          </w:p>
        </w:tc>
        <w:tc>
          <w:tcPr>
            <w:tcW w:w="108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b/>
                <w:bCs/>
                <w:color w:val="000000"/>
                <w:sz w:val="16"/>
                <w:szCs w:val="16"/>
              </w:rPr>
            </w:pPr>
            <w:r>
              <w:rPr>
                <w:b/>
                <w:bCs/>
                <w:color w:val="000000"/>
                <w:sz w:val="16"/>
                <w:szCs w:val="16"/>
              </w:rPr>
              <w:t xml:space="preserve">0,0 </w:t>
            </w:r>
          </w:p>
        </w:tc>
      </w:tr>
      <w:tr w:rsidR="00A66775" w:rsidTr="00A6677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A66775" w:rsidRDefault="00A6677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A66775" w:rsidRDefault="00A66775">
            <w:pPr>
              <w:rPr>
                <w:color w:val="000000"/>
                <w:sz w:val="16"/>
                <w:szCs w:val="16"/>
              </w:rPr>
            </w:pPr>
            <w:r>
              <w:rPr>
                <w:color w:val="000000"/>
                <w:sz w:val="16"/>
                <w:szCs w:val="16"/>
              </w:rPr>
              <w:t>Лихви по външни заеми</w:t>
            </w:r>
          </w:p>
        </w:tc>
        <w:tc>
          <w:tcPr>
            <w:tcW w:w="10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xml:space="preserve">43,7 </w:t>
            </w:r>
          </w:p>
        </w:tc>
        <w:tc>
          <w:tcPr>
            <w:tcW w:w="12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xml:space="preserve">41,5 </w:t>
            </w:r>
          </w:p>
        </w:tc>
        <w:tc>
          <w:tcPr>
            <w:tcW w:w="118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xml:space="preserve">0,0 </w:t>
            </w:r>
          </w:p>
        </w:tc>
      </w:tr>
      <w:tr w:rsidR="00A66775" w:rsidTr="00A6677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A66775" w:rsidRDefault="00A6677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A66775" w:rsidRDefault="00A66775">
            <w:pPr>
              <w:rPr>
                <w:color w:val="000000"/>
                <w:sz w:val="16"/>
                <w:szCs w:val="16"/>
              </w:rPr>
            </w:pPr>
            <w:r>
              <w:rPr>
                <w:color w:val="000000"/>
                <w:sz w:val="16"/>
                <w:szCs w:val="16"/>
              </w:rPr>
              <w:t>от тях за:</w:t>
            </w:r>
          </w:p>
        </w:tc>
        <w:tc>
          <w:tcPr>
            <w:tcW w:w="10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w:t>
            </w:r>
          </w:p>
        </w:tc>
      </w:tr>
      <w:tr w:rsidR="00A66775" w:rsidTr="00A66775">
        <w:trPr>
          <w:trHeight w:val="690"/>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A66775" w:rsidRDefault="00A6677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A66775" w:rsidRDefault="00A66775">
            <w:pPr>
              <w:rPr>
                <w:color w:val="000000"/>
                <w:sz w:val="16"/>
                <w:szCs w:val="16"/>
              </w:rPr>
            </w:pPr>
            <w:r>
              <w:rPr>
                <w:color w:val="000000"/>
                <w:sz w:val="16"/>
                <w:szCs w:val="16"/>
              </w:rPr>
              <w:t>Държавен инвестиционен заемпо Проект за изграждане пазари на едро в Република България.</w:t>
            </w:r>
          </w:p>
        </w:tc>
        <w:tc>
          <w:tcPr>
            <w:tcW w:w="10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xml:space="preserve">43,7 </w:t>
            </w:r>
          </w:p>
        </w:tc>
        <w:tc>
          <w:tcPr>
            <w:tcW w:w="12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xml:space="preserve">41,5 </w:t>
            </w:r>
          </w:p>
        </w:tc>
        <w:tc>
          <w:tcPr>
            <w:tcW w:w="118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xml:space="preserve">0,0 </w:t>
            </w:r>
          </w:p>
        </w:tc>
      </w:tr>
      <w:tr w:rsidR="00A66775" w:rsidTr="00A6677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A66775" w:rsidRDefault="00A6677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A66775" w:rsidRDefault="00A66775">
            <w:pPr>
              <w:rPr>
                <w:color w:val="000000"/>
                <w:sz w:val="16"/>
                <w:szCs w:val="16"/>
              </w:rPr>
            </w:pPr>
            <w:r>
              <w:rPr>
                <w:color w:val="000000"/>
                <w:sz w:val="16"/>
                <w:szCs w:val="16"/>
              </w:rPr>
              <w:t>от тях за:</w:t>
            </w:r>
          </w:p>
        </w:tc>
        <w:tc>
          <w:tcPr>
            <w:tcW w:w="10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w:t>
            </w:r>
          </w:p>
        </w:tc>
      </w:tr>
      <w:tr w:rsidR="00A66775" w:rsidTr="00A6677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A66775" w:rsidRDefault="00A6677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A66775" w:rsidRDefault="00A66775">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w:t>
            </w:r>
          </w:p>
        </w:tc>
      </w:tr>
      <w:tr w:rsidR="00A66775" w:rsidTr="00A66775">
        <w:trPr>
          <w:trHeight w:val="660"/>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A66775" w:rsidRDefault="00A66775">
            <w:pPr>
              <w:jc w:val="both"/>
              <w:rPr>
                <w:b/>
                <w:bCs/>
                <w:color w:val="000000"/>
                <w:sz w:val="16"/>
                <w:szCs w:val="16"/>
              </w:rPr>
            </w:pPr>
            <w:r>
              <w:rPr>
                <w:b/>
                <w:bCs/>
                <w:color w:val="000000"/>
                <w:sz w:val="16"/>
                <w:szCs w:val="16"/>
              </w:rPr>
              <w:t>ІІІ.</w:t>
            </w:r>
          </w:p>
        </w:tc>
        <w:tc>
          <w:tcPr>
            <w:tcW w:w="3120" w:type="dxa"/>
            <w:tcBorders>
              <w:top w:val="nil"/>
              <w:left w:val="nil"/>
              <w:bottom w:val="single" w:sz="8" w:space="0" w:color="auto"/>
              <w:right w:val="single" w:sz="8" w:space="0" w:color="auto"/>
            </w:tcBorders>
            <w:shd w:val="clear" w:color="000000" w:fill="FFCC99"/>
            <w:vAlign w:val="center"/>
            <w:hideMark/>
          </w:tcPr>
          <w:p w:rsidR="00A66775" w:rsidRDefault="00A66775">
            <w:pPr>
              <w:rPr>
                <w:b/>
                <w:bCs/>
                <w:color w:val="000000"/>
                <w:sz w:val="16"/>
                <w:szCs w:val="16"/>
              </w:rPr>
            </w:pPr>
            <w:r>
              <w:rPr>
                <w:b/>
                <w:bCs/>
                <w:color w:val="000000"/>
                <w:sz w:val="16"/>
                <w:szCs w:val="16"/>
              </w:rPr>
              <w:t>Администрирани разходни параграфи по други бюджети и сметки за средства от ЕС</w:t>
            </w:r>
            <w:r>
              <w:rPr>
                <w:rFonts w:ascii="Arial" w:hAnsi="Arial" w:cs="Arial"/>
                <w:color w:val="000000"/>
                <w:sz w:val="16"/>
                <w:szCs w:val="16"/>
              </w:rPr>
              <w:t>**</w:t>
            </w:r>
          </w:p>
        </w:tc>
        <w:tc>
          <w:tcPr>
            <w:tcW w:w="106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b/>
                <w:bCs/>
                <w:color w:val="000000"/>
                <w:sz w:val="16"/>
                <w:szCs w:val="16"/>
              </w:rPr>
            </w:pPr>
            <w:r>
              <w:rPr>
                <w:b/>
                <w:bCs/>
                <w:color w:val="000000"/>
                <w:sz w:val="16"/>
                <w:szCs w:val="16"/>
              </w:rPr>
              <w:t xml:space="preserve">0,0 </w:t>
            </w:r>
          </w:p>
        </w:tc>
        <w:tc>
          <w:tcPr>
            <w:tcW w:w="126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b/>
                <w:bCs/>
                <w:color w:val="000000"/>
                <w:sz w:val="16"/>
                <w:szCs w:val="16"/>
              </w:rPr>
            </w:pPr>
            <w:r>
              <w:rPr>
                <w:b/>
                <w:bCs/>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b/>
                <w:bCs/>
                <w:color w:val="000000"/>
                <w:sz w:val="16"/>
                <w:szCs w:val="16"/>
              </w:rPr>
            </w:pPr>
            <w:r>
              <w:rPr>
                <w:b/>
                <w:bCs/>
                <w:color w:val="000000"/>
                <w:sz w:val="16"/>
                <w:szCs w:val="16"/>
              </w:rPr>
              <w:t xml:space="preserve">0,0 </w:t>
            </w:r>
          </w:p>
        </w:tc>
        <w:tc>
          <w:tcPr>
            <w:tcW w:w="108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b/>
                <w:bCs/>
                <w:color w:val="000000"/>
                <w:sz w:val="16"/>
                <w:szCs w:val="16"/>
              </w:rPr>
            </w:pPr>
            <w:r>
              <w:rPr>
                <w:b/>
                <w:bCs/>
                <w:color w:val="000000"/>
                <w:sz w:val="16"/>
                <w:szCs w:val="16"/>
              </w:rPr>
              <w:t xml:space="preserve">0,0 </w:t>
            </w:r>
          </w:p>
        </w:tc>
      </w:tr>
      <w:tr w:rsidR="00A66775" w:rsidTr="00A6677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A66775" w:rsidRDefault="00A6677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A66775" w:rsidRDefault="00A66775">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w:t>
            </w:r>
          </w:p>
        </w:tc>
      </w:tr>
      <w:tr w:rsidR="00A66775" w:rsidTr="00A66775">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A66775" w:rsidRDefault="00A6677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A66775" w:rsidRDefault="00A66775">
            <w:pPr>
              <w:rPr>
                <w:b/>
                <w:bCs/>
                <w:color w:val="000000"/>
                <w:sz w:val="16"/>
                <w:szCs w:val="16"/>
              </w:rPr>
            </w:pPr>
            <w:r>
              <w:rPr>
                <w:b/>
                <w:bCs/>
                <w:color w:val="000000"/>
                <w:sz w:val="16"/>
                <w:szCs w:val="16"/>
              </w:rPr>
              <w:t>Общо администрирани разходи (ІІ</w:t>
            </w:r>
            <w:proofErr w:type="gramStart"/>
            <w:r>
              <w:rPr>
                <w:b/>
                <w:bCs/>
                <w:color w:val="000000"/>
                <w:sz w:val="16"/>
                <w:szCs w:val="16"/>
              </w:rPr>
              <w:t>.+</w:t>
            </w:r>
            <w:proofErr w:type="gramEnd"/>
            <w:r>
              <w:rPr>
                <w:b/>
                <w:bCs/>
                <w:color w:val="000000"/>
                <w:sz w:val="16"/>
                <w:szCs w:val="16"/>
              </w:rPr>
              <w:t>ІІІ.):</w:t>
            </w:r>
          </w:p>
        </w:tc>
        <w:tc>
          <w:tcPr>
            <w:tcW w:w="106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b/>
                <w:bCs/>
                <w:color w:val="000000"/>
                <w:sz w:val="16"/>
                <w:szCs w:val="16"/>
              </w:rPr>
            </w:pPr>
            <w:r>
              <w:rPr>
                <w:b/>
                <w:bCs/>
                <w:color w:val="000000"/>
                <w:sz w:val="16"/>
                <w:szCs w:val="16"/>
              </w:rPr>
              <w:t xml:space="preserve">43,7 </w:t>
            </w:r>
          </w:p>
        </w:tc>
        <w:tc>
          <w:tcPr>
            <w:tcW w:w="126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b/>
                <w:bCs/>
                <w:color w:val="000000"/>
                <w:sz w:val="16"/>
                <w:szCs w:val="16"/>
              </w:rPr>
            </w:pPr>
            <w:r>
              <w:rPr>
                <w:b/>
                <w:bCs/>
                <w:color w:val="000000"/>
                <w:sz w:val="16"/>
                <w:szCs w:val="16"/>
              </w:rPr>
              <w:t xml:space="preserve">41,5 </w:t>
            </w:r>
          </w:p>
        </w:tc>
        <w:tc>
          <w:tcPr>
            <w:tcW w:w="118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b/>
                <w:bCs/>
                <w:color w:val="000000"/>
                <w:sz w:val="16"/>
                <w:szCs w:val="16"/>
              </w:rPr>
            </w:pPr>
            <w:r>
              <w:rPr>
                <w:b/>
                <w:bCs/>
                <w:color w:val="000000"/>
                <w:sz w:val="16"/>
                <w:szCs w:val="16"/>
              </w:rPr>
              <w:t xml:space="preserve">0,0 </w:t>
            </w:r>
          </w:p>
        </w:tc>
        <w:tc>
          <w:tcPr>
            <w:tcW w:w="108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b/>
                <w:bCs/>
                <w:color w:val="000000"/>
                <w:sz w:val="16"/>
                <w:szCs w:val="16"/>
              </w:rPr>
            </w:pPr>
            <w:r>
              <w:rPr>
                <w:b/>
                <w:bCs/>
                <w:color w:val="000000"/>
                <w:sz w:val="16"/>
                <w:szCs w:val="16"/>
              </w:rPr>
              <w:t xml:space="preserve">0,0 </w:t>
            </w:r>
          </w:p>
        </w:tc>
      </w:tr>
      <w:tr w:rsidR="00A66775" w:rsidTr="00A6677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A66775" w:rsidRDefault="00A6677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A66775" w:rsidRDefault="00A66775">
            <w:pPr>
              <w:rPr>
                <w:b/>
                <w:bCs/>
                <w:color w:val="000000"/>
                <w:sz w:val="16"/>
                <w:szCs w:val="16"/>
              </w:rPr>
            </w:pPr>
            <w:r>
              <w:rPr>
                <w:b/>
                <w:bCs/>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w:t>
            </w:r>
          </w:p>
        </w:tc>
      </w:tr>
      <w:tr w:rsidR="00A66775" w:rsidTr="00A66775">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A66775" w:rsidRDefault="00A6677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A66775" w:rsidRDefault="00A66775">
            <w:pPr>
              <w:rPr>
                <w:b/>
                <w:bCs/>
                <w:color w:val="000000"/>
                <w:sz w:val="16"/>
                <w:szCs w:val="16"/>
              </w:rPr>
            </w:pPr>
            <w:r>
              <w:rPr>
                <w:b/>
                <w:bCs/>
                <w:color w:val="000000"/>
                <w:sz w:val="16"/>
                <w:szCs w:val="16"/>
              </w:rPr>
              <w:t>Общо разходи по бюджета (І.1+ІІ.):</w:t>
            </w:r>
          </w:p>
        </w:tc>
        <w:tc>
          <w:tcPr>
            <w:tcW w:w="106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b/>
                <w:bCs/>
                <w:color w:val="000000"/>
                <w:sz w:val="16"/>
                <w:szCs w:val="16"/>
              </w:rPr>
            </w:pPr>
            <w:r>
              <w:rPr>
                <w:b/>
                <w:bCs/>
                <w:color w:val="000000"/>
                <w:sz w:val="16"/>
                <w:szCs w:val="16"/>
              </w:rPr>
              <w:t xml:space="preserve">17 897,6 </w:t>
            </w:r>
          </w:p>
        </w:tc>
        <w:tc>
          <w:tcPr>
            <w:tcW w:w="126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b/>
                <w:bCs/>
                <w:color w:val="000000"/>
                <w:sz w:val="16"/>
                <w:szCs w:val="16"/>
              </w:rPr>
            </w:pPr>
            <w:r>
              <w:rPr>
                <w:b/>
                <w:bCs/>
                <w:color w:val="000000"/>
                <w:sz w:val="16"/>
                <w:szCs w:val="16"/>
              </w:rPr>
              <w:t xml:space="preserve">16 594,8 </w:t>
            </w:r>
          </w:p>
        </w:tc>
        <w:tc>
          <w:tcPr>
            <w:tcW w:w="118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b/>
                <w:bCs/>
                <w:color w:val="000000"/>
                <w:sz w:val="16"/>
                <w:szCs w:val="16"/>
              </w:rPr>
            </w:pPr>
            <w:r>
              <w:rPr>
                <w:b/>
                <w:bCs/>
                <w:color w:val="000000"/>
                <w:sz w:val="16"/>
                <w:szCs w:val="16"/>
              </w:rPr>
              <w:t xml:space="preserve">18 313,3 </w:t>
            </w:r>
          </w:p>
        </w:tc>
        <w:tc>
          <w:tcPr>
            <w:tcW w:w="108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b/>
                <w:bCs/>
                <w:color w:val="000000"/>
                <w:sz w:val="16"/>
                <w:szCs w:val="16"/>
              </w:rPr>
            </w:pPr>
            <w:r>
              <w:rPr>
                <w:b/>
                <w:bCs/>
                <w:color w:val="000000"/>
                <w:sz w:val="16"/>
                <w:szCs w:val="16"/>
              </w:rPr>
              <w:t xml:space="preserve">18 385,3 </w:t>
            </w:r>
          </w:p>
        </w:tc>
        <w:tc>
          <w:tcPr>
            <w:tcW w:w="106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b/>
                <w:bCs/>
                <w:color w:val="000000"/>
                <w:sz w:val="16"/>
                <w:szCs w:val="16"/>
              </w:rPr>
            </w:pPr>
            <w:r>
              <w:rPr>
                <w:b/>
                <w:bCs/>
                <w:color w:val="000000"/>
                <w:sz w:val="16"/>
                <w:szCs w:val="16"/>
              </w:rPr>
              <w:t xml:space="preserve">18 385,3 </w:t>
            </w:r>
          </w:p>
        </w:tc>
        <w:tc>
          <w:tcPr>
            <w:tcW w:w="106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b/>
                <w:bCs/>
                <w:color w:val="000000"/>
                <w:sz w:val="16"/>
                <w:szCs w:val="16"/>
              </w:rPr>
            </w:pPr>
            <w:r>
              <w:rPr>
                <w:b/>
                <w:bCs/>
                <w:color w:val="000000"/>
                <w:sz w:val="16"/>
                <w:szCs w:val="16"/>
              </w:rPr>
              <w:t xml:space="preserve">18 385,3 </w:t>
            </w:r>
          </w:p>
        </w:tc>
      </w:tr>
      <w:tr w:rsidR="00A66775" w:rsidTr="00A6677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A66775" w:rsidRDefault="00A6677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A66775" w:rsidRDefault="00A66775">
            <w:pPr>
              <w:rPr>
                <w:b/>
                <w:bCs/>
                <w:color w:val="000000"/>
                <w:sz w:val="16"/>
                <w:szCs w:val="16"/>
              </w:rPr>
            </w:pPr>
            <w:r>
              <w:rPr>
                <w:b/>
                <w:bCs/>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w:t>
            </w:r>
          </w:p>
        </w:tc>
      </w:tr>
      <w:tr w:rsidR="00A66775" w:rsidTr="00A66775">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A66775" w:rsidRDefault="00A6677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A66775" w:rsidRDefault="00A66775">
            <w:pPr>
              <w:rPr>
                <w:b/>
                <w:bCs/>
                <w:color w:val="000000"/>
                <w:sz w:val="16"/>
                <w:szCs w:val="16"/>
              </w:rPr>
            </w:pPr>
            <w:r>
              <w:rPr>
                <w:b/>
                <w:bCs/>
                <w:color w:val="000000"/>
                <w:sz w:val="16"/>
                <w:szCs w:val="16"/>
              </w:rPr>
              <w:t>Общо разходи (І</w:t>
            </w:r>
            <w:proofErr w:type="gramStart"/>
            <w:r>
              <w:rPr>
                <w:b/>
                <w:bCs/>
                <w:color w:val="000000"/>
                <w:sz w:val="16"/>
                <w:szCs w:val="16"/>
              </w:rPr>
              <w:t>.+</w:t>
            </w:r>
            <w:proofErr w:type="gramEnd"/>
            <w:r>
              <w:rPr>
                <w:b/>
                <w:bCs/>
                <w:color w:val="000000"/>
                <w:sz w:val="16"/>
                <w:szCs w:val="16"/>
              </w:rPr>
              <w:t>ІІ.+ІІІ.):</w:t>
            </w:r>
          </w:p>
        </w:tc>
        <w:tc>
          <w:tcPr>
            <w:tcW w:w="106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b/>
                <w:bCs/>
                <w:color w:val="000000"/>
                <w:sz w:val="16"/>
                <w:szCs w:val="16"/>
              </w:rPr>
            </w:pPr>
            <w:r>
              <w:rPr>
                <w:b/>
                <w:bCs/>
                <w:color w:val="000000"/>
                <w:sz w:val="16"/>
                <w:szCs w:val="16"/>
              </w:rPr>
              <w:t xml:space="preserve">18 652,5 </w:t>
            </w:r>
          </w:p>
        </w:tc>
        <w:tc>
          <w:tcPr>
            <w:tcW w:w="126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b/>
                <w:bCs/>
                <w:color w:val="000000"/>
                <w:sz w:val="16"/>
                <w:szCs w:val="16"/>
              </w:rPr>
            </w:pPr>
            <w:r>
              <w:rPr>
                <w:b/>
                <w:bCs/>
                <w:color w:val="000000"/>
                <w:sz w:val="16"/>
                <w:szCs w:val="16"/>
              </w:rPr>
              <w:t xml:space="preserve">17 890,1 </w:t>
            </w:r>
          </w:p>
        </w:tc>
        <w:tc>
          <w:tcPr>
            <w:tcW w:w="118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b/>
                <w:bCs/>
                <w:color w:val="000000"/>
                <w:sz w:val="16"/>
                <w:szCs w:val="16"/>
              </w:rPr>
            </w:pPr>
            <w:r>
              <w:rPr>
                <w:b/>
                <w:bCs/>
                <w:color w:val="000000"/>
                <w:sz w:val="16"/>
                <w:szCs w:val="16"/>
              </w:rPr>
              <w:t xml:space="preserve">18 313,3 </w:t>
            </w:r>
          </w:p>
        </w:tc>
        <w:tc>
          <w:tcPr>
            <w:tcW w:w="108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b/>
                <w:bCs/>
                <w:color w:val="000000"/>
                <w:sz w:val="16"/>
                <w:szCs w:val="16"/>
              </w:rPr>
            </w:pPr>
            <w:r>
              <w:rPr>
                <w:b/>
                <w:bCs/>
                <w:color w:val="000000"/>
                <w:sz w:val="16"/>
                <w:szCs w:val="16"/>
              </w:rPr>
              <w:t xml:space="preserve">18 385,3 </w:t>
            </w:r>
          </w:p>
        </w:tc>
        <w:tc>
          <w:tcPr>
            <w:tcW w:w="106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b/>
                <w:bCs/>
                <w:color w:val="000000"/>
                <w:sz w:val="16"/>
                <w:szCs w:val="16"/>
              </w:rPr>
            </w:pPr>
            <w:r>
              <w:rPr>
                <w:b/>
                <w:bCs/>
                <w:color w:val="000000"/>
                <w:sz w:val="16"/>
                <w:szCs w:val="16"/>
              </w:rPr>
              <w:t xml:space="preserve">18 385,3 </w:t>
            </w:r>
          </w:p>
        </w:tc>
        <w:tc>
          <w:tcPr>
            <w:tcW w:w="1060" w:type="dxa"/>
            <w:tcBorders>
              <w:top w:val="nil"/>
              <w:left w:val="nil"/>
              <w:bottom w:val="single" w:sz="8" w:space="0" w:color="auto"/>
              <w:right w:val="single" w:sz="8" w:space="0" w:color="auto"/>
            </w:tcBorders>
            <w:shd w:val="clear" w:color="000000" w:fill="FFCC99"/>
            <w:vAlign w:val="center"/>
            <w:hideMark/>
          </w:tcPr>
          <w:p w:rsidR="00A66775" w:rsidRDefault="00A66775">
            <w:pPr>
              <w:jc w:val="right"/>
              <w:rPr>
                <w:b/>
                <w:bCs/>
                <w:color w:val="000000"/>
                <w:sz w:val="16"/>
                <w:szCs w:val="16"/>
              </w:rPr>
            </w:pPr>
            <w:r>
              <w:rPr>
                <w:b/>
                <w:bCs/>
                <w:color w:val="000000"/>
                <w:sz w:val="16"/>
                <w:szCs w:val="16"/>
              </w:rPr>
              <w:t xml:space="preserve">18 385,3 </w:t>
            </w:r>
          </w:p>
        </w:tc>
      </w:tr>
      <w:tr w:rsidR="00A66775" w:rsidTr="00A6677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A66775" w:rsidRDefault="00A6677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A66775" w:rsidRDefault="00A66775">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 </w:t>
            </w:r>
          </w:p>
        </w:tc>
      </w:tr>
      <w:tr w:rsidR="00A66775" w:rsidTr="00A6677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A66775" w:rsidRDefault="00A6677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A66775" w:rsidRDefault="00A66775">
            <w:pPr>
              <w:rPr>
                <w:color w:val="000000"/>
                <w:sz w:val="16"/>
                <w:szCs w:val="16"/>
              </w:rPr>
            </w:pPr>
            <w:r>
              <w:rPr>
                <w:color w:val="000000"/>
                <w:sz w:val="16"/>
                <w:szCs w:val="16"/>
              </w:rPr>
              <w:t>Численост на щатния персонал</w:t>
            </w:r>
          </w:p>
        </w:tc>
        <w:tc>
          <w:tcPr>
            <w:tcW w:w="10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275</w:t>
            </w:r>
          </w:p>
        </w:tc>
        <w:tc>
          <w:tcPr>
            <w:tcW w:w="12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275</w:t>
            </w:r>
          </w:p>
        </w:tc>
        <w:tc>
          <w:tcPr>
            <w:tcW w:w="118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276</w:t>
            </w:r>
          </w:p>
        </w:tc>
        <w:tc>
          <w:tcPr>
            <w:tcW w:w="108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276</w:t>
            </w:r>
          </w:p>
        </w:tc>
        <w:tc>
          <w:tcPr>
            <w:tcW w:w="10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276</w:t>
            </w:r>
          </w:p>
        </w:tc>
        <w:tc>
          <w:tcPr>
            <w:tcW w:w="1060" w:type="dxa"/>
            <w:tcBorders>
              <w:top w:val="nil"/>
              <w:left w:val="nil"/>
              <w:bottom w:val="single" w:sz="8" w:space="0" w:color="auto"/>
              <w:right w:val="single" w:sz="8" w:space="0" w:color="auto"/>
            </w:tcBorders>
            <w:shd w:val="clear" w:color="auto" w:fill="auto"/>
            <w:vAlign w:val="center"/>
            <w:hideMark/>
          </w:tcPr>
          <w:p w:rsidR="00A66775" w:rsidRDefault="00A66775">
            <w:pPr>
              <w:jc w:val="right"/>
              <w:rPr>
                <w:color w:val="000000"/>
                <w:sz w:val="16"/>
                <w:szCs w:val="16"/>
              </w:rPr>
            </w:pPr>
            <w:r>
              <w:rPr>
                <w:color w:val="000000"/>
                <w:sz w:val="16"/>
                <w:szCs w:val="16"/>
              </w:rPr>
              <w:t>276</w:t>
            </w:r>
          </w:p>
        </w:tc>
      </w:tr>
    </w:tbl>
    <w:p w:rsidR="00E50B12" w:rsidRDefault="00E50B12" w:rsidP="00E50B12">
      <w:pPr>
        <w:spacing w:after="120" w:line="276" w:lineRule="auto"/>
        <w:jc w:val="center"/>
        <w:rPr>
          <w:rFonts w:eastAsiaTheme="minorHAnsi"/>
          <w:b/>
          <w:lang w:val="bg-BG" w:eastAsia="bg-BG"/>
        </w:rPr>
      </w:pPr>
    </w:p>
    <w:p w:rsidR="00812D29" w:rsidRDefault="00812D29" w:rsidP="00E50B12">
      <w:pPr>
        <w:spacing w:after="120" w:line="276" w:lineRule="auto"/>
        <w:jc w:val="center"/>
        <w:rPr>
          <w:rFonts w:eastAsiaTheme="minorHAnsi"/>
          <w:b/>
          <w:lang w:val="bg-BG" w:eastAsia="bg-BG"/>
        </w:rPr>
      </w:pPr>
    </w:p>
    <w:p w:rsidR="006E20AC" w:rsidRDefault="006E20AC" w:rsidP="00E50B12">
      <w:pPr>
        <w:spacing w:after="120" w:line="276" w:lineRule="auto"/>
        <w:jc w:val="center"/>
        <w:rPr>
          <w:rFonts w:eastAsiaTheme="minorHAnsi"/>
          <w:b/>
          <w:lang w:val="bg-BG" w:eastAsia="bg-BG"/>
        </w:rPr>
      </w:pPr>
    </w:p>
    <w:p w:rsidR="001F062E" w:rsidRDefault="001F062E" w:rsidP="00E50B12">
      <w:pPr>
        <w:spacing w:after="120" w:line="276" w:lineRule="auto"/>
        <w:jc w:val="center"/>
        <w:rPr>
          <w:rFonts w:eastAsiaTheme="minorHAnsi"/>
          <w:b/>
          <w:lang w:val="bg-BG" w:eastAsia="bg-BG"/>
        </w:rPr>
      </w:pPr>
    </w:p>
    <w:p w:rsidR="001F062E" w:rsidRDefault="001F062E" w:rsidP="00E50B12">
      <w:pPr>
        <w:spacing w:after="120" w:line="276" w:lineRule="auto"/>
        <w:jc w:val="center"/>
        <w:rPr>
          <w:rFonts w:eastAsiaTheme="minorHAnsi"/>
          <w:b/>
          <w:lang w:val="bg-BG" w:eastAsia="bg-BG"/>
        </w:rPr>
      </w:pPr>
    </w:p>
    <w:p w:rsidR="001F062E" w:rsidRDefault="001F062E" w:rsidP="00E50B12">
      <w:pPr>
        <w:spacing w:after="120" w:line="276" w:lineRule="auto"/>
        <w:jc w:val="center"/>
        <w:rPr>
          <w:rFonts w:eastAsiaTheme="minorHAnsi"/>
          <w:b/>
          <w:lang w:val="bg-BG" w:eastAsia="bg-BG"/>
        </w:rPr>
      </w:pPr>
    </w:p>
    <w:p w:rsidR="001F062E" w:rsidRDefault="001F062E" w:rsidP="00E50B12">
      <w:pPr>
        <w:spacing w:after="120" w:line="276" w:lineRule="auto"/>
        <w:jc w:val="center"/>
        <w:rPr>
          <w:rFonts w:eastAsiaTheme="minorHAnsi"/>
          <w:b/>
          <w:lang w:val="bg-BG" w:eastAsia="bg-BG"/>
        </w:rPr>
      </w:pPr>
    </w:p>
    <w:p w:rsidR="001F062E" w:rsidRDefault="001F062E" w:rsidP="00E50B12">
      <w:pPr>
        <w:spacing w:after="120" w:line="276" w:lineRule="auto"/>
        <w:jc w:val="center"/>
        <w:rPr>
          <w:rFonts w:eastAsiaTheme="minorHAnsi"/>
          <w:b/>
          <w:lang w:val="bg-BG" w:eastAsia="bg-BG"/>
        </w:rPr>
      </w:pPr>
    </w:p>
    <w:p w:rsidR="00A66775" w:rsidRDefault="00A66775">
      <w:pPr>
        <w:rPr>
          <w:rFonts w:eastAsiaTheme="minorHAnsi"/>
          <w:b/>
          <w:lang w:val="bg-BG" w:eastAsia="bg-BG"/>
        </w:rPr>
      </w:pPr>
      <w:r>
        <w:rPr>
          <w:rFonts w:eastAsiaTheme="minorHAnsi"/>
          <w:b/>
          <w:lang w:val="bg-BG" w:eastAsia="bg-BG"/>
        </w:rPr>
        <w:br w:type="page"/>
      </w:r>
    </w:p>
    <w:p w:rsidR="00D3445E" w:rsidRDefault="00DA1B5E" w:rsidP="00D3445E">
      <w:pPr>
        <w:pStyle w:val="Heading1"/>
        <w:ind w:left="284" w:firstLine="0"/>
        <w:jc w:val="center"/>
        <w:rPr>
          <w:lang w:val="bg-BG"/>
        </w:rPr>
      </w:pPr>
      <w:bookmarkStart w:id="25" w:name="_Toc99112198"/>
      <w:proofErr w:type="gramStart"/>
      <w:r w:rsidRPr="00D3445E">
        <w:lastRenderedPageBreak/>
        <w:t>Ключови индикатори за изпълнение на политиките и целеви стойности за периода 202</w:t>
      </w:r>
      <w:r w:rsidR="00531BBC" w:rsidRPr="00D3445E">
        <w:rPr>
          <w:lang w:val="bg-BG"/>
        </w:rPr>
        <w:t>3</w:t>
      </w:r>
      <w:r w:rsidRPr="00D3445E">
        <w:t>-202</w:t>
      </w:r>
      <w:r w:rsidR="00531BBC" w:rsidRPr="00D3445E">
        <w:rPr>
          <w:lang w:val="bg-BG"/>
        </w:rPr>
        <w:t>5</w:t>
      </w:r>
      <w:r w:rsidRPr="00D3445E">
        <w:t xml:space="preserve"> г.</w:t>
      </w:r>
      <w:bookmarkEnd w:id="25"/>
      <w:proofErr w:type="gramEnd"/>
      <w:r w:rsidRPr="00D3445E">
        <w:t xml:space="preserve"> </w:t>
      </w:r>
    </w:p>
    <w:p w:rsidR="00DA1B5E" w:rsidRPr="009973F3" w:rsidRDefault="009973F3" w:rsidP="009973F3">
      <w:pPr>
        <w:jc w:val="center"/>
        <w:rPr>
          <w:b/>
        </w:rPr>
      </w:pPr>
      <w:r w:rsidRPr="009973F3">
        <w:rPr>
          <w:b/>
          <w:lang w:val="bg-BG" w:eastAsia="bg-BG"/>
        </w:rPr>
        <w:t>НА МИНИСТЕРСТВОТО НА ЗЕМЕДЕЛИЕТО</w:t>
      </w:r>
    </w:p>
    <w:p w:rsidR="00472AFC" w:rsidRPr="00DA1B5E" w:rsidRDefault="00472AFC" w:rsidP="00DA1B5E">
      <w:pPr>
        <w:spacing w:after="200" w:line="276" w:lineRule="auto"/>
        <w:ind w:firstLine="708"/>
        <w:jc w:val="both"/>
        <w:rPr>
          <w:rFonts w:eastAsiaTheme="minorHAnsi"/>
          <w:sz w:val="22"/>
          <w:szCs w:val="22"/>
          <w:lang w:val="bg-BG"/>
        </w:rPr>
      </w:pPr>
    </w:p>
    <w:p w:rsidR="00DA1B5E" w:rsidRPr="00077210" w:rsidRDefault="00DA1B5E" w:rsidP="00DA1B5E">
      <w:pPr>
        <w:spacing w:before="120" w:after="120" w:line="276" w:lineRule="auto"/>
        <w:jc w:val="both"/>
        <w:rPr>
          <w:rFonts w:eastAsiaTheme="minorHAnsi"/>
          <w:b/>
          <w:i/>
          <w:sz w:val="22"/>
          <w:szCs w:val="22"/>
          <w:lang w:val="bg-BG"/>
        </w:rPr>
      </w:pPr>
      <w:r w:rsidRPr="00077210">
        <w:rPr>
          <w:rFonts w:eastAsiaTheme="minorHAnsi"/>
          <w:b/>
          <w:i/>
          <w:sz w:val="22"/>
          <w:szCs w:val="22"/>
          <w:lang w:val="bg-BG"/>
        </w:rPr>
        <w:t>Област на политика: ПОЛИТИКА В ОБЛАСТТА НА ЗЕМЕДЕЛИЕТО И СЕЛСКИТЕ РАЙОНИ</w:t>
      </w:r>
    </w:p>
    <w:p w:rsidR="00DA1B5E" w:rsidRPr="00077210" w:rsidRDefault="00DA1B5E" w:rsidP="00DA1B5E">
      <w:pPr>
        <w:numPr>
          <w:ilvl w:val="0"/>
          <w:numId w:val="11"/>
        </w:numPr>
        <w:spacing w:before="120" w:after="120" w:line="276" w:lineRule="auto"/>
        <w:contextualSpacing/>
        <w:jc w:val="both"/>
        <w:rPr>
          <w:rFonts w:eastAsiaTheme="minorHAnsi"/>
          <w:b/>
          <w:i/>
          <w:sz w:val="22"/>
          <w:szCs w:val="22"/>
          <w:lang w:val="bg-BG"/>
        </w:rPr>
      </w:pPr>
      <w:r w:rsidRPr="00077210">
        <w:rPr>
          <w:rFonts w:eastAsiaTheme="minorHAnsi"/>
          <w:b/>
          <w:i/>
          <w:sz w:val="22"/>
          <w:szCs w:val="22"/>
          <w:lang w:val="bg-BG"/>
        </w:rPr>
        <w:t>Кратко описание на обхвата на областта на политиката, за която ПРБ отговаря</w:t>
      </w:r>
    </w:p>
    <w:p w:rsidR="009973F3" w:rsidRPr="00077210" w:rsidRDefault="009973F3" w:rsidP="009973F3">
      <w:pPr>
        <w:spacing w:before="120" w:after="120" w:line="276" w:lineRule="auto"/>
        <w:ind w:firstLine="720"/>
        <w:contextualSpacing/>
        <w:jc w:val="both"/>
        <w:rPr>
          <w:rFonts w:eastAsiaTheme="minorHAnsi"/>
          <w:sz w:val="22"/>
          <w:szCs w:val="22"/>
          <w:lang w:val="bg-BG"/>
        </w:rPr>
      </w:pPr>
      <w:r w:rsidRPr="00077210">
        <w:rPr>
          <w:rFonts w:eastAsiaTheme="minorHAnsi"/>
          <w:sz w:val="22"/>
          <w:szCs w:val="22"/>
          <w:lang w:val="bg-BG"/>
        </w:rPr>
        <w:t>Визията на МЗм за развитието на политиката в областта на земеделието и селските райони е конкретно обвързана с превръщане на земеделието в привлекателен бизнес и повишаване имиджа и създаване на модерно българското селско стопанство като основен отрасъл в икономиката на страната.</w:t>
      </w:r>
    </w:p>
    <w:p w:rsidR="009973F3" w:rsidRPr="00077210" w:rsidRDefault="009973F3" w:rsidP="009973F3">
      <w:pPr>
        <w:spacing w:before="120" w:after="120" w:line="276" w:lineRule="auto"/>
        <w:ind w:firstLine="720"/>
        <w:contextualSpacing/>
        <w:jc w:val="both"/>
        <w:rPr>
          <w:rFonts w:eastAsiaTheme="minorHAnsi"/>
          <w:sz w:val="22"/>
          <w:szCs w:val="22"/>
          <w:lang w:val="bg-BG"/>
        </w:rPr>
      </w:pPr>
      <w:r w:rsidRPr="00077210">
        <w:rPr>
          <w:rFonts w:eastAsiaTheme="minorHAnsi"/>
          <w:sz w:val="22"/>
          <w:szCs w:val="22"/>
          <w:lang w:val="bg-BG"/>
        </w:rPr>
        <w:t>Съвременното селско стопанство е изправено пред редица предизвикателства като нарастваща нестабилност на цените, все по-видими прояви на екстремни метеорологични явления, увеличени изисквания и очаквания на потребителите за консумация на безопасни продукти и храни, задълбочаващи се социални и демографски проблеми, развитие на икономически и политически кризи в международен мащаб. Това налага засилване на аграрната политика в посока на повишаване на ефективността, и конкурентноспособността и екологичната устойчивост на земеделското производство, целенасочено използване на ресурсите, увеличаване на икономическата активност и нарастване на заетостта в селските райони; производство на растителни и животински продукти, отговарящи на европейските стандарти за качество и безопасни за човешкото здраве.</w:t>
      </w:r>
    </w:p>
    <w:p w:rsidR="009973F3" w:rsidRPr="00077210" w:rsidRDefault="009973F3" w:rsidP="009973F3">
      <w:pPr>
        <w:spacing w:before="120" w:after="120" w:line="276" w:lineRule="auto"/>
        <w:ind w:firstLine="720"/>
        <w:contextualSpacing/>
        <w:jc w:val="both"/>
        <w:rPr>
          <w:rFonts w:eastAsiaTheme="minorHAnsi"/>
          <w:sz w:val="22"/>
          <w:szCs w:val="22"/>
          <w:lang w:val="bg-BG"/>
        </w:rPr>
      </w:pPr>
      <w:r w:rsidRPr="00077210">
        <w:rPr>
          <w:rFonts w:eastAsiaTheme="minorHAnsi"/>
          <w:sz w:val="22"/>
          <w:szCs w:val="22"/>
          <w:lang w:val="bg-BG"/>
        </w:rPr>
        <w:t>Рамката на политиката в аграрната сфера е очертана от Споразумението за съвместно управление на Република България в периода 2021-2025 г. (Коалиционно споразумение). В него са поставени приоритети за изграждане на жизнеспособен, конкурентен, пазарно-ориентиран и екологично устойчив аграрен сектор, обезпечаващ продоволствената сигурност на страната и осигуряващ справедливи и стабилни доходи на земеделските производители; гарантиране на безопасността на храните и здравословния статус на животните; въвеждане на пълна прозрачност и обществен ангажимент в управлението на горите; оптимизиране на дейността на администрацията, подобряване на качеството на предоставяните услуги и намаляване на административната тежест за бизнеса.</w:t>
      </w:r>
    </w:p>
    <w:p w:rsidR="009973F3" w:rsidRPr="00426492" w:rsidRDefault="009973F3" w:rsidP="009973F3">
      <w:pPr>
        <w:spacing w:before="120" w:after="120" w:line="276" w:lineRule="auto"/>
        <w:ind w:firstLine="720"/>
        <w:contextualSpacing/>
        <w:jc w:val="both"/>
        <w:rPr>
          <w:rFonts w:eastAsiaTheme="minorHAnsi"/>
          <w:sz w:val="22"/>
          <w:szCs w:val="22"/>
          <w:lang w:val="bg-BG"/>
        </w:rPr>
      </w:pPr>
      <w:r w:rsidRPr="00426492">
        <w:rPr>
          <w:rFonts w:eastAsiaTheme="minorHAnsi"/>
          <w:sz w:val="22"/>
          <w:szCs w:val="22"/>
          <w:lang w:val="bg-BG"/>
        </w:rPr>
        <w:t xml:space="preserve">Политиките в аграрния сектор ще бъдат съобразени и с приоритетите и целите на Националната програма за развитие България 2030, която установява стратегическата рамка за развитие на страната в периода до 2030 г. Един от включените в Програмата приоритети е Устойчиво селско стопанство (Приоритет 6). В детайлизираната стратегия по Приоритета са заложени пет подприоритета (Структурна и секторна балансираност на селското стопанство, Доходи на земеделските производители, Конкурентоспособност на селското стопанство, Роля на аграрния отрасъл за опазване на околната среда, Управление на рибарството и аквакултурите), реализацията на които ще гарантира последователност на прилаганата до момента политика в сектора и ще позволи укрепване на устойчивостта на селското стопанство в дългосрочен план. </w:t>
      </w:r>
    </w:p>
    <w:p w:rsidR="009973F3" w:rsidRPr="00426492" w:rsidRDefault="009973F3" w:rsidP="009973F3">
      <w:pPr>
        <w:spacing w:before="120" w:after="120" w:line="276" w:lineRule="auto"/>
        <w:ind w:firstLine="720"/>
        <w:contextualSpacing/>
        <w:jc w:val="both"/>
        <w:rPr>
          <w:rFonts w:eastAsiaTheme="minorHAnsi"/>
          <w:sz w:val="22"/>
          <w:szCs w:val="22"/>
          <w:lang w:val="bg-BG"/>
        </w:rPr>
      </w:pPr>
      <w:r w:rsidRPr="00426492">
        <w:rPr>
          <w:rFonts w:eastAsiaTheme="minorHAnsi"/>
          <w:sz w:val="22"/>
          <w:szCs w:val="22"/>
          <w:lang w:val="bg-BG"/>
        </w:rPr>
        <w:t>Съществено отражение върху аграрната политика ще има прилагането на Стратегическия план за развитие на земеделието и селските райони 2023-2027 г., съфинансиран от Европейския земеделски фонд за развитие на селските райони, Европейския фонд за гарантиране на земеделието и от държавния бюджет, подготовката на който приключи в края на м. февруари 2022 г. Очаква се изпълнението на Плана да стартира през 2023 г., след официалното му одобрение от европейските институции. Чрез заложените в документа интервенции ще се адресират потребностите от модернизиране и технологично обновяване на сектора, засилване трансфера на знания, задълбочаване на взаимовръзките между наука и практика, екологизиране на земеделските практики, диверсификация на икономическите дейности в селските райони, подобряване качеството на храните, укрепване на стопанствата на млади фермери, на малки и средни стопанства.</w:t>
      </w:r>
    </w:p>
    <w:p w:rsidR="009973F3" w:rsidRPr="00426492" w:rsidRDefault="009973F3" w:rsidP="00DA1B5E">
      <w:pPr>
        <w:spacing w:before="120" w:after="120" w:line="276" w:lineRule="auto"/>
        <w:ind w:firstLine="720"/>
        <w:contextualSpacing/>
        <w:jc w:val="both"/>
        <w:rPr>
          <w:rFonts w:eastAsiaTheme="minorHAnsi"/>
          <w:sz w:val="22"/>
          <w:szCs w:val="22"/>
          <w:lang w:val="bg-BG"/>
        </w:rPr>
      </w:pPr>
    </w:p>
    <w:p w:rsidR="00DA1B5E" w:rsidRPr="00426492" w:rsidRDefault="00DA1B5E" w:rsidP="00DA1B5E">
      <w:pPr>
        <w:spacing w:before="120" w:after="120" w:line="276" w:lineRule="auto"/>
        <w:ind w:firstLine="720"/>
        <w:contextualSpacing/>
        <w:jc w:val="both"/>
        <w:rPr>
          <w:rFonts w:eastAsiaTheme="minorHAnsi"/>
          <w:sz w:val="22"/>
          <w:szCs w:val="22"/>
          <w:lang w:val="bg-BG"/>
        </w:rPr>
      </w:pPr>
    </w:p>
    <w:p w:rsidR="00DA1B5E" w:rsidRPr="00426492" w:rsidRDefault="00DA1B5E" w:rsidP="00DA1B5E">
      <w:pPr>
        <w:spacing w:before="120" w:after="120" w:line="276" w:lineRule="auto"/>
        <w:ind w:firstLine="720"/>
        <w:contextualSpacing/>
        <w:jc w:val="both"/>
        <w:rPr>
          <w:rFonts w:eastAsiaTheme="minorHAnsi"/>
          <w:sz w:val="22"/>
          <w:szCs w:val="22"/>
          <w:lang w:val="bg-BG"/>
        </w:rPr>
      </w:pPr>
      <w:r w:rsidRPr="00426492">
        <w:rPr>
          <w:rFonts w:eastAsiaTheme="minorHAnsi"/>
          <w:sz w:val="22"/>
          <w:szCs w:val="22"/>
          <w:lang w:val="bg-BG"/>
        </w:rPr>
        <w:t>Принос за прилагане на политиката освен структури в системата на МЗ</w:t>
      </w:r>
      <w:r w:rsidR="0036418C" w:rsidRPr="00426492">
        <w:rPr>
          <w:rFonts w:eastAsiaTheme="minorHAnsi"/>
          <w:sz w:val="22"/>
          <w:szCs w:val="22"/>
          <w:lang w:val="bg-BG"/>
        </w:rPr>
        <w:t>м</w:t>
      </w:r>
      <w:r w:rsidRPr="00426492">
        <w:rPr>
          <w:rFonts w:eastAsiaTheme="minorHAnsi"/>
          <w:sz w:val="22"/>
          <w:szCs w:val="22"/>
          <w:lang w:val="bg-BG"/>
        </w:rPr>
        <w:t xml:space="preserve"> имат Държавен фонд „Земеделие“, други министерства, Агенция „Митници“, Националния статистически институт, неправителствени и браншови организации.</w:t>
      </w:r>
    </w:p>
    <w:p w:rsidR="00DA1B5E" w:rsidRPr="00426492" w:rsidRDefault="00DA1B5E" w:rsidP="00DA1B5E">
      <w:pPr>
        <w:spacing w:before="120" w:after="120" w:line="276" w:lineRule="auto"/>
        <w:ind w:firstLine="720"/>
        <w:contextualSpacing/>
        <w:jc w:val="both"/>
        <w:rPr>
          <w:rFonts w:eastAsiaTheme="minorHAnsi"/>
          <w:sz w:val="22"/>
          <w:szCs w:val="22"/>
          <w:lang w:val="bg-BG"/>
        </w:rPr>
      </w:pPr>
    </w:p>
    <w:p w:rsidR="00DA1B5E" w:rsidRPr="00426492" w:rsidRDefault="00DA1B5E" w:rsidP="00DA1B5E">
      <w:pPr>
        <w:numPr>
          <w:ilvl w:val="0"/>
          <w:numId w:val="11"/>
        </w:numPr>
        <w:spacing w:before="120" w:after="120" w:line="276" w:lineRule="auto"/>
        <w:contextualSpacing/>
        <w:jc w:val="both"/>
        <w:rPr>
          <w:rFonts w:eastAsiaTheme="minorHAnsi"/>
          <w:b/>
          <w:i/>
          <w:sz w:val="22"/>
          <w:szCs w:val="22"/>
          <w:lang w:val="bg-BG"/>
        </w:rPr>
      </w:pPr>
      <w:r w:rsidRPr="00426492">
        <w:rPr>
          <w:rFonts w:eastAsiaTheme="minorHAnsi"/>
          <w:b/>
          <w:i/>
          <w:sz w:val="22"/>
          <w:szCs w:val="22"/>
          <w:lang w:val="bg-BG"/>
        </w:rPr>
        <w:t>Отговорност за разпределението на публичните разходи за политиката</w:t>
      </w:r>
    </w:p>
    <w:p w:rsidR="00DA1B5E" w:rsidRPr="00426492" w:rsidRDefault="00DA1B5E" w:rsidP="00DA1B5E">
      <w:pPr>
        <w:numPr>
          <w:ilvl w:val="1"/>
          <w:numId w:val="11"/>
        </w:numPr>
        <w:spacing w:before="120" w:after="120" w:line="276" w:lineRule="auto"/>
        <w:contextualSpacing/>
        <w:jc w:val="both"/>
        <w:rPr>
          <w:rFonts w:eastAsiaTheme="minorHAnsi"/>
          <w:i/>
          <w:sz w:val="22"/>
          <w:szCs w:val="22"/>
          <w:lang w:val="bg-BG"/>
        </w:rPr>
      </w:pPr>
      <w:r w:rsidRPr="00426492">
        <w:rPr>
          <w:rFonts w:eastAsiaTheme="minorHAnsi"/>
          <w:i/>
          <w:sz w:val="22"/>
          <w:szCs w:val="22"/>
          <w:lang w:val="bg-BG"/>
        </w:rPr>
        <w:t>Консолидирани разходи по политиката, които ПРБ разходва пряко чрез бюджета и отговаря за разпределението/разчитането на разходи по други бюджети и ССЕС;</w:t>
      </w:r>
    </w:p>
    <w:p w:rsidR="00DA1B5E" w:rsidRPr="00426492" w:rsidRDefault="00DA1B5E" w:rsidP="00DA1B5E">
      <w:pPr>
        <w:spacing w:before="120" w:after="120" w:line="276" w:lineRule="auto"/>
        <w:ind w:firstLine="720"/>
        <w:contextualSpacing/>
        <w:jc w:val="both"/>
        <w:rPr>
          <w:rFonts w:eastAsiaTheme="minorHAnsi"/>
          <w:sz w:val="22"/>
          <w:szCs w:val="22"/>
          <w:lang w:val="bg-BG"/>
        </w:rPr>
      </w:pPr>
      <w:r w:rsidRPr="00426492">
        <w:rPr>
          <w:rFonts w:eastAsiaTheme="minorHAnsi"/>
          <w:sz w:val="22"/>
          <w:szCs w:val="22"/>
          <w:lang w:val="bg-BG"/>
        </w:rPr>
        <w:t>Отговорността за разпределението на публичните разходи за политиката в областта на земеделието и селските райони е на Министерството на земеделието и се осъществява чрез бюджета на министерството, бюджета на ДФЗ и сметките за средства от Европейския съюз.</w:t>
      </w:r>
    </w:p>
    <w:p w:rsidR="009973F3" w:rsidRPr="00426492" w:rsidRDefault="009973F3" w:rsidP="00DA1B5E">
      <w:pPr>
        <w:spacing w:before="120" w:after="120" w:line="276" w:lineRule="auto"/>
        <w:ind w:firstLine="720"/>
        <w:contextualSpacing/>
        <w:jc w:val="both"/>
        <w:rPr>
          <w:rFonts w:eastAsiaTheme="minorHAnsi"/>
          <w:sz w:val="22"/>
          <w:szCs w:val="22"/>
          <w:lang w:val="bg-BG"/>
        </w:rPr>
      </w:pPr>
    </w:p>
    <w:p w:rsidR="00DA1B5E" w:rsidRPr="00426492" w:rsidRDefault="00DA1B5E" w:rsidP="00DA1B5E">
      <w:pPr>
        <w:numPr>
          <w:ilvl w:val="1"/>
          <w:numId w:val="11"/>
        </w:numPr>
        <w:spacing w:before="120" w:after="120" w:line="276" w:lineRule="auto"/>
        <w:contextualSpacing/>
        <w:jc w:val="both"/>
        <w:rPr>
          <w:rFonts w:eastAsiaTheme="minorHAnsi"/>
          <w:i/>
          <w:sz w:val="22"/>
          <w:szCs w:val="22"/>
          <w:lang w:val="bg-BG"/>
        </w:rPr>
      </w:pPr>
      <w:r w:rsidRPr="00426492">
        <w:rPr>
          <w:rFonts w:eastAsiaTheme="minorHAnsi"/>
          <w:i/>
          <w:sz w:val="22"/>
          <w:szCs w:val="22"/>
          <w:lang w:val="bg-BG"/>
        </w:rPr>
        <w:t>Информация за финансиране на дейности, услуги и други форми на въздействие за сметка на средства, които се планират и разходват по други бюджети и ССЕС в рамките на КФП, но не са от отговорност на ПРБ.</w:t>
      </w:r>
    </w:p>
    <w:p w:rsidR="00DA1B5E" w:rsidRPr="00426492" w:rsidRDefault="00DA1B5E" w:rsidP="00DA1B5E">
      <w:pPr>
        <w:spacing w:before="120" w:after="120" w:line="276" w:lineRule="auto"/>
        <w:ind w:firstLine="720"/>
        <w:contextualSpacing/>
        <w:jc w:val="both"/>
        <w:rPr>
          <w:rFonts w:eastAsiaTheme="minorHAnsi"/>
          <w:sz w:val="22"/>
          <w:szCs w:val="22"/>
          <w:lang w:val="bg-BG"/>
        </w:rPr>
      </w:pPr>
      <w:r w:rsidRPr="00426492">
        <w:rPr>
          <w:rFonts w:eastAsiaTheme="minorHAnsi"/>
          <w:sz w:val="22"/>
          <w:szCs w:val="22"/>
          <w:lang w:val="bg-BG"/>
        </w:rPr>
        <w:t>Чрез бюджета на МЗ</w:t>
      </w:r>
      <w:r w:rsidR="0036418C" w:rsidRPr="00426492">
        <w:rPr>
          <w:rFonts w:eastAsiaTheme="minorHAnsi"/>
          <w:sz w:val="22"/>
          <w:szCs w:val="22"/>
          <w:lang w:val="bg-BG"/>
        </w:rPr>
        <w:t>м</w:t>
      </w:r>
      <w:r w:rsidRPr="00426492">
        <w:rPr>
          <w:rFonts w:eastAsiaTheme="minorHAnsi"/>
          <w:sz w:val="22"/>
          <w:szCs w:val="22"/>
          <w:lang w:val="bg-BG"/>
        </w:rPr>
        <w:t xml:space="preserve"> се финансира дейността на Селскостопанската академия - национална автономна бюджетна организация към министъра на земеделието</w:t>
      </w:r>
      <w:r w:rsidR="0036418C" w:rsidRPr="00426492">
        <w:rPr>
          <w:rFonts w:eastAsiaTheme="minorHAnsi"/>
          <w:sz w:val="22"/>
          <w:szCs w:val="22"/>
          <w:lang w:val="bg-BG"/>
        </w:rPr>
        <w:t xml:space="preserve"> </w:t>
      </w:r>
      <w:r w:rsidRPr="00426492">
        <w:rPr>
          <w:rFonts w:eastAsiaTheme="minorHAnsi"/>
          <w:sz w:val="22"/>
          <w:szCs w:val="22"/>
          <w:lang w:val="bg-BG"/>
        </w:rPr>
        <w:t>за научни изследвания, за научно-приложна, иновативна и образователна дейност в областта на земеделието и храните Академията съставя, изпълнява и отчита бюджет като част от консолидираната фискална програма по чл. 13, ал. 4 от Закона за публичните финанси.</w:t>
      </w:r>
    </w:p>
    <w:p w:rsidR="00DA1B5E" w:rsidRPr="00426492" w:rsidRDefault="00DA1B5E" w:rsidP="00DA1B5E">
      <w:pPr>
        <w:spacing w:before="120" w:after="120" w:line="276" w:lineRule="auto"/>
        <w:ind w:firstLine="720"/>
        <w:contextualSpacing/>
        <w:jc w:val="both"/>
        <w:rPr>
          <w:rFonts w:eastAsiaTheme="minorHAnsi"/>
          <w:sz w:val="22"/>
          <w:szCs w:val="22"/>
          <w:lang w:val="bg-BG"/>
        </w:rPr>
      </w:pPr>
      <w:r w:rsidRPr="00426492">
        <w:rPr>
          <w:rFonts w:eastAsiaTheme="minorHAnsi"/>
          <w:sz w:val="22"/>
          <w:szCs w:val="22"/>
          <w:lang w:val="bg-BG"/>
        </w:rPr>
        <w:t>За периода 202</w:t>
      </w:r>
      <w:r w:rsidR="00531BBC" w:rsidRPr="00426492">
        <w:rPr>
          <w:rFonts w:eastAsiaTheme="minorHAnsi"/>
          <w:sz w:val="22"/>
          <w:szCs w:val="22"/>
          <w:lang w:val="bg-BG"/>
        </w:rPr>
        <w:t>3</w:t>
      </w:r>
      <w:r w:rsidRPr="00426492">
        <w:rPr>
          <w:rFonts w:eastAsiaTheme="minorHAnsi"/>
          <w:sz w:val="22"/>
          <w:szCs w:val="22"/>
          <w:lang w:val="bg-BG"/>
        </w:rPr>
        <w:t>-202</w:t>
      </w:r>
      <w:r w:rsidR="00531BBC" w:rsidRPr="00426492">
        <w:rPr>
          <w:rFonts w:eastAsiaTheme="minorHAnsi"/>
          <w:sz w:val="22"/>
          <w:szCs w:val="22"/>
          <w:lang w:val="bg-BG"/>
        </w:rPr>
        <w:t>5</w:t>
      </w:r>
      <w:r w:rsidRPr="00426492">
        <w:rPr>
          <w:rFonts w:eastAsiaTheme="minorHAnsi"/>
          <w:sz w:val="22"/>
          <w:szCs w:val="22"/>
          <w:lang w:val="bg-BG"/>
        </w:rPr>
        <w:t xml:space="preserve"> г. по бюджета на МЗ</w:t>
      </w:r>
      <w:r w:rsidR="0036418C" w:rsidRPr="00426492">
        <w:rPr>
          <w:rFonts w:eastAsiaTheme="minorHAnsi"/>
          <w:sz w:val="22"/>
          <w:szCs w:val="22"/>
          <w:lang w:val="bg-BG"/>
        </w:rPr>
        <w:t>м</w:t>
      </w:r>
      <w:r w:rsidRPr="00426492">
        <w:rPr>
          <w:rFonts w:eastAsiaTheme="minorHAnsi"/>
          <w:sz w:val="22"/>
          <w:szCs w:val="22"/>
          <w:lang w:val="bg-BG"/>
        </w:rPr>
        <w:t xml:space="preserve"> са предвидени средства за извършване на обществената услуга за защита от вредното въздействие на водите, възложена на „Напоителни системи“ ЕАД</w:t>
      </w:r>
    </w:p>
    <w:p w:rsidR="00472AFC" w:rsidRPr="00426492" w:rsidRDefault="00472AFC" w:rsidP="00DA1B5E">
      <w:pPr>
        <w:spacing w:before="120" w:after="120" w:line="276" w:lineRule="auto"/>
        <w:ind w:firstLine="720"/>
        <w:contextualSpacing/>
        <w:jc w:val="both"/>
        <w:rPr>
          <w:rFonts w:eastAsiaTheme="minorHAnsi"/>
          <w:sz w:val="22"/>
          <w:szCs w:val="22"/>
          <w:lang w:val="bg-BG"/>
        </w:rPr>
      </w:pPr>
    </w:p>
    <w:p w:rsidR="00472AFC" w:rsidRPr="00426492" w:rsidRDefault="00472AFC" w:rsidP="00DA1B5E">
      <w:pPr>
        <w:spacing w:before="120" w:after="120" w:line="276" w:lineRule="auto"/>
        <w:ind w:firstLine="720"/>
        <w:contextualSpacing/>
        <w:jc w:val="both"/>
        <w:rPr>
          <w:rFonts w:eastAsiaTheme="minorHAnsi"/>
          <w:sz w:val="22"/>
          <w:szCs w:val="22"/>
          <w:lang w:val="bg-BG"/>
        </w:rPr>
      </w:pPr>
    </w:p>
    <w:p w:rsidR="00DA1B5E" w:rsidRPr="00426492" w:rsidRDefault="00DA1B5E" w:rsidP="00DA1B5E">
      <w:pPr>
        <w:numPr>
          <w:ilvl w:val="0"/>
          <w:numId w:val="11"/>
        </w:numPr>
        <w:spacing w:before="120" w:after="120" w:line="276" w:lineRule="auto"/>
        <w:contextualSpacing/>
        <w:jc w:val="both"/>
        <w:rPr>
          <w:rFonts w:eastAsiaTheme="minorHAnsi"/>
          <w:b/>
          <w:i/>
          <w:sz w:val="22"/>
          <w:szCs w:val="22"/>
          <w:lang w:val="bg-BG"/>
        </w:rPr>
      </w:pPr>
      <w:r w:rsidRPr="00426492">
        <w:rPr>
          <w:rFonts w:eastAsiaTheme="minorHAnsi"/>
          <w:b/>
          <w:i/>
          <w:sz w:val="22"/>
          <w:szCs w:val="22"/>
          <w:lang w:val="bg-BG"/>
        </w:rPr>
        <w:t>Ключови индикатори и целеви стойности (попълва се за всяка област на политика)</w:t>
      </w:r>
    </w:p>
    <w:p w:rsidR="002A5D03" w:rsidRPr="00A07F15" w:rsidRDefault="002A5D03" w:rsidP="00DA1B5E">
      <w:pPr>
        <w:spacing w:after="200" w:line="276" w:lineRule="auto"/>
        <w:rPr>
          <w:rFonts w:eastAsiaTheme="minorHAnsi"/>
          <w:b/>
          <w:bCs/>
          <w:sz w:val="16"/>
          <w:szCs w:val="16"/>
          <w:lang w:val="bg-BG"/>
        </w:rPr>
      </w:pPr>
    </w:p>
    <w:p w:rsidR="00DA1B5E" w:rsidRPr="00A07F15" w:rsidRDefault="00DA1B5E" w:rsidP="00DA1B5E">
      <w:pPr>
        <w:spacing w:after="200" w:line="276" w:lineRule="auto"/>
        <w:rPr>
          <w:rFonts w:eastAsiaTheme="minorHAnsi"/>
          <w:b/>
          <w:bCs/>
          <w:sz w:val="16"/>
          <w:szCs w:val="16"/>
        </w:rPr>
      </w:pPr>
      <w:r w:rsidRPr="00A07F15">
        <w:rPr>
          <w:rFonts w:eastAsiaTheme="minorHAnsi"/>
          <w:b/>
          <w:bCs/>
          <w:sz w:val="16"/>
          <w:szCs w:val="16"/>
          <w:lang w:val="bg-BG"/>
        </w:rPr>
        <w:t>КЛЮЧОВИ ИНДИКАТОРИ ЗА ИЗПЪЛНЕНИЕ И ЦЕЛЕВИ СТОЙНОСТИ</w:t>
      </w:r>
    </w:p>
    <w:tbl>
      <w:tblPr>
        <w:tblW w:w="7820" w:type="dxa"/>
        <w:jc w:val="center"/>
        <w:tblLook w:val="04A0" w:firstRow="1" w:lastRow="0" w:firstColumn="1" w:lastColumn="0" w:noHBand="0" w:noVBand="1"/>
      </w:tblPr>
      <w:tblGrid>
        <w:gridCol w:w="3980"/>
        <w:gridCol w:w="960"/>
        <w:gridCol w:w="960"/>
        <w:gridCol w:w="960"/>
        <w:gridCol w:w="960"/>
      </w:tblGrid>
      <w:tr w:rsidR="00C564AB" w:rsidTr="00C564AB">
        <w:trPr>
          <w:trHeight w:val="315"/>
          <w:jc w:val="center"/>
        </w:trPr>
        <w:tc>
          <w:tcPr>
            <w:tcW w:w="7820" w:type="dxa"/>
            <w:gridSpan w:val="5"/>
            <w:tcBorders>
              <w:top w:val="single" w:sz="4" w:space="0" w:color="auto"/>
              <w:left w:val="single" w:sz="4" w:space="0" w:color="auto"/>
              <w:bottom w:val="single" w:sz="4" w:space="0" w:color="auto"/>
              <w:right w:val="single" w:sz="4" w:space="0" w:color="auto"/>
            </w:tcBorders>
            <w:shd w:val="clear" w:color="000000" w:fill="FDE9D9"/>
            <w:vAlign w:val="center"/>
            <w:hideMark/>
          </w:tcPr>
          <w:p w:rsidR="00C564AB" w:rsidRDefault="00C564AB">
            <w:pPr>
              <w:jc w:val="center"/>
              <w:rPr>
                <w:b/>
                <w:bCs/>
                <w:color w:val="000000"/>
                <w:sz w:val="16"/>
                <w:szCs w:val="16"/>
              </w:rPr>
            </w:pPr>
            <w:r>
              <w:rPr>
                <w:b/>
                <w:bCs/>
                <w:color w:val="000000"/>
                <w:sz w:val="16"/>
                <w:szCs w:val="16"/>
              </w:rPr>
              <w:t>КЛЮЧОВИ ИНДИКАТОРИ ЗА ИЗПЪЛНЕНИЕ И ЦЕЛЕВИ СТОЙНОСТИ</w:t>
            </w:r>
          </w:p>
        </w:tc>
      </w:tr>
      <w:tr w:rsidR="00C564AB" w:rsidTr="001C4589">
        <w:trPr>
          <w:trHeight w:val="673"/>
          <w:jc w:val="center"/>
        </w:trPr>
        <w:tc>
          <w:tcPr>
            <w:tcW w:w="3980" w:type="dxa"/>
            <w:tcBorders>
              <w:top w:val="nil"/>
              <w:left w:val="single" w:sz="4" w:space="0" w:color="auto"/>
              <w:bottom w:val="single" w:sz="4" w:space="0" w:color="auto"/>
              <w:right w:val="single" w:sz="4" w:space="0" w:color="auto"/>
            </w:tcBorders>
            <w:shd w:val="clear" w:color="000000" w:fill="FDE9D9"/>
            <w:vAlign w:val="center"/>
            <w:hideMark/>
          </w:tcPr>
          <w:p w:rsidR="001C4589" w:rsidRPr="001C4589" w:rsidRDefault="00C564AB" w:rsidP="001C4589">
            <w:pPr>
              <w:spacing w:before="120" w:after="120"/>
              <w:jc w:val="both"/>
              <w:rPr>
                <w:i/>
                <w:iCs/>
                <w:color w:val="000000"/>
                <w:sz w:val="16"/>
                <w:szCs w:val="16"/>
              </w:rPr>
            </w:pPr>
            <w:r>
              <w:rPr>
                <w:i/>
                <w:iCs/>
                <w:color w:val="000000"/>
                <w:sz w:val="16"/>
                <w:szCs w:val="16"/>
              </w:rPr>
              <w:t>Област на политика: 2200.01.00</w:t>
            </w:r>
            <w:r w:rsidR="001C4589">
              <w:rPr>
                <w:b/>
                <w:bCs/>
                <w:color w:val="000000"/>
                <w:sz w:val="22"/>
                <w:szCs w:val="22"/>
                <w:lang w:val="bg-BG"/>
              </w:rPr>
              <w:t xml:space="preserve"> </w:t>
            </w:r>
            <w:r w:rsidR="001C4589" w:rsidRPr="001C4589">
              <w:rPr>
                <w:i/>
                <w:iCs/>
                <w:color w:val="000000"/>
                <w:sz w:val="16"/>
                <w:szCs w:val="16"/>
              </w:rPr>
              <w:t>Политика в областта на земеделието и селските райони</w:t>
            </w:r>
          </w:p>
          <w:p w:rsidR="00C564AB" w:rsidRDefault="00C564AB">
            <w:pPr>
              <w:jc w:val="center"/>
              <w:rPr>
                <w:i/>
                <w:iCs/>
                <w:color w:val="000000"/>
                <w:sz w:val="16"/>
                <w:szCs w:val="16"/>
              </w:rPr>
            </w:pPr>
          </w:p>
        </w:tc>
        <w:tc>
          <w:tcPr>
            <w:tcW w:w="960" w:type="dxa"/>
            <w:vMerge w:val="restart"/>
            <w:tcBorders>
              <w:top w:val="nil"/>
              <w:left w:val="single" w:sz="4" w:space="0" w:color="auto"/>
              <w:bottom w:val="single" w:sz="4" w:space="0" w:color="auto"/>
              <w:right w:val="single" w:sz="4" w:space="0" w:color="auto"/>
            </w:tcBorders>
            <w:shd w:val="clear" w:color="000000" w:fill="FDE9D9"/>
            <w:vAlign w:val="center"/>
            <w:hideMark/>
          </w:tcPr>
          <w:p w:rsidR="00C564AB" w:rsidRDefault="00C564AB">
            <w:pPr>
              <w:jc w:val="center"/>
              <w:rPr>
                <w:b/>
                <w:bCs/>
                <w:color w:val="000000"/>
                <w:sz w:val="16"/>
                <w:szCs w:val="16"/>
              </w:rPr>
            </w:pPr>
            <w:r>
              <w:rPr>
                <w:b/>
                <w:bCs/>
                <w:color w:val="000000"/>
                <w:sz w:val="16"/>
                <w:szCs w:val="16"/>
              </w:rPr>
              <w:t>Мерна единица</w:t>
            </w:r>
          </w:p>
        </w:tc>
        <w:tc>
          <w:tcPr>
            <w:tcW w:w="2880" w:type="dxa"/>
            <w:gridSpan w:val="3"/>
            <w:tcBorders>
              <w:top w:val="single" w:sz="4" w:space="0" w:color="auto"/>
              <w:left w:val="nil"/>
              <w:bottom w:val="single" w:sz="4" w:space="0" w:color="auto"/>
              <w:right w:val="single" w:sz="4" w:space="0" w:color="auto"/>
            </w:tcBorders>
            <w:shd w:val="clear" w:color="000000" w:fill="FDE9D9"/>
            <w:vAlign w:val="center"/>
            <w:hideMark/>
          </w:tcPr>
          <w:p w:rsidR="00C564AB" w:rsidRDefault="00C564AB">
            <w:pPr>
              <w:jc w:val="center"/>
              <w:rPr>
                <w:b/>
                <w:bCs/>
                <w:color w:val="000000"/>
                <w:sz w:val="16"/>
                <w:szCs w:val="16"/>
              </w:rPr>
            </w:pPr>
            <w:r>
              <w:rPr>
                <w:b/>
                <w:bCs/>
                <w:color w:val="000000"/>
                <w:sz w:val="16"/>
                <w:szCs w:val="16"/>
              </w:rPr>
              <w:t>Целева стойност</w:t>
            </w:r>
          </w:p>
        </w:tc>
      </w:tr>
      <w:tr w:rsidR="00C564AB" w:rsidTr="00C564AB">
        <w:trPr>
          <w:trHeight w:val="450"/>
          <w:jc w:val="center"/>
        </w:trPr>
        <w:tc>
          <w:tcPr>
            <w:tcW w:w="3980" w:type="dxa"/>
            <w:tcBorders>
              <w:top w:val="nil"/>
              <w:left w:val="single" w:sz="4" w:space="0" w:color="auto"/>
              <w:bottom w:val="single" w:sz="4" w:space="0" w:color="auto"/>
              <w:right w:val="single" w:sz="4" w:space="0" w:color="auto"/>
            </w:tcBorders>
            <w:shd w:val="clear" w:color="000000" w:fill="FDE9D9"/>
            <w:vAlign w:val="center"/>
            <w:hideMark/>
          </w:tcPr>
          <w:p w:rsidR="00C564AB" w:rsidRDefault="00C564AB">
            <w:pPr>
              <w:jc w:val="center"/>
              <w:rPr>
                <w:b/>
                <w:bCs/>
                <w:color w:val="000000"/>
                <w:sz w:val="16"/>
                <w:szCs w:val="16"/>
              </w:rPr>
            </w:pPr>
            <w:r>
              <w:rPr>
                <w:b/>
                <w:bCs/>
                <w:color w:val="000000"/>
                <w:sz w:val="16"/>
                <w:szCs w:val="16"/>
              </w:rPr>
              <w:t>Наименование на индикатора</w:t>
            </w:r>
          </w:p>
        </w:tc>
        <w:tc>
          <w:tcPr>
            <w:tcW w:w="960" w:type="dxa"/>
            <w:vMerge/>
            <w:tcBorders>
              <w:top w:val="nil"/>
              <w:left w:val="single" w:sz="4" w:space="0" w:color="auto"/>
              <w:bottom w:val="single" w:sz="4" w:space="0" w:color="auto"/>
              <w:right w:val="single" w:sz="4" w:space="0" w:color="auto"/>
            </w:tcBorders>
            <w:vAlign w:val="center"/>
            <w:hideMark/>
          </w:tcPr>
          <w:p w:rsidR="00C564AB" w:rsidRDefault="00C564AB">
            <w:pPr>
              <w:rPr>
                <w:b/>
                <w:bCs/>
                <w:color w:val="000000"/>
                <w:sz w:val="16"/>
                <w:szCs w:val="16"/>
              </w:rPr>
            </w:pPr>
          </w:p>
        </w:tc>
        <w:tc>
          <w:tcPr>
            <w:tcW w:w="960" w:type="dxa"/>
            <w:tcBorders>
              <w:top w:val="nil"/>
              <w:left w:val="nil"/>
              <w:bottom w:val="single" w:sz="4" w:space="0" w:color="auto"/>
              <w:right w:val="single" w:sz="4" w:space="0" w:color="auto"/>
            </w:tcBorders>
            <w:shd w:val="clear" w:color="000000" w:fill="FDE9D9"/>
            <w:vAlign w:val="center"/>
            <w:hideMark/>
          </w:tcPr>
          <w:p w:rsidR="00C564AB" w:rsidRDefault="00C564AB">
            <w:pPr>
              <w:jc w:val="center"/>
              <w:rPr>
                <w:b/>
                <w:bCs/>
                <w:i/>
                <w:iCs/>
                <w:color w:val="000000"/>
                <w:sz w:val="16"/>
                <w:szCs w:val="16"/>
              </w:rPr>
            </w:pPr>
            <w:r>
              <w:rPr>
                <w:b/>
                <w:bCs/>
                <w:i/>
                <w:iCs/>
                <w:color w:val="000000"/>
                <w:sz w:val="16"/>
                <w:szCs w:val="16"/>
              </w:rPr>
              <w:t>Прогноза 2023 г.</w:t>
            </w:r>
          </w:p>
        </w:tc>
        <w:tc>
          <w:tcPr>
            <w:tcW w:w="960" w:type="dxa"/>
            <w:tcBorders>
              <w:top w:val="nil"/>
              <w:left w:val="nil"/>
              <w:bottom w:val="single" w:sz="4" w:space="0" w:color="auto"/>
              <w:right w:val="single" w:sz="4" w:space="0" w:color="auto"/>
            </w:tcBorders>
            <w:shd w:val="clear" w:color="000000" w:fill="FDE9D9"/>
            <w:vAlign w:val="center"/>
            <w:hideMark/>
          </w:tcPr>
          <w:p w:rsidR="00C564AB" w:rsidRDefault="00C564AB">
            <w:pPr>
              <w:jc w:val="center"/>
              <w:rPr>
                <w:b/>
                <w:bCs/>
                <w:i/>
                <w:iCs/>
                <w:color w:val="000000"/>
                <w:sz w:val="16"/>
                <w:szCs w:val="16"/>
              </w:rPr>
            </w:pPr>
            <w:r>
              <w:rPr>
                <w:b/>
                <w:bCs/>
                <w:i/>
                <w:iCs/>
                <w:color w:val="000000"/>
                <w:sz w:val="16"/>
                <w:szCs w:val="16"/>
              </w:rPr>
              <w:t>Прогноза 2024 г.</w:t>
            </w:r>
          </w:p>
        </w:tc>
        <w:tc>
          <w:tcPr>
            <w:tcW w:w="960" w:type="dxa"/>
            <w:tcBorders>
              <w:top w:val="nil"/>
              <w:left w:val="nil"/>
              <w:bottom w:val="single" w:sz="4" w:space="0" w:color="auto"/>
              <w:right w:val="single" w:sz="4" w:space="0" w:color="auto"/>
            </w:tcBorders>
            <w:shd w:val="clear" w:color="000000" w:fill="FDE9D9"/>
            <w:vAlign w:val="center"/>
            <w:hideMark/>
          </w:tcPr>
          <w:p w:rsidR="00C564AB" w:rsidRDefault="00C564AB">
            <w:pPr>
              <w:jc w:val="center"/>
              <w:rPr>
                <w:b/>
                <w:bCs/>
                <w:i/>
                <w:iCs/>
                <w:color w:val="000000"/>
                <w:sz w:val="16"/>
                <w:szCs w:val="16"/>
              </w:rPr>
            </w:pPr>
            <w:r>
              <w:rPr>
                <w:b/>
                <w:bCs/>
                <w:i/>
                <w:iCs/>
                <w:color w:val="000000"/>
                <w:sz w:val="16"/>
                <w:szCs w:val="16"/>
              </w:rPr>
              <w:t>Прогноза 2025 г.</w:t>
            </w:r>
          </w:p>
        </w:tc>
      </w:tr>
      <w:tr w:rsidR="00C564AB" w:rsidTr="00C564AB">
        <w:trPr>
          <w:trHeight w:val="48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64AB" w:rsidRDefault="00C564AB">
            <w:pPr>
              <w:jc w:val="both"/>
              <w:rPr>
                <w:color w:val="000000"/>
                <w:sz w:val="18"/>
                <w:szCs w:val="18"/>
              </w:rPr>
            </w:pPr>
            <w:r>
              <w:rPr>
                <w:color w:val="000000"/>
                <w:sz w:val="18"/>
                <w:szCs w:val="18"/>
              </w:rPr>
              <w:t>1. Минимален размер на Използваната земеделска площ (ИЗП)</w:t>
            </w:r>
          </w:p>
        </w:tc>
        <w:tc>
          <w:tcPr>
            <w:tcW w:w="960" w:type="dxa"/>
            <w:tcBorders>
              <w:top w:val="nil"/>
              <w:left w:val="nil"/>
              <w:bottom w:val="single" w:sz="4" w:space="0" w:color="auto"/>
              <w:right w:val="single" w:sz="4" w:space="0" w:color="auto"/>
            </w:tcBorders>
            <w:shd w:val="clear" w:color="auto" w:fill="auto"/>
            <w:vAlign w:val="center"/>
            <w:hideMark/>
          </w:tcPr>
          <w:p w:rsidR="00C564AB" w:rsidRDefault="00C564AB">
            <w:pPr>
              <w:jc w:val="center"/>
              <w:rPr>
                <w:color w:val="000000"/>
                <w:sz w:val="18"/>
                <w:szCs w:val="18"/>
              </w:rPr>
            </w:pPr>
            <w:r>
              <w:rPr>
                <w:color w:val="000000"/>
                <w:sz w:val="18"/>
                <w:szCs w:val="18"/>
              </w:rPr>
              <w:t>Млн. ха</w:t>
            </w:r>
          </w:p>
        </w:tc>
        <w:tc>
          <w:tcPr>
            <w:tcW w:w="960" w:type="dxa"/>
            <w:tcBorders>
              <w:top w:val="nil"/>
              <w:left w:val="nil"/>
              <w:bottom w:val="single" w:sz="4" w:space="0" w:color="auto"/>
              <w:right w:val="single" w:sz="4" w:space="0" w:color="auto"/>
            </w:tcBorders>
            <w:shd w:val="clear" w:color="auto" w:fill="auto"/>
            <w:vAlign w:val="center"/>
            <w:hideMark/>
          </w:tcPr>
          <w:p w:rsidR="00C564AB" w:rsidRDefault="00C564AB">
            <w:pPr>
              <w:jc w:val="center"/>
              <w:rPr>
                <w:color w:val="000000"/>
                <w:sz w:val="20"/>
                <w:szCs w:val="20"/>
              </w:rPr>
            </w:pPr>
            <w:r>
              <w:rPr>
                <w:color w:val="000000"/>
                <w:sz w:val="20"/>
                <w:szCs w:val="20"/>
              </w:rPr>
              <w:t>5</w:t>
            </w:r>
          </w:p>
        </w:tc>
        <w:tc>
          <w:tcPr>
            <w:tcW w:w="960" w:type="dxa"/>
            <w:tcBorders>
              <w:top w:val="nil"/>
              <w:left w:val="nil"/>
              <w:bottom w:val="single" w:sz="4" w:space="0" w:color="auto"/>
              <w:right w:val="single" w:sz="4" w:space="0" w:color="auto"/>
            </w:tcBorders>
            <w:shd w:val="clear" w:color="auto" w:fill="auto"/>
            <w:vAlign w:val="center"/>
            <w:hideMark/>
          </w:tcPr>
          <w:p w:rsidR="00C564AB" w:rsidRDefault="00C564AB">
            <w:pPr>
              <w:jc w:val="center"/>
              <w:rPr>
                <w:color w:val="000000"/>
                <w:sz w:val="20"/>
                <w:szCs w:val="20"/>
              </w:rPr>
            </w:pPr>
            <w:r>
              <w:rPr>
                <w:color w:val="000000"/>
                <w:sz w:val="20"/>
                <w:szCs w:val="20"/>
              </w:rPr>
              <w:t>5</w:t>
            </w:r>
          </w:p>
        </w:tc>
        <w:tc>
          <w:tcPr>
            <w:tcW w:w="960" w:type="dxa"/>
            <w:tcBorders>
              <w:top w:val="nil"/>
              <w:left w:val="nil"/>
              <w:bottom w:val="single" w:sz="4" w:space="0" w:color="auto"/>
              <w:right w:val="single" w:sz="4" w:space="0" w:color="auto"/>
            </w:tcBorders>
            <w:shd w:val="clear" w:color="auto" w:fill="auto"/>
            <w:vAlign w:val="center"/>
            <w:hideMark/>
          </w:tcPr>
          <w:p w:rsidR="00C564AB" w:rsidRDefault="00C564AB">
            <w:pPr>
              <w:jc w:val="center"/>
              <w:rPr>
                <w:color w:val="000000"/>
                <w:sz w:val="20"/>
                <w:szCs w:val="20"/>
              </w:rPr>
            </w:pPr>
            <w:r>
              <w:rPr>
                <w:color w:val="000000"/>
                <w:sz w:val="20"/>
                <w:szCs w:val="20"/>
              </w:rPr>
              <w:t>5</w:t>
            </w:r>
          </w:p>
        </w:tc>
      </w:tr>
      <w:tr w:rsidR="00C564AB" w:rsidTr="00C564AB">
        <w:trPr>
          <w:trHeight w:val="48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64AB" w:rsidRDefault="00C564AB">
            <w:pPr>
              <w:jc w:val="both"/>
              <w:rPr>
                <w:color w:val="000000"/>
                <w:sz w:val="18"/>
                <w:szCs w:val="18"/>
              </w:rPr>
            </w:pPr>
            <w:r>
              <w:rPr>
                <w:color w:val="000000"/>
                <w:sz w:val="18"/>
                <w:szCs w:val="18"/>
              </w:rPr>
              <w:t>2. Брутна добавена стойност от отрасъл Селско стопанство</w:t>
            </w:r>
          </w:p>
        </w:tc>
        <w:tc>
          <w:tcPr>
            <w:tcW w:w="960" w:type="dxa"/>
            <w:tcBorders>
              <w:top w:val="nil"/>
              <w:left w:val="nil"/>
              <w:bottom w:val="single" w:sz="4" w:space="0" w:color="auto"/>
              <w:right w:val="single" w:sz="4" w:space="0" w:color="auto"/>
            </w:tcBorders>
            <w:shd w:val="clear" w:color="auto" w:fill="auto"/>
            <w:vAlign w:val="center"/>
            <w:hideMark/>
          </w:tcPr>
          <w:p w:rsidR="00C564AB" w:rsidRDefault="00C564AB">
            <w:pPr>
              <w:jc w:val="center"/>
              <w:rPr>
                <w:color w:val="000000"/>
                <w:sz w:val="18"/>
                <w:szCs w:val="18"/>
              </w:rPr>
            </w:pPr>
            <w:r>
              <w:rPr>
                <w:color w:val="000000"/>
                <w:sz w:val="18"/>
                <w:szCs w:val="18"/>
              </w:rPr>
              <w:t>Млн. лева</w:t>
            </w:r>
          </w:p>
        </w:tc>
        <w:tc>
          <w:tcPr>
            <w:tcW w:w="960" w:type="dxa"/>
            <w:tcBorders>
              <w:top w:val="nil"/>
              <w:left w:val="nil"/>
              <w:bottom w:val="single" w:sz="4" w:space="0" w:color="auto"/>
              <w:right w:val="single" w:sz="4" w:space="0" w:color="auto"/>
            </w:tcBorders>
            <w:shd w:val="clear" w:color="auto" w:fill="auto"/>
            <w:vAlign w:val="center"/>
            <w:hideMark/>
          </w:tcPr>
          <w:p w:rsidR="00C564AB" w:rsidRDefault="00C564AB">
            <w:pPr>
              <w:jc w:val="center"/>
              <w:rPr>
                <w:color w:val="000000"/>
                <w:sz w:val="20"/>
                <w:szCs w:val="20"/>
              </w:rPr>
            </w:pPr>
            <w:r>
              <w:rPr>
                <w:color w:val="000000"/>
                <w:sz w:val="20"/>
                <w:szCs w:val="20"/>
              </w:rPr>
              <w:t>3 600</w:t>
            </w:r>
          </w:p>
        </w:tc>
        <w:tc>
          <w:tcPr>
            <w:tcW w:w="960" w:type="dxa"/>
            <w:tcBorders>
              <w:top w:val="nil"/>
              <w:left w:val="nil"/>
              <w:bottom w:val="single" w:sz="4" w:space="0" w:color="auto"/>
              <w:right w:val="single" w:sz="4" w:space="0" w:color="auto"/>
            </w:tcBorders>
            <w:shd w:val="clear" w:color="auto" w:fill="auto"/>
            <w:vAlign w:val="center"/>
            <w:hideMark/>
          </w:tcPr>
          <w:p w:rsidR="00C564AB" w:rsidRDefault="00C564AB">
            <w:pPr>
              <w:jc w:val="center"/>
              <w:rPr>
                <w:color w:val="000000"/>
                <w:sz w:val="20"/>
                <w:szCs w:val="20"/>
              </w:rPr>
            </w:pPr>
            <w:r>
              <w:rPr>
                <w:color w:val="000000"/>
                <w:sz w:val="20"/>
                <w:szCs w:val="20"/>
              </w:rPr>
              <w:t>3 650</w:t>
            </w:r>
          </w:p>
        </w:tc>
        <w:tc>
          <w:tcPr>
            <w:tcW w:w="960" w:type="dxa"/>
            <w:tcBorders>
              <w:top w:val="nil"/>
              <w:left w:val="nil"/>
              <w:bottom w:val="single" w:sz="4" w:space="0" w:color="auto"/>
              <w:right w:val="single" w:sz="4" w:space="0" w:color="auto"/>
            </w:tcBorders>
            <w:shd w:val="clear" w:color="auto" w:fill="auto"/>
            <w:vAlign w:val="center"/>
            <w:hideMark/>
          </w:tcPr>
          <w:p w:rsidR="00C564AB" w:rsidRDefault="00C564AB">
            <w:pPr>
              <w:jc w:val="center"/>
              <w:rPr>
                <w:color w:val="000000"/>
                <w:sz w:val="20"/>
                <w:szCs w:val="20"/>
              </w:rPr>
            </w:pPr>
            <w:r>
              <w:rPr>
                <w:color w:val="000000"/>
                <w:sz w:val="20"/>
                <w:szCs w:val="20"/>
              </w:rPr>
              <w:t>3 700</w:t>
            </w:r>
          </w:p>
        </w:tc>
      </w:tr>
      <w:tr w:rsidR="00C564AB" w:rsidTr="00C564AB">
        <w:trPr>
          <w:trHeight w:val="48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64AB" w:rsidRDefault="00C564AB">
            <w:pPr>
              <w:jc w:val="both"/>
              <w:rPr>
                <w:color w:val="000000"/>
                <w:sz w:val="18"/>
                <w:szCs w:val="18"/>
              </w:rPr>
            </w:pPr>
            <w:r>
              <w:rPr>
                <w:color w:val="000000"/>
                <w:sz w:val="18"/>
                <w:szCs w:val="18"/>
              </w:rPr>
              <w:t>3. Производителност на труда в отрасъл Селско стопанство – БДС/ГРЕ*</w:t>
            </w:r>
          </w:p>
        </w:tc>
        <w:tc>
          <w:tcPr>
            <w:tcW w:w="960" w:type="dxa"/>
            <w:tcBorders>
              <w:top w:val="nil"/>
              <w:left w:val="nil"/>
              <w:bottom w:val="single" w:sz="4" w:space="0" w:color="auto"/>
              <w:right w:val="single" w:sz="4" w:space="0" w:color="auto"/>
            </w:tcBorders>
            <w:shd w:val="clear" w:color="auto" w:fill="auto"/>
            <w:vAlign w:val="center"/>
            <w:hideMark/>
          </w:tcPr>
          <w:p w:rsidR="00C564AB" w:rsidRDefault="00C564AB">
            <w:pPr>
              <w:jc w:val="center"/>
              <w:rPr>
                <w:color w:val="000000"/>
                <w:sz w:val="18"/>
                <w:szCs w:val="18"/>
              </w:rPr>
            </w:pPr>
            <w:r>
              <w:rPr>
                <w:color w:val="000000"/>
                <w:sz w:val="18"/>
                <w:szCs w:val="18"/>
              </w:rPr>
              <w:t>Хил. лева/ГРЕ</w:t>
            </w:r>
          </w:p>
        </w:tc>
        <w:tc>
          <w:tcPr>
            <w:tcW w:w="960" w:type="dxa"/>
            <w:tcBorders>
              <w:top w:val="nil"/>
              <w:left w:val="nil"/>
              <w:bottom w:val="single" w:sz="4" w:space="0" w:color="auto"/>
              <w:right w:val="single" w:sz="4" w:space="0" w:color="auto"/>
            </w:tcBorders>
            <w:shd w:val="clear" w:color="auto" w:fill="auto"/>
            <w:vAlign w:val="center"/>
            <w:hideMark/>
          </w:tcPr>
          <w:p w:rsidR="00C564AB" w:rsidRDefault="00C564AB">
            <w:pPr>
              <w:jc w:val="center"/>
              <w:rPr>
                <w:color w:val="000000"/>
                <w:sz w:val="20"/>
                <w:szCs w:val="20"/>
              </w:rPr>
            </w:pPr>
            <w:r>
              <w:rPr>
                <w:color w:val="000000"/>
                <w:sz w:val="20"/>
                <w:szCs w:val="20"/>
              </w:rPr>
              <w:t>15</w:t>
            </w:r>
          </w:p>
        </w:tc>
        <w:tc>
          <w:tcPr>
            <w:tcW w:w="960" w:type="dxa"/>
            <w:tcBorders>
              <w:top w:val="nil"/>
              <w:left w:val="nil"/>
              <w:bottom w:val="single" w:sz="4" w:space="0" w:color="auto"/>
              <w:right w:val="single" w:sz="4" w:space="0" w:color="auto"/>
            </w:tcBorders>
            <w:shd w:val="clear" w:color="auto" w:fill="auto"/>
            <w:vAlign w:val="center"/>
            <w:hideMark/>
          </w:tcPr>
          <w:p w:rsidR="00C564AB" w:rsidRDefault="00C564AB">
            <w:pPr>
              <w:jc w:val="center"/>
              <w:rPr>
                <w:color w:val="000000"/>
                <w:sz w:val="20"/>
                <w:szCs w:val="20"/>
              </w:rPr>
            </w:pPr>
            <w:r>
              <w:rPr>
                <w:color w:val="000000"/>
                <w:sz w:val="20"/>
                <w:szCs w:val="20"/>
              </w:rPr>
              <w:t>15,2</w:t>
            </w:r>
          </w:p>
        </w:tc>
        <w:tc>
          <w:tcPr>
            <w:tcW w:w="960" w:type="dxa"/>
            <w:tcBorders>
              <w:top w:val="nil"/>
              <w:left w:val="nil"/>
              <w:bottom w:val="single" w:sz="4" w:space="0" w:color="auto"/>
              <w:right w:val="single" w:sz="4" w:space="0" w:color="auto"/>
            </w:tcBorders>
            <w:shd w:val="clear" w:color="auto" w:fill="auto"/>
            <w:vAlign w:val="center"/>
            <w:hideMark/>
          </w:tcPr>
          <w:p w:rsidR="00C564AB" w:rsidRDefault="00C564AB">
            <w:pPr>
              <w:jc w:val="center"/>
              <w:rPr>
                <w:color w:val="000000"/>
                <w:sz w:val="20"/>
                <w:szCs w:val="20"/>
              </w:rPr>
            </w:pPr>
            <w:r>
              <w:rPr>
                <w:color w:val="000000"/>
                <w:sz w:val="20"/>
                <w:szCs w:val="20"/>
              </w:rPr>
              <w:t>15,4</w:t>
            </w:r>
          </w:p>
        </w:tc>
      </w:tr>
      <w:tr w:rsidR="00C564AB" w:rsidTr="00C564AB">
        <w:trPr>
          <w:trHeight w:val="48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64AB" w:rsidRDefault="00C564AB">
            <w:pPr>
              <w:jc w:val="both"/>
              <w:rPr>
                <w:color w:val="000000"/>
                <w:sz w:val="18"/>
                <w:szCs w:val="18"/>
              </w:rPr>
            </w:pPr>
            <w:r>
              <w:rPr>
                <w:color w:val="000000"/>
                <w:sz w:val="18"/>
                <w:szCs w:val="18"/>
              </w:rPr>
              <w:t>4. Предприемачески доход  в отрасъл Селско стопанство</w:t>
            </w:r>
          </w:p>
        </w:tc>
        <w:tc>
          <w:tcPr>
            <w:tcW w:w="960" w:type="dxa"/>
            <w:tcBorders>
              <w:top w:val="nil"/>
              <w:left w:val="nil"/>
              <w:bottom w:val="single" w:sz="4" w:space="0" w:color="auto"/>
              <w:right w:val="single" w:sz="4" w:space="0" w:color="auto"/>
            </w:tcBorders>
            <w:shd w:val="clear" w:color="auto" w:fill="auto"/>
            <w:vAlign w:val="center"/>
            <w:hideMark/>
          </w:tcPr>
          <w:p w:rsidR="00C564AB" w:rsidRDefault="00C564AB">
            <w:pPr>
              <w:jc w:val="center"/>
              <w:rPr>
                <w:color w:val="000000"/>
                <w:sz w:val="18"/>
                <w:szCs w:val="18"/>
              </w:rPr>
            </w:pPr>
            <w:r>
              <w:rPr>
                <w:color w:val="000000"/>
                <w:sz w:val="18"/>
                <w:szCs w:val="18"/>
              </w:rPr>
              <w:t>Млн. лева</w:t>
            </w:r>
          </w:p>
        </w:tc>
        <w:tc>
          <w:tcPr>
            <w:tcW w:w="960" w:type="dxa"/>
            <w:tcBorders>
              <w:top w:val="nil"/>
              <w:left w:val="nil"/>
              <w:bottom w:val="single" w:sz="4" w:space="0" w:color="auto"/>
              <w:right w:val="single" w:sz="4" w:space="0" w:color="auto"/>
            </w:tcBorders>
            <w:shd w:val="clear" w:color="auto" w:fill="auto"/>
            <w:vAlign w:val="center"/>
            <w:hideMark/>
          </w:tcPr>
          <w:p w:rsidR="00C564AB" w:rsidRDefault="00C564AB">
            <w:pPr>
              <w:jc w:val="center"/>
              <w:rPr>
                <w:color w:val="000000"/>
                <w:sz w:val="20"/>
                <w:szCs w:val="20"/>
              </w:rPr>
            </w:pPr>
            <w:r>
              <w:rPr>
                <w:color w:val="000000"/>
                <w:sz w:val="20"/>
                <w:szCs w:val="20"/>
              </w:rPr>
              <w:t>2 500</w:t>
            </w:r>
          </w:p>
        </w:tc>
        <w:tc>
          <w:tcPr>
            <w:tcW w:w="960" w:type="dxa"/>
            <w:tcBorders>
              <w:top w:val="nil"/>
              <w:left w:val="nil"/>
              <w:bottom w:val="single" w:sz="4" w:space="0" w:color="auto"/>
              <w:right w:val="single" w:sz="4" w:space="0" w:color="auto"/>
            </w:tcBorders>
            <w:shd w:val="clear" w:color="auto" w:fill="auto"/>
            <w:vAlign w:val="center"/>
            <w:hideMark/>
          </w:tcPr>
          <w:p w:rsidR="00C564AB" w:rsidRDefault="00C564AB">
            <w:pPr>
              <w:jc w:val="center"/>
              <w:rPr>
                <w:color w:val="000000"/>
                <w:sz w:val="20"/>
                <w:szCs w:val="20"/>
              </w:rPr>
            </w:pPr>
            <w:r>
              <w:rPr>
                <w:color w:val="000000"/>
                <w:sz w:val="20"/>
                <w:szCs w:val="20"/>
              </w:rPr>
              <w:t>2 550</w:t>
            </w:r>
          </w:p>
        </w:tc>
        <w:tc>
          <w:tcPr>
            <w:tcW w:w="960" w:type="dxa"/>
            <w:tcBorders>
              <w:top w:val="nil"/>
              <w:left w:val="nil"/>
              <w:bottom w:val="single" w:sz="4" w:space="0" w:color="auto"/>
              <w:right w:val="single" w:sz="4" w:space="0" w:color="auto"/>
            </w:tcBorders>
            <w:shd w:val="clear" w:color="auto" w:fill="auto"/>
            <w:vAlign w:val="center"/>
            <w:hideMark/>
          </w:tcPr>
          <w:p w:rsidR="00C564AB" w:rsidRDefault="00C564AB">
            <w:pPr>
              <w:jc w:val="center"/>
              <w:rPr>
                <w:color w:val="000000"/>
                <w:sz w:val="20"/>
                <w:szCs w:val="20"/>
              </w:rPr>
            </w:pPr>
            <w:r>
              <w:rPr>
                <w:color w:val="000000"/>
                <w:sz w:val="20"/>
                <w:szCs w:val="20"/>
              </w:rPr>
              <w:t>2 600</w:t>
            </w:r>
          </w:p>
        </w:tc>
      </w:tr>
    </w:tbl>
    <w:p w:rsidR="001C4589" w:rsidRDefault="001C4589" w:rsidP="00DA1B5E">
      <w:pPr>
        <w:spacing w:before="120" w:after="120"/>
        <w:jc w:val="both"/>
        <w:rPr>
          <w:sz w:val="20"/>
          <w:szCs w:val="20"/>
          <w:lang w:val="bg-BG" w:eastAsia="bg-BG"/>
        </w:rPr>
      </w:pPr>
    </w:p>
    <w:p w:rsidR="00DA1B5E" w:rsidRDefault="00DA1B5E" w:rsidP="00DA1B5E">
      <w:pPr>
        <w:spacing w:before="120" w:after="120"/>
        <w:jc w:val="both"/>
        <w:rPr>
          <w:i/>
          <w:sz w:val="20"/>
          <w:szCs w:val="20"/>
          <w:lang w:val="bg-BG" w:eastAsia="bg-BG"/>
        </w:rPr>
      </w:pPr>
      <w:r w:rsidRPr="00A07F15">
        <w:rPr>
          <w:sz w:val="20"/>
          <w:szCs w:val="20"/>
          <w:lang w:val="bg-BG" w:eastAsia="bg-BG"/>
        </w:rPr>
        <w:t>*</w:t>
      </w:r>
      <w:r w:rsidRPr="001C4589">
        <w:rPr>
          <w:i/>
          <w:sz w:val="20"/>
          <w:szCs w:val="20"/>
          <w:lang w:val="bg-BG" w:eastAsia="bg-BG"/>
        </w:rPr>
        <w:t>БДС/ГРЕ – Брутната добавена стойност/Годишни работни единици (еквивалент на пълна годишна заетост в селското стопанство)</w:t>
      </w:r>
    </w:p>
    <w:p w:rsidR="009973F3" w:rsidRDefault="009973F3" w:rsidP="00DA1B5E">
      <w:pPr>
        <w:spacing w:before="120" w:after="120"/>
        <w:jc w:val="both"/>
        <w:rPr>
          <w:sz w:val="20"/>
          <w:szCs w:val="20"/>
          <w:lang w:val="bg-BG" w:eastAsia="bg-BG"/>
        </w:rPr>
      </w:pPr>
    </w:p>
    <w:p w:rsidR="006573BC" w:rsidRDefault="006573BC" w:rsidP="00DA1B5E">
      <w:pPr>
        <w:spacing w:before="120" w:after="120"/>
        <w:jc w:val="both"/>
        <w:rPr>
          <w:sz w:val="20"/>
          <w:szCs w:val="20"/>
          <w:lang w:val="bg-BG" w:eastAsia="bg-BG"/>
        </w:rPr>
      </w:pPr>
    </w:p>
    <w:p w:rsidR="00077210" w:rsidRDefault="00077210" w:rsidP="00DA1B5E">
      <w:pPr>
        <w:spacing w:before="120" w:after="120" w:line="276" w:lineRule="auto"/>
        <w:jc w:val="both"/>
        <w:rPr>
          <w:rFonts w:eastAsiaTheme="minorHAnsi"/>
          <w:b/>
          <w:i/>
          <w:sz w:val="22"/>
          <w:szCs w:val="22"/>
          <w:lang w:val="bg-BG"/>
        </w:rPr>
      </w:pPr>
    </w:p>
    <w:p w:rsidR="00077210" w:rsidRDefault="00077210" w:rsidP="00DA1B5E">
      <w:pPr>
        <w:spacing w:before="120" w:after="120" w:line="276" w:lineRule="auto"/>
        <w:jc w:val="both"/>
        <w:rPr>
          <w:rFonts w:eastAsiaTheme="minorHAnsi"/>
          <w:b/>
          <w:i/>
          <w:sz w:val="22"/>
          <w:szCs w:val="22"/>
          <w:lang w:val="bg-BG"/>
        </w:rPr>
      </w:pPr>
    </w:p>
    <w:p w:rsidR="00DA1B5E" w:rsidRPr="00A85B7B" w:rsidRDefault="00DA1B5E" w:rsidP="00DA1B5E">
      <w:pPr>
        <w:spacing w:before="120" w:after="120" w:line="276" w:lineRule="auto"/>
        <w:jc w:val="both"/>
        <w:rPr>
          <w:rFonts w:eastAsiaTheme="minorHAnsi"/>
          <w:b/>
          <w:i/>
          <w:sz w:val="22"/>
          <w:szCs w:val="22"/>
          <w:lang w:val="bg-BG"/>
        </w:rPr>
      </w:pPr>
      <w:r w:rsidRPr="00A85B7B">
        <w:rPr>
          <w:rFonts w:eastAsiaTheme="minorHAnsi"/>
          <w:b/>
          <w:i/>
          <w:sz w:val="22"/>
          <w:szCs w:val="22"/>
          <w:lang w:val="bg-BG"/>
        </w:rPr>
        <w:t xml:space="preserve">Област на политика: ПОЛИТИКА В ОБЛАСТТА НА РИБАРСТВОТО И АКВАКУЛТУРИТЕ </w:t>
      </w:r>
    </w:p>
    <w:p w:rsidR="00DA1B5E" w:rsidRPr="00A85B7B" w:rsidRDefault="00DA1B5E" w:rsidP="00DA1B5E">
      <w:pPr>
        <w:numPr>
          <w:ilvl w:val="0"/>
          <w:numId w:val="11"/>
        </w:numPr>
        <w:spacing w:before="120" w:after="120" w:line="276" w:lineRule="auto"/>
        <w:contextualSpacing/>
        <w:jc w:val="both"/>
        <w:rPr>
          <w:rFonts w:eastAsiaTheme="minorHAnsi"/>
          <w:b/>
          <w:i/>
          <w:sz w:val="22"/>
          <w:szCs w:val="22"/>
          <w:lang w:val="bg-BG"/>
        </w:rPr>
      </w:pPr>
      <w:r w:rsidRPr="00A85B7B">
        <w:rPr>
          <w:rFonts w:eastAsiaTheme="minorHAnsi"/>
          <w:b/>
          <w:i/>
          <w:sz w:val="22"/>
          <w:szCs w:val="22"/>
          <w:lang w:val="bg-BG"/>
        </w:rPr>
        <w:t>Кратко описание на обхвата на областта на политиката, за която ПРБ отговаря</w:t>
      </w:r>
    </w:p>
    <w:p w:rsidR="001E4085" w:rsidRPr="00293D4D" w:rsidRDefault="001E4085" w:rsidP="001E4085">
      <w:pPr>
        <w:spacing w:before="120" w:after="120" w:line="276" w:lineRule="auto"/>
        <w:contextualSpacing/>
        <w:jc w:val="both"/>
        <w:rPr>
          <w:rFonts w:eastAsiaTheme="minorHAnsi"/>
          <w:b/>
          <w:i/>
          <w:sz w:val="22"/>
          <w:szCs w:val="22"/>
          <w:highlight w:val="yellow"/>
          <w:lang w:val="bg-BG"/>
        </w:rPr>
      </w:pPr>
    </w:p>
    <w:p w:rsidR="00DA1B5E" w:rsidRPr="00F27299" w:rsidRDefault="00DA1B5E" w:rsidP="00426492">
      <w:pPr>
        <w:spacing w:before="120" w:after="120" w:line="276" w:lineRule="auto"/>
        <w:ind w:firstLine="720"/>
        <w:contextualSpacing/>
        <w:jc w:val="both"/>
        <w:rPr>
          <w:rFonts w:eastAsiaTheme="minorHAnsi"/>
          <w:sz w:val="22"/>
          <w:szCs w:val="22"/>
          <w:lang w:val="bg-BG"/>
        </w:rPr>
      </w:pPr>
      <w:r w:rsidRPr="00F27299">
        <w:rPr>
          <w:rFonts w:eastAsiaTheme="minorHAnsi"/>
          <w:sz w:val="22"/>
          <w:szCs w:val="22"/>
          <w:lang w:val="bg-BG"/>
        </w:rPr>
        <w:t>Политиката в сектор „Рибарство” (сектор „Рибарство” включва дейностите, свързани с риболов с цел търговия, любителски риболов, аквакултури и рибопреработвателната промишленост) следва да допринася за:</w:t>
      </w:r>
    </w:p>
    <w:p w:rsidR="00DA1B5E" w:rsidRPr="001B775A" w:rsidRDefault="00DA1B5E" w:rsidP="00426492">
      <w:pPr>
        <w:numPr>
          <w:ilvl w:val="0"/>
          <w:numId w:val="13"/>
        </w:numPr>
        <w:spacing w:before="120" w:after="120" w:line="276" w:lineRule="auto"/>
        <w:contextualSpacing/>
        <w:jc w:val="both"/>
        <w:rPr>
          <w:rFonts w:eastAsiaTheme="minorHAnsi"/>
          <w:sz w:val="22"/>
          <w:szCs w:val="22"/>
          <w:lang w:val="bg-BG"/>
        </w:rPr>
      </w:pPr>
      <w:r w:rsidRPr="001B775A">
        <w:rPr>
          <w:rFonts w:eastAsiaTheme="minorHAnsi"/>
          <w:sz w:val="22"/>
          <w:szCs w:val="22"/>
          <w:lang w:val="bg-BG"/>
        </w:rPr>
        <w:t>поддържане и възстановяване на биоразнообразието във водните екосистеми, чрез прилагане на екосистемен подход към управлението на рибарството и аквакултурите;</w:t>
      </w:r>
    </w:p>
    <w:p w:rsidR="00DA1B5E" w:rsidRPr="001B775A" w:rsidRDefault="00DA1B5E" w:rsidP="00426492">
      <w:pPr>
        <w:numPr>
          <w:ilvl w:val="0"/>
          <w:numId w:val="13"/>
        </w:numPr>
        <w:spacing w:before="120" w:after="120" w:line="276" w:lineRule="auto"/>
        <w:contextualSpacing/>
        <w:jc w:val="both"/>
        <w:rPr>
          <w:rFonts w:eastAsiaTheme="minorHAnsi"/>
          <w:sz w:val="22"/>
          <w:szCs w:val="22"/>
          <w:lang w:val="bg-BG"/>
        </w:rPr>
      </w:pPr>
      <w:r w:rsidRPr="001B775A">
        <w:rPr>
          <w:rFonts w:eastAsiaTheme="minorHAnsi"/>
          <w:sz w:val="22"/>
          <w:szCs w:val="22"/>
          <w:lang w:val="bg-BG"/>
        </w:rPr>
        <w:t>осигуряване на условия за устойчива експлоатация на морските биологични ресурси, основаваща се на подхода на предпазливост;</w:t>
      </w:r>
    </w:p>
    <w:p w:rsidR="00DA1B5E" w:rsidRPr="001B775A" w:rsidRDefault="00DA1B5E" w:rsidP="00426492">
      <w:pPr>
        <w:numPr>
          <w:ilvl w:val="0"/>
          <w:numId w:val="13"/>
        </w:numPr>
        <w:spacing w:before="120" w:after="120" w:line="276" w:lineRule="auto"/>
        <w:contextualSpacing/>
        <w:jc w:val="both"/>
        <w:rPr>
          <w:rFonts w:eastAsiaTheme="minorHAnsi"/>
          <w:sz w:val="22"/>
          <w:szCs w:val="22"/>
          <w:lang w:val="bg-BG"/>
        </w:rPr>
      </w:pPr>
      <w:r w:rsidRPr="001B775A">
        <w:rPr>
          <w:rFonts w:eastAsiaTheme="minorHAnsi"/>
          <w:sz w:val="22"/>
          <w:szCs w:val="22"/>
          <w:lang w:val="bg-BG"/>
        </w:rPr>
        <w:t>създаване на достъпна храна за населението, популяризираща здравословен модел на хранене;</w:t>
      </w:r>
    </w:p>
    <w:p w:rsidR="00DA1B5E" w:rsidRPr="001B775A" w:rsidRDefault="00DA1B5E" w:rsidP="00426492">
      <w:pPr>
        <w:numPr>
          <w:ilvl w:val="0"/>
          <w:numId w:val="13"/>
        </w:numPr>
        <w:spacing w:before="120" w:after="120" w:line="276" w:lineRule="auto"/>
        <w:contextualSpacing/>
        <w:jc w:val="both"/>
        <w:rPr>
          <w:rFonts w:eastAsiaTheme="minorHAnsi"/>
          <w:sz w:val="22"/>
          <w:szCs w:val="22"/>
          <w:lang w:val="bg-BG"/>
        </w:rPr>
      </w:pPr>
      <w:r w:rsidRPr="001B775A">
        <w:rPr>
          <w:rFonts w:eastAsiaTheme="minorHAnsi"/>
          <w:sz w:val="22"/>
          <w:szCs w:val="22"/>
          <w:lang w:val="bg-BG"/>
        </w:rPr>
        <w:t>прилагане на европейските стандарти по отношение на производство, преработка и маркетинг на риба от стопански риболов и аквакултури;</w:t>
      </w:r>
    </w:p>
    <w:p w:rsidR="00DA1B5E" w:rsidRPr="001B775A" w:rsidRDefault="00DA1B5E" w:rsidP="00426492">
      <w:pPr>
        <w:numPr>
          <w:ilvl w:val="0"/>
          <w:numId w:val="13"/>
        </w:numPr>
        <w:spacing w:before="120" w:after="120" w:line="276" w:lineRule="auto"/>
        <w:contextualSpacing/>
        <w:jc w:val="both"/>
        <w:rPr>
          <w:rFonts w:eastAsiaTheme="minorHAnsi"/>
          <w:sz w:val="22"/>
          <w:szCs w:val="22"/>
          <w:lang w:val="bg-BG"/>
        </w:rPr>
      </w:pPr>
      <w:r w:rsidRPr="001B775A">
        <w:rPr>
          <w:rFonts w:eastAsiaTheme="minorHAnsi"/>
          <w:sz w:val="22"/>
          <w:szCs w:val="22"/>
          <w:lang w:val="bg-BG"/>
        </w:rPr>
        <w:t>превръщане на сектор „Рибарство” в модерен и конкурентоспособен сектор, с помощта на прилагането на иновационни дейности, подпомогнати от научни разработки;</w:t>
      </w:r>
    </w:p>
    <w:p w:rsidR="00DA1B5E" w:rsidRPr="001B775A" w:rsidRDefault="00DA1B5E" w:rsidP="00426492">
      <w:pPr>
        <w:numPr>
          <w:ilvl w:val="0"/>
          <w:numId w:val="13"/>
        </w:numPr>
        <w:spacing w:before="120" w:after="120" w:line="276" w:lineRule="auto"/>
        <w:contextualSpacing/>
        <w:jc w:val="both"/>
        <w:rPr>
          <w:rFonts w:eastAsiaTheme="minorHAnsi"/>
          <w:sz w:val="22"/>
          <w:szCs w:val="22"/>
          <w:lang w:val="bg-BG"/>
        </w:rPr>
      </w:pPr>
      <w:r w:rsidRPr="001B775A">
        <w:rPr>
          <w:rFonts w:eastAsiaTheme="minorHAnsi"/>
          <w:sz w:val="22"/>
          <w:szCs w:val="22"/>
          <w:lang w:val="bg-BG"/>
        </w:rPr>
        <w:t>превръщане в гъвкав, саморегулиращ се икономически сектор, в резултат на изградено партньорство и съвместни дейности между частните предприятия, организации и съответните национални институции и европейски структури;</w:t>
      </w:r>
    </w:p>
    <w:p w:rsidR="00DA1B5E" w:rsidRPr="001B775A" w:rsidRDefault="00DA1B5E" w:rsidP="00426492">
      <w:pPr>
        <w:numPr>
          <w:ilvl w:val="0"/>
          <w:numId w:val="13"/>
        </w:numPr>
        <w:spacing w:before="120" w:after="120" w:line="276" w:lineRule="auto"/>
        <w:contextualSpacing/>
        <w:jc w:val="both"/>
        <w:rPr>
          <w:rFonts w:eastAsiaTheme="minorHAnsi"/>
          <w:sz w:val="22"/>
          <w:szCs w:val="22"/>
          <w:lang w:val="bg-BG"/>
        </w:rPr>
      </w:pPr>
      <w:r w:rsidRPr="001B775A">
        <w:rPr>
          <w:rFonts w:eastAsiaTheme="minorHAnsi"/>
          <w:sz w:val="22"/>
          <w:szCs w:val="22"/>
          <w:lang w:val="bg-BG"/>
        </w:rPr>
        <w:t>превръщане на сектор „Рибарство” в икономически стабилен сектор, посредством повишаване на асортимента, качеството и количеството на произведената продукция от риба, носеща значителни приходи на лицата, ангажирани с риболова и аквакултурите;</w:t>
      </w:r>
    </w:p>
    <w:p w:rsidR="00DA1B5E" w:rsidRDefault="00DA1B5E" w:rsidP="00426492">
      <w:pPr>
        <w:numPr>
          <w:ilvl w:val="0"/>
          <w:numId w:val="13"/>
        </w:numPr>
        <w:spacing w:before="120" w:after="120" w:line="276" w:lineRule="auto"/>
        <w:contextualSpacing/>
        <w:jc w:val="both"/>
        <w:rPr>
          <w:rFonts w:eastAsiaTheme="minorHAnsi"/>
          <w:sz w:val="22"/>
          <w:szCs w:val="22"/>
          <w:lang w:val="bg-BG"/>
        </w:rPr>
      </w:pPr>
      <w:r w:rsidRPr="001B775A">
        <w:rPr>
          <w:rFonts w:eastAsiaTheme="minorHAnsi"/>
          <w:sz w:val="22"/>
          <w:szCs w:val="22"/>
          <w:lang w:val="bg-BG"/>
        </w:rPr>
        <w:t>по-добро интегриране с другите сектори на икономиката (туризъм, услуги и др.).</w:t>
      </w:r>
    </w:p>
    <w:p w:rsidR="001B775A" w:rsidRPr="001B775A" w:rsidRDefault="001B775A" w:rsidP="00426492">
      <w:pPr>
        <w:spacing w:before="120" w:after="120" w:line="276" w:lineRule="auto"/>
        <w:contextualSpacing/>
        <w:jc w:val="both"/>
        <w:rPr>
          <w:rFonts w:eastAsiaTheme="minorHAnsi"/>
          <w:sz w:val="22"/>
          <w:szCs w:val="22"/>
          <w:lang w:val="bg-BG"/>
        </w:rPr>
      </w:pPr>
    </w:p>
    <w:p w:rsidR="001B775A" w:rsidRPr="001B775A" w:rsidRDefault="001B775A" w:rsidP="00426492">
      <w:pPr>
        <w:spacing w:before="120" w:after="120" w:line="276" w:lineRule="auto"/>
        <w:ind w:firstLine="720"/>
        <w:contextualSpacing/>
        <w:jc w:val="both"/>
        <w:rPr>
          <w:rFonts w:eastAsiaTheme="minorHAnsi"/>
          <w:sz w:val="22"/>
          <w:szCs w:val="22"/>
          <w:lang w:val="bg-BG"/>
        </w:rPr>
      </w:pPr>
      <w:r w:rsidRPr="001B775A">
        <w:rPr>
          <w:rFonts w:eastAsiaTheme="minorHAnsi"/>
          <w:sz w:val="22"/>
          <w:szCs w:val="22"/>
          <w:lang w:val="bg-BG"/>
        </w:rPr>
        <w:t>Стратегическите и оперативните цели по тази бюджетна политика са съобразени със заложените национални цели/приоритети на политиката в аграрния отрасъл в:</w:t>
      </w:r>
    </w:p>
    <w:p w:rsidR="00472AFC" w:rsidRPr="001B775A" w:rsidRDefault="001B775A" w:rsidP="00426492">
      <w:pPr>
        <w:spacing w:line="276" w:lineRule="auto"/>
        <w:jc w:val="both"/>
        <w:rPr>
          <w:rFonts w:eastAsiaTheme="minorHAnsi"/>
          <w:sz w:val="22"/>
          <w:szCs w:val="22"/>
          <w:highlight w:val="yellow"/>
          <w:lang w:val="bg-BG"/>
        </w:rPr>
      </w:pPr>
      <w:r w:rsidRPr="001B775A">
        <w:rPr>
          <w:rFonts w:eastAsiaTheme="minorHAnsi"/>
          <w:sz w:val="22"/>
          <w:szCs w:val="22"/>
          <w:lang w:val="bg-BG"/>
        </w:rPr>
        <w:t>Националната програма за развитие БЪЛГАРИ</w:t>
      </w:r>
      <w:r>
        <w:rPr>
          <w:rFonts w:eastAsiaTheme="minorHAnsi"/>
          <w:sz w:val="22"/>
          <w:szCs w:val="22"/>
          <w:lang w:val="bg-BG"/>
        </w:rPr>
        <w:t xml:space="preserve">Я 2030; </w:t>
      </w:r>
      <w:r w:rsidRPr="001B775A">
        <w:rPr>
          <w:rFonts w:eastAsiaTheme="minorHAnsi"/>
          <w:sz w:val="22"/>
          <w:szCs w:val="22"/>
          <w:lang w:val="bg-BG"/>
        </w:rPr>
        <w:t>Програмата за морско дело и рибарство 2014-2020 г. (прилагана и в преходния период 2021-2022г.)</w:t>
      </w:r>
      <w:r>
        <w:rPr>
          <w:rFonts w:eastAsiaTheme="minorHAnsi"/>
          <w:sz w:val="22"/>
          <w:szCs w:val="22"/>
          <w:lang w:val="bg-BG"/>
        </w:rPr>
        <w:t xml:space="preserve">; </w:t>
      </w:r>
      <w:r w:rsidRPr="001B775A">
        <w:rPr>
          <w:rFonts w:eastAsiaTheme="minorHAnsi"/>
          <w:sz w:val="22"/>
          <w:szCs w:val="22"/>
          <w:lang w:val="bg-BG"/>
        </w:rPr>
        <w:t xml:space="preserve">Програмата за морско дело, рибарство и аквакултури 2021-2027 г. </w:t>
      </w:r>
      <w:r>
        <w:rPr>
          <w:rFonts w:eastAsiaTheme="minorHAnsi"/>
          <w:sz w:val="22"/>
          <w:szCs w:val="22"/>
          <w:lang w:val="bg-BG"/>
        </w:rPr>
        <w:t xml:space="preserve">; </w:t>
      </w:r>
      <w:r w:rsidRPr="001B775A">
        <w:rPr>
          <w:rFonts w:eastAsiaTheme="minorHAnsi"/>
          <w:sz w:val="22"/>
          <w:szCs w:val="22"/>
          <w:lang w:val="bg-BG"/>
        </w:rPr>
        <w:t>Морската стратегия на Република България и Програмата от мерки за поддържане или постигане на добро състояние на морската околна среда към нея.</w:t>
      </w:r>
    </w:p>
    <w:p w:rsidR="00472AFC" w:rsidRPr="001B775A" w:rsidRDefault="00472AFC" w:rsidP="00426492">
      <w:pPr>
        <w:spacing w:before="120" w:after="120" w:line="276" w:lineRule="auto"/>
        <w:jc w:val="both"/>
        <w:rPr>
          <w:rFonts w:eastAsiaTheme="minorHAnsi"/>
          <w:i/>
          <w:sz w:val="22"/>
          <w:szCs w:val="22"/>
          <w:lang w:val="bg-BG"/>
        </w:rPr>
      </w:pPr>
    </w:p>
    <w:p w:rsidR="00DA1B5E" w:rsidRPr="001B775A" w:rsidRDefault="00DA1B5E" w:rsidP="00426492">
      <w:pPr>
        <w:spacing w:before="120" w:after="120" w:line="276" w:lineRule="auto"/>
        <w:jc w:val="both"/>
        <w:rPr>
          <w:rFonts w:eastAsiaTheme="minorHAnsi"/>
          <w:i/>
          <w:sz w:val="22"/>
          <w:szCs w:val="22"/>
          <w:lang w:val="bg-BG"/>
        </w:rPr>
      </w:pPr>
      <w:r w:rsidRPr="001B775A">
        <w:rPr>
          <w:rFonts w:eastAsiaTheme="minorHAnsi"/>
          <w:i/>
          <w:sz w:val="22"/>
          <w:szCs w:val="22"/>
          <w:lang w:val="bg-BG"/>
        </w:rPr>
        <w:t>При секторните политики се посочват и други органи и организации, които имат принос.</w:t>
      </w:r>
    </w:p>
    <w:p w:rsidR="00DA1B5E" w:rsidRPr="001B775A" w:rsidRDefault="00DA1B5E" w:rsidP="00426492">
      <w:pPr>
        <w:spacing w:before="120" w:after="120" w:line="276" w:lineRule="auto"/>
        <w:ind w:firstLine="720"/>
        <w:contextualSpacing/>
        <w:jc w:val="both"/>
        <w:rPr>
          <w:rFonts w:eastAsiaTheme="minorHAnsi"/>
          <w:sz w:val="22"/>
          <w:szCs w:val="22"/>
          <w:lang w:val="bg-BG"/>
        </w:rPr>
      </w:pPr>
      <w:r w:rsidRPr="001B775A">
        <w:rPr>
          <w:rFonts w:eastAsiaTheme="minorHAnsi"/>
          <w:sz w:val="22"/>
          <w:szCs w:val="22"/>
          <w:lang w:val="bg-BG"/>
        </w:rPr>
        <w:t>Принос за прилагане на политиката освен структури в системата на МЗ</w:t>
      </w:r>
      <w:r w:rsidR="00A76405" w:rsidRPr="001B775A">
        <w:rPr>
          <w:rFonts w:eastAsiaTheme="minorHAnsi"/>
          <w:sz w:val="22"/>
          <w:szCs w:val="22"/>
          <w:lang w:val="bg-BG"/>
        </w:rPr>
        <w:t>м</w:t>
      </w:r>
      <w:r w:rsidRPr="001B775A">
        <w:rPr>
          <w:rFonts w:eastAsiaTheme="minorHAnsi"/>
          <w:sz w:val="22"/>
          <w:szCs w:val="22"/>
          <w:lang w:val="bg-BG"/>
        </w:rPr>
        <w:t xml:space="preserve"> имат Държавен фонд „Земеделие“, други министерства, неправителствени и браншови организации.</w:t>
      </w:r>
    </w:p>
    <w:p w:rsidR="00472AFC" w:rsidRPr="001B775A" w:rsidRDefault="00472AFC" w:rsidP="00426492">
      <w:pPr>
        <w:spacing w:before="120" w:after="120" w:line="276" w:lineRule="auto"/>
        <w:ind w:firstLine="720"/>
        <w:contextualSpacing/>
        <w:jc w:val="both"/>
        <w:rPr>
          <w:rFonts w:eastAsiaTheme="minorHAnsi"/>
          <w:sz w:val="22"/>
          <w:szCs w:val="22"/>
          <w:lang w:val="bg-BG"/>
        </w:rPr>
      </w:pPr>
    </w:p>
    <w:p w:rsidR="00DA1B5E" w:rsidRPr="001B775A" w:rsidRDefault="00DA1B5E" w:rsidP="00426492">
      <w:pPr>
        <w:numPr>
          <w:ilvl w:val="0"/>
          <w:numId w:val="11"/>
        </w:numPr>
        <w:spacing w:before="120" w:after="120" w:line="276" w:lineRule="auto"/>
        <w:contextualSpacing/>
        <w:jc w:val="both"/>
        <w:rPr>
          <w:rFonts w:eastAsiaTheme="minorHAnsi"/>
          <w:b/>
          <w:i/>
          <w:sz w:val="22"/>
          <w:szCs w:val="22"/>
          <w:lang w:val="bg-BG"/>
        </w:rPr>
      </w:pPr>
      <w:r w:rsidRPr="001B775A">
        <w:rPr>
          <w:rFonts w:eastAsiaTheme="minorHAnsi"/>
          <w:b/>
          <w:i/>
          <w:sz w:val="22"/>
          <w:szCs w:val="22"/>
          <w:lang w:val="bg-BG"/>
        </w:rPr>
        <w:t>Отговорност за разпределението на публичните разходи за политиката</w:t>
      </w:r>
    </w:p>
    <w:p w:rsidR="00DA1B5E" w:rsidRPr="001B775A" w:rsidRDefault="00DA1B5E" w:rsidP="00426492">
      <w:pPr>
        <w:numPr>
          <w:ilvl w:val="1"/>
          <w:numId w:val="11"/>
        </w:numPr>
        <w:spacing w:before="120" w:after="120" w:line="276" w:lineRule="auto"/>
        <w:contextualSpacing/>
        <w:jc w:val="both"/>
        <w:rPr>
          <w:rFonts w:eastAsiaTheme="minorHAnsi"/>
          <w:i/>
          <w:sz w:val="22"/>
          <w:szCs w:val="22"/>
          <w:lang w:val="bg-BG"/>
        </w:rPr>
      </w:pPr>
      <w:r w:rsidRPr="001B775A">
        <w:rPr>
          <w:rFonts w:eastAsiaTheme="minorHAnsi"/>
          <w:i/>
          <w:sz w:val="22"/>
          <w:szCs w:val="22"/>
          <w:lang w:val="bg-BG"/>
        </w:rPr>
        <w:t>Консолидирани разходи по политиката, които ПРБ разходва пряко чрез бюджета и отговаря за разпределението/разчитането на разходи по други бюджети и ССЕС;</w:t>
      </w:r>
    </w:p>
    <w:p w:rsidR="00DA1B5E" w:rsidRPr="001B775A" w:rsidRDefault="00DA1B5E" w:rsidP="00426492">
      <w:pPr>
        <w:spacing w:before="120" w:after="120" w:line="276" w:lineRule="auto"/>
        <w:ind w:firstLine="720"/>
        <w:contextualSpacing/>
        <w:jc w:val="both"/>
        <w:rPr>
          <w:rFonts w:eastAsiaTheme="minorHAnsi"/>
          <w:sz w:val="22"/>
          <w:szCs w:val="22"/>
          <w:lang w:val="bg-BG"/>
        </w:rPr>
      </w:pPr>
      <w:r w:rsidRPr="001B775A">
        <w:rPr>
          <w:rFonts w:eastAsiaTheme="minorHAnsi"/>
          <w:sz w:val="22"/>
          <w:szCs w:val="22"/>
          <w:lang w:val="bg-BG"/>
        </w:rPr>
        <w:t>Отговорността за разпределението на публичните разходи за политиката в областта на рибарството и аквакултурите е на Министерството на земеделието и се осъществява чрез бюджета на министерството, бюджета на ДФЗ и сметките за средства от Европейския съюз.</w:t>
      </w:r>
    </w:p>
    <w:p w:rsidR="001B775A" w:rsidRPr="001B775A" w:rsidRDefault="001B775A" w:rsidP="00426492">
      <w:pPr>
        <w:spacing w:before="120" w:after="120" w:line="276" w:lineRule="auto"/>
        <w:ind w:firstLine="720"/>
        <w:contextualSpacing/>
        <w:jc w:val="both"/>
        <w:rPr>
          <w:rFonts w:eastAsiaTheme="minorHAnsi"/>
          <w:sz w:val="22"/>
          <w:szCs w:val="22"/>
          <w:lang w:val="bg-BG"/>
        </w:rPr>
      </w:pPr>
    </w:p>
    <w:p w:rsidR="00DA1B5E" w:rsidRPr="001B775A" w:rsidRDefault="00DA1B5E" w:rsidP="00426492">
      <w:pPr>
        <w:numPr>
          <w:ilvl w:val="1"/>
          <w:numId w:val="11"/>
        </w:numPr>
        <w:spacing w:before="120" w:after="120" w:line="276" w:lineRule="auto"/>
        <w:contextualSpacing/>
        <w:jc w:val="both"/>
        <w:rPr>
          <w:rFonts w:eastAsiaTheme="minorHAnsi"/>
          <w:i/>
          <w:sz w:val="22"/>
          <w:szCs w:val="22"/>
          <w:lang w:val="bg-BG"/>
        </w:rPr>
      </w:pPr>
      <w:r w:rsidRPr="001B775A">
        <w:rPr>
          <w:rFonts w:eastAsiaTheme="minorHAnsi"/>
          <w:i/>
          <w:sz w:val="22"/>
          <w:szCs w:val="22"/>
          <w:lang w:val="bg-BG"/>
        </w:rPr>
        <w:t>Информация за финансиране на дейности, услуги и други форми на въздействие за сметка на средства, които се планират и разходват по други бюджети и ССЕС в рамките на КФП, но не са от отговорност на ПРБ.</w:t>
      </w:r>
    </w:p>
    <w:p w:rsidR="001B775A" w:rsidRPr="001B775A" w:rsidRDefault="001B775A" w:rsidP="00426492">
      <w:pPr>
        <w:spacing w:before="120" w:after="120" w:line="276" w:lineRule="auto"/>
        <w:ind w:left="1440"/>
        <w:contextualSpacing/>
        <w:jc w:val="both"/>
        <w:rPr>
          <w:rFonts w:eastAsiaTheme="minorHAnsi"/>
          <w:i/>
          <w:sz w:val="22"/>
          <w:szCs w:val="22"/>
          <w:lang w:val="bg-BG"/>
        </w:rPr>
      </w:pPr>
    </w:p>
    <w:p w:rsidR="00DA1B5E" w:rsidRPr="001B775A" w:rsidRDefault="00DA1B5E" w:rsidP="00DA1B5E">
      <w:pPr>
        <w:numPr>
          <w:ilvl w:val="0"/>
          <w:numId w:val="11"/>
        </w:numPr>
        <w:spacing w:before="120" w:after="120" w:line="276" w:lineRule="auto"/>
        <w:contextualSpacing/>
        <w:jc w:val="both"/>
        <w:rPr>
          <w:rFonts w:eastAsiaTheme="minorHAnsi"/>
          <w:b/>
          <w:i/>
          <w:sz w:val="22"/>
          <w:szCs w:val="22"/>
          <w:lang w:val="bg-BG"/>
        </w:rPr>
      </w:pPr>
      <w:r w:rsidRPr="001B775A">
        <w:rPr>
          <w:rFonts w:eastAsiaTheme="minorHAnsi"/>
          <w:b/>
          <w:i/>
          <w:sz w:val="22"/>
          <w:szCs w:val="22"/>
          <w:lang w:val="bg-BG"/>
        </w:rPr>
        <w:t>Ключови индикатори и целеви стойности (попълва се за всяка област на политика)</w:t>
      </w:r>
    </w:p>
    <w:p w:rsidR="00A07F15" w:rsidRPr="001B775A" w:rsidRDefault="00A07F15" w:rsidP="00A07F15">
      <w:pPr>
        <w:spacing w:before="120" w:after="120" w:line="276" w:lineRule="auto"/>
        <w:contextualSpacing/>
        <w:jc w:val="both"/>
        <w:rPr>
          <w:rFonts w:eastAsiaTheme="minorHAnsi"/>
          <w:b/>
          <w:i/>
          <w:sz w:val="22"/>
          <w:szCs w:val="22"/>
          <w:lang w:val="bg-BG"/>
        </w:rPr>
      </w:pPr>
    </w:p>
    <w:p w:rsidR="00DA1B5E" w:rsidRPr="001B775A" w:rsidRDefault="00DA1B5E" w:rsidP="00DA1B5E">
      <w:pPr>
        <w:spacing w:after="200" w:line="276" w:lineRule="auto"/>
        <w:rPr>
          <w:rFonts w:eastAsiaTheme="minorHAnsi"/>
          <w:b/>
          <w:bCs/>
          <w:sz w:val="16"/>
          <w:szCs w:val="16"/>
        </w:rPr>
      </w:pPr>
      <w:r w:rsidRPr="001B775A">
        <w:rPr>
          <w:rFonts w:eastAsiaTheme="minorHAnsi"/>
          <w:b/>
          <w:bCs/>
          <w:sz w:val="16"/>
          <w:szCs w:val="16"/>
          <w:lang w:val="bg-BG"/>
        </w:rPr>
        <w:t>КЛЮЧОВИ ИНДИКАТОРИ ЗА ИЗПЪЛНЕНИЕ И ЦЕЛЕВИ СТОЙНОСТИ</w:t>
      </w:r>
    </w:p>
    <w:tbl>
      <w:tblPr>
        <w:tblW w:w="7820" w:type="dxa"/>
        <w:jc w:val="center"/>
        <w:tblLook w:val="04A0" w:firstRow="1" w:lastRow="0" w:firstColumn="1" w:lastColumn="0" w:noHBand="0" w:noVBand="1"/>
      </w:tblPr>
      <w:tblGrid>
        <w:gridCol w:w="3980"/>
        <w:gridCol w:w="960"/>
        <w:gridCol w:w="960"/>
        <w:gridCol w:w="960"/>
        <w:gridCol w:w="960"/>
      </w:tblGrid>
      <w:tr w:rsidR="004D4F66" w:rsidTr="00077210">
        <w:trPr>
          <w:trHeight w:val="300"/>
          <w:jc w:val="center"/>
        </w:trPr>
        <w:tc>
          <w:tcPr>
            <w:tcW w:w="7820" w:type="dxa"/>
            <w:gridSpan w:val="5"/>
            <w:tcBorders>
              <w:top w:val="single" w:sz="4" w:space="0" w:color="auto"/>
              <w:left w:val="single" w:sz="4" w:space="0" w:color="auto"/>
              <w:bottom w:val="single" w:sz="4" w:space="0" w:color="auto"/>
              <w:right w:val="single" w:sz="4" w:space="0" w:color="auto"/>
            </w:tcBorders>
            <w:shd w:val="clear" w:color="000000" w:fill="FDE9D9"/>
            <w:vAlign w:val="center"/>
            <w:hideMark/>
          </w:tcPr>
          <w:p w:rsidR="004D4F66" w:rsidRDefault="004D4F66">
            <w:pPr>
              <w:jc w:val="center"/>
              <w:rPr>
                <w:b/>
                <w:bCs/>
                <w:color w:val="000000"/>
                <w:sz w:val="16"/>
                <w:szCs w:val="16"/>
              </w:rPr>
            </w:pPr>
            <w:r>
              <w:rPr>
                <w:b/>
                <w:bCs/>
                <w:color w:val="000000"/>
                <w:sz w:val="16"/>
                <w:szCs w:val="16"/>
              </w:rPr>
              <w:t>КЛЮЧОВИ ИНДИКАТОРИ ЗА ИЗПЪЛНЕНИЕ И ЦЕЛЕВИ СТОЙНОСТИ</w:t>
            </w:r>
          </w:p>
        </w:tc>
      </w:tr>
      <w:tr w:rsidR="004D4F66" w:rsidTr="00077210">
        <w:trPr>
          <w:trHeight w:val="300"/>
          <w:jc w:val="center"/>
        </w:trPr>
        <w:tc>
          <w:tcPr>
            <w:tcW w:w="3980" w:type="dxa"/>
            <w:tcBorders>
              <w:top w:val="nil"/>
              <w:left w:val="single" w:sz="4" w:space="0" w:color="auto"/>
              <w:bottom w:val="single" w:sz="4" w:space="0" w:color="auto"/>
              <w:right w:val="single" w:sz="4" w:space="0" w:color="auto"/>
            </w:tcBorders>
            <w:shd w:val="clear" w:color="000000" w:fill="FDE9D9"/>
            <w:vAlign w:val="center"/>
            <w:hideMark/>
          </w:tcPr>
          <w:p w:rsidR="004D4F66" w:rsidRDefault="004D4F66">
            <w:pPr>
              <w:jc w:val="center"/>
              <w:rPr>
                <w:i/>
                <w:iCs/>
                <w:color w:val="000000"/>
                <w:sz w:val="16"/>
                <w:szCs w:val="16"/>
              </w:rPr>
            </w:pPr>
            <w:r>
              <w:rPr>
                <w:i/>
                <w:iCs/>
                <w:color w:val="000000"/>
                <w:sz w:val="16"/>
                <w:szCs w:val="16"/>
              </w:rPr>
              <w:t>Област на политика: 2200.01.00 Политика в областта на рибарството и аквакултурите</w:t>
            </w:r>
          </w:p>
        </w:tc>
        <w:tc>
          <w:tcPr>
            <w:tcW w:w="960" w:type="dxa"/>
            <w:vMerge w:val="restart"/>
            <w:tcBorders>
              <w:top w:val="nil"/>
              <w:left w:val="single" w:sz="4" w:space="0" w:color="auto"/>
              <w:bottom w:val="single" w:sz="4" w:space="0" w:color="000000"/>
              <w:right w:val="single" w:sz="4" w:space="0" w:color="auto"/>
            </w:tcBorders>
            <w:shd w:val="clear" w:color="000000" w:fill="FDE9D9"/>
            <w:vAlign w:val="center"/>
            <w:hideMark/>
          </w:tcPr>
          <w:p w:rsidR="004D4F66" w:rsidRDefault="004D4F66">
            <w:pPr>
              <w:jc w:val="center"/>
              <w:rPr>
                <w:b/>
                <w:bCs/>
                <w:color w:val="000000"/>
                <w:sz w:val="16"/>
                <w:szCs w:val="16"/>
              </w:rPr>
            </w:pPr>
            <w:r>
              <w:rPr>
                <w:b/>
                <w:bCs/>
                <w:color w:val="000000"/>
                <w:sz w:val="16"/>
                <w:szCs w:val="16"/>
              </w:rPr>
              <w:t>Мерна единица</w:t>
            </w:r>
          </w:p>
        </w:tc>
        <w:tc>
          <w:tcPr>
            <w:tcW w:w="2880" w:type="dxa"/>
            <w:gridSpan w:val="3"/>
            <w:tcBorders>
              <w:top w:val="single" w:sz="4" w:space="0" w:color="auto"/>
              <w:left w:val="nil"/>
              <w:bottom w:val="single" w:sz="4" w:space="0" w:color="auto"/>
              <w:right w:val="single" w:sz="4" w:space="0" w:color="auto"/>
            </w:tcBorders>
            <w:shd w:val="clear" w:color="000000" w:fill="FDE9D9"/>
            <w:vAlign w:val="center"/>
            <w:hideMark/>
          </w:tcPr>
          <w:p w:rsidR="004D4F66" w:rsidRDefault="004D4F66">
            <w:pPr>
              <w:jc w:val="center"/>
              <w:rPr>
                <w:b/>
                <w:bCs/>
                <w:color w:val="000000"/>
                <w:sz w:val="16"/>
                <w:szCs w:val="16"/>
              </w:rPr>
            </w:pPr>
            <w:r>
              <w:rPr>
                <w:b/>
                <w:bCs/>
                <w:color w:val="000000"/>
                <w:sz w:val="16"/>
                <w:szCs w:val="16"/>
              </w:rPr>
              <w:t>Целева стойност</w:t>
            </w:r>
          </w:p>
        </w:tc>
      </w:tr>
      <w:tr w:rsidR="004D4F66" w:rsidTr="00077210">
        <w:trPr>
          <w:trHeight w:val="450"/>
          <w:jc w:val="center"/>
        </w:trPr>
        <w:tc>
          <w:tcPr>
            <w:tcW w:w="3980" w:type="dxa"/>
            <w:tcBorders>
              <w:top w:val="nil"/>
              <w:left w:val="single" w:sz="4" w:space="0" w:color="auto"/>
              <w:bottom w:val="single" w:sz="4" w:space="0" w:color="auto"/>
              <w:right w:val="single" w:sz="4" w:space="0" w:color="auto"/>
            </w:tcBorders>
            <w:shd w:val="clear" w:color="000000" w:fill="FDE9D9"/>
            <w:vAlign w:val="center"/>
            <w:hideMark/>
          </w:tcPr>
          <w:p w:rsidR="004D4F66" w:rsidRDefault="004D4F66">
            <w:pPr>
              <w:jc w:val="center"/>
              <w:rPr>
                <w:b/>
                <w:bCs/>
                <w:color w:val="000000"/>
                <w:sz w:val="16"/>
                <w:szCs w:val="16"/>
              </w:rPr>
            </w:pPr>
            <w:r>
              <w:rPr>
                <w:b/>
                <w:bCs/>
                <w:color w:val="000000"/>
                <w:sz w:val="16"/>
                <w:szCs w:val="16"/>
              </w:rPr>
              <w:t>Наименование на индикатора</w:t>
            </w:r>
          </w:p>
        </w:tc>
        <w:tc>
          <w:tcPr>
            <w:tcW w:w="960" w:type="dxa"/>
            <w:vMerge/>
            <w:tcBorders>
              <w:top w:val="nil"/>
              <w:left w:val="single" w:sz="4" w:space="0" w:color="auto"/>
              <w:bottom w:val="single" w:sz="4" w:space="0" w:color="000000"/>
              <w:right w:val="single" w:sz="4" w:space="0" w:color="auto"/>
            </w:tcBorders>
            <w:vAlign w:val="center"/>
            <w:hideMark/>
          </w:tcPr>
          <w:p w:rsidR="004D4F66" w:rsidRDefault="004D4F66">
            <w:pPr>
              <w:rPr>
                <w:b/>
                <w:bCs/>
                <w:color w:val="000000"/>
                <w:sz w:val="16"/>
                <w:szCs w:val="16"/>
              </w:rPr>
            </w:pPr>
          </w:p>
        </w:tc>
        <w:tc>
          <w:tcPr>
            <w:tcW w:w="960" w:type="dxa"/>
            <w:tcBorders>
              <w:top w:val="nil"/>
              <w:left w:val="nil"/>
              <w:bottom w:val="single" w:sz="4" w:space="0" w:color="auto"/>
              <w:right w:val="single" w:sz="4" w:space="0" w:color="auto"/>
            </w:tcBorders>
            <w:shd w:val="clear" w:color="000000" w:fill="FDE9D9"/>
            <w:vAlign w:val="center"/>
            <w:hideMark/>
          </w:tcPr>
          <w:p w:rsidR="004D4F66" w:rsidRDefault="004D4F66">
            <w:pPr>
              <w:jc w:val="center"/>
              <w:rPr>
                <w:b/>
                <w:bCs/>
                <w:i/>
                <w:iCs/>
                <w:color w:val="000000"/>
                <w:sz w:val="16"/>
                <w:szCs w:val="16"/>
              </w:rPr>
            </w:pPr>
            <w:r>
              <w:rPr>
                <w:b/>
                <w:bCs/>
                <w:i/>
                <w:iCs/>
                <w:color w:val="000000"/>
                <w:sz w:val="16"/>
                <w:szCs w:val="16"/>
              </w:rPr>
              <w:t>Прогноза 2023 г.</w:t>
            </w:r>
          </w:p>
        </w:tc>
        <w:tc>
          <w:tcPr>
            <w:tcW w:w="960" w:type="dxa"/>
            <w:tcBorders>
              <w:top w:val="nil"/>
              <w:left w:val="nil"/>
              <w:bottom w:val="single" w:sz="4" w:space="0" w:color="auto"/>
              <w:right w:val="single" w:sz="4" w:space="0" w:color="auto"/>
            </w:tcBorders>
            <w:shd w:val="clear" w:color="000000" w:fill="FDE9D9"/>
            <w:vAlign w:val="center"/>
            <w:hideMark/>
          </w:tcPr>
          <w:p w:rsidR="004D4F66" w:rsidRDefault="004D4F66">
            <w:pPr>
              <w:jc w:val="center"/>
              <w:rPr>
                <w:b/>
                <w:bCs/>
                <w:i/>
                <w:iCs/>
                <w:color w:val="000000"/>
                <w:sz w:val="16"/>
                <w:szCs w:val="16"/>
              </w:rPr>
            </w:pPr>
            <w:r>
              <w:rPr>
                <w:b/>
                <w:bCs/>
                <w:i/>
                <w:iCs/>
                <w:color w:val="000000"/>
                <w:sz w:val="16"/>
                <w:szCs w:val="16"/>
              </w:rPr>
              <w:t>Прогноза 2024 г.</w:t>
            </w:r>
          </w:p>
        </w:tc>
        <w:tc>
          <w:tcPr>
            <w:tcW w:w="960" w:type="dxa"/>
            <w:tcBorders>
              <w:top w:val="nil"/>
              <w:left w:val="nil"/>
              <w:bottom w:val="single" w:sz="4" w:space="0" w:color="auto"/>
              <w:right w:val="single" w:sz="4" w:space="0" w:color="auto"/>
            </w:tcBorders>
            <w:shd w:val="clear" w:color="000000" w:fill="FDE9D9"/>
            <w:vAlign w:val="center"/>
            <w:hideMark/>
          </w:tcPr>
          <w:p w:rsidR="004D4F66" w:rsidRDefault="004D4F66">
            <w:pPr>
              <w:jc w:val="center"/>
              <w:rPr>
                <w:b/>
                <w:bCs/>
                <w:i/>
                <w:iCs/>
                <w:color w:val="000000"/>
                <w:sz w:val="16"/>
                <w:szCs w:val="16"/>
              </w:rPr>
            </w:pPr>
            <w:r>
              <w:rPr>
                <w:b/>
                <w:bCs/>
                <w:i/>
                <w:iCs/>
                <w:color w:val="000000"/>
                <w:sz w:val="16"/>
                <w:szCs w:val="16"/>
              </w:rPr>
              <w:t>Прогноза 2025 г.</w:t>
            </w:r>
          </w:p>
        </w:tc>
      </w:tr>
      <w:tr w:rsidR="004D4F66" w:rsidTr="00077210">
        <w:trPr>
          <w:trHeight w:val="30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4D4F66" w:rsidRDefault="004D4F66">
            <w:pPr>
              <w:jc w:val="both"/>
              <w:rPr>
                <w:color w:val="000000"/>
                <w:sz w:val="18"/>
                <w:szCs w:val="18"/>
              </w:rPr>
            </w:pPr>
            <w:r>
              <w:rPr>
                <w:color w:val="000000"/>
                <w:sz w:val="18"/>
                <w:szCs w:val="18"/>
              </w:rPr>
              <w:t>1. Годишна консумация на риба</w:t>
            </w:r>
          </w:p>
        </w:tc>
        <w:tc>
          <w:tcPr>
            <w:tcW w:w="960" w:type="dxa"/>
            <w:tcBorders>
              <w:top w:val="nil"/>
              <w:left w:val="nil"/>
              <w:bottom w:val="single" w:sz="4" w:space="0" w:color="auto"/>
              <w:right w:val="single" w:sz="4" w:space="0" w:color="auto"/>
            </w:tcBorders>
            <w:shd w:val="clear" w:color="auto" w:fill="auto"/>
            <w:vAlign w:val="center"/>
            <w:hideMark/>
          </w:tcPr>
          <w:p w:rsidR="004D4F66" w:rsidRDefault="004D4F66">
            <w:pPr>
              <w:jc w:val="center"/>
              <w:rPr>
                <w:color w:val="000000"/>
                <w:sz w:val="18"/>
                <w:szCs w:val="18"/>
              </w:rPr>
            </w:pPr>
            <w:r>
              <w:rPr>
                <w:color w:val="000000"/>
                <w:sz w:val="18"/>
                <w:szCs w:val="18"/>
              </w:rPr>
              <w:t>Кг/човек</w:t>
            </w:r>
          </w:p>
        </w:tc>
        <w:tc>
          <w:tcPr>
            <w:tcW w:w="960" w:type="dxa"/>
            <w:tcBorders>
              <w:top w:val="nil"/>
              <w:left w:val="nil"/>
              <w:bottom w:val="single" w:sz="4" w:space="0" w:color="auto"/>
              <w:right w:val="single" w:sz="4" w:space="0" w:color="auto"/>
            </w:tcBorders>
            <w:shd w:val="clear" w:color="auto" w:fill="auto"/>
            <w:vAlign w:val="center"/>
            <w:hideMark/>
          </w:tcPr>
          <w:p w:rsidR="004D4F66" w:rsidRDefault="004D4F66">
            <w:pPr>
              <w:jc w:val="center"/>
              <w:rPr>
                <w:color w:val="000000"/>
                <w:sz w:val="18"/>
                <w:szCs w:val="18"/>
              </w:rPr>
            </w:pPr>
            <w:r>
              <w:rPr>
                <w:color w:val="000000"/>
                <w:sz w:val="18"/>
                <w:szCs w:val="18"/>
              </w:rPr>
              <w:t>5,2</w:t>
            </w:r>
          </w:p>
        </w:tc>
        <w:tc>
          <w:tcPr>
            <w:tcW w:w="960" w:type="dxa"/>
            <w:tcBorders>
              <w:top w:val="nil"/>
              <w:left w:val="nil"/>
              <w:bottom w:val="single" w:sz="4" w:space="0" w:color="auto"/>
              <w:right w:val="single" w:sz="4" w:space="0" w:color="auto"/>
            </w:tcBorders>
            <w:shd w:val="clear" w:color="auto" w:fill="auto"/>
            <w:noWrap/>
            <w:vAlign w:val="center"/>
            <w:hideMark/>
          </w:tcPr>
          <w:p w:rsidR="004D4F66" w:rsidRDefault="004D4F66">
            <w:pPr>
              <w:jc w:val="center"/>
              <w:rPr>
                <w:color w:val="000000"/>
                <w:sz w:val="20"/>
                <w:szCs w:val="20"/>
              </w:rPr>
            </w:pPr>
            <w:r>
              <w:rPr>
                <w:color w:val="000000"/>
                <w:sz w:val="20"/>
                <w:szCs w:val="20"/>
              </w:rPr>
              <w:t>5,3</w:t>
            </w:r>
          </w:p>
        </w:tc>
        <w:tc>
          <w:tcPr>
            <w:tcW w:w="960" w:type="dxa"/>
            <w:tcBorders>
              <w:top w:val="nil"/>
              <w:left w:val="nil"/>
              <w:bottom w:val="single" w:sz="4" w:space="0" w:color="auto"/>
              <w:right w:val="single" w:sz="4" w:space="0" w:color="auto"/>
            </w:tcBorders>
            <w:shd w:val="clear" w:color="auto" w:fill="auto"/>
            <w:noWrap/>
            <w:vAlign w:val="center"/>
            <w:hideMark/>
          </w:tcPr>
          <w:p w:rsidR="004D4F66" w:rsidRDefault="004D4F66">
            <w:pPr>
              <w:jc w:val="center"/>
              <w:rPr>
                <w:color w:val="000000"/>
                <w:sz w:val="20"/>
                <w:szCs w:val="20"/>
              </w:rPr>
            </w:pPr>
            <w:r>
              <w:rPr>
                <w:color w:val="000000"/>
                <w:sz w:val="20"/>
                <w:szCs w:val="20"/>
              </w:rPr>
              <w:t>5,3</w:t>
            </w:r>
          </w:p>
        </w:tc>
      </w:tr>
    </w:tbl>
    <w:p w:rsidR="00531BBC" w:rsidRDefault="00531BBC" w:rsidP="00426492">
      <w:pPr>
        <w:spacing w:before="120" w:after="120" w:line="276" w:lineRule="auto"/>
        <w:jc w:val="both"/>
        <w:rPr>
          <w:rFonts w:eastAsiaTheme="minorHAnsi"/>
          <w:b/>
          <w:i/>
          <w:sz w:val="22"/>
          <w:szCs w:val="22"/>
          <w:highlight w:val="yellow"/>
          <w:lang w:val="bg-BG"/>
        </w:rPr>
      </w:pPr>
    </w:p>
    <w:p w:rsidR="00426492" w:rsidRDefault="00426492" w:rsidP="00426492">
      <w:pPr>
        <w:spacing w:before="120" w:after="120" w:line="276" w:lineRule="auto"/>
        <w:jc w:val="both"/>
        <w:rPr>
          <w:rFonts w:eastAsiaTheme="minorHAnsi"/>
          <w:b/>
          <w:i/>
          <w:sz w:val="22"/>
          <w:szCs w:val="22"/>
          <w:highlight w:val="yellow"/>
          <w:lang w:val="bg-BG"/>
        </w:rPr>
      </w:pPr>
    </w:p>
    <w:p w:rsidR="00077210" w:rsidRPr="00293D4D" w:rsidRDefault="00077210" w:rsidP="00426492">
      <w:pPr>
        <w:spacing w:before="120" w:after="120" w:line="276" w:lineRule="auto"/>
        <w:jc w:val="both"/>
        <w:rPr>
          <w:rFonts w:eastAsiaTheme="minorHAnsi"/>
          <w:b/>
          <w:i/>
          <w:sz w:val="22"/>
          <w:szCs w:val="22"/>
          <w:highlight w:val="yellow"/>
          <w:lang w:val="bg-BG"/>
        </w:rPr>
      </w:pPr>
    </w:p>
    <w:p w:rsidR="00DA1B5E" w:rsidRPr="00077210" w:rsidRDefault="00DA1B5E" w:rsidP="00426492">
      <w:pPr>
        <w:spacing w:before="120" w:after="120" w:line="276" w:lineRule="auto"/>
        <w:jc w:val="both"/>
        <w:rPr>
          <w:rFonts w:eastAsiaTheme="minorHAnsi"/>
          <w:b/>
          <w:i/>
          <w:sz w:val="22"/>
          <w:szCs w:val="22"/>
          <w:lang w:val="bg-BG"/>
        </w:rPr>
      </w:pPr>
      <w:r w:rsidRPr="00077210">
        <w:rPr>
          <w:rFonts w:eastAsiaTheme="minorHAnsi"/>
          <w:b/>
          <w:i/>
          <w:sz w:val="22"/>
          <w:szCs w:val="22"/>
          <w:lang w:val="bg-BG"/>
        </w:rPr>
        <w:t>Област на политика: ПОЛИТИКА В ОБЛАСТТА НА СЪХРАНЯВАНЕТО И УВЕЛИЧАВАНЕТО НА ГОРИТЕ И ДИВЕЧА</w:t>
      </w:r>
    </w:p>
    <w:p w:rsidR="00DA1B5E" w:rsidRPr="00077210" w:rsidRDefault="00DA1B5E" w:rsidP="00426492">
      <w:pPr>
        <w:numPr>
          <w:ilvl w:val="0"/>
          <w:numId w:val="11"/>
        </w:numPr>
        <w:spacing w:before="120" w:after="120" w:line="276" w:lineRule="auto"/>
        <w:contextualSpacing/>
        <w:jc w:val="both"/>
        <w:rPr>
          <w:rFonts w:eastAsiaTheme="minorHAnsi"/>
          <w:b/>
          <w:i/>
          <w:sz w:val="22"/>
          <w:szCs w:val="22"/>
          <w:lang w:val="bg-BG"/>
        </w:rPr>
      </w:pPr>
      <w:r w:rsidRPr="00077210">
        <w:rPr>
          <w:rFonts w:eastAsiaTheme="minorHAnsi"/>
          <w:b/>
          <w:i/>
          <w:sz w:val="22"/>
          <w:szCs w:val="22"/>
          <w:lang w:val="bg-BG"/>
        </w:rPr>
        <w:t>Кратко описание на обхвата на областта на политиката, за която ПРБ отговаря</w:t>
      </w:r>
    </w:p>
    <w:p w:rsidR="00CF21D6" w:rsidRPr="00077210" w:rsidRDefault="00CF21D6" w:rsidP="00426492">
      <w:pPr>
        <w:spacing w:before="120" w:after="120" w:line="276" w:lineRule="auto"/>
        <w:ind w:firstLine="720"/>
        <w:contextualSpacing/>
        <w:jc w:val="both"/>
        <w:rPr>
          <w:rFonts w:eastAsiaTheme="minorHAnsi"/>
          <w:sz w:val="22"/>
          <w:szCs w:val="22"/>
          <w:lang w:val="bg-BG"/>
        </w:rPr>
      </w:pPr>
    </w:p>
    <w:p w:rsidR="00CF21D6" w:rsidRPr="00077210" w:rsidRDefault="00CF21D6" w:rsidP="00426492">
      <w:pPr>
        <w:spacing w:before="120" w:after="120" w:line="276" w:lineRule="auto"/>
        <w:ind w:firstLine="720"/>
        <w:contextualSpacing/>
        <w:jc w:val="both"/>
        <w:rPr>
          <w:rFonts w:eastAsiaTheme="minorHAnsi"/>
          <w:sz w:val="22"/>
          <w:szCs w:val="22"/>
          <w:lang w:val="bg-BG"/>
        </w:rPr>
      </w:pPr>
      <w:r w:rsidRPr="00077210">
        <w:rPr>
          <w:rFonts w:eastAsiaTheme="minorHAnsi"/>
          <w:sz w:val="22"/>
          <w:szCs w:val="22"/>
          <w:lang w:val="bg-BG"/>
        </w:rPr>
        <w:t>Контрол върху дейността на държавните предприятия по изпълнението на Закона за горите, ЗЛОД и подзаконовата нормативна уредба. Изготвяне на национални, областни и местни стратегии, планове и програми за развитие на горския сектор и горските територии и контрол върху изпълнението им.</w:t>
      </w:r>
    </w:p>
    <w:p w:rsidR="00CF21D6" w:rsidRPr="00077210" w:rsidRDefault="00CF21D6" w:rsidP="00426492">
      <w:pPr>
        <w:spacing w:before="120" w:after="120" w:line="276" w:lineRule="auto"/>
        <w:ind w:firstLine="720"/>
        <w:contextualSpacing/>
        <w:jc w:val="both"/>
        <w:rPr>
          <w:rFonts w:eastAsiaTheme="minorHAnsi"/>
          <w:sz w:val="22"/>
          <w:szCs w:val="22"/>
          <w:lang w:val="bg-BG"/>
        </w:rPr>
      </w:pPr>
      <w:r w:rsidRPr="00077210">
        <w:rPr>
          <w:rFonts w:eastAsiaTheme="minorHAnsi"/>
          <w:sz w:val="22"/>
          <w:szCs w:val="22"/>
          <w:lang w:val="bg-BG"/>
        </w:rPr>
        <w:t>Стратегическите и оперативните цели по тази бюджетна политика са съобразени със заложените национални цели/приоритети на политиката по отношение на горския сектор в Националната програма за развитие БЪЛГАРИЯ 2030  и Стратегическия план за развитие на горския сектор 2014-2023 г.</w:t>
      </w:r>
    </w:p>
    <w:p w:rsidR="00CF21D6" w:rsidRPr="00077210" w:rsidRDefault="00CF21D6" w:rsidP="00426492">
      <w:pPr>
        <w:spacing w:before="120" w:after="120" w:line="276" w:lineRule="auto"/>
        <w:ind w:firstLine="720"/>
        <w:contextualSpacing/>
        <w:jc w:val="both"/>
        <w:rPr>
          <w:rFonts w:eastAsiaTheme="minorHAnsi"/>
          <w:sz w:val="22"/>
          <w:szCs w:val="22"/>
          <w:lang w:val="bg-BG"/>
        </w:rPr>
      </w:pPr>
    </w:p>
    <w:p w:rsidR="00DA1B5E" w:rsidRPr="00077210" w:rsidRDefault="00DA1B5E" w:rsidP="00426492">
      <w:pPr>
        <w:spacing w:before="120" w:after="120" w:line="276" w:lineRule="auto"/>
        <w:jc w:val="both"/>
        <w:rPr>
          <w:rFonts w:eastAsiaTheme="minorHAnsi"/>
          <w:i/>
          <w:sz w:val="22"/>
          <w:szCs w:val="22"/>
          <w:lang w:val="bg-BG"/>
        </w:rPr>
      </w:pPr>
      <w:r w:rsidRPr="00077210">
        <w:rPr>
          <w:rFonts w:eastAsiaTheme="minorHAnsi"/>
          <w:i/>
          <w:sz w:val="22"/>
          <w:szCs w:val="22"/>
          <w:lang w:val="bg-BG"/>
        </w:rPr>
        <w:t>При секторните политики се посочват и други органи и организации, които имат принос.</w:t>
      </w:r>
    </w:p>
    <w:p w:rsidR="00DA1B5E" w:rsidRPr="00077210" w:rsidRDefault="00472AFC" w:rsidP="00426492">
      <w:pPr>
        <w:spacing w:before="120" w:after="120" w:line="276" w:lineRule="auto"/>
        <w:ind w:firstLine="720"/>
        <w:contextualSpacing/>
        <w:jc w:val="both"/>
        <w:rPr>
          <w:rFonts w:eastAsiaTheme="minorHAnsi"/>
          <w:sz w:val="22"/>
          <w:szCs w:val="22"/>
          <w:lang w:val="bg-BG"/>
        </w:rPr>
      </w:pPr>
      <w:r w:rsidRPr="00077210">
        <w:rPr>
          <w:rFonts w:eastAsiaTheme="minorHAnsi"/>
          <w:sz w:val="22"/>
          <w:szCs w:val="22"/>
          <w:lang w:val="bg-BG"/>
        </w:rPr>
        <w:t>Прин</w:t>
      </w:r>
      <w:r w:rsidR="00DA1B5E" w:rsidRPr="00077210">
        <w:rPr>
          <w:rFonts w:eastAsiaTheme="minorHAnsi"/>
          <w:sz w:val="22"/>
          <w:szCs w:val="22"/>
          <w:lang w:val="bg-BG"/>
        </w:rPr>
        <w:t>ос за прилагане на политиката освен структури в системата на МЗ</w:t>
      </w:r>
      <w:r w:rsidR="002A5D03" w:rsidRPr="00077210">
        <w:rPr>
          <w:rFonts w:eastAsiaTheme="minorHAnsi"/>
          <w:sz w:val="22"/>
          <w:szCs w:val="22"/>
          <w:lang w:val="bg-BG"/>
        </w:rPr>
        <w:t>м</w:t>
      </w:r>
      <w:r w:rsidR="00DA1B5E" w:rsidRPr="00077210">
        <w:rPr>
          <w:rFonts w:eastAsiaTheme="minorHAnsi"/>
          <w:sz w:val="22"/>
          <w:szCs w:val="22"/>
          <w:lang w:val="bg-BG"/>
        </w:rPr>
        <w:t xml:space="preserve"> имат</w:t>
      </w:r>
      <w:r w:rsidR="00CF21D6" w:rsidRPr="00077210">
        <w:rPr>
          <w:rFonts w:eastAsiaTheme="minorHAnsi"/>
          <w:sz w:val="22"/>
          <w:szCs w:val="22"/>
          <w:lang w:val="bg-BG"/>
        </w:rPr>
        <w:t xml:space="preserve"> Министерския съвет на Република България,</w:t>
      </w:r>
      <w:r w:rsidR="00DA1B5E" w:rsidRPr="00077210">
        <w:rPr>
          <w:rFonts w:eastAsiaTheme="minorHAnsi"/>
          <w:sz w:val="22"/>
          <w:szCs w:val="22"/>
          <w:lang w:val="bg-BG"/>
        </w:rPr>
        <w:t xml:space="preserve"> други министерства, неправит</w:t>
      </w:r>
      <w:r w:rsidR="002A5D03" w:rsidRPr="00077210">
        <w:rPr>
          <w:rFonts w:eastAsiaTheme="minorHAnsi"/>
          <w:sz w:val="22"/>
          <w:szCs w:val="22"/>
          <w:lang w:val="bg-BG"/>
        </w:rPr>
        <w:t>елствени и браншови организации и държавни предприятия</w:t>
      </w:r>
      <w:r w:rsidR="00C542D2" w:rsidRPr="00077210">
        <w:rPr>
          <w:rFonts w:eastAsiaTheme="minorHAnsi"/>
          <w:sz w:val="22"/>
          <w:szCs w:val="22"/>
        </w:rPr>
        <w:t>(</w:t>
      </w:r>
      <w:r w:rsidR="00C542D2" w:rsidRPr="00077210">
        <w:rPr>
          <w:rFonts w:eastAsiaTheme="minorHAnsi"/>
          <w:sz w:val="22"/>
          <w:szCs w:val="22"/>
          <w:lang w:val="bg-BG"/>
        </w:rPr>
        <w:t>горски</w:t>
      </w:r>
      <w:r w:rsidR="00C542D2" w:rsidRPr="00077210">
        <w:rPr>
          <w:rFonts w:eastAsiaTheme="minorHAnsi"/>
          <w:sz w:val="22"/>
          <w:szCs w:val="22"/>
        </w:rPr>
        <w:t>)</w:t>
      </w:r>
      <w:r w:rsidR="002A5D03" w:rsidRPr="00077210">
        <w:rPr>
          <w:rFonts w:eastAsiaTheme="minorHAnsi"/>
          <w:sz w:val="22"/>
          <w:szCs w:val="22"/>
          <w:lang w:val="bg-BG"/>
        </w:rPr>
        <w:t xml:space="preserve"> </w:t>
      </w:r>
      <w:r w:rsidR="009707BC" w:rsidRPr="00077210">
        <w:rPr>
          <w:rFonts w:eastAsiaTheme="minorHAnsi"/>
          <w:sz w:val="22"/>
          <w:szCs w:val="22"/>
          <w:lang w:val="bg-BG"/>
        </w:rPr>
        <w:t>.</w:t>
      </w:r>
    </w:p>
    <w:p w:rsidR="00DA1B5E" w:rsidRPr="00077210" w:rsidRDefault="00DA1B5E" w:rsidP="00426492">
      <w:pPr>
        <w:spacing w:before="120" w:after="120" w:line="276" w:lineRule="auto"/>
        <w:ind w:firstLine="720"/>
        <w:contextualSpacing/>
        <w:jc w:val="both"/>
        <w:rPr>
          <w:rFonts w:eastAsiaTheme="minorHAnsi"/>
          <w:sz w:val="22"/>
          <w:szCs w:val="22"/>
          <w:lang w:val="bg-BG"/>
        </w:rPr>
      </w:pPr>
    </w:p>
    <w:p w:rsidR="00DA1B5E" w:rsidRPr="00077210" w:rsidRDefault="00DA1B5E" w:rsidP="00426492">
      <w:pPr>
        <w:numPr>
          <w:ilvl w:val="0"/>
          <w:numId w:val="11"/>
        </w:numPr>
        <w:spacing w:before="120" w:after="120" w:line="276" w:lineRule="auto"/>
        <w:contextualSpacing/>
        <w:jc w:val="both"/>
        <w:rPr>
          <w:rFonts w:eastAsiaTheme="minorHAnsi"/>
          <w:b/>
          <w:i/>
          <w:sz w:val="22"/>
          <w:szCs w:val="22"/>
          <w:lang w:val="bg-BG"/>
        </w:rPr>
      </w:pPr>
      <w:r w:rsidRPr="00077210">
        <w:rPr>
          <w:rFonts w:eastAsiaTheme="minorHAnsi"/>
          <w:b/>
          <w:i/>
          <w:sz w:val="22"/>
          <w:szCs w:val="22"/>
          <w:lang w:val="bg-BG"/>
        </w:rPr>
        <w:t>Отговорност за разпределението на публичните разходи за политиката</w:t>
      </w:r>
    </w:p>
    <w:p w:rsidR="00077210" w:rsidRPr="00077210" w:rsidRDefault="00077210" w:rsidP="00426492">
      <w:pPr>
        <w:spacing w:before="120" w:after="120" w:line="276" w:lineRule="auto"/>
        <w:ind w:left="720"/>
        <w:contextualSpacing/>
        <w:jc w:val="both"/>
        <w:rPr>
          <w:rFonts w:eastAsiaTheme="minorHAnsi"/>
          <w:b/>
          <w:i/>
          <w:sz w:val="22"/>
          <w:szCs w:val="22"/>
          <w:lang w:val="bg-BG"/>
        </w:rPr>
      </w:pPr>
    </w:p>
    <w:p w:rsidR="00DA1B5E" w:rsidRPr="00077210" w:rsidRDefault="00DA1B5E" w:rsidP="00426492">
      <w:pPr>
        <w:numPr>
          <w:ilvl w:val="1"/>
          <w:numId w:val="11"/>
        </w:numPr>
        <w:spacing w:before="120" w:after="120" w:line="276" w:lineRule="auto"/>
        <w:contextualSpacing/>
        <w:jc w:val="both"/>
        <w:rPr>
          <w:rFonts w:eastAsiaTheme="minorHAnsi"/>
          <w:i/>
          <w:sz w:val="22"/>
          <w:szCs w:val="22"/>
          <w:lang w:val="bg-BG"/>
        </w:rPr>
      </w:pPr>
      <w:r w:rsidRPr="00077210">
        <w:rPr>
          <w:rFonts w:eastAsiaTheme="minorHAnsi"/>
          <w:i/>
          <w:sz w:val="22"/>
          <w:szCs w:val="22"/>
          <w:lang w:val="bg-BG"/>
        </w:rPr>
        <w:t>Консолидирани разходи по политиката, които ПРБ разходва пряко чрез бюджета и отговаря за разпределението/разчитането на разходи по други бюджети и ССЕС;</w:t>
      </w:r>
    </w:p>
    <w:p w:rsidR="00DA1B5E" w:rsidRPr="00077210" w:rsidRDefault="00DA1B5E" w:rsidP="00426492">
      <w:pPr>
        <w:spacing w:before="120" w:after="120" w:line="276" w:lineRule="auto"/>
        <w:ind w:firstLine="720"/>
        <w:contextualSpacing/>
        <w:jc w:val="both"/>
        <w:rPr>
          <w:rFonts w:eastAsiaTheme="minorHAnsi"/>
          <w:sz w:val="22"/>
          <w:szCs w:val="22"/>
          <w:lang w:val="bg-BG"/>
        </w:rPr>
      </w:pPr>
      <w:r w:rsidRPr="00077210">
        <w:rPr>
          <w:rFonts w:eastAsiaTheme="minorHAnsi"/>
          <w:sz w:val="22"/>
          <w:szCs w:val="22"/>
          <w:lang w:val="bg-BG"/>
        </w:rPr>
        <w:t>Отговорността за разпределението на публичните разходи за политиката в областта на съхраняването и увеличаването на горите и дивеча е на Министерството на земеделието</w:t>
      </w:r>
      <w:r w:rsidR="00CF21D6" w:rsidRPr="00077210">
        <w:rPr>
          <w:rFonts w:eastAsiaTheme="minorHAnsi"/>
          <w:sz w:val="22"/>
          <w:szCs w:val="22"/>
          <w:lang w:val="bg-BG"/>
        </w:rPr>
        <w:t xml:space="preserve"> и на Министерския съвет на </w:t>
      </w:r>
      <w:r w:rsidR="00814021" w:rsidRPr="00077210">
        <w:rPr>
          <w:rFonts w:eastAsiaTheme="minorHAnsi"/>
          <w:sz w:val="22"/>
          <w:szCs w:val="22"/>
          <w:lang w:val="bg-BG"/>
        </w:rPr>
        <w:t>Република България</w:t>
      </w:r>
      <w:r w:rsidRPr="00077210">
        <w:rPr>
          <w:rFonts w:eastAsiaTheme="minorHAnsi"/>
          <w:sz w:val="22"/>
          <w:szCs w:val="22"/>
          <w:lang w:val="bg-BG"/>
        </w:rPr>
        <w:t xml:space="preserve"> и се осъществява чрез бюджет на министерството и сметките за средства от Европейския съюз.</w:t>
      </w:r>
    </w:p>
    <w:p w:rsidR="00077210" w:rsidRPr="00077210" w:rsidRDefault="00077210" w:rsidP="00426492">
      <w:pPr>
        <w:spacing w:before="120" w:after="120" w:line="276" w:lineRule="auto"/>
        <w:ind w:firstLine="720"/>
        <w:contextualSpacing/>
        <w:jc w:val="both"/>
        <w:rPr>
          <w:rFonts w:eastAsiaTheme="minorHAnsi"/>
          <w:sz w:val="22"/>
          <w:szCs w:val="22"/>
          <w:lang w:val="bg-BG"/>
        </w:rPr>
      </w:pPr>
    </w:p>
    <w:p w:rsidR="00DA1B5E" w:rsidRPr="00077210" w:rsidRDefault="00DA1B5E" w:rsidP="00426492">
      <w:pPr>
        <w:numPr>
          <w:ilvl w:val="1"/>
          <w:numId w:val="11"/>
        </w:numPr>
        <w:spacing w:before="120" w:after="120" w:line="276" w:lineRule="auto"/>
        <w:contextualSpacing/>
        <w:jc w:val="both"/>
        <w:rPr>
          <w:rFonts w:eastAsiaTheme="minorHAnsi"/>
          <w:i/>
          <w:sz w:val="22"/>
          <w:szCs w:val="22"/>
          <w:lang w:val="bg-BG"/>
        </w:rPr>
      </w:pPr>
      <w:r w:rsidRPr="00077210">
        <w:rPr>
          <w:rFonts w:eastAsiaTheme="minorHAnsi"/>
          <w:i/>
          <w:sz w:val="22"/>
          <w:szCs w:val="22"/>
          <w:lang w:val="bg-BG"/>
        </w:rPr>
        <w:t>Информация за финансиране на дейности, услуги и други форми на въздействие за сметка на средства, които се планират и разходват по други бюджети и ССЕС в рамките на КФП, но не са от отговорност на ПРБ.</w:t>
      </w:r>
    </w:p>
    <w:p w:rsidR="00077210" w:rsidRPr="00077210" w:rsidRDefault="00077210" w:rsidP="00426492">
      <w:pPr>
        <w:numPr>
          <w:ilvl w:val="1"/>
          <w:numId w:val="11"/>
        </w:numPr>
        <w:spacing w:before="120" w:after="120" w:line="276" w:lineRule="auto"/>
        <w:contextualSpacing/>
        <w:jc w:val="both"/>
        <w:rPr>
          <w:rFonts w:eastAsiaTheme="minorHAnsi"/>
          <w:i/>
          <w:sz w:val="22"/>
          <w:szCs w:val="22"/>
          <w:lang w:val="bg-BG"/>
        </w:rPr>
      </w:pPr>
    </w:p>
    <w:p w:rsidR="002A5D03" w:rsidRPr="00077210" w:rsidRDefault="00DA1B5E" w:rsidP="00426492">
      <w:pPr>
        <w:numPr>
          <w:ilvl w:val="0"/>
          <w:numId w:val="11"/>
        </w:numPr>
        <w:spacing w:before="120" w:after="120" w:line="276" w:lineRule="auto"/>
        <w:contextualSpacing/>
        <w:jc w:val="both"/>
        <w:rPr>
          <w:rFonts w:eastAsiaTheme="minorHAnsi"/>
          <w:bCs/>
          <w:sz w:val="22"/>
          <w:szCs w:val="22"/>
          <w:lang w:val="bg-BG"/>
        </w:rPr>
      </w:pPr>
      <w:r w:rsidRPr="00077210">
        <w:rPr>
          <w:rFonts w:eastAsiaTheme="minorHAnsi"/>
          <w:b/>
          <w:i/>
          <w:sz w:val="22"/>
          <w:szCs w:val="22"/>
          <w:lang w:val="bg-BG"/>
        </w:rPr>
        <w:lastRenderedPageBreak/>
        <w:t>Ключови индикатори и целеви стойности (попълва се за всяка област на политика)</w:t>
      </w:r>
      <w:r w:rsidR="002A5D03" w:rsidRPr="00077210">
        <w:rPr>
          <w:rFonts w:eastAsiaTheme="minorHAnsi"/>
          <w:b/>
          <w:i/>
          <w:sz w:val="22"/>
          <w:szCs w:val="22"/>
          <w:lang w:val="bg-BG"/>
        </w:rPr>
        <w:t xml:space="preserve"> –  </w:t>
      </w:r>
      <w:r w:rsidR="00C542D2" w:rsidRPr="00077210">
        <w:rPr>
          <w:rFonts w:eastAsiaTheme="minorHAnsi"/>
          <w:bCs/>
          <w:sz w:val="22"/>
          <w:szCs w:val="22"/>
          <w:lang w:val="bg-BG"/>
        </w:rPr>
        <w:t>С</w:t>
      </w:r>
      <w:r w:rsidR="002A5D03" w:rsidRPr="00077210">
        <w:rPr>
          <w:rFonts w:eastAsiaTheme="minorHAnsi"/>
          <w:sz w:val="22"/>
          <w:szCs w:val="22"/>
          <w:lang w:val="bg-BG"/>
        </w:rPr>
        <w:t>лед отразяване на</w:t>
      </w:r>
      <w:r w:rsidR="00C542D2" w:rsidRPr="00077210">
        <w:rPr>
          <w:rFonts w:eastAsiaTheme="minorHAnsi"/>
          <w:sz w:val="22"/>
          <w:szCs w:val="22"/>
          <w:lang w:val="bg-BG"/>
        </w:rPr>
        <w:t xml:space="preserve"> съответните организационни, структурни и законодателни </w:t>
      </w:r>
      <w:r w:rsidR="002A5D03" w:rsidRPr="00077210">
        <w:rPr>
          <w:rFonts w:eastAsiaTheme="minorHAnsi"/>
          <w:sz w:val="22"/>
          <w:szCs w:val="22"/>
          <w:lang w:val="bg-BG"/>
        </w:rPr>
        <w:t>промени</w:t>
      </w:r>
      <w:r w:rsidR="00C542D2" w:rsidRPr="00077210">
        <w:rPr>
          <w:rFonts w:eastAsiaTheme="minorHAnsi"/>
          <w:sz w:val="22"/>
          <w:szCs w:val="22"/>
          <w:lang w:val="bg-BG"/>
        </w:rPr>
        <w:t>.</w:t>
      </w:r>
      <w:r w:rsidR="002A5D03" w:rsidRPr="00077210">
        <w:rPr>
          <w:rFonts w:eastAsiaTheme="minorHAnsi"/>
          <w:b/>
          <w:bCs/>
          <w:sz w:val="16"/>
          <w:szCs w:val="16"/>
          <w:lang w:val="bg-BG"/>
        </w:rPr>
        <w:tab/>
      </w:r>
    </w:p>
    <w:p w:rsidR="002A5D03" w:rsidRPr="00077210" w:rsidRDefault="002A5D03" w:rsidP="00DA1B5E">
      <w:pPr>
        <w:spacing w:after="200" w:line="276" w:lineRule="auto"/>
        <w:rPr>
          <w:rFonts w:eastAsiaTheme="minorHAnsi"/>
          <w:b/>
          <w:bCs/>
          <w:sz w:val="16"/>
          <w:szCs w:val="16"/>
          <w:lang w:val="bg-BG"/>
        </w:rPr>
      </w:pPr>
    </w:p>
    <w:p w:rsidR="006E20AC" w:rsidRDefault="00BC4784" w:rsidP="00AE1FD5">
      <w:pPr>
        <w:tabs>
          <w:tab w:val="left" w:pos="1046"/>
        </w:tabs>
        <w:spacing w:after="120" w:line="276" w:lineRule="auto"/>
        <w:rPr>
          <w:rFonts w:eastAsiaTheme="minorHAnsi"/>
          <w:b/>
          <w:lang w:val="bg-BG" w:eastAsia="bg-BG"/>
        </w:rPr>
      </w:pPr>
      <w:r>
        <w:rPr>
          <w:rFonts w:eastAsiaTheme="minorHAnsi"/>
          <w:b/>
          <w:lang w:val="bg-BG" w:eastAsia="bg-BG"/>
        </w:rPr>
        <w:pict w14:anchorId="17A770B8">
          <v:shape id="_x0000_i1027" type="#_x0000_t75" alt="Microsoft Office Signature Line..." style="width:192.35pt;height:95.65pt">
            <v:imagedata r:id="rId18" o:title=""/>
            <o:lock v:ext="edit" ungrouping="t" rotation="t" cropping="t" verticies="t" text="t" grouping="t"/>
            <o:signatureline v:ext="edit" id="{49146596-93E2-4281-A663-9CD7FE52AFF8}" provid="{00000000-0000-0000-0000-000000000000}" o:suggestedsigner="Десислава Стоянова - Георгиева" o:suggestedsigner2="Директор дирекция ФУС" issignatureline="t"/>
          </v:shape>
        </w:pict>
      </w:r>
    </w:p>
    <w:p w:rsidR="006E20AC" w:rsidRDefault="006E20AC" w:rsidP="00E50B12">
      <w:pPr>
        <w:spacing w:after="120" w:line="276" w:lineRule="auto"/>
        <w:jc w:val="center"/>
        <w:rPr>
          <w:rFonts w:eastAsiaTheme="minorHAnsi"/>
          <w:b/>
          <w:lang w:val="bg-BG" w:eastAsia="bg-BG"/>
        </w:rPr>
      </w:pPr>
    </w:p>
    <w:p w:rsidR="006E20AC" w:rsidRDefault="006E20AC" w:rsidP="00E50B12">
      <w:pPr>
        <w:spacing w:after="120" w:line="276" w:lineRule="auto"/>
        <w:jc w:val="center"/>
        <w:rPr>
          <w:rFonts w:eastAsiaTheme="minorHAnsi"/>
          <w:b/>
          <w:lang w:val="bg-BG" w:eastAsia="bg-BG"/>
        </w:rPr>
      </w:pPr>
    </w:p>
    <w:p w:rsidR="006E20AC" w:rsidRDefault="006E20AC" w:rsidP="00E50B12">
      <w:pPr>
        <w:spacing w:after="120" w:line="276" w:lineRule="auto"/>
        <w:jc w:val="center"/>
        <w:rPr>
          <w:rFonts w:eastAsiaTheme="minorHAnsi"/>
          <w:b/>
          <w:lang w:val="bg-BG" w:eastAsia="bg-BG"/>
        </w:rPr>
      </w:pPr>
    </w:p>
    <w:p w:rsidR="006E20AC" w:rsidRDefault="006E20AC" w:rsidP="00E50B12">
      <w:pPr>
        <w:spacing w:after="120" w:line="276" w:lineRule="auto"/>
        <w:jc w:val="center"/>
        <w:rPr>
          <w:rFonts w:eastAsiaTheme="minorHAnsi"/>
          <w:b/>
          <w:lang w:val="bg-BG" w:eastAsia="bg-BG"/>
        </w:rPr>
      </w:pPr>
    </w:p>
    <w:sectPr w:rsidR="006E20AC" w:rsidSect="00235FCE">
      <w:pgSz w:w="11906" w:h="16838"/>
      <w:pgMar w:top="567" w:right="1418" w:bottom="1134" w:left="1418" w:header="709" w:footer="41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3901" w:rsidRDefault="00CB3901">
      <w:r>
        <w:separator/>
      </w:r>
    </w:p>
  </w:endnote>
  <w:endnote w:type="continuationSeparator" w:id="0">
    <w:p w:rsidR="00CB3901" w:rsidRDefault="00CB3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P_Time">
    <w:altName w:val="Times New Roman"/>
    <w:charset w:val="CC"/>
    <w:family w:val="roman"/>
    <w:pitch w:val="variable"/>
    <w:sig w:usb0="80000201" w:usb1="00000048" w:usb2="00000000" w:usb3="00000000" w:csb0="00000004"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20002A87" w:usb1="00000000" w:usb2="00000000" w:usb3="00000000" w:csb0="000001FF" w:csb1="00000000"/>
  </w:font>
  <w:font w:name="Segoe UI">
    <w:panose1 w:val="020B0502040204020203"/>
    <w:charset w:val="CC"/>
    <w:family w:val="swiss"/>
    <w:pitch w:val="variable"/>
    <w:sig w:usb0="E4002EFF" w:usb1="C000E47F"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5205535"/>
      <w:docPartObj>
        <w:docPartGallery w:val="Page Numbers (Bottom of Page)"/>
        <w:docPartUnique/>
      </w:docPartObj>
    </w:sdtPr>
    <w:sdtEndPr>
      <w:rPr>
        <w:noProof/>
      </w:rPr>
    </w:sdtEndPr>
    <w:sdtContent>
      <w:p w:rsidR="00CB3901" w:rsidRDefault="00CB3901">
        <w:pPr>
          <w:pStyle w:val="Footer"/>
          <w:jc w:val="right"/>
        </w:pPr>
        <w:r>
          <w:fldChar w:fldCharType="begin"/>
        </w:r>
        <w:r>
          <w:instrText xml:space="preserve"> PAGE   \* MERGEFORMAT </w:instrText>
        </w:r>
        <w:r>
          <w:fldChar w:fldCharType="separate"/>
        </w:r>
        <w:r w:rsidR="00585AA5">
          <w:rPr>
            <w:noProof/>
          </w:rPr>
          <w:t>2</w:t>
        </w:r>
        <w:r>
          <w:rPr>
            <w:noProof/>
          </w:rPr>
          <w:fldChar w:fldCharType="end"/>
        </w:r>
      </w:p>
    </w:sdtContent>
  </w:sdt>
  <w:p w:rsidR="00CB3901" w:rsidRDefault="00CB39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3901" w:rsidRDefault="00CB3901">
      <w:r>
        <w:separator/>
      </w:r>
    </w:p>
  </w:footnote>
  <w:footnote w:type="continuationSeparator" w:id="0">
    <w:p w:rsidR="00CB3901" w:rsidRDefault="00CB39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103CC"/>
    <w:multiLevelType w:val="multilevel"/>
    <w:tmpl w:val="F1FAA4E6"/>
    <w:lvl w:ilvl="0">
      <w:start w:val="1"/>
      <w:numFmt w:val="upperRoman"/>
      <w:lvlText w:val="%1)"/>
      <w:lvlJc w:val="left"/>
      <w:pPr>
        <w:ind w:left="284" w:hanging="284"/>
      </w:pPr>
      <w:rPr>
        <w:rFonts w:hint="default"/>
      </w:rPr>
    </w:lvl>
    <w:lvl w:ilvl="1">
      <w:start w:val="1"/>
      <w:numFmt w:val="decimal"/>
      <w:lvlText w:val="%2)"/>
      <w:lvlJc w:val="left"/>
      <w:pPr>
        <w:ind w:left="284" w:hanging="284"/>
      </w:pPr>
      <w:rPr>
        <w:rFonts w:hint="default"/>
      </w:rPr>
    </w:lvl>
    <w:lvl w:ilvl="2">
      <w:start w:val="1"/>
      <mc:AlternateContent>
        <mc:Choice Requires="w14">
          <w:numFmt w:val="custom" w:format="а, й, к, ..."/>
        </mc:Choice>
        <mc:Fallback>
          <w:numFmt w:val="decimal"/>
        </mc:Fallback>
      </mc:AlternateContent>
      <w:lvlText w:val="%3)"/>
      <w:lvlJc w:val="left"/>
      <w:pPr>
        <w:ind w:left="284"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0DE94CAC"/>
    <w:multiLevelType w:val="hybridMultilevel"/>
    <w:tmpl w:val="C220F260"/>
    <w:lvl w:ilvl="0" w:tplc="04020001">
      <w:start w:val="1"/>
      <w:numFmt w:val="bullet"/>
      <w:lvlText w:val=""/>
      <w:lvlJc w:val="left"/>
      <w:pPr>
        <w:ind w:left="1485" w:hanging="360"/>
      </w:pPr>
      <w:rPr>
        <w:rFonts w:ascii="Symbol" w:hAnsi="Symbol" w:hint="default"/>
      </w:rPr>
    </w:lvl>
    <w:lvl w:ilvl="1" w:tplc="04020003" w:tentative="1">
      <w:start w:val="1"/>
      <w:numFmt w:val="bullet"/>
      <w:lvlText w:val="o"/>
      <w:lvlJc w:val="left"/>
      <w:pPr>
        <w:ind w:left="2205" w:hanging="360"/>
      </w:pPr>
      <w:rPr>
        <w:rFonts w:ascii="Courier New" w:hAnsi="Courier New" w:cs="Courier New" w:hint="default"/>
      </w:rPr>
    </w:lvl>
    <w:lvl w:ilvl="2" w:tplc="04020005" w:tentative="1">
      <w:start w:val="1"/>
      <w:numFmt w:val="bullet"/>
      <w:lvlText w:val=""/>
      <w:lvlJc w:val="left"/>
      <w:pPr>
        <w:ind w:left="2925" w:hanging="360"/>
      </w:pPr>
      <w:rPr>
        <w:rFonts w:ascii="Wingdings" w:hAnsi="Wingdings" w:hint="default"/>
      </w:rPr>
    </w:lvl>
    <w:lvl w:ilvl="3" w:tplc="04020001" w:tentative="1">
      <w:start w:val="1"/>
      <w:numFmt w:val="bullet"/>
      <w:lvlText w:val=""/>
      <w:lvlJc w:val="left"/>
      <w:pPr>
        <w:ind w:left="3645" w:hanging="360"/>
      </w:pPr>
      <w:rPr>
        <w:rFonts w:ascii="Symbol" w:hAnsi="Symbol" w:hint="default"/>
      </w:rPr>
    </w:lvl>
    <w:lvl w:ilvl="4" w:tplc="04020003" w:tentative="1">
      <w:start w:val="1"/>
      <w:numFmt w:val="bullet"/>
      <w:lvlText w:val="o"/>
      <w:lvlJc w:val="left"/>
      <w:pPr>
        <w:ind w:left="4365" w:hanging="360"/>
      </w:pPr>
      <w:rPr>
        <w:rFonts w:ascii="Courier New" w:hAnsi="Courier New" w:cs="Courier New" w:hint="default"/>
      </w:rPr>
    </w:lvl>
    <w:lvl w:ilvl="5" w:tplc="04020005" w:tentative="1">
      <w:start w:val="1"/>
      <w:numFmt w:val="bullet"/>
      <w:lvlText w:val=""/>
      <w:lvlJc w:val="left"/>
      <w:pPr>
        <w:ind w:left="5085" w:hanging="360"/>
      </w:pPr>
      <w:rPr>
        <w:rFonts w:ascii="Wingdings" w:hAnsi="Wingdings" w:hint="default"/>
      </w:rPr>
    </w:lvl>
    <w:lvl w:ilvl="6" w:tplc="04020001" w:tentative="1">
      <w:start w:val="1"/>
      <w:numFmt w:val="bullet"/>
      <w:lvlText w:val=""/>
      <w:lvlJc w:val="left"/>
      <w:pPr>
        <w:ind w:left="5805" w:hanging="360"/>
      </w:pPr>
      <w:rPr>
        <w:rFonts w:ascii="Symbol" w:hAnsi="Symbol" w:hint="default"/>
      </w:rPr>
    </w:lvl>
    <w:lvl w:ilvl="7" w:tplc="04020003" w:tentative="1">
      <w:start w:val="1"/>
      <w:numFmt w:val="bullet"/>
      <w:lvlText w:val="o"/>
      <w:lvlJc w:val="left"/>
      <w:pPr>
        <w:ind w:left="6525" w:hanging="360"/>
      </w:pPr>
      <w:rPr>
        <w:rFonts w:ascii="Courier New" w:hAnsi="Courier New" w:cs="Courier New" w:hint="default"/>
      </w:rPr>
    </w:lvl>
    <w:lvl w:ilvl="8" w:tplc="04020005" w:tentative="1">
      <w:start w:val="1"/>
      <w:numFmt w:val="bullet"/>
      <w:lvlText w:val=""/>
      <w:lvlJc w:val="left"/>
      <w:pPr>
        <w:ind w:left="7245" w:hanging="360"/>
      </w:pPr>
      <w:rPr>
        <w:rFonts w:ascii="Wingdings" w:hAnsi="Wingdings" w:hint="default"/>
      </w:rPr>
    </w:lvl>
  </w:abstractNum>
  <w:abstractNum w:abstractNumId="2">
    <w:nsid w:val="14065EEC"/>
    <w:multiLevelType w:val="hybridMultilevel"/>
    <w:tmpl w:val="1C2AE612"/>
    <w:lvl w:ilvl="0" w:tplc="27647864">
      <w:start w:val="1"/>
      <w:numFmt w:val="bullet"/>
      <w:suff w:val="space"/>
      <w:lvlText w:val=""/>
      <w:lvlJc w:val="left"/>
      <w:pPr>
        <w:ind w:left="7590" w:hanging="360"/>
      </w:pPr>
      <w:rPr>
        <w:rFonts w:ascii="Symbol" w:hAnsi="Symbol" w:hint="default"/>
      </w:rPr>
    </w:lvl>
    <w:lvl w:ilvl="1" w:tplc="FFFFFFFF" w:tentative="1">
      <w:start w:val="1"/>
      <w:numFmt w:val="bullet"/>
      <w:lvlText w:val="o"/>
      <w:lvlJc w:val="left"/>
      <w:pPr>
        <w:tabs>
          <w:tab w:val="num" w:pos="8310"/>
        </w:tabs>
        <w:ind w:left="8310" w:hanging="360"/>
      </w:pPr>
      <w:rPr>
        <w:rFonts w:ascii="Courier New" w:hAnsi="Courier New" w:cs="SP_Time" w:hint="default"/>
      </w:rPr>
    </w:lvl>
    <w:lvl w:ilvl="2" w:tplc="FFFFFFFF" w:tentative="1">
      <w:start w:val="1"/>
      <w:numFmt w:val="bullet"/>
      <w:lvlText w:val=""/>
      <w:lvlJc w:val="left"/>
      <w:pPr>
        <w:tabs>
          <w:tab w:val="num" w:pos="9030"/>
        </w:tabs>
        <w:ind w:left="9030" w:hanging="360"/>
      </w:pPr>
      <w:rPr>
        <w:rFonts w:ascii="Wingdings" w:hAnsi="Wingdings" w:hint="default"/>
      </w:rPr>
    </w:lvl>
    <w:lvl w:ilvl="3" w:tplc="FFFFFFFF" w:tentative="1">
      <w:start w:val="1"/>
      <w:numFmt w:val="bullet"/>
      <w:lvlText w:val=""/>
      <w:lvlJc w:val="left"/>
      <w:pPr>
        <w:tabs>
          <w:tab w:val="num" w:pos="9750"/>
        </w:tabs>
        <w:ind w:left="9750" w:hanging="360"/>
      </w:pPr>
      <w:rPr>
        <w:rFonts w:ascii="Symbol" w:hAnsi="Symbol" w:hint="default"/>
      </w:rPr>
    </w:lvl>
    <w:lvl w:ilvl="4" w:tplc="FFFFFFFF" w:tentative="1">
      <w:start w:val="1"/>
      <w:numFmt w:val="bullet"/>
      <w:lvlText w:val="o"/>
      <w:lvlJc w:val="left"/>
      <w:pPr>
        <w:tabs>
          <w:tab w:val="num" w:pos="10470"/>
        </w:tabs>
        <w:ind w:left="10470" w:hanging="360"/>
      </w:pPr>
      <w:rPr>
        <w:rFonts w:ascii="Courier New" w:hAnsi="Courier New" w:cs="SP_Time" w:hint="default"/>
      </w:rPr>
    </w:lvl>
    <w:lvl w:ilvl="5" w:tplc="FFFFFFFF" w:tentative="1">
      <w:start w:val="1"/>
      <w:numFmt w:val="bullet"/>
      <w:lvlText w:val=""/>
      <w:lvlJc w:val="left"/>
      <w:pPr>
        <w:tabs>
          <w:tab w:val="num" w:pos="11190"/>
        </w:tabs>
        <w:ind w:left="11190" w:hanging="360"/>
      </w:pPr>
      <w:rPr>
        <w:rFonts w:ascii="Wingdings" w:hAnsi="Wingdings" w:hint="default"/>
      </w:rPr>
    </w:lvl>
    <w:lvl w:ilvl="6" w:tplc="FFFFFFFF" w:tentative="1">
      <w:start w:val="1"/>
      <w:numFmt w:val="bullet"/>
      <w:lvlText w:val=""/>
      <w:lvlJc w:val="left"/>
      <w:pPr>
        <w:tabs>
          <w:tab w:val="num" w:pos="11910"/>
        </w:tabs>
        <w:ind w:left="11910" w:hanging="360"/>
      </w:pPr>
      <w:rPr>
        <w:rFonts w:ascii="Symbol" w:hAnsi="Symbol" w:hint="default"/>
      </w:rPr>
    </w:lvl>
    <w:lvl w:ilvl="7" w:tplc="FFFFFFFF" w:tentative="1">
      <w:start w:val="1"/>
      <w:numFmt w:val="bullet"/>
      <w:lvlText w:val="o"/>
      <w:lvlJc w:val="left"/>
      <w:pPr>
        <w:tabs>
          <w:tab w:val="num" w:pos="12630"/>
        </w:tabs>
        <w:ind w:left="12630" w:hanging="360"/>
      </w:pPr>
      <w:rPr>
        <w:rFonts w:ascii="Courier New" w:hAnsi="Courier New" w:cs="SP_Time" w:hint="default"/>
      </w:rPr>
    </w:lvl>
    <w:lvl w:ilvl="8" w:tplc="FFFFFFFF" w:tentative="1">
      <w:start w:val="1"/>
      <w:numFmt w:val="bullet"/>
      <w:lvlText w:val=""/>
      <w:lvlJc w:val="left"/>
      <w:pPr>
        <w:tabs>
          <w:tab w:val="num" w:pos="13350"/>
        </w:tabs>
        <w:ind w:left="13350" w:hanging="360"/>
      </w:pPr>
      <w:rPr>
        <w:rFonts w:ascii="Wingdings" w:hAnsi="Wingdings" w:hint="default"/>
      </w:rPr>
    </w:lvl>
  </w:abstractNum>
  <w:abstractNum w:abstractNumId="3">
    <w:nsid w:val="17123E47"/>
    <w:multiLevelType w:val="multilevel"/>
    <w:tmpl w:val="31E0B594"/>
    <w:lvl w:ilvl="0">
      <w:start w:val="1"/>
      <w:numFmt w:val="upperRoman"/>
      <w:lvlText w:val="%1)"/>
      <w:lvlJc w:val="left"/>
      <w:pPr>
        <w:ind w:left="284" w:hanging="284"/>
      </w:pPr>
      <w:rPr>
        <w:rFonts w:hint="default"/>
      </w:rPr>
    </w:lvl>
    <w:lvl w:ilvl="1">
      <w:start w:val="1"/>
      <w:numFmt w:val="decimal"/>
      <w:lvlText w:val="%2)"/>
      <w:lvlJc w:val="left"/>
      <w:pPr>
        <w:ind w:left="284" w:hanging="284"/>
      </w:pPr>
      <w:rPr>
        <w:rFonts w:hint="default"/>
      </w:rPr>
    </w:lvl>
    <w:lvl w:ilvl="2">
      <w:start w:val="1"/>
      <mc:AlternateContent>
        <mc:Choice Requires="w14">
          <w:numFmt w:val="custom" w:format="а, й, к, ..."/>
        </mc:Choice>
        <mc:Fallback>
          <w:numFmt w:val="decimal"/>
        </mc:Fallback>
      </mc:AlternateContent>
      <w:lvlText w:val="%3)"/>
      <w:lvlJc w:val="left"/>
      <w:pPr>
        <w:ind w:left="284"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1B751D7E"/>
    <w:multiLevelType w:val="multilevel"/>
    <w:tmpl w:val="A79A3470"/>
    <w:lvl w:ilvl="0">
      <w:start w:val="1"/>
      <w:numFmt w:val="upperRoman"/>
      <w:lvlText w:val="%1)"/>
      <w:lvlJc w:val="left"/>
      <w:pPr>
        <w:ind w:left="284" w:hanging="284"/>
      </w:pPr>
      <w:rPr>
        <w:rFonts w:hint="default"/>
      </w:rPr>
    </w:lvl>
    <w:lvl w:ilvl="1">
      <w:start w:val="1"/>
      <w:numFmt w:val="decimal"/>
      <w:lvlText w:val="%2)"/>
      <w:lvlJc w:val="left"/>
      <w:pPr>
        <w:ind w:left="284" w:hanging="284"/>
      </w:pPr>
      <w:rPr>
        <w:rFonts w:hint="default"/>
      </w:rPr>
    </w:lvl>
    <w:lvl w:ilvl="2">
      <w:start w:val="1"/>
      <mc:AlternateContent>
        <mc:Choice Requires="w14">
          <w:numFmt w:val="custom" w:format="а, й, к, ..."/>
        </mc:Choice>
        <mc:Fallback>
          <w:numFmt w:val="decimal"/>
        </mc:Fallback>
      </mc:AlternateContent>
      <w:lvlText w:val="%3)"/>
      <w:lvlJc w:val="left"/>
      <w:pPr>
        <w:ind w:left="284"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2A70470F"/>
    <w:multiLevelType w:val="hybridMultilevel"/>
    <w:tmpl w:val="7E3C3126"/>
    <w:lvl w:ilvl="0" w:tplc="0402000D">
      <w:start w:val="1"/>
      <w:numFmt w:val="bullet"/>
      <w:lvlText w:val=""/>
      <w:lvlJc w:val="left"/>
      <w:pPr>
        <w:ind w:left="1440" w:hanging="360"/>
      </w:pPr>
      <w:rPr>
        <w:rFonts w:ascii="Wingdings" w:hAnsi="Wingdings" w:hint="default"/>
      </w:rPr>
    </w:lvl>
    <w:lvl w:ilvl="1" w:tplc="04020003">
      <w:start w:val="1"/>
      <w:numFmt w:val="bullet"/>
      <w:lvlText w:val="o"/>
      <w:lvlJc w:val="left"/>
      <w:pPr>
        <w:ind w:left="2160" w:hanging="360"/>
      </w:pPr>
      <w:rPr>
        <w:rFonts w:ascii="Courier New" w:hAnsi="Courier New" w:cs="Courier New" w:hint="default"/>
      </w:rPr>
    </w:lvl>
    <w:lvl w:ilvl="2" w:tplc="0402000D">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6">
    <w:nsid w:val="32F80910"/>
    <w:multiLevelType w:val="hybridMultilevel"/>
    <w:tmpl w:val="C4D6BCF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7">
    <w:nsid w:val="35441EEA"/>
    <w:multiLevelType w:val="hybridMultilevel"/>
    <w:tmpl w:val="B69282BE"/>
    <w:lvl w:ilvl="0" w:tplc="FF4E1B5A">
      <w:start w:val="4"/>
      <w:numFmt w:val="bullet"/>
      <w:lvlText w:val="-"/>
      <w:lvlJc w:val="left"/>
      <w:pPr>
        <w:ind w:left="1428" w:hanging="360"/>
      </w:pPr>
      <w:rPr>
        <w:rFonts w:ascii="Times New Roman" w:eastAsia="Times New Roman" w:hAnsi="Times New Roman" w:cs="Times New Roman"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8">
    <w:nsid w:val="397B66D8"/>
    <w:multiLevelType w:val="hybridMultilevel"/>
    <w:tmpl w:val="DAEC444E"/>
    <w:lvl w:ilvl="0" w:tplc="E0A24632">
      <w:start w:val="1"/>
      <w:numFmt w:val="bullet"/>
      <w:lvlText w:val=""/>
      <w:lvlJc w:val="left"/>
      <w:pPr>
        <w:ind w:left="720" w:hanging="360"/>
      </w:pPr>
      <w:rPr>
        <w:rFonts w:ascii="Symbol" w:hAnsi="Symbol" w:hint="default"/>
        <w:sz w:val="16"/>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nsid w:val="41A064B4"/>
    <w:multiLevelType w:val="multilevel"/>
    <w:tmpl w:val="EDBE24E8"/>
    <w:lvl w:ilvl="0">
      <w:start w:val="1"/>
      <w:numFmt w:val="upperRoman"/>
      <w:lvlText w:val="%1)"/>
      <w:lvlJc w:val="left"/>
      <w:pPr>
        <w:ind w:left="284" w:hanging="284"/>
      </w:pPr>
      <w:rPr>
        <w:rFonts w:hint="default"/>
      </w:rPr>
    </w:lvl>
    <w:lvl w:ilvl="1">
      <w:start w:val="1"/>
      <w:numFmt w:val="decimal"/>
      <w:lvlText w:val="%2)"/>
      <w:lvlJc w:val="left"/>
      <w:pPr>
        <w:ind w:left="284" w:hanging="284"/>
      </w:pPr>
      <w:rPr>
        <w:rFonts w:hint="default"/>
      </w:rPr>
    </w:lvl>
    <w:lvl w:ilvl="2">
      <w:start w:val="1"/>
      <mc:AlternateContent>
        <mc:Choice Requires="w14">
          <w:numFmt w:val="custom" w:format="а, й, к, ..."/>
        </mc:Choice>
        <mc:Fallback>
          <w:numFmt w:val="decimal"/>
        </mc:Fallback>
      </mc:AlternateContent>
      <w:lvlText w:val="%3)"/>
      <w:lvlJc w:val="left"/>
      <w:pPr>
        <w:ind w:left="284"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46F60A4E"/>
    <w:multiLevelType w:val="hybridMultilevel"/>
    <w:tmpl w:val="E4D44576"/>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1">
    <w:nsid w:val="64CB079A"/>
    <w:multiLevelType w:val="hybridMultilevel"/>
    <w:tmpl w:val="790A101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19DEA606">
      <w:numFmt w:val="bullet"/>
      <w:lvlText w:val="-"/>
      <w:lvlJc w:val="left"/>
      <w:pPr>
        <w:ind w:left="3210" w:hanging="1410"/>
      </w:pPr>
      <w:rPr>
        <w:rFonts w:ascii="Times New Roman" w:eastAsiaTheme="minorHAnsi" w:hAnsi="Times New Roman" w:cs="Times New Roman"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nsid w:val="6AD00DAD"/>
    <w:multiLevelType w:val="hybridMultilevel"/>
    <w:tmpl w:val="C9A0A508"/>
    <w:lvl w:ilvl="0" w:tplc="FF4E1B5A">
      <w:start w:val="4"/>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3">
    <w:nsid w:val="77DE5494"/>
    <w:multiLevelType w:val="hybridMultilevel"/>
    <w:tmpl w:val="124096CE"/>
    <w:lvl w:ilvl="0" w:tplc="0402000D">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num w:numId="1">
    <w:abstractNumId w:val="12"/>
  </w:num>
  <w:num w:numId="2">
    <w:abstractNumId w:val="7"/>
  </w:num>
  <w:num w:numId="3">
    <w:abstractNumId w:val="10"/>
  </w:num>
  <w:num w:numId="4">
    <w:abstractNumId w:val="0"/>
  </w:num>
  <w:num w:numId="5">
    <w:abstractNumId w:val="3"/>
  </w:num>
  <w:num w:numId="6">
    <w:abstractNumId w:val="4"/>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2"/>
  </w:num>
  <w:num w:numId="10">
    <w:abstractNumId w:val="1"/>
  </w:num>
  <w:num w:numId="11">
    <w:abstractNumId w:val="11"/>
  </w:num>
  <w:num w:numId="12">
    <w:abstractNumId w:val="13"/>
  </w:num>
  <w:num w:numId="13">
    <w:abstractNumId w:val="5"/>
  </w:num>
  <w:num w:numId="14">
    <w:abstractNumId w:val="8"/>
  </w:num>
  <w:num w:numId="15">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72D"/>
    <w:rsid w:val="000034C1"/>
    <w:rsid w:val="000054FD"/>
    <w:rsid w:val="000058DD"/>
    <w:rsid w:val="0000678B"/>
    <w:rsid w:val="00007F4D"/>
    <w:rsid w:val="00007FA0"/>
    <w:rsid w:val="00011B93"/>
    <w:rsid w:val="0001361D"/>
    <w:rsid w:val="00013877"/>
    <w:rsid w:val="000152AD"/>
    <w:rsid w:val="00015D97"/>
    <w:rsid w:val="00015EBE"/>
    <w:rsid w:val="00016237"/>
    <w:rsid w:val="00016E8B"/>
    <w:rsid w:val="00017389"/>
    <w:rsid w:val="00020D6D"/>
    <w:rsid w:val="000230CA"/>
    <w:rsid w:val="00025D4C"/>
    <w:rsid w:val="00026A51"/>
    <w:rsid w:val="00026F83"/>
    <w:rsid w:val="00027224"/>
    <w:rsid w:val="000318C8"/>
    <w:rsid w:val="000333CA"/>
    <w:rsid w:val="00035790"/>
    <w:rsid w:val="00036407"/>
    <w:rsid w:val="00036753"/>
    <w:rsid w:val="00037C12"/>
    <w:rsid w:val="00047AB9"/>
    <w:rsid w:val="000522C4"/>
    <w:rsid w:val="00052918"/>
    <w:rsid w:val="00053ED9"/>
    <w:rsid w:val="00053F1A"/>
    <w:rsid w:val="0005421A"/>
    <w:rsid w:val="00055CF6"/>
    <w:rsid w:val="00055D3F"/>
    <w:rsid w:val="00056B1E"/>
    <w:rsid w:val="00057A82"/>
    <w:rsid w:val="00061D12"/>
    <w:rsid w:val="00061FD4"/>
    <w:rsid w:val="00062B49"/>
    <w:rsid w:val="0006450E"/>
    <w:rsid w:val="000661BA"/>
    <w:rsid w:val="00067DF9"/>
    <w:rsid w:val="000711D3"/>
    <w:rsid w:val="00071583"/>
    <w:rsid w:val="00072280"/>
    <w:rsid w:val="000735D6"/>
    <w:rsid w:val="000741C4"/>
    <w:rsid w:val="00077210"/>
    <w:rsid w:val="0007767D"/>
    <w:rsid w:val="00080A3A"/>
    <w:rsid w:val="0008198E"/>
    <w:rsid w:val="00081A0E"/>
    <w:rsid w:val="00083939"/>
    <w:rsid w:val="00085D54"/>
    <w:rsid w:val="00085E9C"/>
    <w:rsid w:val="0008604B"/>
    <w:rsid w:val="00087062"/>
    <w:rsid w:val="00091064"/>
    <w:rsid w:val="000935A1"/>
    <w:rsid w:val="00093AB9"/>
    <w:rsid w:val="00094289"/>
    <w:rsid w:val="00095082"/>
    <w:rsid w:val="000976E8"/>
    <w:rsid w:val="000A03C9"/>
    <w:rsid w:val="000A3080"/>
    <w:rsid w:val="000A314A"/>
    <w:rsid w:val="000A36A3"/>
    <w:rsid w:val="000A37A7"/>
    <w:rsid w:val="000A5736"/>
    <w:rsid w:val="000A7058"/>
    <w:rsid w:val="000B1CA2"/>
    <w:rsid w:val="000B1F3A"/>
    <w:rsid w:val="000B312E"/>
    <w:rsid w:val="000B573E"/>
    <w:rsid w:val="000C2573"/>
    <w:rsid w:val="000C2AA3"/>
    <w:rsid w:val="000C2BE9"/>
    <w:rsid w:val="000C407F"/>
    <w:rsid w:val="000C5348"/>
    <w:rsid w:val="000C6119"/>
    <w:rsid w:val="000D04B6"/>
    <w:rsid w:val="000D10D1"/>
    <w:rsid w:val="000D149D"/>
    <w:rsid w:val="000D17DA"/>
    <w:rsid w:val="000D4F86"/>
    <w:rsid w:val="000D6036"/>
    <w:rsid w:val="000E00D1"/>
    <w:rsid w:val="000E0C3E"/>
    <w:rsid w:val="000E0C8D"/>
    <w:rsid w:val="000E1BDD"/>
    <w:rsid w:val="000E4102"/>
    <w:rsid w:val="000E5225"/>
    <w:rsid w:val="000E6557"/>
    <w:rsid w:val="000F0550"/>
    <w:rsid w:val="000F41AB"/>
    <w:rsid w:val="00100412"/>
    <w:rsid w:val="00101A4B"/>
    <w:rsid w:val="001020C8"/>
    <w:rsid w:val="00102C0B"/>
    <w:rsid w:val="00103D96"/>
    <w:rsid w:val="0010412B"/>
    <w:rsid w:val="00104A72"/>
    <w:rsid w:val="00105811"/>
    <w:rsid w:val="0010653F"/>
    <w:rsid w:val="00110106"/>
    <w:rsid w:val="00110E89"/>
    <w:rsid w:val="0011176E"/>
    <w:rsid w:val="001130EB"/>
    <w:rsid w:val="001139FA"/>
    <w:rsid w:val="001147DE"/>
    <w:rsid w:val="00115537"/>
    <w:rsid w:val="00115D7E"/>
    <w:rsid w:val="001176C8"/>
    <w:rsid w:val="00117F54"/>
    <w:rsid w:val="001205D3"/>
    <w:rsid w:val="001208CD"/>
    <w:rsid w:val="0012182C"/>
    <w:rsid w:val="0012267B"/>
    <w:rsid w:val="001240A6"/>
    <w:rsid w:val="00124186"/>
    <w:rsid w:val="00125733"/>
    <w:rsid w:val="001272F3"/>
    <w:rsid w:val="00130DAD"/>
    <w:rsid w:val="00131C79"/>
    <w:rsid w:val="00132C26"/>
    <w:rsid w:val="00135318"/>
    <w:rsid w:val="001365DE"/>
    <w:rsid w:val="00136B64"/>
    <w:rsid w:val="00140119"/>
    <w:rsid w:val="00140810"/>
    <w:rsid w:val="00142194"/>
    <w:rsid w:val="00147942"/>
    <w:rsid w:val="0015371C"/>
    <w:rsid w:val="00155E0A"/>
    <w:rsid w:val="00157FD9"/>
    <w:rsid w:val="00161546"/>
    <w:rsid w:val="001615C2"/>
    <w:rsid w:val="0016335D"/>
    <w:rsid w:val="0016339F"/>
    <w:rsid w:val="0016380F"/>
    <w:rsid w:val="00163C9F"/>
    <w:rsid w:val="001646D1"/>
    <w:rsid w:val="00164BD7"/>
    <w:rsid w:val="00164E44"/>
    <w:rsid w:val="00166502"/>
    <w:rsid w:val="0016679A"/>
    <w:rsid w:val="00166E55"/>
    <w:rsid w:val="00167580"/>
    <w:rsid w:val="00171926"/>
    <w:rsid w:val="00171AE2"/>
    <w:rsid w:val="00173A4D"/>
    <w:rsid w:val="0017405D"/>
    <w:rsid w:val="00174758"/>
    <w:rsid w:val="001757E1"/>
    <w:rsid w:val="00175F8B"/>
    <w:rsid w:val="00180764"/>
    <w:rsid w:val="00182063"/>
    <w:rsid w:val="001820E5"/>
    <w:rsid w:val="001833E9"/>
    <w:rsid w:val="00184011"/>
    <w:rsid w:val="00186DF5"/>
    <w:rsid w:val="001901F4"/>
    <w:rsid w:val="001906C0"/>
    <w:rsid w:val="00191592"/>
    <w:rsid w:val="00191CE4"/>
    <w:rsid w:val="001938CE"/>
    <w:rsid w:val="00194FB5"/>
    <w:rsid w:val="00196794"/>
    <w:rsid w:val="0019720D"/>
    <w:rsid w:val="00197467"/>
    <w:rsid w:val="00197754"/>
    <w:rsid w:val="001A2721"/>
    <w:rsid w:val="001A3B35"/>
    <w:rsid w:val="001A444F"/>
    <w:rsid w:val="001A4A9B"/>
    <w:rsid w:val="001A504C"/>
    <w:rsid w:val="001A5AE8"/>
    <w:rsid w:val="001A6F76"/>
    <w:rsid w:val="001B0131"/>
    <w:rsid w:val="001B4D1F"/>
    <w:rsid w:val="001B5C22"/>
    <w:rsid w:val="001B5F5E"/>
    <w:rsid w:val="001B775A"/>
    <w:rsid w:val="001B7795"/>
    <w:rsid w:val="001B788D"/>
    <w:rsid w:val="001B7E77"/>
    <w:rsid w:val="001B7E7D"/>
    <w:rsid w:val="001C0406"/>
    <w:rsid w:val="001C18A1"/>
    <w:rsid w:val="001C3BB0"/>
    <w:rsid w:val="001C4589"/>
    <w:rsid w:val="001C462C"/>
    <w:rsid w:val="001C468D"/>
    <w:rsid w:val="001C5AF9"/>
    <w:rsid w:val="001C61AC"/>
    <w:rsid w:val="001D0C65"/>
    <w:rsid w:val="001D11C7"/>
    <w:rsid w:val="001D5E60"/>
    <w:rsid w:val="001D5FAD"/>
    <w:rsid w:val="001D65B3"/>
    <w:rsid w:val="001D67E6"/>
    <w:rsid w:val="001D6AFE"/>
    <w:rsid w:val="001E085E"/>
    <w:rsid w:val="001E2BD5"/>
    <w:rsid w:val="001E4085"/>
    <w:rsid w:val="001E422B"/>
    <w:rsid w:val="001E4D37"/>
    <w:rsid w:val="001E4E92"/>
    <w:rsid w:val="001E52EC"/>
    <w:rsid w:val="001E5439"/>
    <w:rsid w:val="001E66E9"/>
    <w:rsid w:val="001E6C58"/>
    <w:rsid w:val="001E6D33"/>
    <w:rsid w:val="001E6F23"/>
    <w:rsid w:val="001F062E"/>
    <w:rsid w:val="001F0DC4"/>
    <w:rsid w:val="001F169B"/>
    <w:rsid w:val="001F192F"/>
    <w:rsid w:val="001F1D73"/>
    <w:rsid w:val="001F26F8"/>
    <w:rsid w:val="001F46CB"/>
    <w:rsid w:val="001F4829"/>
    <w:rsid w:val="002004EB"/>
    <w:rsid w:val="00201729"/>
    <w:rsid w:val="00201A17"/>
    <w:rsid w:val="00201BBA"/>
    <w:rsid w:val="00202A7A"/>
    <w:rsid w:val="002056A7"/>
    <w:rsid w:val="002069FD"/>
    <w:rsid w:val="0020740A"/>
    <w:rsid w:val="002142F2"/>
    <w:rsid w:val="0021700A"/>
    <w:rsid w:val="00220577"/>
    <w:rsid w:val="00221004"/>
    <w:rsid w:val="002212EB"/>
    <w:rsid w:val="00221724"/>
    <w:rsid w:val="00221F8B"/>
    <w:rsid w:val="00223E20"/>
    <w:rsid w:val="00225EA9"/>
    <w:rsid w:val="002260CE"/>
    <w:rsid w:val="00231917"/>
    <w:rsid w:val="002321C0"/>
    <w:rsid w:val="00232899"/>
    <w:rsid w:val="00232E49"/>
    <w:rsid w:val="002335A4"/>
    <w:rsid w:val="00233DE9"/>
    <w:rsid w:val="002343FF"/>
    <w:rsid w:val="00234DA8"/>
    <w:rsid w:val="00235FCE"/>
    <w:rsid w:val="0024060C"/>
    <w:rsid w:val="002415CA"/>
    <w:rsid w:val="00241EBA"/>
    <w:rsid w:val="00243CB7"/>
    <w:rsid w:val="00244407"/>
    <w:rsid w:val="00244914"/>
    <w:rsid w:val="00246117"/>
    <w:rsid w:val="00247121"/>
    <w:rsid w:val="00247DBE"/>
    <w:rsid w:val="002506A3"/>
    <w:rsid w:val="0025230B"/>
    <w:rsid w:val="002551EC"/>
    <w:rsid w:val="00255BDF"/>
    <w:rsid w:val="002568EE"/>
    <w:rsid w:val="00257E82"/>
    <w:rsid w:val="00261629"/>
    <w:rsid w:val="00262E56"/>
    <w:rsid w:val="0026405F"/>
    <w:rsid w:val="00266F1C"/>
    <w:rsid w:val="00270B29"/>
    <w:rsid w:val="002719C9"/>
    <w:rsid w:val="00271FF2"/>
    <w:rsid w:val="00272A80"/>
    <w:rsid w:val="00274977"/>
    <w:rsid w:val="00275BD7"/>
    <w:rsid w:val="00276045"/>
    <w:rsid w:val="00276D21"/>
    <w:rsid w:val="00277904"/>
    <w:rsid w:val="00277FE9"/>
    <w:rsid w:val="00280160"/>
    <w:rsid w:val="00284E4D"/>
    <w:rsid w:val="00285EEB"/>
    <w:rsid w:val="00286A2F"/>
    <w:rsid w:val="0029014A"/>
    <w:rsid w:val="00290A4A"/>
    <w:rsid w:val="002917BA"/>
    <w:rsid w:val="00291D2F"/>
    <w:rsid w:val="0029203B"/>
    <w:rsid w:val="00293A24"/>
    <w:rsid w:val="00293D4D"/>
    <w:rsid w:val="00293F9D"/>
    <w:rsid w:val="002941A4"/>
    <w:rsid w:val="002944B6"/>
    <w:rsid w:val="00294AD5"/>
    <w:rsid w:val="00296D37"/>
    <w:rsid w:val="002971AE"/>
    <w:rsid w:val="00297980"/>
    <w:rsid w:val="002A52FD"/>
    <w:rsid w:val="002A5D03"/>
    <w:rsid w:val="002B091A"/>
    <w:rsid w:val="002B0BB3"/>
    <w:rsid w:val="002B1649"/>
    <w:rsid w:val="002B22B1"/>
    <w:rsid w:val="002B22F5"/>
    <w:rsid w:val="002B2866"/>
    <w:rsid w:val="002B5072"/>
    <w:rsid w:val="002C08A2"/>
    <w:rsid w:val="002C14A3"/>
    <w:rsid w:val="002C3FE0"/>
    <w:rsid w:val="002C5C18"/>
    <w:rsid w:val="002C602A"/>
    <w:rsid w:val="002D226D"/>
    <w:rsid w:val="002D2B87"/>
    <w:rsid w:val="002D382B"/>
    <w:rsid w:val="002D437E"/>
    <w:rsid w:val="002D4D99"/>
    <w:rsid w:val="002D5223"/>
    <w:rsid w:val="002D5352"/>
    <w:rsid w:val="002D537A"/>
    <w:rsid w:val="002D5CB6"/>
    <w:rsid w:val="002D6EB0"/>
    <w:rsid w:val="002D7083"/>
    <w:rsid w:val="002D78CD"/>
    <w:rsid w:val="002E0444"/>
    <w:rsid w:val="002E3597"/>
    <w:rsid w:val="002E408A"/>
    <w:rsid w:val="002E50CB"/>
    <w:rsid w:val="002E5732"/>
    <w:rsid w:val="002E5E70"/>
    <w:rsid w:val="002E67DC"/>
    <w:rsid w:val="002E708E"/>
    <w:rsid w:val="002F0C8A"/>
    <w:rsid w:val="002F1457"/>
    <w:rsid w:val="002F38D3"/>
    <w:rsid w:val="002F39EC"/>
    <w:rsid w:val="002F4395"/>
    <w:rsid w:val="002F5B11"/>
    <w:rsid w:val="002F5B47"/>
    <w:rsid w:val="002F7141"/>
    <w:rsid w:val="002F7A74"/>
    <w:rsid w:val="002F7CF9"/>
    <w:rsid w:val="003049A9"/>
    <w:rsid w:val="00304A54"/>
    <w:rsid w:val="00305701"/>
    <w:rsid w:val="00306E9A"/>
    <w:rsid w:val="00307DC7"/>
    <w:rsid w:val="003123EA"/>
    <w:rsid w:val="0031278E"/>
    <w:rsid w:val="00314B37"/>
    <w:rsid w:val="00317F92"/>
    <w:rsid w:val="00321BE2"/>
    <w:rsid w:val="00322B4F"/>
    <w:rsid w:val="003238BD"/>
    <w:rsid w:val="003251B0"/>
    <w:rsid w:val="00327908"/>
    <w:rsid w:val="00330C0F"/>
    <w:rsid w:val="0033154A"/>
    <w:rsid w:val="00331ABF"/>
    <w:rsid w:val="003321C2"/>
    <w:rsid w:val="00332722"/>
    <w:rsid w:val="00333BA3"/>
    <w:rsid w:val="00334368"/>
    <w:rsid w:val="00334561"/>
    <w:rsid w:val="00335825"/>
    <w:rsid w:val="00335C0A"/>
    <w:rsid w:val="003365E5"/>
    <w:rsid w:val="00336D4B"/>
    <w:rsid w:val="0033734C"/>
    <w:rsid w:val="003373A0"/>
    <w:rsid w:val="003401D8"/>
    <w:rsid w:val="003405F7"/>
    <w:rsid w:val="003409AB"/>
    <w:rsid w:val="00341D47"/>
    <w:rsid w:val="00342089"/>
    <w:rsid w:val="00342840"/>
    <w:rsid w:val="00343155"/>
    <w:rsid w:val="00347DF9"/>
    <w:rsid w:val="00350133"/>
    <w:rsid w:val="00350EA3"/>
    <w:rsid w:val="00353E0D"/>
    <w:rsid w:val="003547B1"/>
    <w:rsid w:val="00356F5A"/>
    <w:rsid w:val="003577CE"/>
    <w:rsid w:val="00362472"/>
    <w:rsid w:val="00362C1F"/>
    <w:rsid w:val="00362D04"/>
    <w:rsid w:val="0036418C"/>
    <w:rsid w:val="00365103"/>
    <w:rsid w:val="00365105"/>
    <w:rsid w:val="003658D7"/>
    <w:rsid w:val="00366A8D"/>
    <w:rsid w:val="00367287"/>
    <w:rsid w:val="00367BBE"/>
    <w:rsid w:val="003700B2"/>
    <w:rsid w:val="00370C2B"/>
    <w:rsid w:val="0037313A"/>
    <w:rsid w:val="0037455F"/>
    <w:rsid w:val="003749EF"/>
    <w:rsid w:val="00375F79"/>
    <w:rsid w:val="00376E81"/>
    <w:rsid w:val="003776B5"/>
    <w:rsid w:val="00380189"/>
    <w:rsid w:val="00381375"/>
    <w:rsid w:val="003816C9"/>
    <w:rsid w:val="003829A2"/>
    <w:rsid w:val="00383C41"/>
    <w:rsid w:val="00383E4A"/>
    <w:rsid w:val="003857C3"/>
    <w:rsid w:val="00385997"/>
    <w:rsid w:val="003861BB"/>
    <w:rsid w:val="00387D3A"/>
    <w:rsid w:val="00390C89"/>
    <w:rsid w:val="003935F4"/>
    <w:rsid w:val="00393600"/>
    <w:rsid w:val="003968D2"/>
    <w:rsid w:val="003A1F5B"/>
    <w:rsid w:val="003A21FB"/>
    <w:rsid w:val="003A53FE"/>
    <w:rsid w:val="003A793E"/>
    <w:rsid w:val="003B0FC8"/>
    <w:rsid w:val="003B1010"/>
    <w:rsid w:val="003B130E"/>
    <w:rsid w:val="003B30AE"/>
    <w:rsid w:val="003B3529"/>
    <w:rsid w:val="003B3B65"/>
    <w:rsid w:val="003B47CD"/>
    <w:rsid w:val="003C03CE"/>
    <w:rsid w:val="003C2816"/>
    <w:rsid w:val="003C6439"/>
    <w:rsid w:val="003D091C"/>
    <w:rsid w:val="003D221B"/>
    <w:rsid w:val="003D68E4"/>
    <w:rsid w:val="003D6AD2"/>
    <w:rsid w:val="003D7390"/>
    <w:rsid w:val="003D7E32"/>
    <w:rsid w:val="003E05A7"/>
    <w:rsid w:val="003E0729"/>
    <w:rsid w:val="003E0E4F"/>
    <w:rsid w:val="003E4390"/>
    <w:rsid w:val="003E47C1"/>
    <w:rsid w:val="003E4DFC"/>
    <w:rsid w:val="003E7552"/>
    <w:rsid w:val="003E7DD6"/>
    <w:rsid w:val="003F02A1"/>
    <w:rsid w:val="003F241B"/>
    <w:rsid w:val="003F273E"/>
    <w:rsid w:val="003F2F93"/>
    <w:rsid w:val="003F31AE"/>
    <w:rsid w:val="003F4A30"/>
    <w:rsid w:val="003F4EB5"/>
    <w:rsid w:val="003F7086"/>
    <w:rsid w:val="00400050"/>
    <w:rsid w:val="004010F4"/>
    <w:rsid w:val="0040277D"/>
    <w:rsid w:val="004027E1"/>
    <w:rsid w:val="00403B5F"/>
    <w:rsid w:val="00403DF4"/>
    <w:rsid w:val="00405455"/>
    <w:rsid w:val="0040771F"/>
    <w:rsid w:val="00407FFC"/>
    <w:rsid w:val="004101D9"/>
    <w:rsid w:val="00411D83"/>
    <w:rsid w:val="0041321F"/>
    <w:rsid w:val="00414052"/>
    <w:rsid w:val="004142D2"/>
    <w:rsid w:val="004144D7"/>
    <w:rsid w:val="00417AA3"/>
    <w:rsid w:val="00422B6C"/>
    <w:rsid w:val="00425076"/>
    <w:rsid w:val="004254C3"/>
    <w:rsid w:val="00426492"/>
    <w:rsid w:val="00427040"/>
    <w:rsid w:val="00430449"/>
    <w:rsid w:val="0043157D"/>
    <w:rsid w:val="00433220"/>
    <w:rsid w:val="0043333A"/>
    <w:rsid w:val="004334E0"/>
    <w:rsid w:val="004337CA"/>
    <w:rsid w:val="00434284"/>
    <w:rsid w:val="00436EA4"/>
    <w:rsid w:val="00440789"/>
    <w:rsid w:val="004410A4"/>
    <w:rsid w:val="00441192"/>
    <w:rsid w:val="00441FC8"/>
    <w:rsid w:val="0044298F"/>
    <w:rsid w:val="00446787"/>
    <w:rsid w:val="00450E4A"/>
    <w:rsid w:val="00451DA0"/>
    <w:rsid w:val="00454389"/>
    <w:rsid w:val="004620A4"/>
    <w:rsid w:val="00463A2F"/>
    <w:rsid w:val="00465BF1"/>
    <w:rsid w:val="00466AEF"/>
    <w:rsid w:val="00466F62"/>
    <w:rsid w:val="004727B8"/>
    <w:rsid w:val="00472AFC"/>
    <w:rsid w:val="004744DD"/>
    <w:rsid w:val="00474BC9"/>
    <w:rsid w:val="004758C6"/>
    <w:rsid w:val="00476047"/>
    <w:rsid w:val="004763F8"/>
    <w:rsid w:val="00476550"/>
    <w:rsid w:val="00476F24"/>
    <w:rsid w:val="004774B4"/>
    <w:rsid w:val="0047765F"/>
    <w:rsid w:val="004777A9"/>
    <w:rsid w:val="0047794E"/>
    <w:rsid w:val="004822E7"/>
    <w:rsid w:val="00482CC6"/>
    <w:rsid w:val="00483777"/>
    <w:rsid w:val="004904D4"/>
    <w:rsid w:val="00492AB9"/>
    <w:rsid w:val="0049378C"/>
    <w:rsid w:val="00494B31"/>
    <w:rsid w:val="004958F9"/>
    <w:rsid w:val="004A08EB"/>
    <w:rsid w:val="004A1897"/>
    <w:rsid w:val="004A2156"/>
    <w:rsid w:val="004A3F3B"/>
    <w:rsid w:val="004A643F"/>
    <w:rsid w:val="004A6A09"/>
    <w:rsid w:val="004A72C1"/>
    <w:rsid w:val="004A743A"/>
    <w:rsid w:val="004B1C6D"/>
    <w:rsid w:val="004B2CF1"/>
    <w:rsid w:val="004B54F6"/>
    <w:rsid w:val="004B79A5"/>
    <w:rsid w:val="004C08B2"/>
    <w:rsid w:val="004C17EC"/>
    <w:rsid w:val="004D0D85"/>
    <w:rsid w:val="004D4640"/>
    <w:rsid w:val="004D4F66"/>
    <w:rsid w:val="004D59DB"/>
    <w:rsid w:val="004D72D7"/>
    <w:rsid w:val="004D742C"/>
    <w:rsid w:val="004D7852"/>
    <w:rsid w:val="004E0807"/>
    <w:rsid w:val="004E165D"/>
    <w:rsid w:val="004E18CC"/>
    <w:rsid w:val="004E4E83"/>
    <w:rsid w:val="004E5256"/>
    <w:rsid w:val="004E55BE"/>
    <w:rsid w:val="004E76E0"/>
    <w:rsid w:val="004F2D20"/>
    <w:rsid w:val="004F3A12"/>
    <w:rsid w:val="004F3B62"/>
    <w:rsid w:val="004F409A"/>
    <w:rsid w:val="004F7B15"/>
    <w:rsid w:val="00500F6C"/>
    <w:rsid w:val="0050294C"/>
    <w:rsid w:val="00502A2C"/>
    <w:rsid w:val="00503497"/>
    <w:rsid w:val="0050456E"/>
    <w:rsid w:val="00504BC2"/>
    <w:rsid w:val="00507484"/>
    <w:rsid w:val="005107ED"/>
    <w:rsid w:val="0051299C"/>
    <w:rsid w:val="0051616D"/>
    <w:rsid w:val="005163A3"/>
    <w:rsid w:val="005207C5"/>
    <w:rsid w:val="00520C1F"/>
    <w:rsid w:val="00520C70"/>
    <w:rsid w:val="00520D5E"/>
    <w:rsid w:val="00520DD6"/>
    <w:rsid w:val="005222DE"/>
    <w:rsid w:val="0052253C"/>
    <w:rsid w:val="00523403"/>
    <w:rsid w:val="005242CA"/>
    <w:rsid w:val="0052491D"/>
    <w:rsid w:val="00527CB9"/>
    <w:rsid w:val="00530A55"/>
    <w:rsid w:val="00531BBC"/>
    <w:rsid w:val="005320C5"/>
    <w:rsid w:val="0053235D"/>
    <w:rsid w:val="00532754"/>
    <w:rsid w:val="00532F10"/>
    <w:rsid w:val="00535207"/>
    <w:rsid w:val="005406AF"/>
    <w:rsid w:val="00541D89"/>
    <w:rsid w:val="005428B6"/>
    <w:rsid w:val="00544743"/>
    <w:rsid w:val="00546460"/>
    <w:rsid w:val="0055050E"/>
    <w:rsid w:val="005548E9"/>
    <w:rsid w:val="00556F62"/>
    <w:rsid w:val="005572F0"/>
    <w:rsid w:val="005576FB"/>
    <w:rsid w:val="00557FB8"/>
    <w:rsid w:val="005610A3"/>
    <w:rsid w:val="00561F82"/>
    <w:rsid w:val="005620F1"/>
    <w:rsid w:val="00562BD9"/>
    <w:rsid w:val="00565E41"/>
    <w:rsid w:val="00566238"/>
    <w:rsid w:val="00567F0A"/>
    <w:rsid w:val="00573DBE"/>
    <w:rsid w:val="005757AF"/>
    <w:rsid w:val="00576C17"/>
    <w:rsid w:val="00577A64"/>
    <w:rsid w:val="0058047C"/>
    <w:rsid w:val="00581C56"/>
    <w:rsid w:val="0058242F"/>
    <w:rsid w:val="0058272D"/>
    <w:rsid w:val="00582AB4"/>
    <w:rsid w:val="00583AF8"/>
    <w:rsid w:val="0058461B"/>
    <w:rsid w:val="0058504D"/>
    <w:rsid w:val="00585AA5"/>
    <w:rsid w:val="00586337"/>
    <w:rsid w:val="00586E24"/>
    <w:rsid w:val="005873B3"/>
    <w:rsid w:val="00587822"/>
    <w:rsid w:val="00590EC9"/>
    <w:rsid w:val="00591F48"/>
    <w:rsid w:val="00592734"/>
    <w:rsid w:val="00592910"/>
    <w:rsid w:val="00595E7F"/>
    <w:rsid w:val="00596159"/>
    <w:rsid w:val="0059725E"/>
    <w:rsid w:val="00597519"/>
    <w:rsid w:val="005979B4"/>
    <w:rsid w:val="005A294D"/>
    <w:rsid w:val="005A3293"/>
    <w:rsid w:val="005A509E"/>
    <w:rsid w:val="005A7206"/>
    <w:rsid w:val="005A7FA8"/>
    <w:rsid w:val="005B01C4"/>
    <w:rsid w:val="005B16CC"/>
    <w:rsid w:val="005B262A"/>
    <w:rsid w:val="005B29DF"/>
    <w:rsid w:val="005B2A79"/>
    <w:rsid w:val="005B4019"/>
    <w:rsid w:val="005B4874"/>
    <w:rsid w:val="005B5C11"/>
    <w:rsid w:val="005B63AE"/>
    <w:rsid w:val="005C054C"/>
    <w:rsid w:val="005C3935"/>
    <w:rsid w:val="005C5AA9"/>
    <w:rsid w:val="005C60DC"/>
    <w:rsid w:val="005C7311"/>
    <w:rsid w:val="005D0D21"/>
    <w:rsid w:val="005D0F3C"/>
    <w:rsid w:val="005D1809"/>
    <w:rsid w:val="005D1C84"/>
    <w:rsid w:val="005D2C3C"/>
    <w:rsid w:val="005D4677"/>
    <w:rsid w:val="005D4E4E"/>
    <w:rsid w:val="005D5112"/>
    <w:rsid w:val="005D5BB0"/>
    <w:rsid w:val="005D688D"/>
    <w:rsid w:val="005D6EE5"/>
    <w:rsid w:val="005D6F8E"/>
    <w:rsid w:val="005D74CF"/>
    <w:rsid w:val="005E12AE"/>
    <w:rsid w:val="005E1AEF"/>
    <w:rsid w:val="005E24C8"/>
    <w:rsid w:val="005E3054"/>
    <w:rsid w:val="005E46F0"/>
    <w:rsid w:val="005E6EF9"/>
    <w:rsid w:val="005E7A3E"/>
    <w:rsid w:val="005F1409"/>
    <w:rsid w:val="005F2721"/>
    <w:rsid w:val="005F774C"/>
    <w:rsid w:val="0060165E"/>
    <w:rsid w:val="00601D0D"/>
    <w:rsid w:val="0060509B"/>
    <w:rsid w:val="0060689D"/>
    <w:rsid w:val="00611B39"/>
    <w:rsid w:val="00613644"/>
    <w:rsid w:val="00613BF4"/>
    <w:rsid w:val="006146E2"/>
    <w:rsid w:val="00614B9E"/>
    <w:rsid w:val="00615CA0"/>
    <w:rsid w:val="006173E1"/>
    <w:rsid w:val="00617B9A"/>
    <w:rsid w:val="00617EC5"/>
    <w:rsid w:val="00621C15"/>
    <w:rsid w:val="006228CA"/>
    <w:rsid w:val="00623FE0"/>
    <w:rsid w:val="00626828"/>
    <w:rsid w:val="0063053A"/>
    <w:rsid w:val="006306DA"/>
    <w:rsid w:val="00630B11"/>
    <w:rsid w:val="006329FC"/>
    <w:rsid w:val="00637396"/>
    <w:rsid w:val="00640304"/>
    <w:rsid w:val="006409AD"/>
    <w:rsid w:val="00643206"/>
    <w:rsid w:val="0064583C"/>
    <w:rsid w:val="0064597D"/>
    <w:rsid w:val="006462C6"/>
    <w:rsid w:val="006466EA"/>
    <w:rsid w:val="006467C1"/>
    <w:rsid w:val="006475BD"/>
    <w:rsid w:val="00647F83"/>
    <w:rsid w:val="0065233D"/>
    <w:rsid w:val="006543D2"/>
    <w:rsid w:val="006569B9"/>
    <w:rsid w:val="006573BC"/>
    <w:rsid w:val="0065780C"/>
    <w:rsid w:val="006626BB"/>
    <w:rsid w:val="0066348C"/>
    <w:rsid w:val="00663ADE"/>
    <w:rsid w:val="00666C3E"/>
    <w:rsid w:val="006701D5"/>
    <w:rsid w:val="006703C7"/>
    <w:rsid w:val="00670E75"/>
    <w:rsid w:val="006750F1"/>
    <w:rsid w:val="0067697F"/>
    <w:rsid w:val="006772B2"/>
    <w:rsid w:val="00677D67"/>
    <w:rsid w:val="006803BC"/>
    <w:rsid w:val="006820CF"/>
    <w:rsid w:val="0068259F"/>
    <w:rsid w:val="0068600C"/>
    <w:rsid w:val="00687893"/>
    <w:rsid w:val="00690DD7"/>
    <w:rsid w:val="0069149B"/>
    <w:rsid w:val="0069188E"/>
    <w:rsid w:val="00691BC7"/>
    <w:rsid w:val="00691DB3"/>
    <w:rsid w:val="00692BB9"/>
    <w:rsid w:val="00692DF0"/>
    <w:rsid w:val="006934AA"/>
    <w:rsid w:val="00693D7E"/>
    <w:rsid w:val="00694298"/>
    <w:rsid w:val="00694D9D"/>
    <w:rsid w:val="006A103F"/>
    <w:rsid w:val="006A1607"/>
    <w:rsid w:val="006A2EB8"/>
    <w:rsid w:val="006A316F"/>
    <w:rsid w:val="006A38E7"/>
    <w:rsid w:val="006A44F2"/>
    <w:rsid w:val="006A4784"/>
    <w:rsid w:val="006A47B1"/>
    <w:rsid w:val="006A4BB0"/>
    <w:rsid w:val="006A5464"/>
    <w:rsid w:val="006A5D38"/>
    <w:rsid w:val="006A7781"/>
    <w:rsid w:val="006B0920"/>
    <w:rsid w:val="006B2204"/>
    <w:rsid w:val="006B24FD"/>
    <w:rsid w:val="006B7D52"/>
    <w:rsid w:val="006C0451"/>
    <w:rsid w:val="006C0EAE"/>
    <w:rsid w:val="006C2A01"/>
    <w:rsid w:val="006C3E8D"/>
    <w:rsid w:val="006C41EE"/>
    <w:rsid w:val="006C6AD6"/>
    <w:rsid w:val="006C7D61"/>
    <w:rsid w:val="006D1D23"/>
    <w:rsid w:val="006D4126"/>
    <w:rsid w:val="006D44E9"/>
    <w:rsid w:val="006D46E3"/>
    <w:rsid w:val="006D5CE1"/>
    <w:rsid w:val="006D6022"/>
    <w:rsid w:val="006D68CC"/>
    <w:rsid w:val="006E06A5"/>
    <w:rsid w:val="006E20AC"/>
    <w:rsid w:val="006E2DB3"/>
    <w:rsid w:val="006E31C7"/>
    <w:rsid w:val="006E51F9"/>
    <w:rsid w:val="006E5E5D"/>
    <w:rsid w:val="006E64EE"/>
    <w:rsid w:val="006F0707"/>
    <w:rsid w:val="006F0803"/>
    <w:rsid w:val="006F0FDB"/>
    <w:rsid w:val="006F14FE"/>
    <w:rsid w:val="006F2E72"/>
    <w:rsid w:val="006F38B3"/>
    <w:rsid w:val="006F3E9E"/>
    <w:rsid w:val="006F765A"/>
    <w:rsid w:val="007002D7"/>
    <w:rsid w:val="00700BBF"/>
    <w:rsid w:val="007015E1"/>
    <w:rsid w:val="007026E7"/>
    <w:rsid w:val="00703207"/>
    <w:rsid w:val="00703395"/>
    <w:rsid w:val="00704E8F"/>
    <w:rsid w:val="00704EA7"/>
    <w:rsid w:val="007054B0"/>
    <w:rsid w:val="00712013"/>
    <w:rsid w:val="00713C29"/>
    <w:rsid w:val="00714A59"/>
    <w:rsid w:val="00717F1A"/>
    <w:rsid w:val="00722287"/>
    <w:rsid w:val="00723F4E"/>
    <w:rsid w:val="00725C0C"/>
    <w:rsid w:val="007264CF"/>
    <w:rsid w:val="00726BB7"/>
    <w:rsid w:val="00726E9A"/>
    <w:rsid w:val="007300D5"/>
    <w:rsid w:val="00730310"/>
    <w:rsid w:val="007304E1"/>
    <w:rsid w:val="00730D6D"/>
    <w:rsid w:val="0073188E"/>
    <w:rsid w:val="007338A2"/>
    <w:rsid w:val="00734104"/>
    <w:rsid w:val="00736281"/>
    <w:rsid w:val="00736608"/>
    <w:rsid w:val="00736E45"/>
    <w:rsid w:val="00736ED7"/>
    <w:rsid w:val="00736ED9"/>
    <w:rsid w:val="00736FA7"/>
    <w:rsid w:val="007374A0"/>
    <w:rsid w:val="00740230"/>
    <w:rsid w:val="00741835"/>
    <w:rsid w:val="00742396"/>
    <w:rsid w:val="007428D8"/>
    <w:rsid w:val="00745171"/>
    <w:rsid w:val="00750AAE"/>
    <w:rsid w:val="0075151B"/>
    <w:rsid w:val="0075196C"/>
    <w:rsid w:val="0075338C"/>
    <w:rsid w:val="00753919"/>
    <w:rsid w:val="00753D06"/>
    <w:rsid w:val="00753FBF"/>
    <w:rsid w:val="00757DDE"/>
    <w:rsid w:val="007628BF"/>
    <w:rsid w:val="007632DD"/>
    <w:rsid w:val="00763C86"/>
    <w:rsid w:val="00770514"/>
    <w:rsid w:val="00770FCA"/>
    <w:rsid w:val="00771D5C"/>
    <w:rsid w:val="007720E0"/>
    <w:rsid w:val="00773407"/>
    <w:rsid w:val="00773C90"/>
    <w:rsid w:val="00774BB2"/>
    <w:rsid w:val="00775523"/>
    <w:rsid w:val="00775B20"/>
    <w:rsid w:val="007760B5"/>
    <w:rsid w:val="007811B5"/>
    <w:rsid w:val="00781658"/>
    <w:rsid w:val="00782504"/>
    <w:rsid w:val="0078339D"/>
    <w:rsid w:val="007833B4"/>
    <w:rsid w:val="00783925"/>
    <w:rsid w:val="00785C48"/>
    <w:rsid w:val="00785CE8"/>
    <w:rsid w:val="00786C5B"/>
    <w:rsid w:val="0079010E"/>
    <w:rsid w:val="007914BB"/>
    <w:rsid w:val="00792562"/>
    <w:rsid w:val="00795514"/>
    <w:rsid w:val="007A0C8D"/>
    <w:rsid w:val="007A19D3"/>
    <w:rsid w:val="007A27C0"/>
    <w:rsid w:val="007A3E2B"/>
    <w:rsid w:val="007A471B"/>
    <w:rsid w:val="007A4BBC"/>
    <w:rsid w:val="007A4F66"/>
    <w:rsid w:val="007A6735"/>
    <w:rsid w:val="007A6EC1"/>
    <w:rsid w:val="007A7182"/>
    <w:rsid w:val="007A7D6D"/>
    <w:rsid w:val="007A7FF0"/>
    <w:rsid w:val="007B0294"/>
    <w:rsid w:val="007B1D33"/>
    <w:rsid w:val="007B1DC0"/>
    <w:rsid w:val="007B2346"/>
    <w:rsid w:val="007B3246"/>
    <w:rsid w:val="007B5CE8"/>
    <w:rsid w:val="007B5E79"/>
    <w:rsid w:val="007B656A"/>
    <w:rsid w:val="007B6D12"/>
    <w:rsid w:val="007C154E"/>
    <w:rsid w:val="007C2DDA"/>
    <w:rsid w:val="007C3C29"/>
    <w:rsid w:val="007C3EA5"/>
    <w:rsid w:val="007C4BF8"/>
    <w:rsid w:val="007C50DF"/>
    <w:rsid w:val="007C5C56"/>
    <w:rsid w:val="007C7837"/>
    <w:rsid w:val="007C7A52"/>
    <w:rsid w:val="007D52BB"/>
    <w:rsid w:val="007D72C0"/>
    <w:rsid w:val="007D759E"/>
    <w:rsid w:val="007E0907"/>
    <w:rsid w:val="007E3875"/>
    <w:rsid w:val="007E5D58"/>
    <w:rsid w:val="007E5E5D"/>
    <w:rsid w:val="007E7EC9"/>
    <w:rsid w:val="007F3635"/>
    <w:rsid w:val="007F3C73"/>
    <w:rsid w:val="007F6A83"/>
    <w:rsid w:val="007F775A"/>
    <w:rsid w:val="00800920"/>
    <w:rsid w:val="00800E9C"/>
    <w:rsid w:val="008011C5"/>
    <w:rsid w:val="008043E4"/>
    <w:rsid w:val="00804C36"/>
    <w:rsid w:val="0080624D"/>
    <w:rsid w:val="00810198"/>
    <w:rsid w:val="0081059C"/>
    <w:rsid w:val="00812AAB"/>
    <w:rsid w:val="00812D29"/>
    <w:rsid w:val="008132E0"/>
    <w:rsid w:val="00813851"/>
    <w:rsid w:val="00813A0D"/>
    <w:rsid w:val="00813EAB"/>
    <w:rsid w:val="00814021"/>
    <w:rsid w:val="0081719A"/>
    <w:rsid w:val="00821100"/>
    <w:rsid w:val="00821F67"/>
    <w:rsid w:val="008229A4"/>
    <w:rsid w:val="008254AE"/>
    <w:rsid w:val="0082755D"/>
    <w:rsid w:val="00830FAD"/>
    <w:rsid w:val="00833477"/>
    <w:rsid w:val="00833B68"/>
    <w:rsid w:val="00833BD0"/>
    <w:rsid w:val="008352FF"/>
    <w:rsid w:val="00836DAC"/>
    <w:rsid w:val="008438CF"/>
    <w:rsid w:val="00846342"/>
    <w:rsid w:val="008469C0"/>
    <w:rsid w:val="00851B67"/>
    <w:rsid w:val="00852594"/>
    <w:rsid w:val="00854DF1"/>
    <w:rsid w:val="00856B4F"/>
    <w:rsid w:val="00857852"/>
    <w:rsid w:val="008622BC"/>
    <w:rsid w:val="008639B6"/>
    <w:rsid w:val="00864937"/>
    <w:rsid w:val="00865E27"/>
    <w:rsid w:val="0086609B"/>
    <w:rsid w:val="0086781B"/>
    <w:rsid w:val="00867969"/>
    <w:rsid w:val="00871AE3"/>
    <w:rsid w:val="00872407"/>
    <w:rsid w:val="00873506"/>
    <w:rsid w:val="0087350B"/>
    <w:rsid w:val="0087613D"/>
    <w:rsid w:val="00876841"/>
    <w:rsid w:val="008774FE"/>
    <w:rsid w:val="00877D28"/>
    <w:rsid w:val="00881FD7"/>
    <w:rsid w:val="008829AB"/>
    <w:rsid w:val="00882AE3"/>
    <w:rsid w:val="00883C1B"/>
    <w:rsid w:val="0088466A"/>
    <w:rsid w:val="00886405"/>
    <w:rsid w:val="00890407"/>
    <w:rsid w:val="00890D3B"/>
    <w:rsid w:val="008945B4"/>
    <w:rsid w:val="0089659F"/>
    <w:rsid w:val="00896A4F"/>
    <w:rsid w:val="00897762"/>
    <w:rsid w:val="00897D4A"/>
    <w:rsid w:val="008A2DFE"/>
    <w:rsid w:val="008A377A"/>
    <w:rsid w:val="008A5025"/>
    <w:rsid w:val="008A58B6"/>
    <w:rsid w:val="008B0D77"/>
    <w:rsid w:val="008B1929"/>
    <w:rsid w:val="008B20DD"/>
    <w:rsid w:val="008B2631"/>
    <w:rsid w:val="008B439E"/>
    <w:rsid w:val="008C0018"/>
    <w:rsid w:val="008C1597"/>
    <w:rsid w:val="008C1A54"/>
    <w:rsid w:val="008C30BA"/>
    <w:rsid w:val="008C3AA4"/>
    <w:rsid w:val="008C5AE2"/>
    <w:rsid w:val="008C682C"/>
    <w:rsid w:val="008C7F01"/>
    <w:rsid w:val="008D01D8"/>
    <w:rsid w:val="008D071E"/>
    <w:rsid w:val="008D3479"/>
    <w:rsid w:val="008D445D"/>
    <w:rsid w:val="008D4EC9"/>
    <w:rsid w:val="008D5500"/>
    <w:rsid w:val="008D5C4C"/>
    <w:rsid w:val="008E31B3"/>
    <w:rsid w:val="008E475A"/>
    <w:rsid w:val="008E5567"/>
    <w:rsid w:val="008E5601"/>
    <w:rsid w:val="008E68C9"/>
    <w:rsid w:val="008E7D47"/>
    <w:rsid w:val="008F0337"/>
    <w:rsid w:val="008F1169"/>
    <w:rsid w:val="008F1BC8"/>
    <w:rsid w:val="008F5D05"/>
    <w:rsid w:val="008F6F5F"/>
    <w:rsid w:val="009003B3"/>
    <w:rsid w:val="00900431"/>
    <w:rsid w:val="009005B4"/>
    <w:rsid w:val="00904646"/>
    <w:rsid w:val="0090482B"/>
    <w:rsid w:val="00904D69"/>
    <w:rsid w:val="00905599"/>
    <w:rsid w:val="00905964"/>
    <w:rsid w:val="00906097"/>
    <w:rsid w:val="00907C77"/>
    <w:rsid w:val="00911978"/>
    <w:rsid w:val="009128D8"/>
    <w:rsid w:val="00915533"/>
    <w:rsid w:val="0091768B"/>
    <w:rsid w:val="0092265E"/>
    <w:rsid w:val="00927569"/>
    <w:rsid w:val="00927A7E"/>
    <w:rsid w:val="00927DF8"/>
    <w:rsid w:val="009313E6"/>
    <w:rsid w:val="0093179F"/>
    <w:rsid w:val="00931CC1"/>
    <w:rsid w:val="009336E1"/>
    <w:rsid w:val="00936DE1"/>
    <w:rsid w:val="00937A03"/>
    <w:rsid w:val="00937EF2"/>
    <w:rsid w:val="00940DF9"/>
    <w:rsid w:val="0094125A"/>
    <w:rsid w:val="00942043"/>
    <w:rsid w:val="00942A8D"/>
    <w:rsid w:val="00943D2D"/>
    <w:rsid w:val="00946CFD"/>
    <w:rsid w:val="0095010D"/>
    <w:rsid w:val="00951586"/>
    <w:rsid w:val="009524F9"/>
    <w:rsid w:val="00952B6D"/>
    <w:rsid w:val="00954196"/>
    <w:rsid w:val="00954927"/>
    <w:rsid w:val="009559C7"/>
    <w:rsid w:val="00956013"/>
    <w:rsid w:val="00956BB5"/>
    <w:rsid w:val="00960E5D"/>
    <w:rsid w:val="00962B50"/>
    <w:rsid w:val="00962EE3"/>
    <w:rsid w:val="009654A6"/>
    <w:rsid w:val="009658B5"/>
    <w:rsid w:val="00967A52"/>
    <w:rsid w:val="009707BC"/>
    <w:rsid w:val="00971A16"/>
    <w:rsid w:val="00971B3C"/>
    <w:rsid w:val="00972EE6"/>
    <w:rsid w:val="0097325D"/>
    <w:rsid w:val="00973B81"/>
    <w:rsid w:val="00973C06"/>
    <w:rsid w:val="00974904"/>
    <w:rsid w:val="0097652C"/>
    <w:rsid w:val="00981202"/>
    <w:rsid w:val="009815F5"/>
    <w:rsid w:val="009824AF"/>
    <w:rsid w:val="009829DE"/>
    <w:rsid w:val="00982E0C"/>
    <w:rsid w:val="00985753"/>
    <w:rsid w:val="00986869"/>
    <w:rsid w:val="00986F38"/>
    <w:rsid w:val="0098777B"/>
    <w:rsid w:val="00987923"/>
    <w:rsid w:val="00990045"/>
    <w:rsid w:val="009901F7"/>
    <w:rsid w:val="00990F9D"/>
    <w:rsid w:val="009910C9"/>
    <w:rsid w:val="0099227D"/>
    <w:rsid w:val="009935BE"/>
    <w:rsid w:val="009939B0"/>
    <w:rsid w:val="00993DBB"/>
    <w:rsid w:val="00993FD4"/>
    <w:rsid w:val="0099457E"/>
    <w:rsid w:val="00994AE4"/>
    <w:rsid w:val="00994E11"/>
    <w:rsid w:val="009968E0"/>
    <w:rsid w:val="009973F3"/>
    <w:rsid w:val="009979DD"/>
    <w:rsid w:val="009A1780"/>
    <w:rsid w:val="009A1FA6"/>
    <w:rsid w:val="009A4B25"/>
    <w:rsid w:val="009A6763"/>
    <w:rsid w:val="009A7D83"/>
    <w:rsid w:val="009B036E"/>
    <w:rsid w:val="009B1DC2"/>
    <w:rsid w:val="009B2BA7"/>
    <w:rsid w:val="009B3910"/>
    <w:rsid w:val="009B5075"/>
    <w:rsid w:val="009B59ED"/>
    <w:rsid w:val="009B69AD"/>
    <w:rsid w:val="009C1BD5"/>
    <w:rsid w:val="009C2036"/>
    <w:rsid w:val="009C4D97"/>
    <w:rsid w:val="009C7887"/>
    <w:rsid w:val="009D0922"/>
    <w:rsid w:val="009D0D7B"/>
    <w:rsid w:val="009D48D3"/>
    <w:rsid w:val="009D4F1D"/>
    <w:rsid w:val="009D6B51"/>
    <w:rsid w:val="009D7EB6"/>
    <w:rsid w:val="009E2B3F"/>
    <w:rsid w:val="009E2E23"/>
    <w:rsid w:val="009E3018"/>
    <w:rsid w:val="009E30CD"/>
    <w:rsid w:val="009E46A9"/>
    <w:rsid w:val="009E498B"/>
    <w:rsid w:val="009E7F48"/>
    <w:rsid w:val="009F02E3"/>
    <w:rsid w:val="009F0816"/>
    <w:rsid w:val="009F1264"/>
    <w:rsid w:val="009F14F0"/>
    <w:rsid w:val="009F2D6F"/>
    <w:rsid w:val="009F305E"/>
    <w:rsid w:val="009F3F4B"/>
    <w:rsid w:val="009F4A8E"/>
    <w:rsid w:val="009F5CD9"/>
    <w:rsid w:val="009F754E"/>
    <w:rsid w:val="009F784E"/>
    <w:rsid w:val="009F7ADB"/>
    <w:rsid w:val="009F7C51"/>
    <w:rsid w:val="009F7E7C"/>
    <w:rsid w:val="00A0454B"/>
    <w:rsid w:val="00A04F51"/>
    <w:rsid w:val="00A07F15"/>
    <w:rsid w:val="00A13096"/>
    <w:rsid w:val="00A1361E"/>
    <w:rsid w:val="00A14819"/>
    <w:rsid w:val="00A14A0F"/>
    <w:rsid w:val="00A15EA9"/>
    <w:rsid w:val="00A2002C"/>
    <w:rsid w:val="00A22874"/>
    <w:rsid w:val="00A2293D"/>
    <w:rsid w:val="00A22B9B"/>
    <w:rsid w:val="00A26828"/>
    <w:rsid w:val="00A26B03"/>
    <w:rsid w:val="00A27F44"/>
    <w:rsid w:val="00A27FC7"/>
    <w:rsid w:val="00A301A6"/>
    <w:rsid w:val="00A317A2"/>
    <w:rsid w:val="00A32402"/>
    <w:rsid w:val="00A359A4"/>
    <w:rsid w:val="00A37BB7"/>
    <w:rsid w:val="00A43883"/>
    <w:rsid w:val="00A440C8"/>
    <w:rsid w:val="00A449D9"/>
    <w:rsid w:val="00A451B2"/>
    <w:rsid w:val="00A471DB"/>
    <w:rsid w:val="00A4737A"/>
    <w:rsid w:val="00A50A5C"/>
    <w:rsid w:val="00A51F91"/>
    <w:rsid w:val="00A54022"/>
    <w:rsid w:val="00A54ACE"/>
    <w:rsid w:val="00A54CBF"/>
    <w:rsid w:val="00A55748"/>
    <w:rsid w:val="00A566B4"/>
    <w:rsid w:val="00A61566"/>
    <w:rsid w:val="00A63B94"/>
    <w:rsid w:val="00A650AB"/>
    <w:rsid w:val="00A6519A"/>
    <w:rsid w:val="00A658D0"/>
    <w:rsid w:val="00A65DDC"/>
    <w:rsid w:val="00A66228"/>
    <w:rsid w:val="00A66775"/>
    <w:rsid w:val="00A67949"/>
    <w:rsid w:val="00A7120D"/>
    <w:rsid w:val="00A7314F"/>
    <w:rsid w:val="00A73C25"/>
    <w:rsid w:val="00A747DA"/>
    <w:rsid w:val="00A74ABC"/>
    <w:rsid w:val="00A74CE8"/>
    <w:rsid w:val="00A76405"/>
    <w:rsid w:val="00A76650"/>
    <w:rsid w:val="00A76F40"/>
    <w:rsid w:val="00A77BA1"/>
    <w:rsid w:val="00A800AB"/>
    <w:rsid w:val="00A8077B"/>
    <w:rsid w:val="00A81CA8"/>
    <w:rsid w:val="00A8404F"/>
    <w:rsid w:val="00A8428F"/>
    <w:rsid w:val="00A84834"/>
    <w:rsid w:val="00A84863"/>
    <w:rsid w:val="00A85B7B"/>
    <w:rsid w:val="00A90AA5"/>
    <w:rsid w:val="00A90DAF"/>
    <w:rsid w:val="00A91221"/>
    <w:rsid w:val="00A9141B"/>
    <w:rsid w:val="00A92C7A"/>
    <w:rsid w:val="00A93805"/>
    <w:rsid w:val="00A938A8"/>
    <w:rsid w:val="00A941B6"/>
    <w:rsid w:val="00A947E8"/>
    <w:rsid w:val="00A972DF"/>
    <w:rsid w:val="00A97805"/>
    <w:rsid w:val="00AA08EB"/>
    <w:rsid w:val="00AA09BC"/>
    <w:rsid w:val="00AA25DB"/>
    <w:rsid w:val="00AB1EED"/>
    <w:rsid w:val="00AB3786"/>
    <w:rsid w:val="00AB6AEF"/>
    <w:rsid w:val="00AB7367"/>
    <w:rsid w:val="00AC0A5A"/>
    <w:rsid w:val="00AC1D93"/>
    <w:rsid w:val="00AC2F1E"/>
    <w:rsid w:val="00AC3924"/>
    <w:rsid w:val="00AC3A2F"/>
    <w:rsid w:val="00AC3C57"/>
    <w:rsid w:val="00AC479C"/>
    <w:rsid w:val="00AC7202"/>
    <w:rsid w:val="00AC7B5F"/>
    <w:rsid w:val="00AD0169"/>
    <w:rsid w:val="00AD09E0"/>
    <w:rsid w:val="00AD0E62"/>
    <w:rsid w:val="00AD4B5E"/>
    <w:rsid w:val="00AD60E4"/>
    <w:rsid w:val="00AD6575"/>
    <w:rsid w:val="00AD6CC6"/>
    <w:rsid w:val="00AD7419"/>
    <w:rsid w:val="00AE0D40"/>
    <w:rsid w:val="00AE1CA6"/>
    <w:rsid w:val="00AE1FD5"/>
    <w:rsid w:val="00AE2CD5"/>
    <w:rsid w:val="00AE34BB"/>
    <w:rsid w:val="00AE4200"/>
    <w:rsid w:val="00AE581F"/>
    <w:rsid w:val="00AE76CB"/>
    <w:rsid w:val="00AF0953"/>
    <w:rsid w:val="00AF1D16"/>
    <w:rsid w:val="00AF1DF1"/>
    <w:rsid w:val="00AF254E"/>
    <w:rsid w:val="00AF2795"/>
    <w:rsid w:val="00AF31A2"/>
    <w:rsid w:val="00AF39CF"/>
    <w:rsid w:val="00AF6788"/>
    <w:rsid w:val="00AF6962"/>
    <w:rsid w:val="00AF69C5"/>
    <w:rsid w:val="00AF74E1"/>
    <w:rsid w:val="00B00C03"/>
    <w:rsid w:val="00B01793"/>
    <w:rsid w:val="00B02A75"/>
    <w:rsid w:val="00B02B55"/>
    <w:rsid w:val="00B0425A"/>
    <w:rsid w:val="00B04BF1"/>
    <w:rsid w:val="00B058D7"/>
    <w:rsid w:val="00B066E2"/>
    <w:rsid w:val="00B077B1"/>
    <w:rsid w:val="00B11A59"/>
    <w:rsid w:val="00B16078"/>
    <w:rsid w:val="00B16726"/>
    <w:rsid w:val="00B16B3C"/>
    <w:rsid w:val="00B174A6"/>
    <w:rsid w:val="00B218DE"/>
    <w:rsid w:val="00B2223F"/>
    <w:rsid w:val="00B23171"/>
    <w:rsid w:val="00B251BD"/>
    <w:rsid w:val="00B26527"/>
    <w:rsid w:val="00B329D1"/>
    <w:rsid w:val="00B331F7"/>
    <w:rsid w:val="00B35148"/>
    <w:rsid w:val="00B35B89"/>
    <w:rsid w:val="00B360D5"/>
    <w:rsid w:val="00B37C6A"/>
    <w:rsid w:val="00B40E91"/>
    <w:rsid w:val="00B412FA"/>
    <w:rsid w:val="00B42983"/>
    <w:rsid w:val="00B4660B"/>
    <w:rsid w:val="00B47F75"/>
    <w:rsid w:val="00B51BB7"/>
    <w:rsid w:val="00B526AF"/>
    <w:rsid w:val="00B52DAC"/>
    <w:rsid w:val="00B531F6"/>
    <w:rsid w:val="00B536C0"/>
    <w:rsid w:val="00B54AFF"/>
    <w:rsid w:val="00B5583B"/>
    <w:rsid w:val="00B55BBB"/>
    <w:rsid w:val="00B60603"/>
    <w:rsid w:val="00B62666"/>
    <w:rsid w:val="00B6357C"/>
    <w:rsid w:val="00B664D8"/>
    <w:rsid w:val="00B6685E"/>
    <w:rsid w:val="00B709ED"/>
    <w:rsid w:val="00B70B78"/>
    <w:rsid w:val="00B70DA0"/>
    <w:rsid w:val="00B7100D"/>
    <w:rsid w:val="00B71511"/>
    <w:rsid w:val="00B72B1F"/>
    <w:rsid w:val="00B73081"/>
    <w:rsid w:val="00B73A4A"/>
    <w:rsid w:val="00B73B69"/>
    <w:rsid w:val="00B7405F"/>
    <w:rsid w:val="00B744EE"/>
    <w:rsid w:val="00B74D2C"/>
    <w:rsid w:val="00B7566D"/>
    <w:rsid w:val="00B75936"/>
    <w:rsid w:val="00B77011"/>
    <w:rsid w:val="00B7740B"/>
    <w:rsid w:val="00B779C6"/>
    <w:rsid w:val="00B80FE9"/>
    <w:rsid w:val="00B81ACC"/>
    <w:rsid w:val="00B840B3"/>
    <w:rsid w:val="00B8750E"/>
    <w:rsid w:val="00B87904"/>
    <w:rsid w:val="00B915C6"/>
    <w:rsid w:val="00B922FD"/>
    <w:rsid w:val="00B923A7"/>
    <w:rsid w:val="00B93E5E"/>
    <w:rsid w:val="00B94317"/>
    <w:rsid w:val="00B94961"/>
    <w:rsid w:val="00B96D23"/>
    <w:rsid w:val="00BA160F"/>
    <w:rsid w:val="00BA1A9F"/>
    <w:rsid w:val="00BA42B8"/>
    <w:rsid w:val="00BA4C19"/>
    <w:rsid w:val="00BA506F"/>
    <w:rsid w:val="00BA5113"/>
    <w:rsid w:val="00BA5FD1"/>
    <w:rsid w:val="00BA6FEF"/>
    <w:rsid w:val="00BB08A4"/>
    <w:rsid w:val="00BB1786"/>
    <w:rsid w:val="00BB1F3F"/>
    <w:rsid w:val="00BB2998"/>
    <w:rsid w:val="00BB3B54"/>
    <w:rsid w:val="00BB3CF5"/>
    <w:rsid w:val="00BB3E18"/>
    <w:rsid w:val="00BB4C44"/>
    <w:rsid w:val="00BB5F96"/>
    <w:rsid w:val="00BB6A5E"/>
    <w:rsid w:val="00BB70B8"/>
    <w:rsid w:val="00BC0F3F"/>
    <w:rsid w:val="00BC33DA"/>
    <w:rsid w:val="00BC3FC7"/>
    <w:rsid w:val="00BC4784"/>
    <w:rsid w:val="00BC5278"/>
    <w:rsid w:val="00BC54E5"/>
    <w:rsid w:val="00BC72A4"/>
    <w:rsid w:val="00BD077D"/>
    <w:rsid w:val="00BD0ADF"/>
    <w:rsid w:val="00BD1CC7"/>
    <w:rsid w:val="00BD2BE2"/>
    <w:rsid w:val="00BD2EF1"/>
    <w:rsid w:val="00BD341C"/>
    <w:rsid w:val="00BD45FA"/>
    <w:rsid w:val="00BD469F"/>
    <w:rsid w:val="00BD4EBC"/>
    <w:rsid w:val="00BD675B"/>
    <w:rsid w:val="00BE1112"/>
    <w:rsid w:val="00BE1F41"/>
    <w:rsid w:val="00BE24FE"/>
    <w:rsid w:val="00BE4E84"/>
    <w:rsid w:val="00BE4F3C"/>
    <w:rsid w:val="00BE5D8B"/>
    <w:rsid w:val="00BE68D0"/>
    <w:rsid w:val="00BE75FF"/>
    <w:rsid w:val="00BF327B"/>
    <w:rsid w:val="00BF36C0"/>
    <w:rsid w:val="00BF3F27"/>
    <w:rsid w:val="00BF4930"/>
    <w:rsid w:val="00BF588C"/>
    <w:rsid w:val="00BF7409"/>
    <w:rsid w:val="00C01D21"/>
    <w:rsid w:val="00C01D38"/>
    <w:rsid w:val="00C02EFD"/>
    <w:rsid w:val="00C051C8"/>
    <w:rsid w:val="00C067B4"/>
    <w:rsid w:val="00C104CD"/>
    <w:rsid w:val="00C106D1"/>
    <w:rsid w:val="00C109A3"/>
    <w:rsid w:val="00C11F7F"/>
    <w:rsid w:val="00C1291F"/>
    <w:rsid w:val="00C13E90"/>
    <w:rsid w:val="00C155BF"/>
    <w:rsid w:val="00C15F57"/>
    <w:rsid w:val="00C17D37"/>
    <w:rsid w:val="00C17DAD"/>
    <w:rsid w:val="00C20711"/>
    <w:rsid w:val="00C2185C"/>
    <w:rsid w:val="00C25572"/>
    <w:rsid w:val="00C27286"/>
    <w:rsid w:val="00C27A0A"/>
    <w:rsid w:val="00C30E56"/>
    <w:rsid w:val="00C32BCB"/>
    <w:rsid w:val="00C33718"/>
    <w:rsid w:val="00C34A68"/>
    <w:rsid w:val="00C35D74"/>
    <w:rsid w:val="00C37436"/>
    <w:rsid w:val="00C37C71"/>
    <w:rsid w:val="00C37F4C"/>
    <w:rsid w:val="00C41046"/>
    <w:rsid w:val="00C421CB"/>
    <w:rsid w:val="00C42E65"/>
    <w:rsid w:val="00C44259"/>
    <w:rsid w:val="00C445E4"/>
    <w:rsid w:val="00C45744"/>
    <w:rsid w:val="00C463CF"/>
    <w:rsid w:val="00C4728C"/>
    <w:rsid w:val="00C478DE"/>
    <w:rsid w:val="00C47D94"/>
    <w:rsid w:val="00C50135"/>
    <w:rsid w:val="00C5058D"/>
    <w:rsid w:val="00C50B5A"/>
    <w:rsid w:val="00C524B7"/>
    <w:rsid w:val="00C53040"/>
    <w:rsid w:val="00C53513"/>
    <w:rsid w:val="00C536C9"/>
    <w:rsid w:val="00C542D2"/>
    <w:rsid w:val="00C54673"/>
    <w:rsid w:val="00C54FCF"/>
    <w:rsid w:val="00C564AB"/>
    <w:rsid w:val="00C600AD"/>
    <w:rsid w:val="00C6074E"/>
    <w:rsid w:val="00C65CF6"/>
    <w:rsid w:val="00C66F5B"/>
    <w:rsid w:val="00C67166"/>
    <w:rsid w:val="00C67A9A"/>
    <w:rsid w:val="00C70BF0"/>
    <w:rsid w:val="00C71047"/>
    <w:rsid w:val="00C73567"/>
    <w:rsid w:val="00C76370"/>
    <w:rsid w:val="00C805A6"/>
    <w:rsid w:val="00C82DFF"/>
    <w:rsid w:val="00C8336A"/>
    <w:rsid w:val="00C836FB"/>
    <w:rsid w:val="00C87A2F"/>
    <w:rsid w:val="00C87E9D"/>
    <w:rsid w:val="00C90338"/>
    <w:rsid w:val="00C91969"/>
    <w:rsid w:val="00C919E5"/>
    <w:rsid w:val="00C91CD9"/>
    <w:rsid w:val="00C9264F"/>
    <w:rsid w:val="00C92E37"/>
    <w:rsid w:val="00C939FF"/>
    <w:rsid w:val="00C94D4B"/>
    <w:rsid w:val="00CA4BEB"/>
    <w:rsid w:val="00CA754F"/>
    <w:rsid w:val="00CB3901"/>
    <w:rsid w:val="00CB4513"/>
    <w:rsid w:val="00CB5952"/>
    <w:rsid w:val="00CB686A"/>
    <w:rsid w:val="00CB6FB0"/>
    <w:rsid w:val="00CB744D"/>
    <w:rsid w:val="00CC1148"/>
    <w:rsid w:val="00CC1C12"/>
    <w:rsid w:val="00CC636D"/>
    <w:rsid w:val="00CC6F52"/>
    <w:rsid w:val="00CC710F"/>
    <w:rsid w:val="00CC7171"/>
    <w:rsid w:val="00CD070A"/>
    <w:rsid w:val="00CD1200"/>
    <w:rsid w:val="00CD168D"/>
    <w:rsid w:val="00CD2BCC"/>
    <w:rsid w:val="00CD3055"/>
    <w:rsid w:val="00CD31D1"/>
    <w:rsid w:val="00CD59F6"/>
    <w:rsid w:val="00CE1B77"/>
    <w:rsid w:val="00CE2DD3"/>
    <w:rsid w:val="00CE4CDD"/>
    <w:rsid w:val="00CE7A1D"/>
    <w:rsid w:val="00CF0052"/>
    <w:rsid w:val="00CF1EEC"/>
    <w:rsid w:val="00CF21D6"/>
    <w:rsid w:val="00CF3E3E"/>
    <w:rsid w:val="00CF4D0B"/>
    <w:rsid w:val="00CF57E0"/>
    <w:rsid w:val="00CF5C9C"/>
    <w:rsid w:val="00CF60E0"/>
    <w:rsid w:val="00CF6114"/>
    <w:rsid w:val="00CF6CBA"/>
    <w:rsid w:val="00CF7F05"/>
    <w:rsid w:val="00D00079"/>
    <w:rsid w:val="00D01842"/>
    <w:rsid w:val="00D01ADF"/>
    <w:rsid w:val="00D01E4D"/>
    <w:rsid w:val="00D0324E"/>
    <w:rsid w:val="00D03790"/>
    <w:rsid w:val="00D03CB1"/>
    <w:rsid w:val="00D03CE7"/>
    <w:rsid w:val="00D03E9B"/>
    <w:rsid w:val="00D0474B"/>
    <w:rsid w:val="00D04751"/>
    <w:rsid w:val="00D05D44"/>
    <w:rsid w:val="00D10D6A"/>
    <w:rsid w:val="00D12EB0"/>
    <w:rsid w:val="00D146A1"/>
    <w:rsid w:val="00D1473D"/>
    <w:rsid w:val="00D151E5"/>
    <w:rsid w:val="00D16ABD"/>
    <w:rsid w:val="00D2013A"/>
    <w:rsid w:val="00D20DDC"/>
    <w:rsid w:val="00D2276E"/>
    <w:rsid w:val="00D22D24"/>
    <w:rsid w:val="00D22D63"/>
    <w:rsid w:val="00D241F1"/>
    <w:rsid w:val="00D24403"/>
    <w:rsid w:val="00D24715"/>
    <w:rsid w:val="00D25F8D"/>
    <w:rsid w:val="00D26276"/>
    <w:rsid w:val="00D31A0F"/>
    <w:rsid w:val="00D32519"/>
    <w:rsid w:val="00D327E1"/>
    <w:rsid w:val="00D3445E"/>
    <w:rsid w:val="00D34ABA"/>
    <w:rsid w:val="00D37E19"/>
    <w:rsid w:val="00D41ACF"/>
    <w:rsid w:val="00D4201F"/>
    <w:rsid w:val="00D42B18"/>
    <w:rsid w:val="00D44829"/>
    <w:rsid w:val="00D45851"/>
    <w:rsid w:val="00D458AE"/>
    <w:rsid w:val="00D50337"/>
    <w:rsid w:val="00D51195"/>
    <w:rsid w:val="00D52293"/>
    <w:rsid w:val="00D5467A"/>
    <w:rsid w:val="00D55A5B"/>
    <w:rsid w:val="00D565BC"/>
    <w:rsid w:val="00D568C7"/>
    <w:rsid w:val="00D57B1A"/>
    <w:rsid w:val="00D57E8B"/>
    <w:rsid w:val="00D62375"/>
    <w:rsid w:val="00D623D7"/>
    <w:rsid w:val="00D627D4"/>
    <w:rsid w:val="00D62ED9"/>
    <w:rsid w:val="00D63222"/>
    <w:rsid w:val="00D706E8"/>
    <w:rsid w:val="00D71D8D"/>
    <w:rsid w:val="00D7293B"/>
    <w:rsid w:val="00D738F7"/>
    <w:rsid w:val="00D74A1D"/>
    <w:rsid w:val="00D76644"/>
    <w:rsid w:val="00D777F2"/>
    <w:rsid w:val="00D77FCD"/>
    <w:rsid w:val="00D808CC"/>
    <w:rsid w:val="00D84102"/>
    <w:rsid w:val="00D84467"/>
    <w:rsid w:val="00D84BE9"/>
    <w:rsid w:val="00D87F12"/>
    <w:rsid w:val="00D92368"/>
    <w:rsid w:val="00D93E97"/>
    <w:rsid w:val="00D96A85"/>
    <w:rsid w:val="00D97588"/>
    <w:rsid w:val="00D97621"/>
    <w:rsid w:val="00D97DC5"/>
    <w:rsid w:val="00DA0220"/>
    <w:rsid w:val="00DA0C21"/>
    <w:rsid w:val="00DA171D"/>
    <w:rsid w:val="00DA1B5E"/>
    <w:rsid w:val="00DA26E7"/>
    <w:rsid w:val="00DA3282"/>
    <w:rsid w:val="00DA3305"/>
    <w:rsid w:val="00DA5040"/>
    <w:rsid w:val="00DA6C66"/>
    <w:rsid w:val="00DB0386"/>
    <w:rsid w:val="00DB17AD"/>
    <w:rsid w:val="00DB192B"/>
    <w:rsid w:val="00DB3833"/>
    <w:rsid w:val="00DB3F05"/>
    <w:rsid w:val="00DB5D7F"/>
    <w:rsid w:val="00DB645A"/>
    <w:rsid w:val="00DB690A"/>
    <w:rsid w:val="00DB6B16"/>
    <w:rsid w:val="00DB6C94"/>
    <w:rsid w:val="00DB6D0F"/>
    <w:rsid w:val="00DB71FC"/>
    <w:rsid w:val="00DC09FA"/>
    <w:rsid w:val="00DC14DE"/>
    <w:rsid w:val="00DC1D8F"/>
    <w:rsid w:val="00DC2630"/>
    <w:rsid w:val="00DC2C39"/>
    <w:rsid w:val="00DC4145"/>
    <w:rsid w:val="00DC4E75"/>
    <w:rsid w:val="00DD054F"/>
    <w:rsid w:val="00DD0E58"/>
    <w:rsid w:val="00DD3FB7"/>
    <w:rsid w:val="00DD5579"/>
    <w:rsid w:val="00DD5A06"/>
    <w:rsid w:val="00DD7984"/>
    <w:rsid w:val="00DE0A50"/>
    <w:rsid w:val="00DE0EC9"/>
    <w:rsid w:val="00DE149E"/>
    <w:rsid w:val="00DE206A"/>
    <w:rsid w:val="00DE435D"/>
    <w:rsid w:val="00DE464E"/>
    <w:rsid w:val="00DE4BEB"/>
    <w:rsid w:val="00DE4C23"/>
    <w:rsid w:val="00DE6E7B"/>
    <w:rsid w:val="00DE7377"/>
    <w:rsid w:val="00DF0515"/>
    <w:rsid w:val="00DF09B5"/>
    <w:rsid w:val="00DF0C52"/>
    <w:rsid w:val="00DF11A6"/>
    <w:rsid w:val="00DF4065"/>
    <w:rsid w:val="00DF4E11"/>
    <w:rsid w:val="00DF7CD0"/>
    <w:rsid w:val="00E00E54"/>
    <w:rsid w:val="00E00FBC"/>
    <w:rsid w:val="00E0177E"/>
    <w:rsid w:val="00E028F7"/>
    <w:rsid w:val="00E03A83"/>
    <w:rsid w:val="00E03F2A"/>
    <w:rsid w:val="00E04FD1"/>
    <w:rsid w:val="00E05798"/>
    <w:rsid w:val="00E05A08"/>
    <w:rsid w:val="00E0642F"/>
    <w:rsid w:val="00E06D7D"/>
    <w:rsid w:val="00E11373"/>
    <w:rsid w:val="00E12E07"/>
    <w:rsid w:val="00E13EC0"/>
    <w:rsid w:val="00E15E05"/>
    <w:rsid w:val="00E171A4"/>
    <w:rsid w:val="00E20595"/>
    <w:rsid w:val="00E20765"/>
    <w:rsid w:val="00E21419"/>
    <w:rsid w:val="00E216A7"/>
    <w:rsid w:val="00E222CC"/>
    <w:rsid w:val="00E22659"/>
    <w:rsid w:val="00E23913"/>
    <w:rsid w:val="00E23B0A"/>
    <w:rsid w:val="00E24672"/>
    <w:rsid w:val="00E24B07"/>
    <w:rsid w:val="00E258A9"/>
    <w:rsid w:val="00E26978"/>
    <w:rsid w:val="00E27540"/>
    <w:rsid w:val="00E30CAF"/>
    <w:rsid w:val="00E311B0"/>
    <w:rsid w:val="00E31259"/>
    <w:rsid w:val="00E3205F"/>
    <w:rsid w:val="00E33201"/>
    <w:rsid w:val="00E34C09"/>
    <w:rsid w:val="00E350BC"/>
    <w:rsid w:val="00E36690"/>
    <w:rsid w:val="00E36B72"/>
    <w:rsid w:val="00E4245F"/>
    <w:rsid w:val="00E4356A"/>
    <w:rsid w:val="00E4492C"/>
    <w:rsid w:val="00E4570A"/>
    <w:rsid w:val="00E47692"/>
    <w:rsid w:val="00E479B5"/>
    <w:rsid w:val="00E47D8C"/>
    <w:rsid w:val="00E50AA8"/>
    <w:rsid w:val="00E50B12"/>
    <w:rsid w:val="00E51F45"/>
    <w:rsid w:val="00E53DD9"/>
    <w:rsid w:val="00E53F5A"/>
    <w:rsid w:val="00E543B1"/>
    <w:rsid w:val="00E557FC"/>
    <w:rsid w:val="00E558CC"/>
    <w:rsid w:val="00E5605C"/>
    <w:rsid w:val="00E565A0"/>
    <w:rsid w:val="00E63A8F"/>
    <w:rsid w:val="00E645C2"/>
    <w:rsid w:val="00E6476F"/>
    <w:rsid w:val="00E64AD6"/>
    <w:rsid w:val="00E655CC"/>
    <w:rsid w:val="00E65F8A"/>
    <w:rsid w:val="00E6692F"/>
    <w:rsid w:val="00E66FF5"/>
    <w:rsid w:val="00E67BEC"/>
    <w:rsid w:val="00E7073C"/>
    <w:rsid w:val="00E70F77"/>
    <w:rsid w:val="00E729E0"/>
    <w:rsid w:val="00E75E75"/>
    <w:rsid w:val="00E768B8"/>
    <w:rsid w:val="00E76CA6"/>
    <w:rsid w:val="00E76DF5"/>
    <w:rsid w:val="00E80A9F"/>
    <w:rsid w:val="00E81001"/>
    <w:rsid w:val="00E827F9"/>
    <w:rsid w:val="00E86AC9"/>
    <w:rsid w:val="00E86BE7"/>
    <w:rsid w:val="00E915B0"/>
    <w:rsid w:val="00E91D6D"/>
    <w:rsid w:val="00E96368"/>
    <w:rsid w:val="00EA08D4"/>
    <w:rsid w:val="00EA201C"/>
    <w:rsid w:val="00EA464D"/>
    <w:rsid w:val="00EB00FC"/>
    <w:rsid w:val="00EB0609"/>
    <w:rsid w:val="00EB0D5C"/>
    <w:rsid w:val="00EB2208"/>
    <w:rsid w:val="00EB2423"/>
    <w:rsid w:val="00EB35C4"/>
    <w:rsid w:val="00EB5F6B"/>
    <w:rsid w:val="00EB7073"/>
    <w:rsid w:val="00EC3498"/>
    <w:rsid w:val="00EC377B"/>
    <w:rsid w:val="00EC5143"/>
    <w:rsid w:val="00EC53F0"/>
    <w:rsid w:val="00ED1FDC"/>
    <w:rsid w:val="00ED26BE"/>
    <w:rsid w:val="00ED2F28"/>
    <w:rsid w:val="00ED4671"/>
    <w:rsid w:val="00EE03F9"/>
    <w:rsid w:val="00EE2CB4"/>
    <w:rsid w:val="00EE2E19"/>
    <w:rsid w:val="00EE33A8"/>
    <w:rsid w:val="00EE719F"/>
    <w:rsid w:val="00EE74B6"/>
    <w:rsid w:val="00EE75B0"/>
    <w:rsid w:val="00EF00CF"/>
    <w:rsid w:val="00EF0E86"/>
    <w:rsid w:val="00EF2077"/>
    <w:rsid w:val="00EF2FB7"/>
    <w:rsid w:val="00EF3241"/>
    <w:rsid w:val="00EF367D"/>
    <w:rsid w:val="00EF51E8"/>
    <w:rsid w:val="00F000D0"/>
    <w:rsid w:val="00F002B1"/>
    <w:rsid w:val="00F00742"/>
    <w:rsid w:val="00F01025"/>
    <w:rsid w:val="00F01678"/>
    <w:rsid w:val="00F02387"/>
    <w:rsid w:val="00F02BF3"/>
    <w:rsid w:val="00F02E08"/>
    <w:rsid w:val="00F03761"/>
    <w:rsid w:val="00F0589D"/>
    <w:rsid w:val="00F05D68"/>
    <w:rsid w:val="00F060F2"/>
    <w:rsid w:val="00F06132"/>
    <w:rsid w:val="00F0631D"/>
    <w:rsid w:val="00F06C4D"/>
    <w:rsid w:val="00F06E79"/>
    <w:rsid w:val="00F11358"/>
    <w:rsid w:val="00F131EB"/>
    <w:rsid w:val="00F14262"/>
    <w:rsid w:val="00F1585A"/>
    <w:rsid w:val="00F16970"/>
    <w:rsid w:val="00F23F66"/>
    <w:rsid w:val="00F242EC"/>
    <w:rsid w:val="00F24530"/>
    <w:rsid w:val="00F26045"/>
    <w:rsid w:val="00F26F17"/>
    <w:rsid w:val="00F27299"/>
    <w:rsid w:val="00F3028A"/>
    <w:rsid w:val="00F31824"/>
    <w:rsid w:val="00F31D0C"/>
    <w:rsid w:val="00F3268A"/>
    <w:rsid w:val="00F32858"/>
    <w:rsid w:val="00F32DE1"/>
    <w:rsid w:val="00F34F70"/>
    <w:rsid w:val="00F35E63"/>
    <w:rsid w:val="00F36B1F"/>
    <w:rsid w:val="00F36DB8"/>
    <w:rsid w:val="00F420BE"/>
    <w:rsid w:val="00F4212F"/>
    <w:rsid w:val="00F43400"/>
    <w:rsid w:val="00F44677"/>
    <w:rsid w:val="00F447B5"/>
    <w:rsid w:val="00F50B7B"/>
    <w:rsid w:val="00F510E5"/>
    <w:rsid w:val="00F51264"/>
    <w:rsid w:val="00F52158"/>
    <w:rsid w:val="00F52B38"/>
    <w:rsid w:val="00F54A16"/>
    <w:rsid w:val="00F56EF1"/>
    <w:rsid w:val="00F610D0"/>
    <w:rsid w:val="00F61541"/>
    <w:rsid w:val="00F6171F"/>
    <w:rsid w:val="00F61B9B"/>
    <w:rsid w:val="00F63579"/>
    <w:rsid w:val="00F66AD3"/>
    <w:rsid w:val="00F67FAD"/>
    <w:rsid w:val="00F727AD"/>
    <w:rsid w:val="00F7301E"/>
    <w:rsid w:val="00F75821"/>
    <w:rsid w:val="00F765D6"/>
    <w:rsid w:val="00F805AB"/>
    <w:rsid w:val="00F8286F"/>
    <w:rsid w:val="00F82DB3"/>
    <w:rsid w:val="00F8461B"/>
    <w:rsid w:val="00F8464C"/>
    <w:rsid w:val="00F855C8"/>
    <w:rsid w:val="00F87048"/>
    <w:rsid w:val="00F87523"/>
    <w:rsid w:val="00F876D8"/>
    <w:rsid w:val="00F9053E"/>
    <w:rsid w:val="00F91B25"/>
    <w:rsid w:val="00F91D56"/>
    <w:rsid w:val="00F91FE0"/>
    <w:rsid w:val="00F929F4"/>
    <w:rsid w:val="00F937C8"/>
    <w:rsid w:val="00FA0672"/>
    <w:rsid w:val="00FA2132"/>
    <w:rsid w:val="00FA2676"/>
    <w:rsid w:val="00FA35F1"/>
    <w:rsid w:val="00FA4D22"/>
    <w:rsid w:val="00FB0DDE"/>
    <w:rsid w:val="00FB3CDE"/>
    <w:rsid w:val="00FB4812"/>
    <w:rsid w:val="00FB5C3A"/>
    <w:rsid w:val="00FB62B3"/>
    <w:rsid w:val="00FC0546"/>
    <w:rsid w:val="00FC0E0B"/>
    <w:rsid w:val="00FC3B53"/>
    <w:rsid w:val="00FC54B5"/>
    <w:rsid w:val="00FC7690"/>
    <w:rsid w:val="00FD3E8E"/>
    <w:rsid w:val="00FD517D"/>
    <w:rsid w:val="00FD69FB"/>
    <w:rsid w:val="00FE06EB"/>
    <w:rsid w:val="00FE13C0"/>
    <w:rsid w:val="00FE1A33"/>
    <w:rsid w:val="00FE2337"/>
    <w:rsid w:val="00FE3990"/>
    <w:rsid w:val="00FE50E7"/>
    <w:rsid w:val="00FE6D62"/>
    <w:rsid w:val="00FE758E"/>
    <w:rsid w:val="00FE77FA"/>
    <w:rsid w:val="00FE79A3"/>
    <w:rsid w:val="00FF0AE1"/>
    <w:rsid w:val="00FF1340"/>
    <w:rsid w:val="00FF13A5"/>
    <w:rsid w:val="00FF13C8"/>
    <w:rsid w:val="00FF47AF"/>
    <w:rsid w:val="00FF4928"/>
    <w:rsid w:val="00FF56F6"/>
    <w:rsid w:val="00FF5A95"/>
    <w:rsid w:val="00FF692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bg-BG" w:eastAsia="bg-BG"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C58"/>
    <w:rPr>
      <w:rFonts w:eastAsia="Times New Roman"/>
      <w:sz w:val="24"/>
      <w:szCs w:val="24"/>
      <w:lang w:val="en-US" w:eastAsia="en-US"/>
    </w:rPr>
  </w:style>
  <w:style w:type="paragraph" w:styleId="Heading1">
    <w:name w:val="heading 1"/>
    <w:basedOn w:val="Normal"/>
    <w:next w:val="Normal"/>
    <w:qFormat/>
    <w:rsid w:val="00A972DF"/>
    <w:pPr>
      <w:keepNext/>
      <w:ind w:firstLine="720"/>
      <w:jc w:val="both"/>
      <w:outlineLvl w:val="0"/>
    </w:pPr>
    <w:rPr>
      <w:b/>
      <w:caps/>
      <w:szCs w:val="20"/>
    </w:rPr>
  </w:style>
  <w:style w:type="paragraph" w:styleId="Heading2">
    <w:name w:val="heading 2"/>
    <w:basedOn w:val="Normal"/>
    <w:next w:val="Normal"/>
    <w:link w:val="Heading2Char"/>
    <w:semiHidden/>
    <w:unhideWhenUsed/>
    <w:qFormat/>
    <w:rsid w:val="00927A7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927A7E"/>
    <w:rPr>
      <w:rFonts w:asciiTheme="majorHAnsi" w:eastAsiaTheme="majorEastAsia" w:hAnsiTheme="majorHAnsi" w:cstheme="majorBidi"/>
      <w:b/>
      <w:bCs/>
      <w:color w:val="4F81BD" w:themeColor="accent1"/>
      <w:sz w:val="26"/>
      <w:szCs w:val="26"/>
    </w:rPr>
  </w:style>
  <w:style w:type="paragraph" w:customStyle="1" w:styleId="Char">
    <w:name w:val="Char"/>
    <w:basedOn w:val="Normal"/>
    <w:rsid w:val="00592910"/>
    <w:pPr>
      <w:spacing w:after="160" w:line="240" w:lineRule="exact"/>
    </w:pPr>
    <w:rPr>
      <w:rFonts w:ascii="Tahoma" w:hAnsi="Tahoma"/>
      <w:sz w:val="20"/>
      <w:szCs w:val="20"/>
    </w:rPr>
  </w:style>
  <w:style w:type="paragraph" w:customStyle="1" w:styleId="Style">
    <w:name w:val="Style"/>
    <w:link w:val="StyleChar"/>
    <w:rsid w:val="00B23171"/>
    <w:pPr>
      <w:widowControl w:val="0"/>
      <w:autoSpaceDE w:val="0"/>
      <w:autoSpaceDN w:val="0"/>
      <w:adjustRightInd w:val="0"/>
      <w:ind w:left="140" w:right="140" w:firstLine="840"/>
      <w:jc w:val="both"/>
    </w:pPr>
    <w:rPr>
      <w:rFonts w:ascii="Arial Narrow" w:eastAsia="Times New Roman" w:hAnsi="Arial Narrow" w:cs="Arial Narrow"/>
      <w:sz w:val="24"/>
      <w:szCs w:val="24"/>
    </w:rPr>
  </w:style>
  <w:style w:type="character" w:customStyle="1" w:styleId="StyleChar">
    <w:name w:val="Style Char"/>
    <w:link w:val="Style"/>
    <w:locked/>
    <w:rsid w:val="00B23171"/>
    <w:rPr>
      <w:rFonts w:ascii="Arial Narrow" w:eastAsia="Times New Roman" w:hAnsi="Arial Narrow" w:cs="Arial Narrow"/>
      <w:sz w:val="24"/>
      <w:szCs w:val="24"/>
      <w:lang w:val="bg-BG" w:eastAsia="bg-BG" w:bidi="ar-SA"/>
    </w:rPr>
  </w:style>
  <w:style w:type="paragraph" w:customStyle="1" w:styleId="NormalIndent">
    <w:name w:val="Normal_Indent"/>
    <w:basedOn w:val="Normal"/>
    <w:rsid w:val="00334561"/>
    <w:pPr>
      <w:spacing w:after="120"/>
      <w:ind w:firstLine="397"/>
      <w:jc w:val="both"/>
    </w:pPr>
    <w:rPr>
      <w:szCs w:val="20"/>
    </w:rPr>
  </w:style>
  <w:style w:type="paragraph" w:customStyle="1" w:styleId="StyleJustifiedFirstline127cm">
    <w:name w:val="Style Justified First line:  127 cm"/>
    <w:basedOn w:val="Normal"/>
    <w:link w:val="StyleJustifiedFirstline127cmChar"/>
    <w:rsid w:val="00F447B5"/>
    <w:pPr>
      <w:spacing w:before="60" w:after="60"/>
      <w:ind w:firstLine="720"/>
      <w:jc w:val="both"/>
    </w:pPr>
    <w:rPr>
      <w:rFonts w:eastAsia="SimSun"/>
      <w:szCs w:val="20"/>
    </w:rPr>
  </w:style>
  <w:style w:type="character" w:customStyle="1" w:styleId="StyleJustifiedFirstline127cmChar">
    <w:name w:val="Style Justified First line:  127 cm Char"/>
    <w:link w:val="StyleJustifiedFirstline127cm"/>
    <w:rsid w:val="00F447B5"/>
    <w:rPr>
      <w:sz w:val="24"/>
      <w:lang w:val="bg-BG" w:eastAsia="en-US" w:bidi="ar-SA"/>
    </w:rPr>
  </w:style>
  <w:style w:type="paragraph" w:customStyle="1" w:styleId="Default">
    <w:name w:val="Default"/>
    <w:rsid w:val="00D22D63"/>
    <w:pPr>
      <w:autoSpaceDE w:val="0"/>
      <w:autoSpaceDN w:val="0"/>
      <w:adjustRightInd w:val="0"/>
    </w:pPr>
    <w:rPr>
      <w:rFonts w:ascii="Arial" w:hAnsi="Arial" w:cs="Arial"/>
      <w:color w:val="000000"/>
      <w:sz w:val="24"/>
      <w:szCs w:val="24"/>
      <w:lang w:eastAsia="zh-CN"/>
    </w:rPr>
  </w:style>
  <w:style w:type="paragraph" w:styleId="NormalWeb">
    <w:name w:val="Normal (Web)"/>
    <w:basedOn w:val="Normal"/>
    <w:rsid w:val="001906C0"/>
    <w:pPr>
      <w:spacing w:before="100" w:beforeAutospacing="1" w:after="100" w:afterAutospacing="1"/>
    </w:pPr>
  </w:style>
  <w:style w:type="paragraph" w:styleId="Title">
    <w:name w:val="Title"/>
    <w:basedOn w:val="Normal"/>
    <w:qFormat/>
    <w:rsid w:val="0099457E"/>
    <w:pPr>
      <w:ind w:firstLine="720"/>
      <w:jc w:val="center"/>
    </w:pPr>
    <w:rPr>
      <w:sz w:val="40"/>
      <w:szCs w:val="20"/>
    </w:rPr>
  </w:style>
  <w:style w:type="character" w:customStyle="1" w:styleId="newdocreference1">
    <w:name w:val="newdocreference1"/>
    <w:rsid w:val="008D01D8"/>
    <w:rPr>
      <w:i w:val="0"/>
      <w:iCs w:val="0"/>
      <w:color w:val="0000FF"/>
      <w:u w:val="single"/>
    </w:rPr>
  </w:style>
  <w:style w:type="paragraph" w:customStyle="1" w:styleId="CharCharCharCharChar">
    <w:name w:val="Знак Знак Char Char Знак Знак Char Char Char"/>
    <w:basedOn w:val="Normal"/>
    <w:rsid w:val="00C17D37"/>
    <w:pPr>
      <w:tabs>
        <w:tab w:val="left" w:pos="709"/>
      </w:tabs>
    </w:pPr>
    <w:rPr>
      <w:rFonts w:ascii="Tahoma" w:hAnsi="Tahoma"/>
      <w:lang w:val="pl-PL" w:eastAsia="pl-PL"/>
    </w:rPr>
  </w:style>
  <w:style w:type="paragraph" w:customStyle="1" w:styleId="CharCharCharCharCharChar1">
    <w:name w:val="Char Char Знак Знак Char Char Знак Знак Char Char1 Знак Знак"/>
    <w:basedOn w:val="Normal"/>
    <w:rsid w:val="00E04FD1"/>
    <w:rPr>
      <w:lang w:val="pl-PL" w:eastAsia="pl-PL"/>
    </w:rPr>
  </w:style>
  <w:style w:type="character" w:customStyle="1" w:styleId="mvasileva">
    <w:name w:val="mvasileva"/>
    <w:semiHidden/>
    <w:rsid w:val="00B72B1F"/>
    <w:rPr>
      <w:rFonts w:ascii="Arial" w:hAnsi="Arial" w:cs="Arial"/>
      <w:color w:val="auto"/>
      <w:sz w:val="20"/>
      <w:szCs w:val="20"/>
    </w:rPr>
  </w:style>
  <w:style w:type="paragraph" w:styleId="Header">
    <w:name w:val="header"/>
    <w:basedOn w:val="Normal"/>
    <w:rsid w:val="000A03C9"/>
    <w:pPr>
      <w:tabs>
        <w:tab w:val="center" w:pos="4536"/>
        <w:tab w:val="right" w:pos="9072"/>
      </w:tabs>
    </w:pPr>
  </w:style>
  <w:style w:type="paragraph" w:styleId="Footer">
    <w:name w:val="footer"/>
    <w:basedOn w:val="Normal"/>
    <w:link w:val="FooterChar"/>
    <w:uiPriority w:val="99"/>
    <w:rsid w:val="000A03C9"/>
    <w:pPr>
      <w:tabs>
        <w:tab w:val="center" w:pos="4536"/>
        <w:tab w:val="right" w:pos="9072"/>
      </w:tabs>
    </w:pPr>
    <w:rPr>
      <w:lang w:val="x-none" w:eastAsia="x-none"/>
    </w:rPr>
  </w:style>
  <w:style w:type="character" w:customStyle="1" w:styleId="FooterChar">
    <w:name w:val="Footer Char"/>
    <w:link w:val="Footer"/>
    <w:uiPriority w:val="99"/>
    <w:rsid w:val="00E4492C"/>
    <w:rPr>
      <w:rFonts w:eastAsia="Times New Roman"/>
      <w:sz w:val="24"/>
      <w:szCs w:val="24"/>
    </w:rPr>
  </w:style>
  <w:style w:type="character" w:styleId="Hyperlink">
    <w:name w:val="Hyperlink"/>
    <w:uiPriority w:val="99"/>
    <w:rsid w:val="00A972DF"/>
    <w:rPr>
      <w:color w:val="0000FF"/>
      <w:u w:val="single"/>
    </w:rPr>
  </w:style>
  <w:style w:type="character" w:styleId="FollowedHyperlink">
    <w:name w:val="FollowedHyperlink"/>
    <w:uiPriority w:val="99"/>
    <w:rsid w:val="00A972DF"/>
    <w:rPr>
      <w:color w:val="800080"/>
      <w:u w:val="single"/>
    </w:rPr>
  </w:style>
  <w:style w:type="paragraph" w:customStyle="1" w:styleId="xl65">
    <w:name w:val="xl65"/>
    <w:basedOn w:val="Normal"/>
    <w:rsid w:val="00A972DF"/>
    <w:pPr>
      <w:pBdr>
        <w:top w:val="single" w:sz="8" w:space="0" w:color="auto"/>
        <w:left w:val="single" w:sz="8" w:space="0" w:color="auto"/>
      </w:pBdr>
      <w:shd w:val="clear" w:color="auto" w:fill="FFCC99"/>
      <w:spacing w:before="100" w:beforeAutospacing="1" w:after="100" w:afterAutospacing="1"/>
      <w:jc w:val="center"/>
    </w:pPr>
    <w:rPr>
      <w:b/>
      <w:bCs/>
      <w:color w:val="000000"/>
      <w:sz w:val="16"/>
      <w:szCs w:val="16"/>
    </w:rPr>
  </w:style>
  <w:style w:type="paragraph" w:customStyle="1" w:styleId="xl66">
    <w:name w:val="xl66"/>
    <w:basedOn w:val="Normal"/>
    <w:rsid w:val="00A972DF"/>
    <w:pPr>
      <w:pBdr>
        <w:left w:val="single" w:sz="8" w:space="0" w:color="auto"/>
      </w:pBdr>
      <w:shd w:val="clear" w:color="auto" w:fill="FFCC99"/>
      <w:spacing w:before="100" w:beforeAutospacing="1" w:after="100" w:afterAutospacing="1"/>
      <w:jc w:val="center"/>
    </w:pPr>
    <w:rPr>
      <w:b/>
      <w:bCs/>
      <w:color w:val="000000"/>
      <w:sz w:val="16"/>
      <w:szCs w:val="16"/>
    </w:rPr>
  </w:style>
  <w:style w:type="paragraph" w:customStyle="1" w:styleId="xl67">
    <w:name w:val="xl67"/>
    <w:basedOn w:val="Normal"/>
    <w:rsid w:val="00A972DF"/>
    <w:pPr>
      <w:pBdr>
        <w:left w:val="single" w:sz="8" w:space="0" w:color="auto"/>
        <w:bottom w:val="single" w:sz="8" w:space="0" w:color="auto"/>
      </w:pBdr>
      <w:shd w:val="clear" w:color="auto" w:fill="FFCC99"/>
      <w:spacing w:before="100" w:beforeAutospacing="1" w:after="100" w:afterAutospacing="1"/>
      <w:jc w:val="center"/>
    </w:pPr>
    <w:rPr>
      <w:b/>
      <w:bCs/>
      <w:color w:val="000000"/>
      <w:sz w:val="16"/>
      <w:szCs w:val="16"/>
    </w:rPr>
  </w:style>
  <w:style w:type="paragraph" w:customStyle="1" w:styleId="xl68">
    <w:name w:val="xl68"/>
    <w:basedOn w:val="Normal"/>
    <w:rsid w:val="00A972DF"/>
    <w:pPr>
      <w:pBdr>
        <w:left w:val="single" w:sz="8" w:space="0" w:color="auto"/>
        <w:bottom w:val="single" w:sz="8" w:space="0" w:color="auto"/>
        <w:right w:val="single" w:sz="8" w:space="0" w:color="auto"/>
      </w:pBdr>
      <w:shd w:val="clear" w:color="auto" w:fill="FFCC99"/>
      <w:spacing w:before="100" w:beforeAutospacing="1" w:after="100" w:afterAutospacing="1"/>
      <w:jc w:val="center"/>
    </w:pPr>
    <w:rPr>
      <w:color w:val="000000"/>
      <w:sz w:val="16"/>
      <w:szCs w:val="16"/>
    </w:rPr>
  </w:style>
  <w:style w:type="paragraph" w:customStyle="1" w:styleId="xl69">
    <w:name w:val="xl69"/>
    <w:basedOn w:val="Normal"/>
    <w:rsid w:val="00A972DF"/>
    <w:pPr>
      <w:pBdr>
        <w:bottom w:val="single" w:sz="8" w:space="0" w:color="auto"/>
        <w:right w:val="single" w:sz="8" w:space="0" w:color="auto"/>
      </w:pBdr>
      <w:shd w:val="clear" w:color="auto" w:fill="FFCC99"/>
      <w:spacing w:before="100" w:beforeAutospacing="1" w:after="100" w:afterAutospacing="1"/>
      <w:jc w:val="center"/>
    </w:pPr>
    <w:rPr>
      <w:color w:val="000000"/>
      <w:sz w:val="16"/>
      <w:szCs w:val="16"/>
    </w:rPr>
  </w:style>
  <w:style w:type="paragraph" w:customStyle="1" w:styleId="xl70">
    <w:name w:val="xl70"/>
    <w:basedOn w:val="Normal"/>
    <w:rsid w:val="00A972DF"/>
    <w:pPr>
      <w:pBdr>
        <w:bottom w:val="single" w:sz="8" w:space="0" w:color="auto"/>
        <w:right w:val="single" w:sz="8" w:space="0" w:color="auto"/>
      </w:pBdr>
      <w:shd w:val="clear" w:color="auto" w:fill="FFCC99"/>
      <w:spacing w:before="100" w:beforeAutospacing="1" w:after="100" w:afterAutospacing="1"/>
      <w:jc w:val="center"/>
    </w:pPr>
    <w:rPr>
      <w:i/>
      <w:iCs/>
      <w:color w:val="000000"/>
      <w:sz w:val="16"/>
      <w:szCs w:val="16"/>
    </w:rPr>
  </w:style>
  <w:style w:type="paragraph" w:customStyle="1" w:styleId="xl71">
    <w:name w:val="xl71"/>
    <w:basedOn w:val="Normal"/>
    <w:rsid w:val="00A972DF"/>
    <w:pPr>
      <w:pBdr>
        <w:left w:val="single" w:sz="8" w:space="0" w:color="auto"/>
        <w:bottom w:val="single" w:sz="8" w:space="0" w:color="auto"/>
      </w:pBdr>
      <w:spacing w:before="100" w:beforeAutospacing="1" w:after="100" w:afterAutospacing="1"/>
      <w:jc w:val="both"/>
      <w:textAlignment w:val="top"/>
    </w:pPr>
    <w:rPr>
      <w:b/>
      <w:bCs/>
      <w:color w:val="000000"/>
      <w:sz w:val="16"/>
      <w:szCs w:val="16"/>
    </w:rPr>
  </w:style>
  <w:style w:type="paragraph" w:customStyle="1" w:styleId="xl72">
    <w:name w:val="xl72"/>
    <w:basedOn w:val="Normal"/>
    <w:rsid w:val="00A972DF"/>
    <w:pPr>
      <w:pBdr>
        <w:left w:val="single" w:sz="8" w:space="0" w:color="auto"/>
        <w:bottom w:val="single" w:sz="8" w:space="0" w:color="auto"/>
      </w:pBdr>
      <w:shd w:val="clear" w:color="auto" w:fill="FFCC99"/>
      <w:spacing w:before="100" w:beforeAutospacing="1" w:after="100" w:afterAutospacing="1"/>
      <w:jc w:val="both"/>
      <w:textAlignment w:val="top"/>
    </w:pPr>
    <w:rPr>
      <w:b/>
      <w:bCs/>
      <w:color w:val="000000"/>
      <w:sz w:val="16"/>
      <w:szCs w:val="16"/>
    </w:rPr>
  </w:style>
  <w:style w:type="paragraph" w:customStyle="1" w:styleId="xl73">
    <w:name w:val="xl73"/>
    <w:basedOn w:val="Normal"/>
    <w:rsid w:val="00A972DF"/>
    <w:pPr>
      <w:pBdr>
        <w:left w:val="single" w:sz="8" w:space="6" w:color="auto"/>
        <w:bottom w:val="single" w:sz="8" w:space="0" w:color="auto"/>
      </w:pBdr>
      <w:spacing w:before="100" w:beforeAutospacing="1" w:after="100" w:afterAutospacing="1"/>
      <w:ind w:firstLineChars="100" w:firstLine="100"/>
      <w:textAlignment w:val="top"/>
    </w:pPr>
    <w:rPr>
      <w:color w:val="000000"/>
      <w:sz w:val="16"/>
      <w:szCs w:val="16"/>
    </w:rPr>
  </w:style>
  <w:style w:type="paragraph" w:customStyle="1" w:styleId="xl74">
    <w:name w:val="xl74"/>
    <w:basedOn w:val="Normal"/>
    <w:rsid w:val="00A972DF"/>
    <w:pPr>
      <w:pBdr>
        <w:left w:val="single" w:sz="8" w:space="0" w:color="auto"/>
        <w:bottom w:val="single" w:sz="8" w:space="0" w:color="auto"/>
      </w:pBdr>
      <w:spacing w:before="100" w:beforeAutospacing="1" w:after="100" w:afterAutospacing="1"/>
      <w:jc w:val="both"/>
      <w:textAlignment w:val="top"/>
    </w:pPr>
    <w:rPr>
      <w:color w:val="000000"/>
      <w:sz w:val="16"/>
      <w:szCs w:val="16"/>
    </w:rPr>
  </w:style>
  <w:style w:type="paragraph" w:customStyle="1" w:styleId="xl75">
    <w:name w:val="xl75"/>
    <w:basedOn w:val="Normal"/>
    <w:rsid w:val="00A972DF"/>
    <w:pPr>
      <w:pBdr>
        <w:bottom w:val="single" w:sz="8" w:space="0" w:color="auto"/>
      </w:pBdr>
      <w:spacing w:before="100" w:beforeAutospacing="1" w:after="100" w:afterAutospacing="1"/>
    </w:pPr>
  </w:style>
  <w:style w:type="paragraph" w:customStyle="1" w:styleId="xl76">
    <w:name w:val="xl76"/>
    <w:basedOn w:val="Normal"/>
    <w:rsid w:val="00A972DF"/>
    <w:pPr>
      <w:spacing w:before="100" w:beforeAutospacing="1" w:after="100" w:afterAutospacing="1"/>
    </w:pPr>
    <w:rPr>
      <w:rFonts w:ascii="Arial" w:hAnsi="Arial" w:cs="Arial"/>
    </w:rPr>
  </w:style>
  <w:style w:type="paragraph" w:customStyle="1" w:styleId="xl77">
    <w:name w:val="xl77"/>
    <w:basedOn w:val="Normal"/>
    <w:rsid w:val="00A972DF"/>
    <w:pPr>
      <w:pBdr>
        <w:left w:val="single" w:sz="8" w:space="0" w:color="auto"/>
        <w:bottom w:val="single" w:sz="8" w:space="0" w:color="auto"/>
        <w:right w:val="single" w:sz="8" w:space="0" w:color="auto"/>
      </w:pBdr>
      <w:spacing w:before="100" w:beforeAutospacing="1" w:after="100" w:afterAutospacing="1"/>
      <w:jc w:val="right"/>
      <w:textAlignment w:val="top"/>
    </w:pPr>
    <w:rPr>
      <w:b/>
      <w:bCs/>
      <w:color w:val="000000"/>
      <w:sz w:val="16"/>
      <w:szCs w:val="16"/>
    </w:rPr>
  </w:style>
  <w:style w:type="paragraph" w:customStyle="1" w:styleId="xl78">
    <w:name w:val="xl78"/>
    <w:basedOn w:val="Normal"/>
    <w:rsid w:val="00A972DF"/>
    <w:pPr>
      <w:pBdr>
        <w:left w:val="single" w:sz="8" w:space="0" w:color="auto"/>
        <w:bottom w:val="single" w:sz="8" w:space="0" w:color="auto"/>
        <w:right w:val="single" w:sz="8" w:space="0" w:color="auto"/>
      </w:pBdr>
      <w:shd w:val="clear" w:color="auto" w:fill="FFCC99"/>
      <w:spacing w:before="100" w:beforeAutospacing="1" w:after="100" w:afterAutospacing="1"/>
      <w:jc w:val="right"/>
      <w:textAlignment w:val="top"/>
    </w:pPr>
    <w:rPr>
      <w:b/>
      <w:bCs/>
      <w:color w:val="000000"/>
      <w:sz w:val="16"/>
      <w:szCs w:val="16"/>
    </w:rPr>
  </w:style>
  <w:style w:type="paragraph" w:customStyle="1" w:styleId="xl79">
    <w:name w:val="xl79"/>
    <w:basedOn w:val="Normal"/>
    <w:rsid w:val="00A972DF"/>
    <w:pPr>
      <w:pBdr>
        <w:left w:val="single" w:sz="8" w:space="0" w:color="auto"/>
        <w:bottom w:val="single" w:sz="8" w:space="0" w:color="auto"/>
        <w:right w:val="single" w:sz="8" w:space="0" w:color="auto"/>
      </w:pBdr>
      <w:spacing w:before="100" w:beforeAutospacing="1" w:after="100" w:afterAutospacing="1"/>
      <w:jc w:val="right"/>
      <w:textAlignment w:val="top"/>
    </w:pPr>
    <w:rPr>
      <w:color w:val="000000"/>
      <w:sz w:val="16"/>
      <w:szCs w:val="16"/>
    </w:rPr>
  </w:style>
  <w:style w:type="paragraph" w:customStyle="1" w:styleId="xl80">
    <w:name w:val="xl80"/>
    <w:basedOn w:val="Normal"/>
    <w:rsid w:val="00A972DF"/>
    <w:pPr>
      <w:pBdr>
        <w:bottom w:val="single" w:sz="8" w:space="0" w:color="auto"/>
        <w:right w:val="single" w:sz="8" w:space="0" w:color="auto"/>
      </w:pBdr>
      <w:spacing w:before="100" w:beforeAutospacing="1" w:after="100" w:afterAutospacing="1"/>
      <w:jc w:val="right"/>
      <w:textAlignment w:val="top"/>
    </w:pPr>
    <w:rPr>
      <w:color w:val="000000"/>
      <w:sz w:val="16"/>
      <w:szCs w:val="16"/>
    </w:rPr>
  </w:style>
  <w:style w:type="paragraph" w:customStyle="1" w:styleId="xl81">
    <w:name w:val="xl81"/>
    <w:basedOn w:val="Normal"/>
    <w:rsid w:val="00A972DF"/>
    <w:pPr>
      <w:pBdr>
        <w:bottom w:val="single" w:sz="8" w:space="0" w:color="auto"/>
        <w:right w:val="single" w:sz="8" w:space="0" w:color="auto"/>
      </w:pBdr>
      <w:shd w:val="clear" w:color="auto" w:fill="FFCC99"/>
      <w:spacing w:before="100" w:beforeAutospacing="1" w:after="100" w:afterAutospacing="1"/>
      <w:jc w:val="right"/>
      <w:textAlignment w:val="top"/>
    </w:pPr>
    <w:rPr>
      <w:b/>
      <w:bCs/>
      <w:color w:val="000000"/>
      <w:sz w:val="16"/>
      <w:szCs w:val="16"/>
    </w:rPr>
  </w:style>
  <w:style w:type="paragraph" w:customStyle="1" w:styleId="xl82">
    <w:name w:val="xl82"/>
    <w:basedOn w:val="Normal"/>
    <w:rsid w:val="00A972DF"/>
    <w:pPr>
      <w:pBdr>
        <w:bottom w:val="single" w:sz="8" w:space="0" w:color="auto"/>
        <w:right w:val="single" w:sz="8" w:space="0" w:color="auto"/>
      </w:pBdr>
      <w:spacing w:before="100" w:beforeAutospacing="1" w:after="100" w:afterAutospacing="1"/>
      <w:jc w:val="right"/>
      <w:textAlignment w:val="top"/>
    </w:pPr>
    <w:rPr>
      <w:b/>
      <w:bCs/>
      <w:color w:val="000000"/>
      <w:sz w:val="16"/>
      <w:szCs w:val="16"/>
    </w:rPr>
  </w:style>
  <w:style w:type="paragraph" w:customStyle="1" w:styleId="xl83">
    <w:name w:val="xl83"/>
    <w:basedOn w:val="Normal"/>
    <w:rsid w:val="00A972DF"/>
    <w:pPr>
      <w:spacing w:before="100" w:beforeAutospacing="1" w:after="100" w:afterAutospacing="1"/>
    </w:pPr>
    <w:rPr>
      <w:rFonts w:ascii="Arial" w:hAnsi="Arial" w:cs="Arial"/>
    </w:rPr>
  </w:style>
  <w:style w:type="paragraph" w:customStyle="1" w:styleId="xl84">
    <w:name w:val="xl84"/>
    <w:basedOn w:val="Normal"/>
    <w:rsid w:val="00A972DF"/>
    <w:pPr>
      <w:pBdr>
        <w:left w:val="single" w:sz="8" w:space="0" w:color="auto"/>
        <w:bottom w:val="single" w:sz="8" w:space="0" w:color="auto"/>
      </w:pBdr>
      <w:spacing w:before="100" w:beforeAutospacing="1" w:after="100" w:afterAutospacing="1"/>
      <w:textAlignment w:val="top"/>
    </w:pPr>
    <w:rPr>
      <w:color w:val="000000"/>
      <w:sz w:val="16"/>
      <w:szCs w:val="16"/>
    </w:rPr>
  </w:style>
  <w:style w:type="paragraph" w:customStyle="1" w:styleId="xl85">
    <w:name w:val="xl85"/>
    <w:basedOn w:val="Normal"/>
    <w:rsid w:val="00A972DF"/>
    <w:pPr>
      <w:pBdr>
        <w:top w:val="single" w:sz="8" w:space="0" w:color="auto"/>
        <w:left w:val="single" w:sz="8" w:space="0" w:color="auto"/>
        <w:right w:val="single" w:sz="8" w:space="0" w:color="auto"/>
      </w:pBdr>
      <w:shd w:val="clear" w:color="auto" w:fill="FFCC99"/>
      <w:spacing w:before="100" w:beforeAutospacing="1" w:after="100" w:afterAutospacing="1"/>
      <w:jc w:val="center"/>
    </w:pPr>
    <w:rPr>
      <w:b/>
      <w:bCs/>
      <w:color w:val="000000"/>
      <w:sz w:val="16"/>
      <w:szCs w:val="16"/>
    </w:rPr>
  </w:style>
  <w:style w:type="paragraph" w:customStyle="1" w:styleId="xl86">
    <w:name w:val="xl86"/>
    <w:basedOn w:val="Normal"/>
    <w:rsid w:val="00A972DF"/>
    <w:pPr>
      <w:pBdr>
        <w:left w:val="single" w:sz="8" w:space="0" w:color="auto"/>
        <w:bottom w:val="single" w:sz="8" w:space="0" w:color="auto"/>
        <w:right w:val="single" w:sz="8" w:space="0" w:color="auto"/>
      </w:pBdr>
      <w:shd w:val="clear" w:color="auto" w:fill="FFCC99"/>
      <w:spacing w:before="100" w:beforeAutospacing="1" w:after="100" w:afterAutospacing="1"/>
      <w:jc w:val="center"/>
    </w:pPr>
    <w:rPr>
      <w:b/>
      <w:bCs/>
      <w:color w:val="000000"/>
      <w:sz w:val="16"/>
      <w:szCs w:val="16"/>
    </w:rPr>
  </w:style>
  <w:style w:type="paragraph" w:customStyle="1" w:styleId="xl87">
    <w:name w:val="xl87"/>
    <w:basedOn w:val="Normal"/>
    <w:rsid w:val="00A972DF"/>
    <w:pPr>
      <w:pBdr>
        <w:top w:val="single" w:sz="8" w:space="0" w:color="auto"/>
      </w:pBdr>
      <w:shd w:val="clear" w:color="auto" w:fill="FFCC99"/>
      <w:spacing w:before="100" w:beforeAutospacing="1" w:after="100" w:afterAutospacing="1"/>
      <w:jc w:val="center"/>
    </w:pPr>
    <w:rPr>
      <w:b/>
      <w:bCs/>
      <w:color w:val="000000"/>
      <w:sz w:val="16"/>
      <w:szCs w:val="16"/>
    </w:rPr>
  </w:style>
  <w:style w:type="paragraph" w:customStyle="1" w:styleId="xl88">
    <w:name w:val="xl88"/>
    <w:basedOn w:val="Normal"/>
    <w:rsid w:val="00A972DF"/>
    <w:pPr>
      <w:pBdr>
        <w:top w:val="single" w:sz="8" w:space="0" w:color="auto"/>
        <w:right w:val="single" w:sz="8" w:space="0" w:color="000000"/>
      </w:pBdr>
      <w:shd w:val="clear" w:color="auto" w:fill="FFCC99"/>
      <w:spacing w:before="100" w:beforeAutospacing="1" w:after="100" w:afterAutospacing="1"/>
      <w:jc w:val="center"/>
    </w:pPr>
    <w:rPr>
      <w:b/>
      <w:bCs/>
      <w:color w:val="000000"/>
      <w:sz w:val="16"/>
      <w:szCs w:val="16"/>
    </w:rPr>
  </w:style>
  <w:style w:type="paragraph" w:customStyle="1" w:styleId="xl89">
    <w:name w:val="xl89"/>
    <w:basedOn w:val="Normal"/>
    <w:rsid w:val="00A972DF"/>
    <w:pPr>
      <w:pBdr>
        <w:bottom w:val="single" w:sz="8" w:space="0" w:color="auto"/>
      </w:pBdr>
      <w:shd w:val="clear" w:color="auto" w:fill="FFCC99"/>
      <w:spacing w:before="100" w:beforeAutospacing="1" w:after="100" w:afterAutospacing="1"/>
      <w:jc w:val="center"/>
    </w:pPr>
    <w:rPr>
      <w:b/>
      <w:bCs/>
      <w:color w:val="000000"/>
      <w:sz w:val="16"/>
      <w:szCs w:val="16"/>
    </w:rPr>
  </w:style>
  <w:style w:type="paragraph" w:customStyle="1" w:styleId="xl90">
    <w:name w:val="xl90"/>
    <w:basedOn w:val="Normal"/>
    <w:rsid w:val="00A972DF"/>
    <w:pPr>
      <w:pBdr>
        <w:bottom w:val="single" w:sz="8" w:space="0" w:color="auto"/>
        <w:right w:val="single" w:sz="8" w:space="0" w:color="000000"/>
      </w:pBdr>
      <w:shd w:val="clear" w:color="auto" w:fill="FFCC99"/>
      <w:spacing w:before="100" w:beforeAutospacing="1" w:after="100" w:afterAutospacing="1"/>
      <w:jc w:val="center"/>
    </w:pPr>
    <w:rPr>
      <w:b/>
      <w:bCs/>
      <w:color w:val="000000"/>
      <w:sz w:val="16"/>
      <w:szCs w:val="16"/>
    </w:rPr>
  </w:style>
  <w:style w:type="paragraph" w:customStyle="1" w:styleId="xl91">
    <w:name w:val="xl91"/>
    <w:basedOn w:val="Normal"/>
    <w:rsid w:val="00A972DF"/>
    <w:pPr>
      <w:pBdr>
        <w:top w:val="single" w:sz="8" w:space="0" w:color="auto"/>
        <w:left w:val="single" w:sz="8" w:space="0" w:color="000000"/>
      </w:pBdr>
      <w:shd w:val="clear" w:color="auto" w:fill="FFCC99"/>
      <w:spacing w:before="100" w:beforeAutospacing="1" w:after="100" w:afterAutospacing="1"/>
      <w:jc w:val="center"/>
    </w:pPr>
    <w:rPr>
      <w:b/>
      <w:bCs/>
      <w:color w:val="000000"/>
      <w:sz w:val="16"/>
      <w:szCs w:val="16"/>
    </w:rPr>
  </w:style>
  <w:style w:type="paragraph" w:customStyle="1" w:styleId="xl92">
    <w:name w:val="xl92"/>
    <w:basedOn w:val="Normal"/>
    <w:rsid w:val="00A972DF"/>
    <w:pPr>
      <w:pBdr>
        <w:left w:val="single" w:sz="8" w:space="0" w:color="000000"/>
        <w:bottom w:val="single" w:sz="8" w:space="0" w:color="auto"/>
      </w:pBdr>
      <w:shd w:val="clear" w:color="auto" w:fill="FFCC99"/>
      <w:spacing w:before="100" w:beforeAutospacing="1" w:after="100" w:afterAutospacing="1"/>
      <w:jc w:val="center"/>
    </w:pPr>
    <w:rPr>
      <w:b/>
      <w:bCs/>
      <w:color w:val="000000"/>
      <w:sz w:val="16"/>
      <w:szCs w:val="16"/>
    </w:rPr>
  </w:style>
  <w:style w:type="paragraph" w:styleId="BalloonText">
    <w:name w:val="Balloon Text"/>
    <w:basedOn w:val="Normal"/>
    <w:link w:val="BalloonTextChar"/>
    <w:rsid w:val="00E4492C"/>
    <w:rPr>
      <w:rFonts w:ascii="Tahoma" w:hAnsi="Tahoma"/>
      <w:sz w:val="16"/>
      <w:szCs w:val="16"/>
      <w:lang w:val="x-none" w:eastAsia="x-none"/>
    </w:rPr>
  </w:style>
  <w:style w:type="character" w:customStyle="1" w:styleId="BalloonTextChar">
    <w:name w:val="Balloon Text Char"/>
    <w:link w:val="BalloonText"/>
    <w:rsid w:val="00E4492C"/>
    <w:rPr>
      <w:rFonts w:ascii="Tahoma" w:eastAsia="Times New Roman" w:hAnsi="Tahoma" w:cs="Tahoma"/>
      <w:sz w:val="16"/>
      <w:szCs w:val="16"/>
    </w:rPr>
  </w:style>
  <w:style w:type="paragraph" w:customStyle="1" w:styleId="xl93">
    <w:name w:val="xl93"/>
    <w:basedOn w:val="Normal"/>
    <w:rsid w:val="00334368"/>
    <w:pPr>
      <w:pBdr>
        <w:top w:val="single" w:sz="8" w:space="0" w:color="auto"/>
        <w:left w:val="single" w:sz="8" w:space="0" w:color="auto"/>
        <w:right w:val="single" w:sz="8" w:space="0" w:color="auto"/>
      </w:pBdr>
      <w:shd w:val="clear" w:color="000000" w:fill="FFCC99"/>
      <w:spacing w:before="100" w:beforeAutospacing="1" w:after="100" w:afterAutospacing="1"/>
      <w:jc w:val="center"/>
    </w:pPr>
    <w:rPr>
      <w:b/>
      <w:bCs/>
      <w:color w:val="000000"/>
      <w:sz w:val="16"/>
      <w:szCs w:val="16"/>
    </w:rPr>
  </w:style>
  <w:style w:type="paragraph" w:customStyle="1" w:styleId="xl94">
    <w:name w:val="xl94"/>
    <w:basedOn w:val="Normal"/>
    <w:rsid w:val="00334368"/>
    <w:pPr>
      <w:pBdr>
        <w:left w:val="single" w:sz="8" w:space="0" w:color="auto"/>
        <w:bottom w:val="single" w:sz="8" w:space="0" w:color="auto"/>
        <w:right w:val="single" w:sz="8" w:space="0" w:color="auto"/>
      </w:pBdr>
      <w:shd w:val="clear" w:color="000000" w:fill="FFCC99"/>
      <w:spacing w:before="100" w:beforeAutospacing="1" w:after="100" w:afterAutospacing="1"/>
      <w:jc w:val="center"/>
    </w:pPr>
    <w:rPr>
      <w:b/>
      <w:bCs/>
      <w:color w:val="000000"/>
      <w:sz w:val="16"/>
      <w:szCs w:val="16"/>
    </w:rPr>
  </w:style>
  <w:style w:type="paragraph" w:styleId="ListParagraph">
    <w:name w:val="List Paragraph"/>
    <w:basedOn w:val="Normal"/>
    <w:link w:val="ListParagraphChar"/>
    <w:uiPriority w:val="34"/>
    <w:qFormat/>
    <w:rsid w:val="00AD0169"/>
    <w:pPr>
      <w:ind w:left="720"/>
      <w:contextualSpacing/>
    </w:pPr>
  </w:style>
  <w:style w:type="character" w:customStyle="1" w:styleId="ListParagraphChar">
    <w:name w:val="List Paragraph Char"/>
    <w:basedOn w:val="DefaultParagraphFont"/>
    <w:link w:val="ListParagraph"/>
    <w:uiPriority w:val="34"/>
    <w:rsid w:val="00927A7E"/>
    <w:rPr>
      <w:rFonts w:eastAsia="Times New Roman"/>
      <w:sz w:val="24"/>
      <w:szCs w:val="24"/>
    </w:rPr>
  </w:style>
  <w:style w:type="paragraph" w:styleId="TOC1">
    <w:name w:val="toc 1"/>
    <w:basedOn w:val="Normal"/>
    <w:next w:val="Normal"/>
    <w:autoRedefine/>
    <w:uiPriority w:val="39"/>
    <w:rsid w:val="00DE206A"/>
    <w:pPr>
      <w:tabs>
        <w:tab w:val="left" w:pos="426"/>
        <w:tab w:val="right" w:leader="dot" w:pos="9060"/>
      </w:tabs>
      <w:spacing w:after="100"/>
    </w:pPr>
  </w:style>
  <w:style w:type="paragraph" w:customStyle="1" w:styleId="Heading21">
    <w:name w:val="Heading 21"/>
    <w:basedOn w:val="ListParagraph"/>
    <w:next w:val="Heading2"/>
    <w:link w:val="heading2Char0"/>
    <w:qFormat/>
    <w:rsid w:val="00927A7E"/>
    <w:pPr>
      <w:ind w:left="284" w:hanging="284"/>
    </w:pPr>
    <w:rPr>
      <w:b/>
      <w:smallCaps/>
      <w:sz w:val="22"/>
      <w:szCs w:val="22"/>
    </w:rPr>
  </w:style>
  <w:style w:type="character" w:customStyle="1" w:styleId="heading2Char0">
    <w:name w:val="heading 2 Char"/>
    <w:basedOn w:val="ListParagraphChar"/>
    <w:link w:val="Heading21"/>
    <w:rsid w:val="00927A7E"/>
    <w:rPr>
      <w:rFonts w:eastAsia="Times New Roman"/>
      <w:b/>
      <w:smallCaps/>
      <w:sz w:val="22"/>
      <w:szCs w:val="22"/>
    </w:rPr>
  </w:style>
  <w:style w:type="paragraph" w:customStyle="1" w:styleId="xl95">
    <w:name w:val="xl95"/>
    <w:basedOn w:val="Normal"/>
    <w:rsid w:val="000152AD"/>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96">
    <w:name w:val="xl96"/>
    <w:basedOn w:val="Normal"/>
    <w:rsid w:val="000152AD"/>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97">
    <w:name w:val="xl97"/>
    <w:basedOn w:val="Normal"/>
    <w:rsid w:val="000152AD"/>
    <w:pPr>
      <w:pBdr>
        <w:bottom w:val="single" w:sz="8" w:space="0" w:color="auto"/>
        <w:right w:val="single" w:sz="8" w:space="0" w:color="auto"/>
      </w:pBdr>
      <w:spacing w:before="100" w:beforeAutospacing="1" w:after="100" w:afterAutospacing="1"/>
      <w:jc w:val="both"/>
      <w:textAlignment w:val="center"/>
    </w:pPr>
    <w:rPr>
      <w:sz w:val="20"/>
      <w:szCs w:val="20"/>
    </w:rPr>
  </w:style>
  <w:style w:type="paragraph" w:customStyle="1" w:styleId="xl98">
    <w:name w:val="xl98"/>
    <w:basedOn w:val="Normal"/>
    <w:rsid w:val="000152AD"/>
    <w:pPr>
      <w:pBdr>
        <w:top w:val="single" w:sz="8" w:space="0" w:color="auto"/>
        <w:bottom w:val="single" w:sz="8" w:space="0" w:color="auto"/>
        <w:right w:val="single" w:sz="8" w:space="0" w:color="000000"/>
      </w:pBdr>
      <w:spacing w:before="100" w:beforeAutospacing="1" w:after="100" w:afterAutospacing="1"/>
      <w:jc w:val="center"/>
      <w:textAlignment w:val="center"/>
    </w:pPr>
    <w:rPr>
      <w:b/>
      <w:bCs/>
      <w:sz w:val="20"/>
      <w:szCs w:val="20"/>
    </w:rPr>
  </w:style>
  <w:style w:type="paragraph" w:customStyle="1" w:styleId="xl99">
    <w:name w:val="xl99"/>
    <w:basedOn w:val="Normal"/>
    <w:rsid w:val="000152A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00">
    <w:name w:val="xl100"/>
    <w:basedOn w:val="Normal"/>
    <w:rsid w:val="000152AD"/>
    <w:pPr>
      <w:pBdr>
        <w:top w:val="single" w:sz="8" w:space="0" w:color="auto"/>
        <w:bottom w:val="single" w:sz="8" w:space="0" w:color="auto"/>
        <w:right w:val="single" w:sz="8" w:space="0" w:color="auto"/>
      </w:pBdr>
      <w:spacing w:before="100" w:beforeAutospacing="1" w:after="100" w:afterAutospacing="1"/>
      <w:jc w:val="both"/>
      <w:textAlignment w:val="center"/>
    </w:pPr>
    <w:rPr>
      <w:sz w:val="20"/>
      <w:szCs w:val="20"/>
    </w:rPr>
  </w:style>
  <w:style w:type="paragraph" w:customStyle="1" w:styleId="xl101">
    <w:name w:val="xl101"/>
    <w:basedOn w:val="Normal"/>
    <w:rsid w:val="000152AD"/>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02">
    <w:name w:val="xl102"/>
    <w:basedOn w:val="Normal"/>
    <w:rsid w:val="000152AD"/>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sz w:val="20"/>
      <w:szCs w:val="20"/>
    </w:rPr>
  </w:style>
  <w:style w:type="paragraph" w:customStyle="1" w:styleId="xl103">
    <w:name w:val="xl103"/>
    <w:basedOn w:val="Normal"/>
    <w:rsid w:val="000152AD"/>
    <w:pPr>
      <w:pBdr>
        <w:top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04">
    <w:name w:val="xl104"/>
    <w:basedOn w:val="Normal"/>
    <w:rsid w:val="000152AD"/>
    <w:pPr>
      <w:pBdr>
        <w:left w:val="single" w:sz="8" w:space="0" w:color="auto"/>
        <w:bottom w:val="single" w:sz="8" w:space="0" w:color="auto"/>
        <w:right w:val="single" w:sz="8" w:space="0" w:color="auto"/>
      </w:pBdr>
      <w:spacing w:before="100" w:beforeAutospacing="1" w:after="100" w:afterAutospacing="1"/>
      <w:textAlignment w:val="center"/>
    </w:pPr>
    <w:rPr>
      <w:sz w:val="20"/>
      <w:szCs w:val="20"/>
    </w:rPr>
  </w:style>
  <w:style w:type="paragraph" w:customStyle="1" w:styleId="xl105">
    <w:name w:val="xl105"/>
    <w:basedOn w:val="Normal"/>
    <w:rsid w:val="000152AD"/>
    <w:pPr>
      <w:pBdr>
        <w:left w:val="single" w:sz="8" w:space="0" w:color="auto"/>
      </w:pBdr>
      <w:spacing w:before="100" w:beforeAutospacing="1" w:after="100" w:afterAutospacing="1"/>
      <w:textAlignment w:val="center"/>
    </w:pPr>
    <w:rPr>
      <w:sz w:val="20"/>
      <w:szCs w:val="20"/>
    </w:rPr>
  </w:style>
  <w:style w:type="paragraph" w:customStyle="1" w:styleId="xl106">
    <w:name w:val="xl106"/>
    <w:basedOn w:val="Normal"/>
    <w:rsid w:val="000152AD"/>
    <w:pPr>
      <w:pBdr>
        <w:left w:val="single" w:sz="8" w:space="0" w:color="auto"/>
        <w:right w:val="single" w:sz="8" w:space="0" w:color="auto"/>
      </w:pBdr>
      <w:spacing w:before="100" w:beforeAutospacing="1" w:after="100" w:afterAutospacing="1"/>
      <w:textAlignment w:val="center"/>
    </w:pPr>
    <w:rPr>
      <w:sz w:val="20"/>
      <w:szCs w:val="20"/>
    </w:rPr>
  </w:style>
  <w:style w:type="paragraph" w:customStyle="1" w:styleId="xl107">
    <w:name w:val="xl107"/>
    <w:basedOn w:val="Normal"/>
    <w:rsid w:val="000152AD"/>
    <w:pPr>
      <w:pBdr>
        <w:top w:val="single" w:sz="8" w:space="0" w:color="auto"/>
        <w:left w:val="single" w:sz="8" w:space="0" w:color="auto"/>
        <w:bottom w:val="single" w:sz="8" w:space="0" w:color="auto"/>
      </w:pBdr>
      <w:spacing w:before="100" w:beforeAutospacing="1" w:after="100" w:afterAutospacing="1"/>
      <w:textAlignment w:val="center"/>
    </w:pPr>
    <w:rPr>
      <w:sz w:val="20"/>
      <w:szCs w:val="20"/>
    </w:rPr>
  </w:style>
  <w:style w:type="paragraph" w:customStyle="1" w:styleId="xl108">
    <w:name w:val="xl108"/>
    <w:basedOn w:val="Normal"/>
    <w:rsid w:val="000152AD"/>
    <w:pPr>
      <w:pBdr>
        <w:left w:val="single" w:sz="8" w:space="0" w:color="auto"/>
        <w:right w:val="single" w:sz="8" w:space="0" w:color="auto"/>
      </w:pBdr>
      <w:spacing w:before="100" w:beforeAutospacing="1" w:after="100" w:afterAutospacing="1"/>
      <w:jc w:val="both"/>
      <w:textAlignment w:val="center"/>
    </w:pPr>
    <w:rPr>
      <w:sz w:val="20"/>
      <w:szCs w:val="20"/>
    </w:rPr>
  </w:style>
  <w:style w:type="paragraph" w:customStyle="1" w:styleId="xl109">
    <w:name w:val="xl109"/>
    <w:basedOn w:val="Normal"/>
    <w:rsid w:val="000152AD"/>
    <w:pPr>
      <w:pBdr>
        <w:right w:val="single" w:sz="8" w:space="0" w:color="auto"/>
      </w:pBdr>
      <w:spacing w:before="100" w:beforeAutospacing="1" w:after="100" w:afterAutospacing="1"/>
      <w:jc w:val="center"/>
      <w:textAlignment w:val="center"/>
    </w:pPr>
    <w:rPr>
      <w:sz w:val="20"/>
      <w:szCs w:val="20"/>
    </w:rPr>
  </w:style>
  <w:style w:type="paragraph" w:customStyle="1" w:styleId="xl110">
    <w:name w:val="xl110"/>
    <w:basedOn w:val="Normal"/>
    <w:rsid w:val="000152AD"/>
    <w:pPr>
      <w:pBdr>
        <w:right w:val="single" w:sz="8" w:space="0" w:color="auto"/>
      </w:pBdr>
      <w:spacing w:before="100" w:beforeAutospacing="1" w:after="100" w:afterAutospacing="1"/>
      <w:jc w:val="center"/>
      <w:textAlignment w:val="center"/>
    </w:pPr>
    <w:rPr>
      <w:sz w:val="20"/>
      <w:szCs w:val="20"/>
    </w:rPr>
  </w:style>
  <w:style w:type="paragraph" w:customStyle="1" w:styleId="xl111">
    <w:name w:val="xl111"/>
    <w:basedOn w:val="Normal"/>
    <w:rsid w:val="000152AD"/>
    <w:pPr>
      <w:pBdr>
        <w:top w:val="single" w:sz="8" w:space="0" w:color="auto"/>
        <w:left w:val="single" w:sz="8" w:space="0" w:color="auto"/>
        <w:bottom w:val="single" w:sz="8" w:space="0" w:color="auto"/>
        <w:right w:val="single" w:sz="8" w:space="0" w:color="auto"/>
      </w:pBdr>
      <w:spacing w:before="100" w:beforeAutospacing="1" w:after="100" w:afterAutospacing="1"/>
      <w:jc w:val="both"/>
      <w:textAlignment w:val="center"/>
    </w:pPr>
    <w:rPr>
      <w:sz w:val="20"/>
      <w:szCs w:val="20"/>
    </w:rPr>
  </w:style>
  <w:style w:type="paragraph" w:customStyle="1" w:styleId="xl112">
    <w:name w:val="xl112"/>
    <w:basedOn w:val="Normal"/>
    <w:rsid w:val="000152A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13">
    <w:name w:val="xl113"/>
    <w:basedOn w:val="Normal"/>
    <w:rsid w:val="000152AD"/>
    <w:pPr>
      <w:spacing w:before="100" w:beforeAutospacing="1" w:after="100" w:afterAutospacing="1"/>
      <w:jc w:val="center"/>
      <w:textAlignment w:val="center"/>
    </w:pPr>
    <w:rPr>
      <w:sz w:val="20"/>
      <w:szCs w:val="20"/>
    </w:rPr>
  </w:style>
  <w:style w:type="paragraph" w:customStyle="1" w:styleId="xl114">
    <w:name w:val="xl114"/>
    <w:basedOn w:val="Normal"/>
    <w:rsid w:val="000152AD"/>
    <w:pPr>
      <w:pBdr>
        <w:left w:val="single" w:sz="8" w:space="0" w:color="auto"/>
        <w:right w:val="single" w:sz="8" w:space="0" w:color="auto"/>
      </w:pBdr>
      <w:spacing w:before="100" w:beforeAutospacing="1" w:after="100" w:afterAutospacing="1"/>
      <w:jc w:val="center"/>
      <w:textAlignment w:val="center"/>
    </w:pPr>
    <w:rPr>
      <w:sz w:val="20"/>
      <w:szCs w:val="20"/>
    </w:rPr>
  </w:style>
  <w:style w:type="character" w:styleId="CommentReference">
    <w:name w:val="annotation reference"/>
    <w:basedOn w:val="DefaultParagraphFont"/>
    <w:semiHidden/>
    <w:unhideWhenUsed/>
    <w:rsid w:val="00381375"/>
    <w:rPr>
      <w:sz w:val="16"/>
      <w:szCs w:val="16"/>
    </w:rPr>
  </w:style>
  <w:style w:type="paragraph" w:styleId="CommentText">
    <w:name w:val="annotation text"/>
    <w:basedOn w:val="Normal"/>
    <w:link w:val="CommentTextChar"/>
    <w:semiHidden/>
    <w:unhideWhenUsed/>
    <w:rsid w:val="00381375"/>
    <w:rPr>
      <w:sz w:val="20"/>
      <w:szCs w:val="20"/>
    </w:rPr>
  </w:style>
  <w:style w:type="character" w:customStyle="1" w:styleId="CommentTextChar">
    <w:name w:val="Comment Text Char"/>
    <w:basedOn w:val="DefaultParagraphFont"/>
    <w:link w:val="CommentText"/>
    <w:semiHidden/>
    <w:rsid w:val="00381375"/>
    <w:rPr>
      <w:rFonts w:eastAsia="Times New Roman"/>
    </w:rPr>
  </w:style>
  <w:style w:type="paragraph" w:styleId="CommentSubject">
    <w:name w:val="annotation subject"/>
    <w:basedOn w:val="CommentText"/>
    <w:next w:val="CommentText"/>
    <w:link w:val="CommentSubjectChar"/>
    <w:semiHidden/>
    <w:unhideWhenUsed/>
    <w:rsid w:val="00381375"/>
    <w:rPr>
      <w:b/>
      <w:bCs/>
    </w:rPr>
  </w:style>
  <w:style w:type="character" w:customStyle="1" w:styleId="CommentSubjectChar">
    <w:name w:val="Comment Subject Char"/>
    <w:basedOn w:val="CommentTextChar"/>
    <w:link w:val="CommentSubject"/>
    <w:semiHidden/>
    <w:rsid w:val="00381375"/>
    <w:rPr>
      <w:rFonts w:eastAsia="Times New Roman"/>
      <w:b/>
      <w:bCs/>
    </w:rPr>
  </w:style>
  <w:style w:type="paragraph" w:customStyle="1" w:styleId="font5">
    <w:name w:val="font5"/>
    <w:basedOn w:val="Normal"/>
    <w:rsid w:val="0001361D"/>
    <w:pPr>
      <w:spacing w:before="100" w:beforeAutospacing="1" w:after="100" w:afterAutospacing="1"/>
    </w:pPr>
    <w:rPr>
      <w:rFonts w:ascii="Tahoma" w:hAnsi="Tahoma" w:cs="Tahoma"/>
      <w:color w:val="000000"/>
      <w:sz w:val="18"/>
      <w:szCs w:val="18"/>
    </w:rPr>
  </w:style>
  <w:style w:type="paragraph" w:customStyle="1" w:styleId="font6">
    <w:name w:val="font6"/>
    <w:basedOn w:val="Normal"/>
    <w:rsid w:val="0001361D"/>
    <w:pPr>
      <w:spacing w:before="100" w:beforeAutospacing="1" w:after="100" w:afterAutospacing="1"/>
    </w:pPr>
    <w:rPr>
      <w:rFonts w:ascii="Tahoma" w:hAnsi="Tahoma" w:cs="Tahoma"/>
      <w:b/>
      <w:bCs/>
      <w:color w:val="000000"/>
      <w:sz w:val="18"/>
      <w:szCs w:val="18"/>
    </w:rPr>
  </w:style>
  <w:style w:type="paragraph" w:customStyle="1" w:styleId="font7">
    <w:name w:val="font7"/>
    <w:basedOn w:val="Normal"/>
    <w:rsid w:val="009901F7"/>
    <w:pPr>
      <w:spacing w:before="100" w:beforeAutospacing="1" w:after="100" w:afterAutospacing="1"/>
    </w:pPr>
    <w:rPr>
      <w:rFonts w:ascii="Segoe UI" w:hAnsi="Segoe UI" w:cs="Segoe UI"/>
      <w:color w:val="000000"/>
      <w:sz w:val="18"/>
      <w:szCs w:val="18"/>
    </w:rPr>
  </w:style>
  <w:style w:type="paragraph" w:customStyle="1" w:styleId="font8">
    <w:name w:val="font8"/>
    <w:basedOn w:val="Normal"/>
    <w:rsid w:val="009901F7"/>
    <w:pPr>
      <w:spacing w:before="100" w:beforeAutospacing="1" w:after="100" w:afterAutospacing="1"/>
    </w:pPr>
    <w:rPr>
      <w:rFonts w:ascii="Segoe UI" w:hAnsi="Segoe UI" w:cs="Segoe UI"/>
      <w:b/>
      <w:bCs/>
      <w:color w:val="000000"/>
      <w:sz w:val="18"/>
      <w:szCs w:val="18"/>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bg-BG" w:eastAsia="bg-BG"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C58"/>
    <w:rPr>
      <w:rFonts w:eastAsia="Times New Roman"/>
      <w:sz w:val="24"/>
      <w:szCs w:val="24"/>
      <w:lang w:val="en-US" w:eastAsia="en-US"/>
    </w:rPr>
  </w:style>
  <w:style w:type="paragraph" w:styleId="Heading1">
    <w:name w:val="heading 1"/>
    <w:basedOn w:val="Normal"/>
    <w:next w:val="Normal"/>
    <w:qFormat/>
    <w:rsid w:val="00A972DF"/>
    <w:pPr>
      <w:keepNext/>
      <w:ind w:firstLine="720"/>
      <w:jc w:val="both"/>
      <w:outlineLvl w:val="0"/>
    </w:pPr>
    <w:rPr>
      <w:b/>
      <w:caps/>
      <w:szCs w:val="20"/>
    </w:rPr>
  </w:style>
  <w:style w:type="paragraph" w:styleId="Heading2">
    <w:name w:val="heading 2"/>
    <w:basedOn w:val="Normal"/>
    <w:next w:val="Normal"/>
    <w:link w:val="Heading2Char"/>
    <w:semiHidden/>
    <w:unhideWhenUsed/>
    <w:qFormat/>
    <w:rsid w:val="00927A7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927A7E"/>
    <w:rPr>
      <w:rFonts w:asciiTheme="majorHAnsi" w:eastAsiaTheme="majorEastAsia" w:hAnsiTheme="majorHAnsi" w:cstheme="majorBidi"/>
      <w:b/>
      <w:bCs/>
      <w:color w:val="4F81BD" w:themeColor="accent1"/>
      <w:sz w:val="26"/>
      <w:szCs w:val="26"/>
    </w:rPr>
  </w:style>
  <w:style w:type="paragraph" w:customStyle="1" w:styleId="Char">
    <w:name w:val="Char"/>
    <w:basedOn w:val="Normal"/>
    <w:rsid w:val="00592910"/>
    <w:pPr>
      <w:spacing w:after="160" w:line="240" w:lineRule="exact"/>
    </w:pPr>
    <w:rPr>
      <w:rFonts w:ascii="Tahoma" w:hAnsi="Tahoma"/>
      <w:sz w:val="20"/>
      <w:szCs w:val="20"/>
    </w:rPr>
  </w:style>
  <w:style w:type="paragraph" w:customStyle="1" w:styleId="Style">
    <w:name w:val="Style"/>
    <w:link w:val="StyleChar"/>
    <w:rsid w:val="00B23171"/>
    <w:pPr>
      <w:widowControl w:val="0"/>
      <w:autoSpaceDE w:val="0"/>
      <w:autoSpaceDN w:val="0"/>
      <w:adjustRightInd w:val="0"/>
      <w:ind w:left="140" w:right="140" w:firstLine="840"/>
      <w:jc w:val="both"/>
    </w:pPr>
    <w:rPr>
      <w:rFonts w:ascii="Arial Narrow" w:eastAsia="Times New Roman" w:hAnsi="Arial Narrow" w:cs="Arial Narrow"/>
      <w:sz w:val="24"/>
      <w:szCs w:val="24"/>
    </w:rPr>
  </w:style>
  <w:style w:type="character" w:customStyle="1" w:styleId="StyleChar">
    <w:name w:val="Style Char"/>
    <w:link w:val="Style"/>
    <w:locked/>
    <w:rsid w:val="00B23171"/>
    <w:rPr>
      <w:rFonts w:ascii="Arial Narrow" w:eastAsia="Times New Roman" w:hAnsi="Arial Narrow" w:cs="Arial Narrow"/>
      <w:sz w:val="24"/>
      <w:szCs w:val="24"/>
      <w:lang w:val="bg-BG" w:eastAsia="bg-BG" w:bidi="ar-SA"/>
    </w:rPr>
  </w:style>
  <w:style w:type="paragraph" w:customStyle="1" w:styleId="NormalIndent">
    <w:name w:val="Normal_Indent"/>
    <w:basedOn w:val="Normal"/>
    <w:rsid w:val="00334561"/>
    <w:pPr>
      <w:spacing w:after="120"/>
      <w:ind w:firstLine="397"/>
      <w:jc w:val="both"/>
    </w:pPr>
    <w:rPr>
      <w:szCs w:val="20"/>
    </w:rPr>
  </w:style>
  <w:style w:type="paragraph" w:customStyle="1" w:styleId="StyleJustifiedFirstline127cm">
    <w:name w:val="Style Justified First line:  127 cm"/>
    <w:basedOn w:val="Normal"/>
    <w:link w:val="StyleJustifiedFirstline127cmChar"/>
    <w:rsid w:val="00F447B5"/>
    <w:pPr>
      <w:spacing w:before="60" w:after="60"/>
      <w:ind w:firstLine="720"/>
      <w:jc w:val="both"/>
    </w:pPr>
    <w:rPr>
      <w:rFonts w:eastAsia="SimSun"/>
      <w:szCs w:val="20"/>
    </w:rPr>
  </w:style>
  <w:style w:type="character" w:customStyle="1" w:styleId="StyleJustifiedFirstline127cmChar">
    <w:name w:val="Style Justified First line:  127 cm Char"/>
    <w:link w:val="StyleJustifiedFirstline127cm"/>
    <w:rsid w:val="00F447B5"/>
    <w:rPr>
      <w:sz w:val="24"/>
      <w:lang w:val="bg-BG" w:eastAsia="en-US" w:bidi="ar-SA"/>
    </w:rPr>
  </w:style>
  <w:style w:type="paragraph" w:customStyle="1" w:styleId="Default">
    <w:name w:val="Default"/>
    <w:rsid w:val="00D22D63"/>
    <w:pPr>
      <w:autoSpaceDE w:val="0"/>
      <w:autoSpaceDN w:val="0"/>
      <w:adjustRightInd w:val="0"/>
    </w:pPr>
    <w:rPr>
      <w:rFonts w:ascii="Arial" w:hAnsi="Arial" w:cs="Arial"/>
      <w:color w:val="000000"/>
      <w:sz w:val="24"/>
      <w:szCs w:val="24"/>
      <w:lang w:eastAsia="zh-CN"/>
    </w:rPr>
  </w:style>
  <w:style w:type="paragraph" w:styleId="NormalWeb">
    <w:name w:val="Normal (Web)"/>
    <w:basedOn w:val="Normal"/>
    <w:rsid w:val="001906C0"/>
    <w:pPr>
      <w:spacing w:before="100" w:beforeAutospacing="1" w:after="100" w:afterAutospacing="1"/>
    </w:pPr>
  </w:style>
  <w:style w:type="paragraph" w:styleId="Title">
    <w:name w:val="Title"/>
    <w:basedOn w:val="Normal"/>
    <w:qFormat/>
    <w:rsid w:val="0099457E"/>
    <w:pPr>
      <w:ind w:firstLine="720"/>
      <w:jc w:val="center"/>
    </w:pPr>
    <w:rPr>
      <w:sz w:val="40"/>
      <w:szCs w:val="20"/>
    </w:rPr>
  </w:style>
  <w:style w:type="character" w:customStyle="1" w:styleId="newdocreference1">
    <w:name w:val="newdocreference1"/>
    <w:rsid w:val="008D01D8"/>
    <w:rPr>
      <w:i w:val="0"/>
      <w:iCs w:val="0"/>
      <w:color w:val="0000FF"/>
      <w:u w:val="single"/>
    </w:rPr>
  </w:style>
  <w:style w:type="paragraph" w:customStyle="1" w:styleId="CharCharCharCharChar">
    <w:name w:val="Знак Знак Char Char Знак Знак Char Char Char"/>
    <w:basedOn w:val="Normal"/>
    <w:rsid w:val="00C17D37"/>
    <w:pPr>
      <w:tabs>
        <w:tab w:val="left" w:pos="709"/>
      </w:tabs>
    </w:pPr>
    <w:rPr>
      <w:rFonts w:ascii="Tahoma" w:hAnsi="Tahoma"/>
      <w:lang w:val="pl-PL" w:eastAsia="pl-PL"/>
    </w:rPr>
  </w:style>
  <w:style w:type="paragraph" w:customStyle="1" w:styleId="CharCharCharCharCharChar1">
    <w:name w:val="Char Char Знак Знак Char Char Знак Знак Char Char1 Знак Знак"/>
    <w:basedOn w:val="Normal"/>
    <w:rsid w:val="00E04FD1"/>
    <w:rPr>
      <w:lang w:val="pl-PL" w:eastAsia="pl-PL"/>
    </w:rPr>
  </w:style>
  <w:style w:type="character" w:customStyle="1" w:styleId="mvasileva">
    <w:name w:val="mvasileva"/>
    <w:semiHidden/>
    <w:rsid w:val="00B72B1F"/>
    <w:rPr>
      <w:rFonts w:ascii="Arial" w:hAnsi="Arial" w:cs="Arial"/>
      <w:color w:val="auto"/>
      <w:sz w:val="20"/>
      <w:szCs w:val="20"/>
    </w:rPr>
  </w:style>
  <w:style w:type="paragraph" w:styleId="Header">
    <w:name w:val="header"/>
    <w:basedOn w:val="Normal"/>
    <w:rsid w:val="000A03C9"/>
    <w:pPr>
      <w:tabs>
        <w:tab w:val="center" w:pos="4536"/>
        <w:tab w:val="right" w:pos="9072"/>
      </w:tabs>
    </w:pPr>
  </w:style>
  <w:style w:type="paragraph" w:styleId="Footer">
    <w:name w:val="footer"/>
    <w:basedOn w:val="Normal"/>
    <w:link w:val="FooterChar"/>
    <w:uiPriority w:val="99"/>
    <w:rsid w:val="000A03C9"/>
    <w:pPr>
      <w:tabs>
        <w:tab w:val="center" w:pos="4536"/>
        <w:tab w:val="right" w:pos="9072"/>
      </w:tabs>
    </w:pPr>
    <w:rPr>
      <w:lang w:val="x-none" w:eastAsia="x-none"/>
    </w:rPr>
  </w:style>
  <w:style w:type="character" w:customStyle="1" w:styleId="FooterChar">
    <w:name w:val="Footer Char"/>
    <w:link w:val="Footer"/>
    <w:uiPriority w:val="99"/>
    <w:rsid w:val="00E4492C"/>
    <w:rPr>
      <w:rFonts w:eastAsia="Times New Roman"/>
      <w:sz w:val="24"/>
      <w:szCs w:val="24"/>
    </w:rPr>
  </w:style>
  <w:style w:type="character" w:styleId="Hyperlink">
    <w:name w:val="Hyperlink"/>
    <w:uiPriority w:val="99"/>
    <w:rsid w:val="00A972DF"/>
    <w:rPr>
      <w:color w:val="0000FF"/>
      <w:u w:val="single"/>
    </w:rPr>
  </w:style>
  <w:style w:type="character" w:styleId="FollowedHyperlink">
    <w:name w:val="FollowedHyperlink"/>
    <w:uiPriority w:val="99"/>
    <w:rsid w:val="00A972DF"/>
    <w:rPr>
      <w:color w:val="800080"/>
      <w:u w:val="single"/>
    </w:rPr>
  </w:style>
  <w:style w:type="paragraph" w:customStyle="1" w:styleId="xl65">
    <w:name w:val="xl65"/>
    <w:basedOn w:val="Normal"/>
    <w:rsid w:val="00A972DF"/>
    <w:pPr>
      <w:pBdr>
        <w:top w:val="single" w:sz="8" w:space="0" w:color="auto"/>
        <w:left w:val="single" w:sz="8" w:space="0" w:color="auto"/>
      </w:pBdr>
      <w:shd w:val="clear" w:color="auto" w:fill="FFCC99"/>
      <w:spacing w:before="100" w:beforeAutospacing="1" w:after="100" w:afterAutospacing="1"/>
      <w:jc w:val="center"/>
    </w:pPr>
    <w:rPr>
      <w:b/>
      <w:bCs/>
      <w:color w:val="000000"/>
      <w:sz w:val="16"/>
      <w:szCs w:val="16"/>
    </w:rPr>
  </w:style>
  <w:style w:type="paragraph" w:customStyle="1" w:styleId="xl66">
    <w:name w:val="xl66"/>
    <w:basedOn w:val="Normal"/>
    <w:rsid w:val="00A972DF"/>
    <w:pPr>
      <w:pBdr>
        <w:left w:val="single" w:sz="8" w:space="0" w:color="auto"/>
      </w:pBdr>
      <w:shd w:val="clear" w:color="auto" w:fill="FFCC99"/>
      <w:spacing w:before="100" w:beforeAutospacing="1" w:after="100" w:afterAutospacing="1"/>
      <w:jc w:val="center"/>
    </w:pPr>
    <w:rPr>
      <w:b/>
      <w:bCs/>
      <w:color w:val="000000"/>
      <w:sz w:val="16"/>
      <w:szCs w:val="16"/>
    </w:rPr>
  </w:style>
  <w:style w:type="paragraph" w:customStyle="1" w:styleId="xl67">
    <w:name w:val="xl67"/>
    <w:basedOn w:val="Normal"/>
    <w:rsid w:val="00A972DF"/>
    <w:pPr>
      <w:pBdr>
        <w:left w:val="single" w:sz="8" w:space="0" w:color="auto"/>
        <w:bottom w:val="single" w:sz="8" w:space="0" w:color="auto"/>
      </w:pBdr>
      <w:shd w:val="clear" w:color="auto" w:fill="FFCC99"/>
      <w:spacing w:before="100" w:beforeAutospacing="1" w:after="100" w:afterAutospacing="1"/>
      <w:jc w:val="center"/>
    </w:pPr>
    <w:rPr>
      <w:b/>
      <w:bCs/>
      <w:color w:val="000000"/>
      <w:sz w:val="16"/>
      <w:szCs w:val="16"/>
    </w:rPr>
  </w:style>
  <w:style w:type="paragraph" w:customStyle="1" w:styleId="xl68">
    <w:name w:val="xl68"/>
    <w:basedOn w:val="Normal"/>
    <w:rsid w:val="00A972DF"/>
    <w:pPr>
      <w:pBdr>
        <w:left w:val="single" w:sz="8" w:space="0" w:color="auto"/>
        <w:bottom w:val="single" w:sz="8" w:space="0" w:color="auto"/>
        <w:right w:val="single" w:sz="8" w:space="0" w:color="auto"/>
      </w:pBdr>
      <w:shd w:val="clear" w:color="auto" w:fill="FFCC99"/>
      <w:spacing w:before="100" w:beforeAutospacing="1" w:after="100" w:afterAutospacing="1"/>
      <w:jc w:val="center"/>
    </w:pPr>
    <w:rPr>
      <w:color w:val="000000"/>
      <w:sz w:val="16"/>
      <w:szCs w:val="16"/>
    </w:rPr>
  </w:style>
  <w:style w:type="paragraph" w:customStyle="1" w:styleId="xl69">
    <w:name w:val="xl69"/>
    <w:basedOn w:val="Normal"/>
    <w:rsid w:val="00A972DF"/>
    <w:pPr>
      <w:pBdr>
        <w:bottom w:val="single" w:sz="8" w:space="0" w:color="auto"/>
        <w:right w:val="single" w:sz="8" w:space="0" w:color="auto"/>
      </w:pBdr>
      <w:shd w:val="clear" w:color="auto" w:fill="FFCC99"/>
      <w:spacing w:before="100" w:beforeAutospacing="1" w:after="100" w:afterAutospacing="1"/>
      <w:jc w:val="center"/>
    </w:pPr>
    <w:rPr>
      <w:color w:val="000000"/>
      <w:sz w:val="16"/>
      <w:szCs w:val="16"/>
    </w:rPr>
  </w:style>
  <w:style w:type="paragraph" w:customStyle="1" w:styleId="xl70">
    <w:name w:val="xl70"/>
    <w:basedOn w:val="Normal"/>
    <w:rsid w:val="00A972DF"/>
    <w:pPr>
      <w:pBdr>
        <w:bottom w:val="single" w:sz="8" w:space="0" w:color="auto"/>
        <w:right w:val="single" w:sz="8" w:space="0" w:color="auto"/>
      </w:pBdr>
      <w:shd w:val="clear" w:color="auto" w:fill="FFCC99"/>
      <w:spacing w:before="100" w:beforeAutospacing="1" w:after="100" w:afterAutospacing="1"/>
      <w:jc w:val="center"/>
    </w:pPr>
    <w:rPr>
      <w:i/>
      <w:iCs/>
      <w:color w:val="000000"/>
      <w:sz w:val="16"/>
      <w:szCs w:val="16"/>
    </w:rPr>
  </w:style>
  <w:style w:type="paragraph" w:customStyle="1" w:styleId="xl71">
    <w:name w:val="xl71"/>
    <w:basedOn w:val="Normal"/>
    <w:rsid w:val="00A972DF"/>
    <w:pPr>
      <w:pBdr>
        <w:left w:val="single" w:sz="8" w:space="0" w:color="auto"/>
        <w:bottom w:val="single" w:sz="8" w:space="0" w:color="auto"/>
      </w:pBdr>
      <w:spacing w:before="100" w:beforeAutospacing="1" w:after="100" w:afterAutospacing="1"/>
      <w:jc w:val="both"/>
      <w:textAlignment w:val="top"/>
    </w:pPr>
    <w:rPr>
      <w:b/>
      <w:bCs/>
      <w:color w:val="000000"/>
      <w:sz w:val="16"/>
      <w:szCs w:val="16"/>
    </w:rPr>
  </w:style>
  <w:style w:type="paragraph" w:customStyle="1" w:styleId="xl72">
    <w:name w:val="xl72"/>
    <w:basedOn w:val="Normal"/>
    <w:rsid w:val="00A972DF"/>
    <w:pPr>
      <w:pBdr>
        <w:left w:val="single" w:sz="8" w:space="0" w:color="auto"/>
        <w:bottom w:val="single" w:sz="8" w:space="0" w:color="auto"/>
      </w:pBdr>
      <w:shd w:val="clear" w:color="auto" w:fill="FFCC99"/>
      <w:spacing w:before="100" w:beforeAutospacing="1" w:after="100" w:afterAutospacing="1"/>
      <w:jc w:val="both"/>
      <w:textAlignment w:val="top"/>
    </w:pPr>
    <w:rPr>
      <w:b/>
      <w:bCs/>
      <w:color w:val="000000"/>
      <w:sz w:val="16"/>
      <w:szCs w:val="16"/>
    </w:rPr>
  </w:style>
  <w:style w:type="paragraph" w:customStyle="1" w:styleId="xl73">
    <w:name w:val="xl73"/>
    <w:basedOn w:val="Normal"/>
    <w:rsid w:val="00A972DF"/>
    <w:pPr>
      <w:pBdr>
        <w:left w:val="single" w:sz="8" w:space="6" w:color="auto"/>
        <w:bottom w:val="single" w:sz="8" w:space="0" w:color="auto"/>
      </w:pBdr>
      <w:spacing w:before="100" w:beforeAutospacing="1" w:after="100" w:afterAutospacing="1"/>
      <w:ind w:firstLineChars="100" w:firstLine="100"/>
      <w:textAlignment w:val="top"/>
    </w:pPr>
    <w:rPr>
      <w:color w:val="000000"/>
      <w:sz w:val="16"/>
      <w:szCs w:val="16"/>
    </w:rPr>
  </w:style>
  <w:style w:type="paragraph" w:customStyle="1" w:styleId="xl74">
    <w:name w:val="xl74"/>
    <w:basedOn w:val="Normal"/>
    <w:rsid w:val="00A972DF"/>
    <w:pPr>
      <w:pBdr>
        <w:left w:val="single" w:sz="8" w:space="0" w:color="auto"/>
        <w:bottom w:val="single" w:sz="8" w:space="0" w:color="auto"/>
      </w:pBdr>
      <w:spacing w:before="100" w:beforeAutospacing="1" w:after="100" w:afterAutospacing="1"/>
      <w:jc w:val="both"/>
      <w:textAlignment w:val="top"/>
    </w:pPr>
    <w:rPr>
      <w:color w:val="000000"/>
      <w:sz w:val="16"/>
      <w:szCs w:val="16"/>
    </w:rPr>
  </w:style>
  <w:style w:type="paragraph" w:customStyle="1" w:styleId="xl75">
    <w:name w:val="xl75"/>
    <w:basedOn w:val="Normal"/>
    <w:rsid w:val="00A972DF"/>
    <w:pPr>
      <w:pBdr>
        <w:bottom w:val="single" w:sz="8" w:space="0" w:color="auto"/>
      </w:pBdr>
      <w:spacing w:before="100" w:beforeAutospacing="1" w:after="100" w:afterAutospacing="1"/>
    </w:pPr>
  </w:style>
  <w:style w:type="paragraph" w:customStyle="1" w:styleId="xl76">
    <w:name w:val="xl76"/>
    <w:basedOn w:val="Normal"/>
    <w:rsid w:val="00A972DF"/>
    <w:pPr>
      <w:spacing w:before="100" w:beforeAutospacing="1" w:after="100" w:afterAutospacing="1"/>
    </w:pPr>
    <w:rPr>
      <w:rFonts w:ascii="Arial" w:hAnsi="Arial" w:cs="Arial"/>
    </w:rPr>
  </w:style>
  <w:style w:type="paragraph" w:customStyle="1" w:styleId="xl77">
    <w:name w:val="xl77"/>
    <w:basedOn w:val="Normal"/>
    <w:rsid w:val="00A972DF"/>
    <w:pPr>
      <w:pBdr>
        <w:left w:val="single" w:sz="8" w:space="0" w:color="auto"/>
        <w:bottom w:val="single" w:sz="8" w:space="0" w:color="auto"/>
        <w:right w:val="single" w:sz="8" w:space="0" w:color="auto"/>
      </w:pBdr>
      <w:spacing w:before="100" w:beforeAutospacing="1" w:after="100" w:afterAutospacing="1"/>
      <w:jc w:val="right"/>
      <w:textAlignment w:val="top"/>
    </w:pPr>
    <w:rPr>
      <w:b/>
      <w:bCs/>
      <w:color w:val="000000"/>
      <w:sz w:val="16"/>
      <w:szCs w:val="16"/>
    </w:rPr>
  </w:style>
  <w:style w:type="paragraph" w:customStyle="1" w:styleId="xl78">
    <w:name w:val="xl78"/>
    <w:basedOn w:val="Normal"/>
    <w:rsid w:val="00A972DF"/>
    <w:pPr>
      <w:pBdr>
        <w:left w:val="single" w:sz="8" w:space="0" w:color="auto"/>
        <w:bottom w:val="single" w:sz="8" w:space="0" w:color="auto"/>
        <w:right w:val="single" w:sz="8" w:space="0" w:color="auto"/>
      </w:pBdr>
      <w:shd w:val="clear" w:color="auto" w:fill="FFCC99"/>
      <w:spacing w:before="100" w:beforeAutospacing="1" w:after="100" w:afterAutospacing="1"/>
      <w:jc w:val="right"/>
      <w:textAlignment w:val="top"/>
    </w:pPr>
    <w:rPr>
      <w:b/>
      <w:bCs/>
      <w:color w:val="000000"/>
      <w:sz w:val="16"/>
      <w:szCs w:val="16"/>
    </w:rPr>
  </w:style>
  <w:style w:type="paragraph" w:customStyle="1" w:styleId="xl79">
    <w:name w:val="xl79"/>
    <w:basedOn w:val="Normal"/>
    <w:rsid w:val="00A972DF"/>
    <w:pPr>
      <w:pBdr>
        <w:left w:val="single" w:sz="8" w:space="0" w:color="auto"/>
        <w:bottom w:val="single" w:sz="8" w:space="0" w:color="auto"/>
        <w:right w:val="single" w:sz="8" w:space="0" w:color="auto"/>
      </w:pBdr>
      <w:spacing w:before="100" w:beforeAutospacing="1" w:after="100" w:afterAutospacing="1"/>
      <w:jc w:val="right"/>
      <w:textAlignment w:val="top"/>
    </w:pPr>
    <w:rPr>
      <w:color w:val="000000"/>
      <w:sz w:val="16"/>
      <w:szCs w:val="16"/>
    </w:rPr>
  </w:style>
  <w:style w:type="paragraph" w:customStyle="1" w:styleId="xl80">
    <w:name w:val="xl80"/>
    <w:basedOn w:val="Normal"/>
    <w:rsid w:val="00A972DF"/>
    <w:pPr>
      <w:pBdr>
        <w:bottom w:val="single" w:sz="8" w:space="0" w:color="auto"/>
        <w:right w:val="single" w:sz="8" w:space="0" w:color="auto"/>
      </w:pBdr>
      <w:spacing w:before="100" w:beforeAutospacing="1" w:after="100" w:afterAutospacing="1"/>
      <w:jc w:val="right"/>
      <w:textAlignment w:val="top"/>
    </w:pPr>
    <w:rPr>
      <w:color w:val="000000"/>
      <w:sz w:val="16"/>
      <w:szCs w:val="16"/>
    </w:rPr>
  </w:style>
  <w:style w:type="paragraph" w:customStyle="1" w:styleId="xl81">
    <w:name w:val="xl81"/>
    <w:basedOn w:val="Normal"/>
    <w:rsid w:val="00A972DF"/>
    <w:pPr>
      <w:pBdr>
        <w:bottom w:val="single" w:sz="8" w:space="0" w:color="auto"/>
        <w:right w:val="single" w:sz="8" w:space="0" w:color="auto"/>
      </w:pBdr>
      <w:shd w:val="clear" w:color="auto" w:fill="FFCC99"/>
      <w:spacing w:before="100" w:beforeAutospacing="1" w:after="100" w:afterAutospacing="1"/>
      <w:jc w:val="right"/>
      <w:textAlignment w:val="top"/>
    </w:pPr>
    <w:rPr>
      <w:b/>
      <w:bCs/>
      <w:color w:val="000000"/>
      <w:sz w:val="16"/>
      <w:szCs w:val="16"/>
    </w:rPr>
  </w:style>
  <w:style w:type="paragraph" w:customStyle="1" w:styleId="xl82">
    <w:name w:val="xl82"/>
    <w:basedOn w:val="Normal"/>
    <w:rsid w:val="00A972DF"/>
    <w:pPr>
      <w:pBdr>
        <w:bottom w:val="single" w:sz="8" w:space="0" w:color="auto"/>
        <w:right w:val="single" w:sz="8" w:space="0" w:color="auto"/>
      </w:pBdr>
      <w:spacing w:before="100" w:beforeAutospacing="1" w:after="100" w:afterAutospacing="1"/>
      <w:jc w:val="right"/>
      <w:textAlignment w:val="top"/>
    </w:pPr>
    <w:rPr>
      <w:b/>
      <w:bCs/>
      <w:color w:val="000000"/>
      <w:sz w:val="16"/>
      <w:szCs w:val="16"/>
    </w:rPr>
  </w:style>
  <w:style w:type="paragraph" w:customStyle="1" w:styleId="xl83">
    <w:name w:val="xl83"/>
    <w:basedOn w:val="Normal"/>
    <w:rsid w:val="00A972DF"/>
    <w:pPr>
      <w:spacing w:before="100" w:beforeAutospacing="1" w:after="100" w:afterAutospacing="1"/>
    </w:pPr>
    <w:rPr>
      <w:rFonts w:ascii="Arial" w:hAnsi="Arial" w:cs="Arial"/>
    </w:rPr>
  </w:style>
  <w:style w:type="paragraph" w:customStyle="1" w:styleId="xl84">
    <w:name w:val="xl84"/>
    <w:basedOn w:val="Normal"/>
    <w:rsid w:val="00A972DF"/>
    <w:pPr>
      <w:pBdr>
        <w:left w:val="single" w:sz="8" w:space="0" w:color="auto"/>
        <w:bottom w:val="single" w:sz="8" w:space="0" w:color="auto"/>
      </w:pBdr>
      <w:spacing w:before="100" w:beforeAutospacing="1" w:after="100" w:afterAutospacing="1"/>
      <w:textAlignment w:val="top"/>
    </w:pPr>
    <w:rPr>
      <w:color w:val="000000"/>
      <w:sz w:val="16"/>
      <w:szCs w:val="16"/>
    </w:rPr>
  </w:style>
  <w:style w:type="paragraph" w:customStyle="1" w:styleId="xl85">
    <w:name w:val="xl85"/>
    <w:basedOn w:val="Normal"/>
    <w:rsid w:val="00A972DF"/>
    <w:pPr>
      <w:pBdr>
        <w:top w:val="single" w:sz="8" w:space="0" w:color="auto"/>
        <w:left w:val="single" w:sz="8" w:space="0" w:color="auto"/>
        <w:right w:val="single" w:sz="8" w:space="0" w:color="auto"/>
      </w:pBdr>
      <w:shd w:val="clear" w:color="auto" w:fill="FFCC99"/>
      <w:spacing w:before="100" w:beforeAutospacing="1" w:after="100" w:afterAutospacing="1"/>
      <w:jc w:val="center"/>
    </w:pPr>
    <w:rPr>
      <w:b/>
      <w:bCs/>
      <w:color w:val="000000"/>
      <w:sz w:val="16"/>
      <w:szCs w:val="16"/>
    </w:rPr>
  </w:style>
  <w:style w:type="paragraph" w:customStyle="1" w:styleId="xl86">
    <w:name w:val="xl86"/>
    <w:basedOn w:val="Normal"/>
    <w:rsid w:val="00A972DF"/>
    <w:pPr>
      <w:pBdr>
        <w:left w:val="single" w:sz="8" w:space="0" w:color="auto"/>
        <w:bottom w:val="single" w:sz="8" w:space="0" w:color="auto"/>
        <w:right w:val="single" w:sz="8" w:space="0" w:color="auto"/>
      </w:pBdr>
      <w:shd w:val="clear" w:color="auto" w:fill="FFCC99"/>
      <w:spacing w:before="100" w:beforeAutospacing="1" w:after="100" w:afterAutospacing="1"/>
      <w:jc w:val="center"/>
    </w:pPr>
    <w:rPr>
      <w:b/>
      <w:bCs/>
      <w:color w:val="000000"/>
      <w:sz w:val="16"/>
      <w:szCs w:val="16"/>
    </w:rPr>
  </w:style>
  <w:style w:type="paragraph" w:customStyle="1" w:styleId="xl87">
    <w:name w:val="xl87"/>
    <w:basedOn w:val="Normal"/>
    <w:rsid w:val="00A972DF"/>
    <w:pPr>
      <w:pBdr>
        <w:top w:val="single" w:sz="8" w:space="0" w:color="auto"/>
      </w:pBdr>
      <w:shd w:val="clear" w:color="auto" w:fill="FFCC99"/>
      <w:spacing w:before="100" w:beforeAutospacing="1" w:after="100" w:afterAutospacing="1"/>
      <w:jc w:val="center"/>
    </w:pPr>
    <w:rPr>
      <w:b/>
      <w:bCs/>
      <w:color w:val="000000"/>
      <w:sz w:val="16"/>
      <w:szCs w:val="16"/>
    </w:rPr>
  </w:style>
  <w:style w:type="paragraph" w:customStyle="1" w:styleId="xl88">
    <w:name w:val="xl88"/>
    <w:basedOn w:val="Normal"/>
    <w:rsid w:val="00A972DF"/>
    <w:pPr>
      <w:pBdr>
        <w:top w:val="single" w:sz="8" w:space="0" w:color="auto"/>
        <w:right w:val="single" w:sz="8" w:space="0" w:color="000000"/>
      </w:pBdr>
      <w:shd w:val="clear" w:color="auto" w:fill="FFCC99"/>
      <w:spacing w:before="100" w:beforeAutospacing="1" w:after="100" w:afterAutospacing="1"/>
      <w:jc w:val="center"/>
    </w:pPr>
    <w:rPr>
      <w:b/>
      <w:bCs/>
      <w:color w:val="000000"/>
      <w:sz w:val="16"/>
      <w:szCs w:val="16"/>
    </w:rPr>
  </w:style>
  <w:style w:type="paragraph" w:customStyle="1" w:styleId="xl89">
    <w:name w:val="xl89"/>
    <w:basedOn w:val="Normal"/>
    <w:rsid w:val="00A972DF"/>
    <w:pPr>
      <w:pBdr>
        <w:bottom w:val="single" w:sz="8" w:space="0" w:color="auto"/>
      </w:pBdr>
      <w:shd w:val="clear" w:color="auto" w:fill="FFCC99"/>
      <w:spacing w:before="100" w:beforeAutospacing="1" w:after="100" w:afterAutospacing="1"/>
      <w:jc w:val="center"/>
    </w:pPr>
    <w:rPr>
      <w:b/>
      <w:bCs/>
      <w:color w:val="000000"/>
      <w:sz w:val="16"/>
      <w:szCs w:val="16"/>
    </w:rPr>
  </w:style>
  <w:style w:type="paragraph" w:customStyle="1" w:styleId="xl90">
    <w:name w:val="xl90"/>
    <w:basedOn w:val="Normal"/>
    <w:rsid w:val="00A972DF"/>
    <w:pPr>
      <w:pBdr>
        <w:bottom w:val="single" w:sz="8" w:space="0" w:color="auto"/>
        <w:right w:val="single" w:sz="8" w:space="0" w:color="000000"/>
      </w:pBdr>
      <w:shd w:val="clear" w:color="auto" w:fill="FFCC99"/>
      <w:spacing w:before="100" w:beforeAutospacing="1" w:after="100" w:afterAutospacing="1"/>
      <w:jc w:val="center"/>
    </w:pPr>
    <w:rPr>
      <w:b/>
      <w:bCs/>
      <w:color w:val="000000"/>
      <w:sz w:val="16"/>
      <w:szCs w:val="16"/>
    </w:rPr>
  </w:style>
  <w:style w:type="paragraph" w:customStyle="1" w:styleId="xl91">
    <w:name w:val="xl91"/>
    <w:basedOn w:val="Normal"/>
    <w:rsid w:val="00A972DF"/>
    <w:pPr>
      <w:pBdr>
        <w:top w:val="single" w:sz="8" w:space="0" w:color="auto"/>
        <w:left w:val="single" w:sz="8" w:space="0" w:color="000000"/>
      </w:pBdr>
      <w:shd w:val="clear" w:color="auto" w:fill="FFCC99"/>
      <w:spacing w:before="100" w:beforeAutospacing="1" w:after="100" w:afterAutospacing="1"/>
      <w:jc w:val="center"/>
    </w:pPr>
    <w:rPr>
      <w:b/>
      <w:bCs/>
      <w:color w:val="000000"/>
      <w:sz w:val="16"/>
      <w:szCs w:val="16"/>
    </w:rPr>
  </w:style>
  <w:style w:type="paragraph" w:customStyle="1" w:styleId="xl92">
    <w:name w:val="xl92"/>
    <w:basedOn w:val="Normal"/>
    <w:rsid w:val="00A972DF"/>
    <w:pPr>
      <w:pBdr>
        <w:left w:val="single" w:sz="8" w:space="0" w:color="000000"/>
        <w:bottom w:val="single" w:sz="8" w:space="0" w:color="auto"/>
      </w:pBdr>
      <w:shd w:val="clear" w:color="auto" w:fill="FFCC99"/>
      <w:spacing w:before="100" w:beforeAutospacing="1" w:after="100" w:afterAutospacing="1"/>
      <w:jc w:val="center"/>
    </w:pPr>
    <w:rPr>
      <w:b/>
      <w:bCs/>
      <w:color w:val="000000"/>
      <w:sz w:val="16"/>
      <w:szCs w:val="16"/>
    </w:rPr>
  </w:style>
  <w:style w:type="paragraph" w:styleId="BalloonText">
    <w:name w:val="Balloon Text"/>
    <w:basedOn w:val="Normal"/>
    <w:link w:val="BalloonTextChar"/>
    <w:rsid w:val="00E4492C"/>
    <w:rPr>
      <w:rFonts w:ascii="Tahoma" w:hAnsi="Tahoma"/>
      <w:sz w:val="16"/>
      <w:szCs w:val="16"/>
      <w:lang w:val="x-none" w:eastAsia="x-none"/>
    </w:rPr>
  </w:style>
  <w:style w:type="character" w:customStyle="1" w:styleId="BalloonTextChar">
    <w:name w:val="Balloon Text Char"/>
    <w:link w:val="BalloonText"/>
    <w:rsid w:val="00E4492C"/>
    <w:rPr>
      <w:rFonts w:ascii="Tahoma" w:eastAsia="Times New Roman" w:hAnsi="Tahoma" w:cs="Tahoma"/>
      <w:sz w:val="16"/>
      <w:szCs w:val="16"/>
    </w:rPr>
  </w:style>
  <w:style w:type="paragraph" w:customStyle="1" w:styleId="xl93">
    <w:name w:val="xl93"/>
    <w:basedOn w:val="Normal"/>
    <w:rsid w:val="00334368"/>
    <w:pPr>
      <w:pBdr>
        <w:top w:val="single" w:sz="8" w:space="0" w:color="auto"/>
        <w:left w:val="single" w:sz="8" w:space="0" w:color="auto"/>
        <w:right w:val="single" w:sz="8" w:space="0" w:color="auto"/>
      </w:pBdr>
      <w:shd w:val="clear" w:color="000000" w:fill="FFCC99"/>
      <w:spacing w:before="100" w:beforeAutospacing="1" w:after="100" w:afterAutospacing="1"/>
      <w:jc w:val="center"/>
    </w:pPr>
    <w:rPr>
      <w:b/>
      <w:bCs/>
      <w:color w:val="000000"/>
      <w:sz w:val="16"/>
      <w:szCs w:val="16"/>
    </w:rPr>
  </w:style>
  <w:style w:type="paragraph" w:customStyle="1" w:styleId="xl94">
    <w:name w:val="xl94"/>
    <w:basedOn w:val="Normal"/>
    <w:rsid w:val="00334368"/>
    <w:pPr>
      <w:pBdr>
        <w:left w:val="single" w:sz="8" w:space="0" w:color="auto"/>
        <w:bottom w:val="single" w:sz="8" w:space="0" w:color="auto"/>
        <w:right w:val="single" w:sz="8" w:space="0" w:color="auto"/>
      </w:pBdr>
      <w:shd w:val="clear" w:color="000000" w:fill="FFCC99"/>
      <w:spacing w:before="100" w:beforeAutospacing="1" w:after="100" w:afterAutospacing="1"/>
      <w:jc w:val="center"/>
    </w:pPr>
    <w:rPr>
      <w:b/>
      <w:bCs/>
      <w:color w:val="000000"/>
      <w:sz w:val="16"/>
      <w:szCs w:val="16"/>
    </w:rPr>
  </w:style>
  <w:style w:type="paragraph" w:styleId="ListParagraph">
    <w:name w:val="List Paragraph"/>
    <w:basedOn w:val="Normal"/>
    <w:link w:val="ListParagraphChar"/>
    <w:uiPriority w:val="34"/>
    <w:qFormat/>
    <w:rsid w:val="00AD0169"/>
    <w:pPr>
      <w:ind w:left="720"/>
      <w:contextualSpacing/>
    </w:pPr>
  </w:style>
  <w:style w:type="character" w:customStyle="1" w:styleId="ListParagraphChar">
    <w:name w:val="List Paragraph Char"/>
    <w:basedOn w:val="DefaultParagraphFont"/>
    <w:link w:val="ListParagraph"/>
    <w:uiPriority w:val="34"/>
    <w:rsid w:val="00927A7E"/>
    <w:rPr>
      <w:rFonts w:eastAsia="Times New Roman"/>
      <w:sz w:val="24"/>
      <w:szCs w:val="24"/>
    </w:rPr>
  </w:style>
  <w:style w:type="paragraph" w:styleId="TOC1">
    <w:name w:val="toc 1"/>
    <w:basedOn w:val="Normal"/>
    <w:next w:val="Normal"/>
    <w:autoRedefine/>
    <w:uiPriority w:val="39"/>
    <w:rsid w:val="00DE206A"/>
    <w:pPr>
      <w:tabs>
        <w:tab w:val="left" w:pos="426"/>
        <w:tab w:val="right" w:leader="dot" w:pos="9060"/>
      </w:tabs>
      <w:spacing w:after="100"/>
    </w:pPr>
  </w:style>
  <w:style w:type="paragraph" w:customStyle="1" w:styleId="Heading21">
    <w:name w:val="Heading 21"/>
    <w:basedOn w:val="ListParagraph"/>
    <w:next w:val="Heading2"/>
    <w:link w:val="heading2Char0"/>
    <w:qFormat/>
    <w:rsid w:val="00927A7E"/>
    <w:pPr>
      <w:ind w:left="284" w:hanging="284"/>
    </w:pPr>
    <w:rPr>
      <w:b/>
      <w:smallCaps/>
      <w:sz w:val="22"/>
      <w:szCs w:val="22"/>
    </w:rPr>
  </w:style>
  <w:style w:type="character" w:customStyle="1" w:styleId="heading2Char0">
    <w:name w:val="heading 2 Char"/>
    <w:basedOn w:val="ListParagraphChar"/>
    <w:link w:val="Heading21"/>
    <w:rsid w:val="00927A7E"/>
    <w:rPr>
      <w:rFonts w:eastAsia="Times New Roman"/>
      <w:b/>
      <w:smallCaps/>
      <w:sz w:val="22"/>
      <w:szCs w:val="22"/>
    </w:rPr>
  </w:style>
  <w:style w:type="paragraph" w:customStyle="1" w:styleId="xl95">
    <w:name w:val="xl95"/>
    <w:basedOn w:val="Normal"/>
    <w:rsid w:val="000152AD"/>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96">
    <w:name w:val="xl96"/>
    <w:basedOn w:val="Normal"/>
    <w:rsid w:val="000152AD"/>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97">
    <w:name w:val="xl97"/>
    <w:basedOn w:val="Normal"/>
    <w:rsid w:val="000152AD"/>
    <w:pPr>
      <w:pBdr>
        <w:bottom w:val="single" w:sz="8" w:space="0" w:color="auto"/>
        <w:right w:val="single" w:sz="8" w:space="0" w:color="auto"/>
      </w:pBdr>
      <w:spacing w:before="100" w:beforeAutospacing="1" w:after="100" w:afterAutospacing="1"/>
      <w:jc w:val="both"/>
      <w:textAlignment w:val="center"/>
    </w:pPr>
    <w:rPr>
      <w:sz w:val="20"/>
      <w:szCs w:val="20"/>
    </w:rPr>
  </w:style>
  <w:style w:type="paragraph" w:customStyle="1" w:styleId="xl98">
    <w:name w:val="xl98"/>
    <w:basedOn w:val="Normal"/>
    <w:rsid w:val="000152AD"/>
    <w:pPr>
      <w:pBdr>
        <w:top w:val="single" w:sz="8" w:space="0" w:color="auto"/>
        <w:bottom w:val="single" w:sz="8" w:space="0" w:color="auto"/>
        <w:right w:val="single" w:sz="8" w:space="0" w:color="000000"/>
      </w:pBdr>
      <w:spacing w:before="100" w:beforeAutospacing="1" w:after="100" w:afterAutospacing="1"/>
      <w:jc w:val="center"/>
      <w:textAlignment w:val="center"/>
    </w:pPr>
    <w:rPr>
      <w:b/>
      <w:bCs/>
      <w:sz w:val="20"/>
      <w:szCs w:val="20"/>
    </w:rPr>
  </w:style>
  <w:style w:type="paragraph" w:customStyle="1" w:styleId="xl99">
    <w:name w:val="xl99"/>
    <w:basedOn w:val="Normal"/>
    <w:rsid w:val="000152A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00">
    <w:name w:val="xl100"/>
    <w:basedOn w:val="Normal"/>
    <w:rsid w:val="000152AD"/>
    <w:pPr>
      <w:pBdr>
        <w:top w:val="single" w:sz="8" w:space="0" w:color="auto"/>
        <w:bottom w:val="single" w:sz="8" w:space="0" w:color="auto"/>
        <w:right w:val="single" w:sz="8" w:space="0" w:color="auto"/>
      </w:pBdr>
      <w:spacing w:before="100" w:beforeAutospacing="1" w:after="100" w:afterAutospacing="1"/>
      <w:jc w:val="both"/>
      <w:textAlignment w:val="center"/>
    </w:pPr>
    <w:rPr>
      <w:sz w:val="20"/>
      <w:szCs w:val="20"/>
    </w:rPr>
  </w:style>
  <w:style w:type="paragraph" w:customStyle="1" w:styleId="xl101">
    <w:name w:val="xl101"/>
    <w:basedOn w:val="Normal"/>
    <w:rsid w:val="000152AD"/>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02">
    <w:name w:val="xl102"/>
    <w:basedOn w:val="Normal"/>
    <w:rsid w:val="000152AD"/>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sz w:val="20"/>
      <w:szCs w:val="20"/>
    </w:rPr>
  </w:style>
  <w:style w:type="paragraph" w:customStyle="1" w:styleId="xl103">
    <w:name w:val="xl103"/>
    <w:basedOn w:val="Normal"/>
    <w:rsid w:val="000152AD"/>
    <w:pPr>
      <w:pBdr>
        <w:top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04">
    <w:name w:val="xl104"/>
    <w:basedOn w:val="Normal"/>
    <w:rsid w:val="000152AD"/>
    <w:pPr>
      <w:pBdr>
        <w:left w:val="single" w:sz="8" w:space="0" w:color="auto"/>
        <w:bottom w:val="single" w:sz="8" w:space="0" w:color="auto"/>
        <w:right w:val="single" w:sz="8" w:space="0" w:color="auto"/>
      </w:pBdr>
      <w:spacing w:before="100" w:beforeAutospacing="1" w:after="100" w:afterAutospacing="1"/>
      <w:textAlignment w:val="center"/>
    </w:pPr>
    <w:rPr>
      <w:sz w:val="20"/>
      <w:szCs w:val="20"/>
    </w:rPr>
  </w:style>
  <w:style w:type="paragraph" w:customStyle="1" w:styleId="xl105">
    <w:name w:val="xl105"/>
    <w:basedOn w:val="Normal"/>
    <w:rsid w:val="000152AD"/>
    <w:pPr>
      <w:pBdr>
        <w:left w:val="single" w:sz="8" w:space="0" w:color="auto"/>
      </w:pBdr>
      <w:spacing w:before="100" w:beforeAutospacing="1" w:after="100" w:afterAutospacing="1"/>
      <w:textAlignment w:val="center"/>
    </w:pPr>
    <w:rPr>
      <w:sz w:val="20"/>
      <w:szCs w:val="20"/>
    </w:rPr>
  </w:style>
  <w:style w:type="paragraph" w:customStyle="1" w:styleId="xl106">
    <w:name w:val="xl106"/>
    <w:basedOn w:val="Normal"/>
    <w:rsid w:val="000152AD"/>
    <w:pPr>
      <w:pBdr>
        <w:left w:val="single" w:sz="8" w:space="0" w:color="auto"/>
        <w:right w:val="single" w:sz="8" w:space="0" w:color="auto"/>
      </w:pBdr>
      <w:spacing w:before="100" w:beforeAutospacing="1" w:after="100" w:afterAutospacing="1"/>
      <w:textAlignment w:val="center"/>
    </w:pPr>
    <w:rPr>
      <w:sz w:val="20"/>
      <w:szCs w:val="20"/>
    </w:rPr>
  </w:style>
  <w:style w:type="paragraph" w:customStyle="1" w:styleId="xl107">
    <w:name w:val="xl107"/>
    <w:basedOn w:val="Normal"/>
    <w:rsid w:val="000152AD"/>
    <w:pPr>
      <w:pBdr>
        <w:top w:val="single" w:sz="8" w:space="0" w:color="auto"/>
        <w:left w:val="single" w:sz="8" w:space="0" w:color="auto"/>
        <w:bottom w:val="single" w:sz="8" w:space="0" w:color="auto"/>
      </w:pBdr>
      <w:spacing w:before="100" w:beforeAutospacing="1" w:after="100" w:afterAutospacing="1"/>
      <w:textAlignment w:val="center"/>
    </w:pPr>
    <w:rPr>
      <w:sz w:val="20"/>
      <w:szCs w:val="20"/>
    </w:rPr>
  </w:style>
  <w:style w:type="paragraph" w:customStyle="1" w:styleId="xl108">
    <w:name w:val="xl108"/>
    <w:basedOn w:val="Normal"/>
    <w:rsid w:val="000152AD"/>
    <w:pPr>
      <w:pBdr>
        <w:left w:val="single" w:sz="8" w:space="0" w:color="auto"/>
        <w:right w:val="single" w:sz="8" w:space="0" w:color="auto"/>
      </w:pBdr>
      <w:spacing w:before="100" w:beforeAutospacing="1" w:after="100" w:afterAutospacing="1"/>
      <w:jc w:val="both"/>
      <w:textAlignment w:val="center"/>
    </w:pPr>
    <w:rPr>
      <w:sz w:val="20"/>
      <w:szCs w:val="20"/>
    </w:rPr>
  </w:style>
  <w:style w:type="paragraph" w:customStyle="1" w:styleId="xl109">
    <w:name w:val="xl109"/>
    <w:basedOn w:val="Normal"/>
    <w:rsid w:val="000152AD"/>
    <w:pPr>
      <w:pBdr>
        <w:right w:val="single" w:sz="8" w:space="0" w:color="auto"/>
      </w:pBdr>
      <w:spacing w:before="100" w:beforeAutospacing="1" w:after="100" w:afterAutospacing="1"/>
      <w:jc w:val="center"/>
      <w:textAlignment w:val="center"/>
    </w:pPr>
    <w:rPr>
      <w:sz w:val="20"/>
      <w:szCs w:val="20"/>
    </w:rPr>
  </w:style>
  <w:style w:type="paragraph" w:customStyle="1" w:styleId="xl110">
    <w:name w:val="xl110"/>
    <w:basedOn w:val="Normal"/>
    <w:rsid w:val="000152AD"/>
    <w:pPr>
      <w:pBdr>
        <w:right w:val="single" w:sz="8" w:space="0" w:color="auto"/>
      </w:pBdr>
      <w:spacing w:before="100" w:beforeAutospacing="1" w:after="100" w:afterAutospacing="1"/>
      <w:jc w:val="center"/>
      <w:textAlignment w:val="center"/>
    </w:pPr>
    <w:rPr>
      <w:sz w:val="20"/>
      <w:szCs w:val="20"/>
    </w:rPr>
  </w:style>
  <w:style w:type="paragraph" w:customStyle="1" w:styleId="xl111">
    <w:name w:val="xl111"/>
    <w:basedOn w:val="Normal"/>
    <w:rsid w:val="000152AD"/>
    <w:pPr>
      <w:pBdr>
        <w:top w:val="single" w:sz="8" w:space="0" w:color="auto"/>
        <w:left w:val="single" w:sz="8" w:space="0" w:color="auto"/>
        <w:bottom w:val="single" w:sz="8" w:space="0" w:color="auto"/>
        <w:right w:val="single" w:sz="8" w:space="0" w:color="auto"/>
      </w:pBdr>
      <w:spacing w:before="100" w:beforeAutospacing="1" w:after="100" w:afterAutospacing="1"/>
      <w:jc w:val="both"/>
      <w:textAlignment w:val="center"/>
    </w:pPr>
    <w:rPr>
      <w:sz w:val="20"/>
      <w:szCs w:val="20"/>
    </w:rPr>
  </w:style>
  <w:style w:type="paragraph" w:customStyle="1" w:styleId="xl112">
    <w:name w:val="xl112"/>
    <w:basedOn w:val="Normal"/>
    <w:rsid w:val="000152A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13">
    <w:name w:val="xl113"/>
    <w:basedOn w:val="Normal"/>
    <w:rsid w:val="000152AD"/>
    <w:pPr>
      <w:spacing w:before="100" w:beforeAutospacing="1" w:after="100" w:afterAutospacing="1"/>
      <w:jc w:val="center"/>
      <w:textAlignment w:val="center"/>
    </w:pPr>
    <w:rPr>
      <w:sz w:val="20"/>
      <w:szCs w:val="20"/>
    </w:rPr>
  </w:style>
  <w:style w:type="paragraph" w:customStyle="1" w:styleId="xl114">
    <w:name w:val="xl114"/>
    <w:basedOn w:val="Normal"/>
    <w:rsid w:val="000152AD"/>
    <w:pPr>
      <w:pBdr>
        <w:left w:val="single" w:sz="8" w:space="0" w:color="auto"/>
        <w:right w:val="single" w:sz="8" w:space="0" w:color="auto"/>
      </w:pBdr>
      <w:spacing w:before="100" w:beforeAutospacing="1" w:after="100" w:afterAutospacing="1"/>
      <w:jc w:val="center"/>
      <w:textAlignment w:val="center"/>
    </w:pPr>
    <w:rPr>
      <w:sz w:val="20"/>
      <w:szCs w:val="20"/>
    </w:rPr>
  </w:style>
  <w:style w:type="character" w:styleId="CommentReference">
    <w:name w:val="annotation reference"/>
    <w:basedOn w:val="DefaultParagraphFont"/>
    <w:semiHidden/>
    <w:unhideWhenUsed/>
    <w:rsid w:val="00381375"/>
    <w:rPr>
      <w:sz w:val="16"/>
      <w:szCs w:val="16"/>
    </w:rPr>
  </w:style>
  <w:style w:type="paragraph" w:styleId="CommentText">
    <w:name w:val="annotation text"/>
    <w:basedOn w:val="Normal"/>
    <w:link w:val="CommentTextChar"/>
    <w:semiHidden/>
    <w:unhideWhenUsed/>
    <w:rsid w:val="00381375"/>
    <w:rPr>
      <w:sz w:val="20"/>
      <w:szCs w:val="20"/>
    </w:rPr>
  </w:style>
  <w:style w:type="character" w:customStyle="1" w:styleId="CommentTextChar">
    <w:name w:val="Comment Text Char"/>
    <w:basedOn w:val="DefaultParagraphFont"/>
    <w:link w:val="CommentText"/>
    <w:semiHidden/>
    <w:rsid w:val="00381375"/>
    <w:rPr>
      <w:rFonts w:eastAsia="Times New Roman"/>
    </w:rPr>
  </w:style>
  <w:style w:type="paragraph" w:styleId="CommentSubject">
    <w:name w:val="annotation subject"/>
    <w:basedOn w:val="CommentText"/>
    <w:next w:val="CommentText"/>
    <w:link w:val="CommentSubjectChar"/>
    <w:semiHidden/>
    <w:unhideWhenUsed/>
    <w:rsid w:val="00381375"/>
    <w:rPr>
      <w:b/>
      <w:bCs/>
    </w:rPr>
  </w:style>
  <w:style w:type="character" w:customStyle="1" w:styleId="CommentSubjectChar">
    <w:name w:val="Comment Subject Char"/>
    <w:basedOn w:val="CommentTextChar"/>
    <w:link w:val="CommentSubject"/>
    <w:semiHidden/>
    <w:rsid w:val="00381375"/>
    <w:rPr>
      <w:rFonts w:eastAsia="Times New Roman"/>
      <w:b/>
      <w:bCs/>
    </w:rPr>
  </w:style>
  <w:style w:type="paragraph" w:customStyle="1" w:styleId="font5">
    <w:name w:val="font5"/>
    <w:basedOn w:val="Normal"/>
    <w:rsid w:val="0001361D"/>
    <w:pPr>
      <w:spacing w:before="100" w:beforeAutospacing="1" w:after="100" w:afterAutospacing="1"/>
    </w:pPr>
    <w:rPr>
      <w:rFonts w:ascii="Tahoma" w:hAnsi="Tahoma" w:cs="Tahoma"/>
      <w:color w:val="000000"/>
      <w:sz w:val="18"/>
      <w:szCs w:val="18"/>
    </w:rPr>
  </w:style>
  <w:style w:type="paragraph" w:customStyle="1" w:styleId="font6">
    <w:name w:val="font6"/>
    <w:basedOn w:val="Normal"/>
    <w:rsid w:val="0001361D"/>
    <w:pPr>
      <w:spacing w:before="100" w:beforeAutospacing="1" w:after="100" w:afterAutospacing="1"/>
    </w:pPr>
    <w:rPr>
      <w:rFonts w:ascii="Tahoma" w:hAnsi="Tahoma" w:cs="Tahoma"/>
      <w:b/>
      <w:bCs/>
      <w:color w:val="000000"/>
      <w:sz w:val="18"/>
      <w:szCs w:val="18"/>
    </w:rPr>
  </w:style>
  <w:style w:type="paragraph" w:customStyle="1" w:styleId="font7">
    <w:name w:val="font7"/>
    <w:basedOn w:val="Normal"/>
    <w:rsid w:val="009901F7"/>
    <w:pPr>
      <w:spacing w:before="100" w:beforeAutospacing="1" w:after="100" w:afterAutospacing="1"/>
    </w:pPr>
    <w:rPr>
      <w:rFonts w:ascii="Segoe UI" w:hAnsi="Segoe UI" w:cs="Segoe UI"/>
      <w:color w:val="000000"/>
      <w:sz w:val="18"/>
      <w:szCs w:val="18"/>
    </w:rPr>
  </w:style>
  <w:style w:type="paragraph" w:customStyle="1" w:styleId="font8">
    <w:name w:val="font8"/>
    <w:basedOn w:val="Normal"/>
    <w:rsid w:val="009901F7"/>
    <w:pPr>
      <w:spacing w:before="100" w:beforeAutospacing="1" w:after="100" w:afterAutospacing="1"/>
    </w:pPr>
    <w:rPr>
      <w:rFonts w:ascii="Segoe UI" w:hAnsi="Segoe UI" w:cs="Segoe UI"/>
      <w:b/>
      <w:bCs/>
      <w:color w:val="000000"/>
      <w:sz w:val="18"/>
      <w:szCs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2359">
      <w:bodyDiv w:val="1"/>
      <w:marLeft w:val="0"/>
      <w:marRight w:val="0"/>
      <w:marTop w:val="0"/>
      <w:marBottom w:val="0"/>
      <w:divBdr>
        <w:top w:val="none" w:sz="0" w:space="0" w:color="auto"/>
        <w:left w:val="none" w:sz="0" w:space="0" w:color="auto"/>
        <w:bottom w:val="none" w:sz="0" w:space="0" w:color="auto"/>
        <w:right w:val="none" w:sz="0" w:space="0" w:color="auto"/>
      </w:divBdr>
    </w:div>
    <w:div w:id="2241949">
      <w:bodyDiv w:val="1"/>
      <w:marLeft w:val="0"/>
      <w:marRight w:val="0"/>
      <w:marTop w:val="0"/>
      <w:marBottom w:val="0"/>
      <w:divBdr>
        <w:top w:val="none" w:sz="0" w:space="0" w:color="auto"/>
        <w:left w:val="none" w:sz="0" w:space="0" w:color="auto"/>
        <w:bottom w:val="none" w:sz="0" w:space="0" w:color="auto"/>
        <w:right w:val="none" w:sz="0" w:space="0" w:color="auto"/>
      </w:divBdr>
    </w:div>
    <w:div w:id="3408094">
      <w:bodyDiv w:val="1"/>
      <w:marLeft w:val="0"/>
      <w:marRight w:val="0"/>
      <w:marTop w:val="0"/>
      <w:marBottom w:val="0"/>
      <w:divBdr>
        <w:top w:val="none" w:sz="0" w:space="0" w:color="auto"/>
        <w:left w:val="none" w:sz="0" w:space="0" w:color="auto"/>
        <w:bottom w:val="none" w:sz="0" w:space="0" w:color="auto"/>
        <w:right w:val="none" w:sz="0" w:space="0" w:color="auto"/>
      </w:divBdr>
    </w:div>
    <w:div w:id="4283959">
      <w:bodyDiv w:val="1"/>
      <w:marLeft w:val="0"/>
      <w:marRight w:val="0"/>
      <w:marTop w:val="0"/>
      <w:marBottom w:val="0"/>
      <w:divBdr>
        <w:top w:val="none" w:sz="0" w:space="0" w:color="auto"/>
        <w:left w:val="none" w:sz="0" w:space="0" w:color="auto"/>
        <w:bottom w:val="none" w:sz="0" w:space="0" w:color="auto"/>
        <w:right w:val="none" w:sz="0" w:space="0" w:color="auto"/>
      </w:divBdr>
    </w:div>
    <w:div w:id="7221090">
      <w:bodyDiv w:val="1"/>
      <w:marLeft w:val="0"/>
      <w:marRight w:val="0"/>
      <w:marTop w:val="0"/>
      <w:marBottom w:val="0"/>
      <w:divBdr>
        <w:top w:val="none" w:sz="0" w:space="0" w:color="auto"/>
        <w:left w:val="none" w:sz="0" w:space="0" w:color="auto"/>
        <w:bottom w:val="none" w:sz="0" w:space="0" w:color="auto"/>
        <w:right w:val="none" w:sz="0" w:space="0" w:color="auto"/>
      </w:divBdr>
    </w:div>
    <w:div w:id="8023167">
      <w:bodyDiv w:val="1"/>
      <w:marLeft w:val="0"/>
      <w:marRight w:val="0"/>
      <w:marTop w:val="0"/>
      <w:marBottom w:val="0"/>
      <w:divBdr>
        <w:top w:val="none" w:sz="0" w:space="0" w:color="auto"/>
        <w:left w:val="none" w:sz="0" w:space="0" w:color="auto"/>
        <w:bottom w:val="none" w:sz="0" w:space="0" w:color="auto"/>
        <w:right w:val="none" w:sz="0" w:space="0" w:color="auto"/>
      </w:divBdr>
    </w:div>
    <w:div w:id="11566021">
      <w:bodyDiv w:val="1"/>
      <w:marLeft w:val="0"/>
      <w:marRight w:val="0"/>
      <w:marTop w:val="0"/>
      <w:marBottom w:val="0"/>
      <w:divBdr>
        <w:top w:val="none" w:sz="0" w:space="0" w:color="auto"/>
        <w:left w:val="none" w:sz="0" w:space="0" w:color="auto"/>
        <w:bottom w:val="none" w:sz="0" w:space="0" w:color="auto"/>
        <w:right w:val="none" w:sz="0" w:space="0" w:color="auto"/>
      </w:divBdr>
    </w:div>
    <w:div w:id="14382318">
      <w:bodyDiv w:val="1"/>
      <w:marLeft w:val="0"/>
      <w:marRight w:val="0"/>
      <w:marTop w:val="0"/>
      <w:marBottom w:val="0"/>
      <w:divBdr>
        <w:top w:val="none" w:sz="0" w:space="0" w:color="auto"/>
        <w:left w:val="none" w:sz="0" w:space="0" w:color="auto"/>
        <w:bottom w:val="none" w:sz="0" w:space="0" w:color="auto"/>
        <w:right w:val="none" w:sz="0" w:space="0" w:color="auto"/>
      </w:divBdr>
    </w:div>
    <w:div w:id="15423920">
      <w:bodyDiv w:val="1"/>
      <w:marLeft w:val="0"/>
      <w:marRight w:val="0"/>
      <w:marTop w:val="0"/>
      <w:marBottom w:val="0"/>
      <w:divBdr>
        <w:top w:val="none" w:sz="0" w:space="0" w:color="auto"/>
        <w:left w:val="none" w:sz="0" w:space="0" w:color="auto"/>
        <w:bottom w:val="none" w:sz="0" w:space="0" w:color="auto"/>
        <w:right w:val="none" w:sz="0" w:space="0" w:color="auto"/>
      </w:divBdr>
    </w:div>
    <w:div w:id="15426221">
      <w:bodyDiv w:val="1"/>
      <w:marLeft w:val="0"/>
      <w:marRight w:val="0"/>
      <w:marTop w:val="0"/>
      <w:marBottom w:val="0"/>
      <w:divBdr>
        <w:top w:val="none" w:sz="0" w:space="0" w:color="auto"/>
        <w:left w:val="none" w:sz="0" w:space="0" w:color="auto"/>
        <w:bottom w:val="none" w:sz="0" w:space="0" w:color="auto"/>
        <w:right w:val="none" w:sz="0" w:space="0" w:color="auto"/>
      </w:divBdr>
    </w:div>
    <w:div w:id="18699284">
      <w:bodyDiv w:val="1"/>
      <w:marLeft w:val="0"/>
      <w:marRight w:val="0"/>
      <w:marTop w:val="0"/>
      <w:marBottom w:val="0"/>
      <w:divBdr>
        <w:top w:val="none" w:sz="0" w:space="0" w:color="auto"/>
        <w:left w:val="none" w:sz="0" w:space="0" w:color="auto"/>
        <w:bottom w:val="none" w:sz="0" w:space="0" w:color="auto"/>
        <w:right w:val="none" w:sz="0" w:space="0" w:color="auto"/>
      </w:divBdr>
    </w:div>
    <w:div w:id="20128905">
      <w:bodyDiv w:val="1"/>
      <w:marLeft w:val="0"/>
      <w:marRight w:val="0"/>
      <w:marTop w:val="0"/>
      <w:marBottom w:val="0"/>
      <w:divBdr>
        <w:top w:val="none" w:sz="0" w:space="0" w:color="auto"/>
        <w:left w:val="none" w:sz="0" w:space="0" w:color="auto"/>
        <w:bottom w:val="none" w:sz="0" w:space="0" w:color="auto"/>
        <w:right w:val="none" w:sz="0" w:space="0" w:color="auto"/>
      </w:divBdr>
    </w:div>
    <w:div w:id="20783264">
      <w:bodyDiv w:val="1"/>
      <w:marLeft w:val="0"/>
      <w:marRight w:val="0"/>
      <w:marTop w:val="0"/>
      <w:marBottom w:val="0"/>
      <w:divBdr>
        <w:top w:val="none" w:sz="0" w:space="0" w:color="auto"/>
        <w:left w:val="none" w:sz="0" w:space="0" w:color="auto"/>
        <w:bottom w:val="none" w:sz="0" w:space="0" w:color="auto"/>
        <w:right w:val="none" w:sz="0" w:space="0" w:color="auto"/>
      </w:divBdr>
    </w:div>
    <w:div w:id="20908462">
      <w:bodyDiv w:val="1"/>
      <w:marLeft w:val="0"/>
      <w:marRight w:val="0"/>
      <w:marTop w:val="0"/>
      <w:marBottom w:val="0"/>
      <w:divBdr>
        <w:top w:val="none" w:sz="0" w:space="0" w:color="auto"/>
        <w:left w:val="none" w:sz="0" w:space="0" w:color="auto"/>
        <w:bottom w:val="none" w:sz="0" w:space="0" w:color="auto"/>
        <w:right w:val="none" w:sz="0" w:space="0" w:color="auto"/>
      </w:divBdr>
    </w:div>
    <w:div w:id="21518563">
      <w:bodyDiv w:val="1"/>
      <w:marLeft w:val="0"/>
      <w:marRight w:val="0"/>
      <w:marTop w:val="0"/>
      <w:marBottom w:val="0"/>
      <w:divBdr>
        <w:top w:val="none" w:sz="0" w:space="0" w:color="auto"/>
        <w:left w:val="none" w:sz="0" w:space="0" w:color="auto"/>
        <w:bottom w:val="none" w:sz="0" w:space="0" w:color="auto"/>
        <w:right w:val="none" w:sz="0" w:space="0" w:color="auto"/>
      </w:divBdr>
    </w:div>
    <w:div w:id="22901903">
      <w:bodyDiv w:val="1"/>
      <w:marLeft w:val="0"/>
      <w:marRight w:val="0"/>
      <w:marTop w:val="0"/>
      <w:marBottom w:val="0"/>
      <w:divBdr>
        <w:top w:val="none" w:sz="0" w:space="0" w:color="auto"/>
        <w:left w:val="none" w:sz="0" w:space="0" w:color="auto"/>
        <w:bottom w:val="none" w:sz="0" w:space="0" w:color="auto"/>
        <w:right w:val="none" w:sz="0" w:space="0" w:color="auto"/>
      </w:divBdr>
    </w:div>
    <w:div w:id="23017867">
      <w:bodyDiv w:val="1"/>
      <w:marLeft w:val="0"/>
      <w:marRight w:val="0"/>
      <w:marTop w:val="0"/>
      <w:marBottom w:val="0"/>
      <w:divBdr>
        <w:top w:val="none" w:sz="0" w:space="0" w:color="auto"/>
        <w:left w:val="none" w:sz="0" w:space="0" w:color="auto"/>
        <w:bottom w:val="none" w:sz="0" w:space="0" w:color="auto"/>
        <w:right w:val="none" w:sz="0" w:space="0" w:color="auto"/>
      </w:divBdr>
    </w:div>
    <w:div w:id="23212025">
      <w:bodyDiv w:val="1"/>
      <w:marLeft w:val="0"/>
      <w:marRight w:val="0"/>
      <w:marTop w:val="0"/>
      <w:marBottom w:val="0"/>
      <w:divBdr>
        <w:top w:val="none" w:sz="0" w:space="0" w:color="auto"/>
        <w:left w:val="none" w:sz="0" w:space="0" w:color="auto"/>
        <w:bottom w:val="none" w:sz="0" w:space="0" w:color="auto"/>
        <w:right w:val="none" w:sz="0" w:space="0" w:color="auto"/>
      </w:divBdr>
    </w:div>
    <w:div w:id="23480785">
      <w:bodyDiv w:val="1"/>
      <w:marLeft w:val="0"/>
      <w:marRight w:val="0"/>
      <w:marTop w:val="0"/>
      <w:marBottom w:val="0"/>
      <w:divBdr>
        <w:top w:val="none" w:sz="0" w:space="0" w:color="auto"/>
        <w:left w:val="none" w:sz="0" w:space="0" w:color="auto"/>
        <w:bottom w:val="none" w:sz="0" w:space="0" w:color="auto"/>
        <w:right w:val="none" w:sz="0" w:space="0" w:color="auto"/>
      </w:divBdr>
    </w:div>
    <w:div w:id="24449844">
      <w:bodyDiv w:val="1"/>
      <w:marLeft w:val="0"/>
      <w:marRight w:val="0"/>
      <w:marTop w:val="0"/>
      <w:marBottom w:val="0"/>
      <w:divBdr>
        <w:top w:val="none" w:sz="0" w:space="0" w:color="auto"/>
        <w:left w:val="none" w:sz="0" w:space="0" w:color="auto"/>
        <w:bottom w:val="none" w:sz="0" w:space="0" w:color="auto"/>
        <w:right w:val="none" w:sz="0" w:space="0" w:color="auto"/>
      </w:divBdr>
    </w:div>
    <w:div w:id="25105710">
      <w:bodyDiv w:val="1"/>
      <w:marLeft w:val="0"/>
      <w:marRight w:val="0"/>
      <w:marTop w:val="0"/>
      <w:marBottom w:val="0"/>
      <w:divBdr>
        <w:top w:val="none" w:sz="0" w:space="0" w:color="auto"/>
        <w:left w:val="none" w:sz="0" w:space="0" w:color="auto"/>
        <w:bottom w:val="none" w:sz="0" w:space="0" w:color="auto"/>
        <w:right w:val="none" w:sz="0" w:space="0" w:color="auto"/>
      </w:divBdr>
    </w:div>
    <w:div w:id="26029627">
      <w:bodyDiv w:val="1"/>
      <w:marLeft w:val="0"/>
      <w:marRight w:val="0"/>
      <w:marTop w:val="0"/>
      <w:marBottom w:val="0"/>
      <w:divBdr>
        <w:top w:val="none" w:sz="0" w:space="0" w:color="auto"/>
        <w:left w:val="none" w:sz="0" w:space="0" w:color="auto"/>
        <w:bottom w:val="none" w:sz="0" w:space="0" w:color="auto"/>
        <w:right w:val="none" w:sz="0" w:space="0" w:color="auto"/>
      </w:divBdr>
    </w:div>
    <w:div w:id="26375655">
      <w:bodyDiv w:val="1"/>
      <w:marLeft w:val="0"/>
      <w:marRight w:val="0"/>
      <w:marTop w:val="0"/>
      <w:marBottom w:val="0"/>
      <w:divBdr>
        <w:top w:val="none" w:sz="0" w:space="0" w:color="auto"/>
        <w:left w:val="none" w:sz="0" w:space="0" w:color="auto"/>
        <w:bottom w:val="none" w:sz="0" w:space="0" w:color="auto"/>
        <w:right w:val="none" w:sz="0" w:space="0" w:color="auto"/>
      </w:divBdr>
    </w:div>
    <w:div w:id="27225587">
      <w:bodyDiv w:val="1"/>
      <w:marLeft w:val="0"/>
      <w:marRight w:val="0"/>
      <w:marTop w:val="0"/>
      <w:marBottom w:val="0"/>
      <w:divBdr>
        <w:top w:val="none" w:sz="0" w:space="0" w:color="auto"/>
        <w:left w:val="none" w:sz="0" w:space="0" w:color="auto"/>
        <w:bottom w:val="none" w:sz="0" w:space="0" w:color="auto"/>
        <w:right w:val="none" w:sz="0" w:space="0" w:color="auto"/>
      </w:divBdr>
    </w:div>
    <w:div w:id="30500243">
      <w:bodyDiv w:val="1"/>
      <w:marLeft w:val="0"/>
      <w:marRight w:val="0"/>
      <w:marTop w:val="0"/>
      <w:marBottom w:val="0"/>
      <w:divBdr>
        <w:top w:val="none" w:sz="0" w:space="0" w:color="auto"/>
        <w:left w:val="none" w:sz="0" w:space="0" w:color="auto"/>
        <w:bottom w:val="none" w:sz="0" w:space="0" w:color="auto"/>
        <w:right w:val="none" w:sz="0" w:space="0" w:color="auto"/>
      </w:divBdr>
    </w:div>
    <w:div w:id="31882243">
      <w:bodyDiv w:val="1"/>
      <w:marLeft w:val="0"/>
      <w:marRight w:val="0"/>
      <w:marTop w:val="0"/>
      <w:marBottom w:val="0"/>
      <w:divBdr>
        <w:top w:val="none" w:sz="0" w:space="0" w:color="auto"/>
        <w:left w:val="none" w:sz="0" w:space="0" w:color="auto"/>
        <w:bottom w:val="none" w:sz="0" w:space="0" w:color="auto"/>
        <w:right w:val="none" w:sz="0" w:space="0" w:color="auto"/>
      </w:divBdr>
    </w:div>
    <w:div w:id="32314698">
      <w:bodyDiv w:val="1"/>
      <w:marLeft w:val="0"/>
      <w:marRight w:val="0"/>
      <w:marTop w:val="0"/>
      <w:marBottom w:val="0"/>
      <w:divBdr>
        <w:top w:val="none" w:sz="0" w:space="0" w:color="auto"/>
        <w:left w:val="none" w:sz="0" w:space="0" w:color="auto"/>
        <w:bottom w:val="none" w:sz="0" w:space="0" w:color="auto"/>
        <w:right w:val="none" w:sz="0" w:space="0" w:color="auto"/>
      </w:divBdr>
    </w:div>
    <w:div w:id="32384205">
      <w:bodyDiv w:val="1"/>
      <w:marLeft w:val="0"/>
      <w:marRight w:val="0"/>
      <w:marTop w:val="0"/>
      <w:marBottom w:val="0"/>
      <w:divBdr>
        <w:top w:val="none" w:sz="0" w:space="0" w:color="auto"/>
        <w:left w:val="none" w:sz="0" w:space="0" w:color="auto"/>
        <w:bottom w:val="none" w:sz="0" w:space="0" w:color="auto"/>
        <w:right w:val="none" w:sz="0" w:space="0" w:color="auto"/>
      </w:divBdr>
    </w:div>
    <w:div w:id="33192465">
      <w:bodyDiv w:val="1"/>
      <w:marLeft w:val="0"/>
      <w:marRight w:val="0"/>
      <w:marTop w:val="0"/>
      <w:marBottom w:val="0"/>
      <w:divBdr>
        <w:top w:val="none" w:sz="0" w:space="0" w:color="auto"/>
        <w:left w:val="none" w:sz="0" w:space="0" w:color="auto"/>
        <w:bottom w:val="none" w:sz="0" w:space="0" w:color="auto"/>
        <w:right w:val="none" w:sz="0" w:space="0" w:color="auto"/>
      </w:divBdr>
    </w:div>
    <w:div w:id="33358651">
      <w:bodyDiv w:val="1"/>
      <w:marLeft w:val="0"/>
      <w:marRight w:val="0"/>
      <w:marTop w:val="0"/>
      <w:marBottom w:val="0"/>
      <w:divBdr>
        <w:top w:val="none" w:sz="0" w:space="0" w:color="auto"/>
        <w:left w:val="none" w:sz="0" w:space="0" w:color="auto"/>
        <w:bottom w:val="none" w:sz="0" w:space="0" w:color="auto"/>
        <w:right w:val="none" w:sz="0" w:space="0" w:color="auto"/>
      </w:divBdr>
    </w:div>
    <w:div w:id="33434319">
      <w:bodyDiv w:val="1"/>
      <w:marLeft w:val="0"/>
      <w:marRight w:val="0"/>
      <w:marTop w:val="0"/>
      <w:marBottom w:val="0"/>
      <w:divBdr>
        <w:top w:val="none" w:sz="0" w:space="0" w:color="auto"/>
        <w:left w:val="none" w:sz="0" w:space="0" w:color="auto"/>
        <w:bottom w:val="none" w:sz="0" w:space="0" w:color="auto"/>
        <w:right w:val="none" w:sz="0" w:space="0" w:color="auto"/>
      </w:divBdr>
    </w:div>
    <w:div w:id="35589494">
      <w:bodyDiv w:val="1"/>
      <w:marLeft w:val="0"/>
      <w:marRight w:val="0"/>
      <w:marTop w:val="0"/>
      <w:marBottom w:val="0"/>
      <w:divBdr>
        <w:top w:val="none" w:sz="0" w:space="0" w:color="auto"/>
        <w:left w:val="none" w:sz="0" w:space="0" w:color="auto"/>
        <w:bottom w:val="none" w:sz="0" w:space="0" w:color="auto"/>
        <w:right w:val="none" w:sz="0" w:space="0" w:color="auto"/>
      </w:divBdr>
    </w:div>
    <w:div w:id="38408091">
      <w:bodyDiv w:val="1"/>
      <w:marLeft w:val="0"/>
      <w:marRight w:val="0"/>
      <w:marTop w:val="0"/>
      <w:marBottom w:val="0"/>
      <w:divBdr>
        <w:top w:val="none" w:sz="0" w:space="0" w:color="auto"/>
        <w:left w:val="none" w:sz="0" w:space="0" w:color="auto"/>
        <w:bottom w:val="none" w:sz="0" w:space="0" w:color="auto"/>
        <w:right w:val="none" w:sz="0" w:space="0" w:color="auto"/>
      </w:divBdr>
    </w:div>
    <w:div w:id="38868604">
      <w:bodyDiv w:val="1"/>
      <w:marLeft w:val="0"/>
      <w:marRight w:val="0"/>
      <w:marTop w:val="0"/>
      <w:marBottom w:val="0"/>
      <w:divBdr>
        <w:top w:val="none" w:sz="0" w:space="0" w:color="auto"/>
        <w:left w:val="none" w:sz="0" w:space="0" w:color="auto"/>
        <w:bottom w:val="none" w:sz="0" w:space="0" w:color="auto"/>
        <w:right w:val="none" w:sz="0" w:space="0" w:color="auto"/>
      </w:divBdr>
    </w:div>
    <w:div w:id="39980923">
      <w:bodyDiv w:val="1"/>
      <w:marLeft w:val="0"/>
      <w:marRight w:val="0"/>
      <w:marTop w:val="0"/>
      <w:marBottom w:val="0"/>
      <w:divBdr>
        <w:top w:val="none" w:sz="0" w:space="0" w:color="auto"/>
        <w:left w:val="none" w:sz="0" w:space="0" w:color="auto"/>
        <w:bottom w:val="none" w:sz="0" w:space="0" w:color="auto"/>
        <w:right w:val="none" w:sz="0" w:space="0" w:color="auto"/>
      </w:divBdr>
    </w:div>
    <w:div w:id="39986260">
      <w:bodyDiv w:val="1"/>
      <w:marLeft w:val="0"/>
      <w:marRight w:val="0"/>
      <w:marTop w:val="0"/>
      <w:marBottom w:val="0"/>
      <w:divBdr>
        <w:top w:val="none" w:sz="0" w:space="0" w:color="auto"/>
        <w:left w:val="none" w:sz="0" w:space="0" w:color="auto"/>
        <w:bottom w:val="none" w:sz="0" w:space="0" w:color="auto"/>
        <w:right w:val="none" w:sz="0" w:space="0" w:color="auto"/>
      </w:divBdr>
    </w:div>
    <w:div w:id="40443101">
      <w:bodyDiv w:val="1"/>
      <w:marLeft w:val="0"/>
      <w:marRight w:val="0"/>
      <w:marTop w:val="0"/>
      <w:marBottom w:val="0"/>
      <w:divBdr>
        <w:top w:val="none" w:sz="0" w:space="0" w:color="auto"/>
        <w:left w:val="none" w:sz="0" w:space="0" w:color="auto"/>
        <w:bottom w:val="none" w:sz="0" w:space="0" w:color="auto"/>
        <w:right w:val="none" w:sz="0" w:space="0" w:color="auto"/>
      </w:divBdr>
    </w:div>
    <w:div w:id="43337346">
      <w:bodyDiv w:val="1"/>
      <w:marLeft w:val="0"/>
      <w:marRight w:val="0"/>
      <w:marTop w:val="0"/>
      <w:marBottom w:val="0"/>
      <w:divBdr>
        <w:top w:val="none" w:sz="0" w:space="0" w:color="auto"/>
        <w:left w:val="none" w:sz="0" w:space="0" w:color="auto"/>
        <w:bottom w:val="none" w:sz="0" w:space="0" w:color="auto"/>
        <w:right w:val="none" w:sz="0" w:space="0" w:color="auto"/>
      </w:divBdr>
    </w:div>
    <w:div w:id="46875691">
      <w:bodyDiv w:val="1"/>
      <w:marLeft w:val="0"/>
      <w:marRight w:val="0"/>
      <w:marTop w:val="0"/>
      <w:marBottom w:val="0"/>
      <w:divBdr>
        <w:top w:val="none" w:sz="0" w:space="0" w:color="auto"/>
        <w:left w:val="none" w:sz="0" w:space="0" w:color="auto"/>
        <w:bottom w:val="none" w:sz="0" w:space="0" w:color="auto"/>
        <w:right w:val="none" w:sz="0" w:space="0" w:color="auto"/>
      </w:divBdr>
    </w:div>
    <w:div w:id="49113118">
      <w:bodyDiv w:val="1"/>
      <w:marLeft w:val="0"/>
      <w:marRight w:val="0"/>
      <w:marTop w:val="0"/>
      <w:marBottom w:val="0"/>
      <w:divBdr>
        <w:top w:val="none" w:sz="0" w:space="0" w:color="auto"/>
        <w:left w:val="none" w:sz="0" w:space="0" w:color="auto"/>
        <w:bottom w:val="none" w:sz="0" w:space="0" w:color="auto"/>
        <w:right w:val="none" w:sz="0" w:space="0" w:color="auto"/>
      </w:divBdr>
    </w:div>
    <w:div w:id="49158859">
      <w:bodyDiv w:val="1"/>
      <w:marLeft w:val="0"/>
      <w:marRight w:val="0"/>
      <w:marTop w:val="0"/>
      <w:marBottom w:val="0"/>
      <w:divBdr>
        <w:top w:val="none" w:sz="0" w:space="0" w:color="auto"/>
        <w:left w:val="none" w:sz="0" w:space="0" w:color="auto"/>
        <w:bottom w:val="none" w:sz="0" w:space="0" w:color="auto"/>
        <w:right w:val="none" w:sz="0" w:space="0" w:color="auto"/>
      </w:divBdr>
    </w:div>
    <w:div w:id="49617780">
      <w:bodyDiv w:val="1"/>
      <w:marLeft w:val="0"/>
      <w:marRight w:val="0"/>
      <w:marTop w:val="0"/>
      <w:marBottom w:val="0"/>
      <w:divBdr>
        <w:top w:val="none" w:sz="0" w:space="0" w:color="auto"/>
        <w:left w:val="none" w:sz="0" w:space="0" w:color="auto"/>
        <w:bottom w:val="none" w:sz="0" w:space="0" w:color="auto"/>
        <w:right w:val="none" w:sz="0" w:space="0" w:color="auto"/>
      </w:divBdr>
    </w:div>
    <w:div w:id="52655893">
      <w:bodyDiv w:val="1"/>
      <w:marLeft w:val="0"/>
      <w:marRight w:val="0"/>
      <w:marTop w:val="0"/>
      <w:marBottom w:val="0"/>
      <w:divBdr>
        <w:top w:val="none" w:sz="0" w:space="0" w:color="auto"/>
        <w:left w:val="none" w:sz="0" w:space="0" w:color="auto"/>
        <w:bottom w:val="none" w:sz="0" w:space="0" w:color="auto"/>
        <w:right w:val="none" w:sz="0" w:space="0" w:color="auto"/>
      </w:divBdr>
    </w:div>
    <w:div w:id="52967271">
      <w:bodyDiv w:val="1"/>
      <w:marLeft w:val="0"/>
      <w:marRight w:val="0"/>
      <w:marTop w:val="0"/>
      <w:marBottom w:val="0"/>
      <w:divBdr>
        <w:top w:val="none" w:sz="0" w:space="0" w:color="auto"/>
        <w:left w:val="none" w:sz="0" w:space="0" w:color="auto"/>
        <w:bottom w:val="none" w:sz="0" w:space="0" w:color="auto"/>
        <w:right w:val="none" w:sz="0" w:space="0" w:color="auto"/>
      </w:divBdr>
    </w:div>
    <w:div w:id="55058569">
      <w:bodyDiv w:val="1"/>
      <w:marLeft w:val="0"/>
      <w:marRight w:val="0"/>
      <w:marTop w:val="0"/>
      <w:marBottom w:val="0"/>
      <w:divBdr>
        <w:top w:val="none" w:sz="0" w:space="0" w:color="auto"/>
        <w:left w:val="none" w:sz="0" w:space="0" w:color="auto"/>
        <w:bottom w:val="none" w:sz="0" w:space="0" w:color="auto"/>
        <w:right w:val="none" w:sz="0" w:space="0" w:color="auto"/>
      </w:divBdr>
    </w:div>
    <w:div w:id="58553595">
      <w:bodyDiv w:val="1"/>
      <w:marLeft w:val="0"/>
      <w:marRight w:val="0"/>
      <w:marTop w:val="0"/>
      <w:marBottom w:val="0"/>
      <w:divBdr>
        <w:top w:val="none" w:sz="0" w:space="0" w:color="auto"/>
        <w:left w:val="none" w:sz="0" w:space="0" w:color="auto"/>
        <w:bottom w:val="none" w:sz="0" w:space="0" w:color="auto"/>
        <w:right w:val="none" w:sz="0" w:space="0" w:color="auto"/>
      </w:divBdr>
    </w:div>
    <w:div w:id="59716570">
      <w:bodyDiv w:val="1"/>
      <w:marLeft w:val="0"/>
      <w:marRight w:val="0"/>
      <w:marTop w:val="0"/>
      <w:marBottom w:val="0"/>
      <w:divBdr>
        <w:top w:val="none" w:sz="0" w:space="0" w:color="auto"/>
        <w:left w:val="none" w:sz="0" w:space="0" w:color="auto"/>
        <w:bottom w:val="none" w:sz="0" w:space="0" w:color="auto"/>
        <w:right w:val="none" w:sz="0" w:space="0" w:color="auto"/>
      </w:divBdr>
    </w:div>
    <w:div w:id="62678061">
      <w:bodyDiv w:val="1"/>
      <w:marLeft w:val="0"/>
      <w:marRight w:val="0"/>
      <w:marTop w:val="0"/>
      <w:marBottom w:val="0"/>
      <w:divBdr>
        <w:top w:val="none" w:sz="0" w:space="0" w:color="auto"/>
        <w:left w:val="none" w:sz="0" w:space="0" w:color="auto"/>
        <w:bottom w:val="none" w:sz="0" w:space="0" w:color="auto"/>
        <w:right w:val="none" w:sz="0" w:space="0" w:color="auto"/>
      </w:divBdr>
    </w:div>
    <w:div w:id="66416375">
      <w:bodyDiv w:val="1"/>
      <w:marLeft w:val="0"/>
      <w:marRight w:val="0"/>
      <w:marTop w:val="0"/>
      <w:marBottom w:val="0"/>
      <w:divBdr>
        <w:top w:val="none" w:sz="0" w:space="0" w:color="auto"/>
        <w:left w:val="none" w:sz="0" w:space="0" w:color="auto"/>
        <w:bottom w:val="none" w:sz="0" w:space="0" w:color="auto"/>
        <w:right w:val="none" w:sz="0" w:space="0" w:color="auto"/>
      </w:divBdr>
    </w:div>
    <w:div w:id="69622406">
      <w:bodyDiv w:val="1"/>
      <w:marLeft w:val="0"/>
      <w:marRight w:val="0"/>
      <w:marTop w:val="0"/>
      <w:marBottom w:val="0"/>
      <w:divBdr>
        <w:top w:val="none" w:sz="0" w:space="0" w:color="auto"/>
        <w:left w:val="none" w:sz="0" w:space="0" w:color="auto"/>
        <w:bottom w:val="none" w:sz="0" w:space="0" w:color="auto"/>
        <w:right w:val="none" w:sz="0" w:space="0" w:color="auto"/>
      </w:divBdr>
    </w:div>
    <w:div w:id="69934321">
      <w:bodyDiv w:val="1"/>
      <w:marLeft w:val="0"/>
      <w:marRight w:val="0"/>
      <w:marTop w:val="0"/>
      <w:marBottom w:val="0"/>
      <w:divBdr>
        <w:top w:val="none" w:sz="0" w:space="0" w:color="auto"/>
        <w:left w:val="none" w:sz="0" w:space="0" w:color="auto"/>
        <w:bottom w:val="none" w:sz="0" w:space="0" w:color="auto"/>
        <w:right w:val="none" w:sz="0" w:space="0" w:color="auto"/>
      </w:divBdr>
    </w:div>
    <w:div w:id="70008592">
      <w:bodyDiv w:val="1"/>
      <w:marLeft w:val="0"/>
      <w:marRight w:val="0"/>
      <w:marTop w:val="0"/>
      <w:marBottom w:val="0"/>
      <w:divBdr>
        <w:top w:val="none" w:sz="0" w:space="0" w:color="auto"/>
        <w:left w:val="none" w:sz="0" w:space="0" w:color="auto"/>
        <w:bottom w:val="none" w:sz="0" w:space="0" w:color="auto"/>
        <w:right w:val="none" w:sz="0" w:space="0" w:color="auto"/>
      </w:divBdr>
    </w:div>
    <w:div w:id="70811038">
      <w:bodyDiv w:val="1"/>
      <w:marLeft w:val="0"/>
      <w:marRight w:val="0"/>
      <w:marTop w:val="0"/>
      <w:marBottom w:val="0"/>
      <w:divBdr>
        <w:top w:val="none" w:sz="0" w:space="0" w:color="auto"/>
        <w:left w:val="none" w:sz="0" w:space="0" w:color="auto"/>
        <w:bottom w:val="none" w:sz="0" w:space="0" w:color="auto"/>
        <w:right w:val="none" w:sz="0" w:space="0" w:color="auto"/>
      </w:divBdr>
    </w:div>
    <w:div w:id="71436273">
      <w:bodyDiv w:val="1"/>
      <w:marLeft w:val="0"/>
      <w:marRight w:val="0"/>
      <w:marTop w:val="0"/>
      <w:marBottom w:val="0"/>
      <w:divBdr>
        <w:top w:val="none" w:sz="0" w:space="0" w:color="auto"/>
        <w:left w:val="none" w:sz="0" w:space="0" w:color="auto"/>
        <w:bottom w:val="none" w:sz="0" w:space="0" w:color="auto"/>
        <w:right w:val="none" w:sz="0" w:space="0" w:color="auto"/>
      </w:divBdr>
    </w:div>
    <w:div w:id="73432733">
      <w:bodyDiv w:val="1"/>
      <w:marLeft w:val="0"/>
      <w:marRight w:val="0"/>
      <w:marTop w:val="0"/>
      <w:marBottom w:val="0"/>
      <w:divBdr>
        <w:top w:val="none" w:sz="0" w:space="0" w:color="auto"/>
        <w:left w:val="none" w:sz="0" w:space="0" w:color="auto"/>
        <w:bottom w:val="none" w:sz="0" w:space="0" w:color="auto"/>
        <w:right w:val="none" w:sz="0" w:space="0" w:color="auto"/>
      </w:divBdr>
    </w:div>
    <w:div w:id="73550037">
      <w:bodyDiv w:val="1"/>
      <w:marLeft w:val="0"/>
      <w:marRight w:val="0"/>
      <w:marTop w:val="0"/>
      <w:marBottom w:val="0"/>
      <w:divBdr>
        <w:top w:val="none" w:sz="0" w:space="0" w:color="auto"/>
        <w:left w:val="none" w:sz="0" w:space="0" w:color="auto"/>
        <w:bottom w:val="none" w:sz="0" w:space="0" w:color="auto"/>
        <w:right w:val="none" w:sz="0" w:space="0" w:color="auto"/>
      </w:divBdr>
    </w:div>
    <w:div w:id="74010503">
      <w:bodyDiv w:val="1"/>
      <w:marLeft w:val="0"/>
      <w:marRight w:val="0"/>
      <w:marTop w:val="0"/>
      <w:marBottom w:val="0"/>
      <w:divBdr>
        <w:top w:val="none" w:sz="0" w:space="0" w:color="auto"/>
        <w:left w:val="none" w:sz="0" w:space="0" w:color="auto"/>
        <w:bottom w:val="none" w:sz="0" w:space="0" w:color="auto"/>
        <w:right w:val="none" w:sz="0" w:space="0" w:color="auto"/>
      </w:divBdr>
    </w:div>
    <w:div w:id="76557569">
      <w:bodyDiv w:val="1"/>
      <w:marLeft w:val="0"/>
      <w:marRight w:val="0"/>
      <w:marTop w:val="0"/>
      <w:marBottom w:val="0"/>
      <w:divBdr>
        <w:top w:val="none" w:sz="0" w:space="0" w:color="auto"/>
        <w:left w:val="none" w:sz="0" w:space="0" w:color="auto"/>
        <w:bottom w:val="none" w:sz="0" w:space="0" w:color="auto"/>
        <w:right w:val="none" w:sz="0" w:space="0" w:color="auto"/>
      </w:divBdr>
    </w:div>
    <w:div w:id="79955067">
      <w:bodyDiv w:val="1"/>
      <w:marLeft w:val="0"/>
      <w:marRight w:val="0"/>
      <w:marTop w:val="0"/>
      <w:marBottom w:val="0"/>
      <w:divBdr>
        <w:top w:val="none" w:sz="0" w:space="0" w:color="auto"/>
        <w:left w:val="none" w:sz="0" w:space="0" w:color="auto"/>
        <w:bottom w:val="none" w:sz="0" w:space="0" w:color="auto"/>
        <w:right w:val="none" w:sz="0" w:space="0" w:color="auto"/>
      </w:divBdr>
    </w:div>
    <w:div w:id="80417679">
      <w:bodyDiv w:val="1"/>
      <w:marLeft w:val="0"/>
      <w:marRight w:val="0"/>
      <w:marTop w:val="0"/>
      <w:marBottom w:val="0"/>
      <w:divBdr>
        <w:top w:val="none" w:sz="0" w:space="0" w:color="auto"/>
        <w:left w:val="none" w:sz="0" w:space="0" w:color="auto"/>
        <w:bottom w:val="none" w:sz="0" w:space="0" w:color="auto"/>
        <w:right w:val="none" w:sz="0" w:space="0" w:color="auto"/>
      </w:divBdr>
    </w:div>
    <w:div w:id="82606713">
      <w:bodyDiv w:val="1"/>
      <w:marLeft w:val="0"/>
      <w:marRight w:val="0"/>
      <w:marTop w:val="0"/>
      <w:marBottom w:val="0"/>
      <w:divBdr>
        <w:top w:val="none" w:sz="0" w:space="0" w:color="auto"/>
        <w:left w:val="none" w:sz="0" w:space="0" w:color="auto"/>
        <w:bottom w:val="none" w:sz="0" w:space="0" w:color="auto"/>
        <w:right w:val="none" w:sz="0" w:space="0" w:color="auto"/>
      </w:divBdr>
    </w:div>
    <w:div w:id="86116050">
      <w:bodyDiv w:val="1"/>
      <w:marLeft w:val="0"/>
      <w:marRight w:val="0"/>
      <w:marTop w:val="0"/>
      <w:marBottom w:val="0"/>
      <w:divBdr>
        <w:top w:val="none" w:sz="0" w:space="0" w:color="auto"/>
        <w:left w:val="none" w:sz="0" w:space="0" w:color="auto"/>
        <w:bottom w:val="none" w:sz="0" w:space="0" w:color="auto"/>
        <w:right w:val="none" w:sz="0" w:space="0" w:color="auto"/>
      </w:divBdr>
    </w:div>
    <w:div w:id="87241364">
      <w:bodyDiv w:val="1"/>
      <w:marLeft w:val="0"/>
      <w:marRight w:val="0"/>
      <w:marTop w:val="0"/>
      <w:marBottom w:val="0"/>
      <w:divBdr>
        <w:top w:val="none" w:sz="0" w:space="0" w:color="auto"/>
        <w:left w:val="none" w:sz="0" w:space="0" w:color="auto"/>
        <w:bottom w:val="none" w:sz="0" w:space="0" w:color="auto"/>
        <w:right w:val="none" w:sz="0" w:space="0" w:color="auto"/>
      </w:divBdr>
    </w:div>
    <w:div w:id="89084946">
      <w:bodyDiv w:val="1"/>
      <w:marLeft w:val="0"/>
      <w:marRight w:val="0"/>
      <w:marTop w:val="0"/>
      <w:marBottom w:val="0"/>
      <w:divBdr>
        <w:top w:val="none" w:sz="0" w:space="0" w:color="auto"/>
        <w:left w:val="none" w:sz="0" w:space="0" w:color="auto"/>
        <w:bottom w:val="none" w:sz="0" w:space="0" w:color="auto"/>
        <w:right w:val="none" w:sz="0" w:space="0" w:color="auto"/>
      </w:divBdr>
    </w:div>
    <w:div w:id="89588323">
      <w:bodyDiv w:val="1"/>
      <w:marLeft w:val="0"/>
      <w:marRight w:val="0"/>
      <w:marTop w:val="0"/>
      <w:marBottom w:val="0"/>
      <w:divBdr>
        <w:top w:val="none" w:sz="0" w:space="0" w:color="auto"/>
        <w:left w:val="none" w:sz="0" w:space="0" w:color="auto"/>
        <w:bottom w:val="none" w:sz="0" w:space="0" w:color="auto"/>
        <w:right w:val="none" w:sz="0" w:space="0" w:color="auto"/>
      </w:divBdr>
    </w:div>
    <w:div w:id="90780690">
      <w:bodyDiv w:val="1"/>
      <w:marLeft w:val="0"/>
      <w:marRight w:val="0"/>
      <w:marTop w:val="0"/>
      <w:marBottom w:val="0"/>
      <w:divBdr>
        <w:top w:val="none" w:sz="0" w:space="0" w:color="auto"/>
        <w:left w:val="none" w:sz="0" w:space="0" w:color="auto"/>
        <w:bottom w:val="none" w:sz="0" w:space="0" w:color="auto"/>
        <w:right w:val="none" w:sz="0" w:space="0" w:color="auto"/>
      </w:divBdr>
    </w:div>
    <w:div w:id="93283964">
      <w:bodyDiv w:val="1"/>
      <w:marLeft w:val="0"/>
      <w:marRight w:val="0"/>
      <w:marTop w:val="0"/>
      <w:marBottom w:val="0"/>
      <w:divBdr>
        <w:top w:val="none" w:sz="0" w:space="0" w:color="auto"/>
        <w:left w:val="none" w:sz="0" w:space="0" w:color="auto"/>
        <w:bottom w:val="none" w:sz="0" w:space="0" w:color="auto"/>
        <w:right w:val="none" w:sz="0" w:space="0" w:color="auto"/>
      </w:divBdr>
    </w:div>
    <w:div w:id="93786331">
      <w:bodyDiv w:val="1"/>
      <w:marLeft w:val="0"/>
      <w:marRight w:val="0"/>
      <w:marTop w:val="0"/>
      <w:marBottom w:val="0"/>
      <w:divBdr>
        <w:top w:val="none" w:sz="0" w:space="0" w:color="auto"/>
        <w:left w:val="none" w:sz="0" w:space="0" w:color="auto"/>
        <w:bottom w:val="none" w:sz="0" w:space="0" w:color="auto"/>
        <w:right w:val="none" w:sz="0" w:space="0" w:color="auto"/>
      </w:divBdr>
    </w:div>
    <w:div w:id="98066764">
      <w:bodyDiv w:val="1"/>
      <w:marLeft w:val="0"/>
      <w:marRight w:val="0"/>
      <w:marTop w:val="0"/>
      <w:marBottom w:val="0"/>
      <w:divBdr>
        <w:top w:val="none" w:sz="0" w:space="0" w:color="auto"/>
        <w:left w:val="none" w:sz="0" w:space="0" w:color="auto"/>
        <w:bottom w:val="none" w:sz="0" w:space="0" w:color="auto"/>
        <w:right w:val="none" w:sz="0" w:space="0" w:color="auto"/>
      </w:divBdr>
    </w:div>
    <w:div w:id="98648288">
      <w:bodyDiv w:val="1"/>
      <w:marLeft w:val="0"/>
      <w:marRight w:val="0"/>
      <w:marTop w:val="0"/>
      <w:marBottom w:val="0"/>
      <w:divBdr>
        <w:top w:val="none" w:sz="0" w:space="0" w:color="auto"/>
        <w:left w:val="none" w:sz="0" w:space="0" w:color="auto"/>
        <w:bottom w:val="none" w:sz="0" w:space="0" w:color="auto"/>
        <w:right w:val="none" w:sz="0" w:space="0" w:color="auto"/>
      </w:divBdr>
    </w:div>
    <w:div w:id="99222806">
      <w:bodyDiv w:val="1"/>
      <w:marLeft w:val="0"/>
      <w:marRight w:val="0"/>
      <w:marTop w:val="0"/>
      <w:marBottom w:val="0"/>
      <w:divBdr>
        <w:top w:val="none" w:sz="0" w:space="0" w:color="auto"/>
        <w:left w:val="none" w:sz="0" w:space="0" w:color="auto"/>
        <w:bottom w:val="none" w:sz="0" w:space="0" w:color="auto"/>
        <w:right w:val="none" w:sz="0" w:space="0" w:color="auto"/>
      </w:divBdr>
    </w:div>
    <w:div w:id="100927609">
      <w:bodyDiv w:val="1"/>
      <w:marLeft w:val="0"/>
      <w:marRight w:val="0"/>
      <w:marTop w:val="0"/>
      <w:marBottom w:val="0"/>
      <w:divBdr>
        <w:top w:val="none" w:sz="0" w:space="0" w:color="auto"/>
        <w:left w:val="none" w:sz="0" w:space="0" w:color="auto"/>
        <w:bottom w:val="none" w:sz="0" w:space="0" w:color="auto"/>
        <w:right w:val="none" w:sz="0" w:space="0" w:color="auto"/>
      </w:divBdr>
    </w:div>
    <w:div w:id="101069435">
      <w:bodyDiv w:val="1"/>
      <w:marLeft w:val="0"/>
      <w:marRight w:val="0"/>
      <w:marTop w:val="0"/>
      <w:marBottom w:val="0"/>
      <w:divBdr>
        <w:top w:val="none" w:sz="0" w:space="0" w:color="auto"/>
        <w:left w:val="none" w:sz="0" w:space="0" w:color="auto"/>
        <w:bottom w:val="none" w:sz="0" w:space="0" w:color="auto"/>
        <w:right w:val="none" w:sz="0" w:space="0" w:color="auto"/>
      </w:divBdr>
    </w:div>
    <w:div w:id="102069206">
      <w:bodyDiv w:val="1"/>
      <w:marLeft w:val="0"/>
      <w:marRight w:val="0"/>
      <w:marTop w:val="0"/>
      <w:marBottom w:val="0"/>
      <w:divBdr>
        <w:top w:val="none" w:sz="0" w:space="0" w:color="auto"/>
        <w:left w:val="none" w:sz="0" w:space="0" w:color="auto"/>
        <w:bottom w:val="none" w:sz="0" w:space="0" w:color="auto"/>
        <w:right w:val="none" w:sz="0" w:space="0" w:color="auto"/>
      </w:divBdr>
    </w:div>
    <w:div w:id="105541502">
      <w:bodyDiv w:val="1"/>
      <w:marLeft w:val="0"/>
      <w:marRight w:val="0"/>
      <w:marTop w:val="0"/>
      <w:marBottom w:val="0"/>
      <w:divBdr>
        <w:top w:val="none" w:sz="0" w:space="0" w:color="auto"/>
        <w:left w:val="none" w:sz="0" w:space="0" w:color="auto"/>
        <w:bottom w:val="none" w:sz="0" w:space="0" w:color="auto"/>
        <w:right w:val="none" w:sz="0" w:space="0" w:color="auto"/>
      </w:divBdr>
    </w:div>
    <w:div w:id="105930558">
      <w:bodyDiv w:val="1"/>
      <w:marLeft w:val="0"/>
      <w:marRight w:val="0"/>
      <w:marTop w:val="0"/>
      <w:marBottom w:val="0"/>
      <w:divBdr>
        <w:top w:val="none" w:sz="0" w:space="0" w:color="auto"/>
        <w:left w:val="none" w:sz="0" w:space="0" w:color="auto"/>
        <w:bottom w:val="none" w:sz="0" w:space="0" w:color="auto"/>
        <w:right w:val="none" w:sz="0" w:space="0" w:color="auto"/>
      </w:divBdr>
    </w:div>
    <w:div w:id="106199474">
      <w:bodyDiv w:val="1"/>
      <w:marLeft w:val="0"/>
      <w:marRight w:val="0"/>
      <w:marTop w:val="0"/>
      <w:marBottom w:val="0"/>
      <w:divBdr>
        <w:top w:val="none" w:sz="0" w:space="0" w:color="auto"/>
        <w:left w:val="none" w:sz="0" w:space="0" w:color="auto"/>
        <w:bottom w:val="none" w:sz="0" w:space="0" w:color="auto"/>
        <w:right w:val="none" w:sz="0" w:space="0" w:color="auto"/>
      </w:divBdr>
    </w:div>
    <w:div w:id="106773994">
      <w:bodyDiv w:val="1"/>
      <w:marLeft w:val="0"/>
      <w:marRight w:val="0"/>
      <w:marTop w:val="0"/>
      <w:marBottom w:val="0"/>
      <w:divBdr>
        <w:top w:val="none" w:sz="0" w:space="0" w:color="auto"/>
        <w:left w:val="none" w:sz="0" w:space="0" w:color="auto"/>
        <w:bottom w:val="none" w:sz="0" w:space="0" w:color="auto"/>
        <w:right w:val="none" w:sz="0" w:space="0" w:color="auto"/>
      </w:divBdr>
    </w:div>
    <w:div w:id="109012304">
      <w:bodyDiv w:val="1"/>
      <w:marLeft w:val="0"/>
      <w:marRight w:val="0"/>
      <w:marTop w:val="0"/>
      <w:marBottom w:val="0"/>
      <w:divBdr>
        <w:top w:val="none" w:sz="0" w:space="0" w:color="auto"/>
        <w:left w:val="none" w:sz="0" w:space="0" w:color="auto"/>
        <w:bottom w:val="none" w:sz="0" w:space="0" w:color="auto"/>
        <w:right w:val="none" w:sz="0" w:space="0" w:color="auto"/>
      </w:divBdr>
    </w:div>
    <w:div w:id="110327902">
      <w:bodyDiv w:val="1"/>
      <w:marLeft w:val="0"/>
      <w:marRight w:val="0"/>
      <w:marTop w:val="0"/>
      <w:marBottom w:val="0"/>
      <w:divBdr>
        <w:top w:val="none" w:sz="0" w:space="0" w:color="auto"/>
        <w:left w:val="none" w:sz="0" w:space="0" w:color="auto"/>
        <w:bottom w:val="none" w:sz="0" w:space="0" w:color="auto"/>
        <w:right w:val="none" w:sz="0" w:space="0" w:color="auto"/>
      </w:divBdr>
    </w:div>
    <w:div w:id="115568025">
      <w:bodyDiv w:val="1"/>
      <w:marLeft w:val="0"/>
      <w:marRight w:val="0"/>
      <w:marTop w:val="0"/>
      <w:marBottom w:val="0"/>
      <w:divBdr>
        <w:top w:val="none" w:sz="0" w:space="0" w:color="auto"/>
        <w:left w:val="none" w:sz="0" w:space="0" w:color="auto"/>
        <w:bottom w:val="none" w:sz="0" w:space="0" w:color="auto"/>
        <w:right w:val="none" w:sz="0" w:space="0" w:color="auto"/>
      </w:divBdr>
    </w:div>
    <w:div w:id="115949399">
      <w:bodyDiv w:val="1"/>
      <w:marLeft w:val="0"/>
      <w:marRight w:val="0"/>
      <w:marTop w:val="0"/>
      <w:marBottom w:val="0"/>
      <w:divBdr>
        <w:top w:val="none" w:sz="0" w:space="0" w:color="auto"/>
        <w:left w:val="none" w:sz="0" w:space="0" w:color="auto"/>
        <w:bottom w:val="none" w:sz="0" w:space="0" w:color="auto"/>
        <w:right w:val="none" w:sz="0" w:space="0" w:color="auto"/>
      </w:divBdr>
    </w:div>
    <w:div w:id="117457221">
      <w:bodyDiv w:val="1"/>
      <w:marLeft w:val="0"/>
      <w:marRight w:val="0"/>
      <w:marTop w:val="0"/>
      <w:marBottom w:val="0"/>
      <w:divBdr>
        <w:top w:val="none" w:sz="0" w:space="0" w:color="auto"/>
        <w:left w:val="none" w:sz="0" w:space="0" w:color="auto"/>
        <w:bottom w:val="none" w:sz="0" w:space="0" w:color="auto"/>
        <w:right w:val="none" w:sz="0" w:space="0" w:color="auto"/>
      </w:divBdr>
    </w:div>
    <w:div w:id="118882872">
      <w:bodyDiv w:val="1"/>
      <w:marLeft w:val="0"/>
      <w:marRight w:val="0"/>
      <w:marTop w:val="0"/>
      <w:marBottom w:val="0"/>
      <w:divBdr>
        <w:top w:val="none" w:sz="0" w:space="0" w:color="auto"/>
        <w:left w:val="none" w:sz="0" w:space="0" w:color="auto"/>
        <w:bottom w:val="none" w:sz="0" w:space="0" w:color="auto"/>
        <w:right w:val="none" w:sz="0" w:space="0" w:color="auto"/>
      </w:divBdr>
    </w:div>
    <w:div w:id="119613933">
      <w:bodyDiv w:val="1"/>
      <w:marLeft w:val="0"/>
      <w:marRight w:val="0"/>
      <w:marTop w:val="0"/>
      <w:marBottom w:val="0"/>
      <w:divBdr>
        <w:top w:val="none" w:sz="0" w:space="0" w:color="auto"/>
        <w:left w:val="none" w:sz="0" w:space="0" w:color="auto"/>
        <w:bottom w:val="none" w:sz="0" w:space="0" w:color="auto"/>
        <w:right w:val="none" w:sz="0" w:space="0" w:color="auto"/>
      </w:divBdr>
    </w:div>
    <w:div w:id="124979133">
      <w:bodyDiv w:val="1"/>
      <w:marLeft w:val="0"/>
      <w:marRight w:val="0"/>
      <w:marTop w:val="0"/>
      <w:marBottom w:val="0"/>
      <w:divBdr>
        <w:top w:val="none" w:sz="0" w:space="0" w:color="auto"/>
        <w:left w:val="none" w:sz="0" w:space="0" w:color="auto"/>
        <w:bottom w:val="none" w:sz="0" w:space="0" w:color="auto"/>
        <w:right w:val="none" w:sz="0" w:space="0" w:color="auto"/>
      </w:divBdr>
    </w:div>
    <w:div w:id="130439608">
      <w:bodyDiv w:val="1"/>
      <w:marLeft w:val="0"/>
      <w:marRight w:val="0"/>
      <w:marTop w:val="0"/>
      <w:marBottom w:val="0"/>
      <w:divBdr>
        <w:top w:val="none" w:sz="0" w:space="0" w:color="auto"/>
        <w:left w:val="none" w:sz="0" w:space="0" w:color="auto"/>
        <w:bottom w:val="none" w:sz="0" w:space="0" w:color="auto"/>
        <w:right w:val="none" w:sz="0" w:space="0" w:color="auto"/>
      </w:divBdr>
    </w:div>
    <w:div w:id="130442581">
      <w:bodyDiv w:val="1"/>
      <w:marLeft w:val="0"/>
      <w:marRight w:val="0"/>
      <w:marTop w:val="0"/>
      <w:marBottom w:val="0"/>
      <w:divBdr>
        <w:top w:val="none" w:sz="0" w:space="0" w:color="auto"/>
        <w:left w:val="none" w:sz="0" w:space="0" w:color="auto"/>
        <w:bottom w:val="none" w:sz="0" w:space="0" w:color="auto"/>
        <w:right w:val="none" w:sz="0" w:space="0" w:color="auto"/>
      </w:divBdr>
    </w:div>
    <w:div w:id="130489522">
      <w:bodyDiv w:val="1"/>
      <w:marLeft w:val="0"/>
      <w:marRight w:val="0"/>
      <w:marTop w:val="0"/>
      <w:marBottom w:val="0"/>
      <w:divBdr>
        <w:top w:val="none" w:sz="0" w:space="0" w:color="auto"/>
        <w:left w:val="none" w:sz="0" w:space="0" w:color="auto"/>
        <w:bottom w:val="none" w:sz="0" w:space="0" w:color="auto"/>
        <w:right w:val="none" w:sz="0" w:space="0" w:color="auto"/>
      </w:divBdr>
    </w:div>
    <w:div w:id="131290875">
      <w:bodyDiv w:val="1"/>
      <w:marLeft w:val="0"/>
      <w:marRight w:val="0"/>
      <w:marTop w:val="0"/>
      <w:marBottom w:val="0"/>
      <w:divBdr>
        <w:top w:val="none" w:sz="0" w:space="0" w:color="auto"/>
        <w:left w:val="none" w:sz="0" w:space="0" w:color="auto"/>
        <w:bottom w:val="none" w:sz="0" w:space="0" w:color="auto"/>
        <w:right w:val="none" w:sz="0" w:space="0" w:color="auto"/>
      </w:divBdr>
    </w:div>
    <w:div w:id="134419061">
      <w:bodyDiv w:val="1"/>
      <w:marLeft w:val="0"/>
      <w:marRight w:val="0"/>
      <w:marTop w:val="0"/>
      <w:marBottom w:val="0"/>
      <w:divBdr>
        <w:top w:val="none" w:sz="0" w:space="0" w:color="auto"/>
        <w:left w:val="none" w:sz="0" w:space="0" w:color="auto"/>
        <w:bottom w:val="none" w:sz="0" w:space="0" w:color="auto"/>
        <w:right w:val="none" w:sz="0" w:space="0" w:color="auto"/>
      </w:divBdr>
    </w:div>
    <w:div w:id="135296568">
      <w:bodyDiv w:val="1"/>
      <w:marLeft w:val="0"/>
      <w:marRight w:val="0"/>
      <w:marTop w:val="0"/>
      <w:marBottom w:val="0"/>
      <w:divBdr>
        <w:top w:val="none" w:sz="0" w:space="0" w:color="auto"/>
        <w:left w:val="none" w:sz="0" w:space="0" w:color="auto"/>
        <w:bottom w:val="none" w:sz="0" w:space="0" w:color="auto"/>
        <w:right w:val="none" w:sz="0" w:space="0" w:color="auto"/>
      </w:divBdr>
    </w:div>
    <w:div w:id="136192409">
      <w:bodyDiv w:val="1"/>
      <w:marLeft w:val="0"/>
      <w:marRight w:val="0"/>
      <w:marTop w:val="0"/>
      <w:marBottom w:val="0"/>
      <w:divBdr>
        <w:top w:val="none" w:sz="0" w:space="0" w:color="auto"/>
        <w:left w:val="none" w:sz="0" w:space="0" w:color="auto"/>
        <w:bottom w:val="none" w:sz="0" w:space="0" w:color="auto"/>
        <w:right w:val="none" w:sz="0" w:space="0" w:color="auto"/>
      </w:divBdr>
    </w:div>
    <w:div w:id="137889356">
      <w:bodyDiv w:val="1"/>
      <w:marLeft w:val="0"/>
      <w:marRight w:val="0"/>
      <w:marTop w:val="0"/>
      <w:marBottom w:val="0"/>
      <w:divBdr>
        <w:top w:val="none" w:sz="0" w:space="0" w:color="auto"/>
        <w:left w:val="none" w:sz="0" w:space="0" w:color="auto"/>
        <w:bottom w:val="none" w:sz="0" w:space="0" w:color="auto"/>
        <w:right w:val="none" w:sz="0" w:space="0" w:color="auto"/>
      </w:divBdr>
    </w:div>
    <w:div w:id="138108297">
      <w:bodyDiv w:val="1"/>
      <w:marLeft w:val="0"/>
      <w:marRight w:val="0"/>
      <w:marTop w:val="0"/>
      <w:marBottom w:val="0"/>
      <w:divBdr>
        <w:top w:val="none" w:sz="0" w:space="0" w:color="auto"/>
        <w:left w:val="none" w:sz="0" w:space="0" w:color="auto"/>
        <w:bottom w:val="none" w:sz="0" w:space="0" w:color="auto"/>
        <w:right w:val="none" w:sz="0" w:space="0" w:color="auto"/>
      </w:divBdr>
    </w:div>
    <w:div w:id="141625030">
      <w:bodyDiv w:val="1"/>
      <w:marLeft w:val="0"/>
      <w:marRight w:val="0"/>
      <w:marTop w:val="0"/>
      <w:marBottom w:val="0"/>
      <w:divBdr>
        <w:top w:val="none" w:sz="0" w:space="0" w:color="auto"/>
        <w:left w:val="none" w:sz="0" w:space="0" w:color="auto"/>
        <w:bottom w:val="none" w:sz="0" w:space="0" w:color="auto"/>
        <w:right w:val="none" w:sz="0" w:space="0" w:color="auto"/>
      </w:divBdr>
    </w:div>
    <w:div w:id="142016794">
      <w:bodyDiv w:val="1"/>
      <w:marLeft w:val="0"/>
      <w:marRight w:val="0"/>
      <w:marTop w:val="0"/>
      <w:marBottom w:val="0"/>
      <w:divBdr>
        <w:top w:val="none" w:sz="0" w:space="0" w:color="auto"/>
        <w:left w:val="none" w:sz="0" w:space="0" w:color="auto"/>
        <w:bottom w:val="none" w:sz="0" w:space="0" w:color="auto"/>
        <w:right w:val="none" w:sz="0" w:space="0" w:color="auto"/>
      </w:divBdr>
    </w:div>
    <w:div w:id="142352930">
      <w:bodyDiv w:val="1"/>
      <w:marLeft w:val="0"/>
      <w:marRight w:val="0"/>
      <w:marTop w:val="0"/>
      <w:marBottom w:val="0"/>
      <w:divBdr>
        <w:top w:val="none" w:sz="0" w:space="0" w:color="auto"/>
        <w:left w:val="none" w:sz="0" w:space="0" w:color="auto"/>
        <w:bottom w:val="none" w:sz="0" w:space="0" w:color="auto"/>
        <w:right w:val="none" w:sz="0" w:space="0" w:color="auto"/>
      </w:divBdr>
    </w:div>
    <w:div w:id="143012888">
      <w:bodyDiv w:val="1"/>
      <w:marLeft w:val="0"/>
      <w:marRight w:val="0"/>
      <w:marTop w:val="0"/>
      <w:marBottom w:val="0"/>
      <w:divBdr>
        <w:top w:val="none" w:sz="0" w:space="0" w:color="auto"/>
        <w:left w:val="none" w:sz="0" w:space="0" w:color="auto"/>
        <w:bottom w:val="none" w:sz="0" w:space="0" w:color="auto"/>
        <w:right w:val="none" w:sz="0" w:space="0" w:color="auto"/>
      </w:divBdr>
    </w:div>
    <w:div w:id="143161310">
      <w:bodyDiv w:val="1"/>
      <w:marLeft w:val="0"/>
      <w:marRight w:val="0"/>
      <w:marTop w:val="0"/>
      <w:marBottom w:val="0"/>
      <w:divBdr>
        <w:top w:val="none" w:sz="0" w:space="0" w:color="auto"/>
        <w:left w:val="none" w:sz="0" w:space="0" w:color="auto"/>
        <w:bottom w:val="none" w:sz="0" w:space="0" w:color="auto"/>
        <w:right w:val="none" w:sz="0" w:space="0" w:color="auto"/>
      </w:divBdr>
    </w:div>
    <w:div w:id="143788379">
      <w:bodyDiv w:val="1"/>
      <w:marLeft w:val="0"/>
      <w:marRight w:val="0"/>
      <w:marTop w:val="0"/>
      <w:marBottom w:val="0"/>
      <w:divBdr>
        <w:top w:val="none" w:sz="0" w:space="0" w:color="auto"/>
        <w:left w:val="none" w:sz="0" w:space="0" w:color="auto"/>
        <w:bottom w:val="none" w:sz="0" w:space="0" w:color="auto"/>
        <w:right w:val="none" w:sz="0" w:space="0" w:color="auto"/>
      </w:divBdr>
    </w:div>
    <w:div w:id="145056844">
      <w:bodyDiv w:val="1"/>
      <w:marLeft w:val="0"/>
      <w:marRight w:val="0"/>
      <w:marTop w:val="0"/>
      <w:marBottom w:val="0"/>
      <w:divBdr>
        <w:top w:val="none" w:sz="0" w:space="0" w:color="auto"/>
        <w:left w:val="none" w:sz="0" w:space="0" w:color="auto"/>
        <w:bottom w:val="none" w:sz="0" w:space="0" w:color="auto"/>
        <w:right w:val="none" w:sz="0" w:space="0" w:color="auto"/>
      </w:divBdr>
    </w:div>
    <w:div w:id="148061003">
      <w:bodyDiv w:val="1"/>
      <w:marLeft w:val="0"/>
      <w:marRight w:val="0"/>
      <w:marTop w:val="0"/>
      <w:marBottom w:val="0"/>
      <w:divBdr>
        <w:top w:val="none" w:sz="0" w:space="0" w:color="auto"/>
        <w:left w:val="none" w:sz="0" w:space="0" w:color="auto"/>
        <w:bottom w:val="none" w:sz="0" w:space="0" w:color="auto"/>
        <w:right w:val="none" w:sz="0" w:space="0" w:color="auto"/>
      </w:divBdr>
    </w:div>
    <w:div w:id="149636073">
      <w:bodyDiv w:val="1"/>
      <w:marLeft w:val="0"/>
      <w:marRight w:val="0"/>
      <w:marTop w:val="0"/>
      <w:marBottom w:val="0"/>
      <w:divBdr>
        <w:top w:val="none" w:sz="0" w:space="0" w:color="auto"/>
        <w:left w:val="none" w:sz="0" w:space="0" w:color="auto"/>
        <w:bottom w:val="none" w:sz="0" w:space="0" w:color="auto"/>
        <w:right w:val="none" w:sz="0" w:space="0" w:color="auto"/>
      </w:divBdr>
    </w:div>
    <w:div w:id="152306154">
      <w:bodyDiv w:val="1"/>
      <w:marLeft w:val="0"/>
      <w:marRight w:val="0"/>
      <w:marTop w:val="0"/>
      <w:marBottom w:val="0"/>
      <w:divBdr>
        <w:top w:val="none" w:sz="0" w:space="0" w:color="auto"/>
        <w:left w:val="none" w:sz="0" w:space="0" w:color="auto"/>
        <w:bottom w:val="none" w:sz="0" w:space="0" w:color="auto"/>
        <w:right w:val="none" w:sz="0" w:space="0" w:color="auto"/>
      </w:divBdr>
    </w:div>
    <w:div w:id="152768508">
      <w:bodyDiv w:val="1"/>
      <w:marLeft w:val="0"/>
      <w:marRight w:val="0"/>
      <w:marTop w:val="0"/>
      <w:marBottom w:val="0"/>
      <w:divBdr>
        <w:top w:val="none" w:sz="0" w:space="0" w:color="auto"/>
        <w:left w:val="none" w:sz="0" w:space="0" w:color="auto"/>
        <w:bottom w:val="none" w:sz="0" w:space="0" w:color="auto"/>
        <w:right w:val="none" w:sz="0" w:space="0" w:color="auto"/>
      </w:divBdr>
    </w:div>
    <w:div w:id="153379467">
      <w:bodyDiv w:val="1"/>
      <w:marLeft w:val="0"/>
      <w:marRight w:val="0"/>
      <w:marTop w:val="0"/>
      <w:marBottom w:val="0"/>
      <w:divBdr>
        <w:top w:val="none" w:sz="0" w:space="0" w:color="auto"/>
        <w:left w:val="none" w:sz="0" w:space="0" w:color="auto"/>
        <w:bottom w:val="none" w:sz="0" w:space="0" w:color="auto"/>
        <w:right w:val="none" w:sz="0" w:space="0" w:color="auto"/>
      </w:divBdr>
    </w:div>
    <w:div w:id="157893300">
      <w:bodyDiv w:val="1"/>
      <w:marLeft w:val="0"/>
      <w:marRight w:val="0"/>
      <w:marTop w:val="0"/>
      <w:marBottom w:val="0"/>
      <w:divBdr>
        <w:top w:val="none" w:sz="0" w:space="0" w:color="auto"/>
        <w:left w:val="none" w:sz="0" w:space="0" w:color="auto"/>
        <w:bottom w:val="none" w:sz="0" w:space="0" w:color="auto"/>
        <w:right w:val="none" w:sz="0" w:space="0" w:color="auto"/>
      </w:divBdr>
    </w:div>
    <w:div w:id="158467752">
      <w:bodyDiv w:val="1"/>
      <w:marLeft w:val="0"/>
      <w:marRight w:val="0"/>
      <w:marTop w:val="0"/>
      <w:marBottom w:val="0"/>
      <w:divBdr>
        <w:top w:val="none" w:sz="0" w:space="0" w:color="auto"/>
        <w:left w:val="none" w:sz="0" w:space="0" w:color="auto"/>
        <w:bottom w:val="none" w:sz="0" w:space="0" w:color="auto"/>
        <w:right w:val="none" w:sz="0" w:space="0" w:color="auto"/>
      </w:divBdr>
    </w:div>
    <w:div w:id="160630227">
      <w:bodyDiv w:val="1"/>
      <w:marLeft w:val="0"/>
      <w:marRight w:val="0"/>
      <w:marTop w:val="0"/>
      <w:marBottom w:val="0"/>
      <w:divBdr>
        <w:top w:val="none" w:sz="0" w:space="0" w:color="auto"/>
        <w:left w:val="none" w:sz="0" w:space="0" w:color="auto"/>
        <w:bottom w:val="none" w:sz="0" w:space="0" w:color="auto"/>
        <w:right w:val="none" w:sz="0" w:space="0" w:color="auto"/>
      </w:divBdr>
    </w:div>
    <w:div w:id="160783280">
      <w:bodyDiv w:val="1"/>
      <w:marLeft w:val="0"/>
      <w:marRight w:val="0"/>
      <w:marTop w:val="0"/>
      <w:marBottom w:val="0"/>
      <w:divBdr>
        <w:top w:val="none" w:sz="0" w:space="0" w:color="auto"/>
        <w:left w:val="none" w:sz="0" w:space="0" w:color="auto"/>
        <w:bottom w:val="none" w:sz="0" w:space="0" w:color="auto"/>
        <w:right w:val="none" w:sz="0" w:space="0" w:color="auto"/>
      </w:divBdr>
    </w:div>
    <w:div w:id="161505247">
      <w:bodyDiv w:val="1"/>
      <w:marLeft w:val="0"/>
      <w:marRight w:val="0"/>
      <w:marTop w:val="0"/>
      <w:marBottom w:val="0"/>
      <w:divBdr>
        <w:top w:val="none" w:sz="0" w:space="0" w:color="auto"/>
        <w:left w:val="none" w:sz="0" w:space="0" w:color="auto"/>
        <w:bottom w:val="none" w:sz="0" w:space="0" w:color="auto"/>
        <w:right w:val="none" w:sz="0" w:space="0" w:color="auto"/>
      </w:divBdr>
    </w:div>
    <w:div w:id="162859498">
      <w:bodyDiv w:val="1"/>
      <w:marLeft w:val="0"/>
      <w:marRight w:val="0"/>
      <w:marTop w:val="0"/>
      <w:marBottom w:val="0"/>
      <w:divBdr>
        <w:top w:val="none" w:sz="0" w:space="0" w:color="auto"/>
        <w:left w:val="none" w:sz="0" w:space="0" w:color="auto"/>
        <w:bottom w:val="none" w:sz="0" w:space="0" w:color="auto"/>
        <w:right w:val="none" w:sz="0" w:space="0" w:color="auto"/>
      </w:divBdr>
    </w:div>
    <w:div w:id="164251584">
      <w:bodyDiv w:val="1"/>
      <w:marLeft w:val="0"/>
      <w:marRight w:val="0"/>
      <w:marTop w:val="0"/>
      <w:marBottom w:val="0"/>
      <w:divBdr>
        <w:top w:val="none" w:sz="0" w:space="0" w:color="auto"/>
        <w:left w:val="none" w:sz="0" w:space="0" w:color="auto"/>
        <w:bottom w:val="none" w:sz="0" w:space="0" w:color="auto"/>
        <w:right w:val="none" w:sz="0" w:space="0" w:color="auto"/>
      </w:divBdr>
    </w:div>
    <w:div w:id="165291409">
      <w:bodyDiv w:val="1"/>
      <w:marLeft w:val="0"/>
      <w:marRight w:val="0"/>
      <w:marTop w:val="0"/>
      <w:marBottom w:val="0"/>
      <w:divBdr>
        <w:top w:val="none" w:sz="0" w:space="0" w:color="auto"/>
        <w:left w:val="none" w:sz="0" w:space="0" w:color="auto"/>
        <w:bottom w:val="none" w:sz="0" w:space="0" w:color="auto"/>
        <w:right w:val="none" w:sz="0" w:space="0" w:color="auto"/>
      </w:divBdr>
    </w:div>
    <w:div w:id="165635299">
      <w:bodyDiv w:val="1"/>
      <w:marLeft w:val="0"/>
      <w:marRight w:val="0"/>
      <w:marTop w:val="0"/>
      <w:marBottom w:val="0"/>
      <w:divBdr>
        <w:top w:val="none" w:sz="0" w:space="0" w:color="auto"/>
        <w:left w:val="none" w:sz="0" w:space="0" w:color="auto"/>
        <w:bottom w:val="none" w:sz="0" w:space="0" w:color="auto"/>
        <w:right w:val="none" w:sz="0" w:space="0" w:color="auto"/>
      </w:divBdr>
    </w:div>
    <w:div w:id="167252955">
      <w:bodyDiv w:val="1"/>
      <w:marLeft w:val="0"/>
      <w:marRight w:val="0"/>
      <w:marTop w:val="0"/>
      <w:marBottom w:val="0"/>
      <w:divBdr>
        <w:top w:val="none" w:sz="0" w:space="0" w:color="auto"/>
        <w:left w:val="none" w:sz="0" w:space="0" w:color="auto"/>
        <w:bottom w:val="none" w:sz="0" w:space="0" w:color="auto"/>
        <w:right w:val="none" w:sz="0" w:space="0" w:color="auto"/>
      </w:divBdr>
    </w:div>
    <w:div w:id="167790720">
      <w:bodyDiv w:val="1"/>
      <w:marLeft w:val="0"/>
      <w:marRight w:val="0"/>
      <w:marTop w:val="0"/>
      <w:marBottom w:val="0"/>
      <w:divBdr>
        <w:top w:val="none" w:sz="0" w:space="0" w:color="auto"/>
        <w:left w:val="none" w:sz="0" w:space="0" w:color="auto"/>
        <w:bottom w:val="none" w:sz="0" w:space="0" w:color="auto"/>
        <w:right w:val="none" w:sz="0" w:space="0" w:color="auto"/>
      </w:divBdr>
    </w:div>
    <w:div w:id="167906772">
      <w:bodyDiv w:val="1"/>
      <w:marLeft w:val="0"/>
      <w:marRight w:val="0"/>
      <w:marTop w:val="0"/>
      <w:marBottom w:val="0"/>
      <w:divBdr>
        <w:top w:val="none" w:sz="0" w:space="0" w:color="auto"/>
        <w:left w:val="none" w:sz="0" w:space="0" w:color="auto"/>
        <w:bottom w:val="none" w:sz="0" w:space="0" w:color="auto"/>
        <w:right w:val="none" w:sz="0" w:space="0" w:color="auto"/>
      </w:divBdr>
    </w:div>
    <w:div w:id="170995448">
      <w:bodyDiv w:val="1"/>
      <w:marLeft w:val="0"/>
      <w:marRight w:val="0"/>
      <w:marTop w:val="0"/>
      <w:marBottom w:val="0"/>
      <w:divBdr>
        <w:top w:val="none" w:sz="0" w:space="0" w:color="auto"/>
        <w:left w:val="none" w:sz="0" w:space="0" w:color="auto"/>
        <w:bottom w:val="none" w:sz="0" w:space="0" w:color="auto"/>
        <w:right w:val="none" w:sz="0" w:space="0" w:color="auto"/>
      </w:divBdr>
    </w:div>
    <w:div w:id="172376271">
      <w:bodyDiv w:val="1"/>
      <w:marLeft w:val="0"/>
      <w:marRight w:val="0"/>
      <w:marTop w:val="0"/>
      <w:marBottom w:val="0"/>
      <w:divBdr>
        <w:top w:val="none" w:sz="0" w:space="0" w:color="auto"/>
        <w:left w:val="none" w:sz="0" w:space="0" w:color="auto"/>
        <w:bottom w:val="none" w:sz="0" w:space="0" w:color="auto"/>
        <w:right w:val="none" w:sz="0" w:space="0" w:color="auto"/>
      </w:divBdr>
    </w:div>
    <w:div w:id="173154949">
      <w:bodyDiv w:val="1"/>
      <w:marLeft w:val="0"/>
      <w:marRight w:val="0"/>
      <w:marTop w:val="0"/>
      <w:marBottom w:val="0"/>
      <w:divBdr>
        <w:top w:val="none" w:sz="0" w:space="0" w:color="auto"/>
        <w:left w:val="none" w:sz="0" w:space="0" w:color="auto"/>
        <w:bottom w:val="none" w:sz="0" w:space="0" w:color="auto"/>
        <w:right w:val="none" w:sz="0" w:space="0" w:color="auto"/>
      </w:divBdr>
    </w:div>
    <w:div w:id="177626947">
      <w:bodyDiv w:val="1"/>
      <w:marLeft w:val="0"/>
      <w:marRight w:val="0"/>
      <w:marTop w:val="0"/>
      <w:marBottom w:val="0"/>
      <w:divBdr>
        <w:top w:val="none" w:sz="0" w:space="0" w:color="auto"/>
        <w:left w:val="none" w:sz="0" w:space="0" w:color="auto"/>
        <w:bottom w:val="none" w:sz="0" w:space="0" w:color="auto"/>
        <w:right w:val="none" w:sz="0" w:space="0" w:color="auto"/>
      </w:divBdr>
    </w:div>
    <w:div w:id="178397430">
      <w:bodyDiv w:val="1"/>
      <w:marLeft w:val="0"/>
      <w:marRight w:val="0"/>
      <w:marTop w:val="0"/>
      <w:marBottom w:val="0"/>
      <w:divBdr>
        <w:top w:val="none" w:sz="0" w:space="0" w:color="auto"/>
        <w:left w:val="none" w:sz="0" w:space="0" w:color="auto"/>
        <w:bottom w:val="none" w:sz="0" w:space="0" w:color="auto"/>
        <w:right w:val="none" w:sz="0" w:space="0" w:color="auto"/>
      </w:divBdr>
    </w:div>
    <w:div w:id="179198974">
      <w:bodyDiv w:val="1"/>
      <w:marLeft w:val="0"/>
      <w:marRight w:val="0"/>
      <w:marTop w:val="0"/>
      <w:marBottom w:val="0"/>
      <w:divBdr>
        <w:top w:val="none" w:sz="0" w:space="0" w:color="auto"/>
        <w:left w:val="none" w:sz="0" w:space="0" w:color="auto"/>
        <w:bottom w:val="none" w:sz="0" w:space="0" w:color="auto"/>
        <w:right w:val="none" w:sz="0" w:space="0" w:color="auto"/>
      </w:divBdr>
    </w:div>
    <w:div w:id="180752824">
      <w:bodyDiv w:val="1"/>
      <w:marLeft w:val="0"/>
      <w:marRight w:val="0"/>
      <w:marTop w:val="0"/>
      <w:marBottom w:val="0"/>
      <w:divBdr>
        <w:top w:val="none" w:sz="0" w:space="0" w:color="auto"/>
        <w:left w:val="none" w:sz="0" w:space="0" w:color="auto"/>
        <w:bottom w:val="none" w:sz="0" w:space="0" w:color="auto"/>
        <w:right w:val="none" w:sz="0" w:space="0" w:color="auto"/>
      </w:divBdr>
    </w:div>
    <w:div w:id="184635878">
      <w:bodyDiv w:val="1"/>
      <w:marLeft w:val="0"/>
      <w:marRight w:val="0"/>
      <w:marTop w:val="0"/>
      <w:marBottom w:val="0"/>
      <w:divBdr>
        <w:top w:val="none" w:sz="0" w:space="0" w:color="auto"/>
        <w:left w:val="none" w:sz="0" w:space="0" w:color="auto"/>
        <w:bottom w:val="none" w:sz="0" w:space="0" w:color="auto"/>
        <w:right w:val="none" w:sz="0" w:space="0" w:color="auto"/>
      </w:divBdr>
    </w:div>
    <w:div w:id="185753534">
      <w:bodyDiv w:val="1"/>
      <w:marLeft w:val="0"/>
      <w:marRight w:val="0"/>
      <w:marTop w:val="0"/>
      <w:marBottom w:val="0"/>
      <w:divBdr>
        <w:top w:val="none" w:sz="0" w:space="0" w:color="auto"/>
        <w:left w:val="none" w:sz="0" w:space="0" w:color="auto"/>
        <w:bottom w:val="none" w:sz="0" w:space="0" w:color="auto"/>
        <w:right w:val="none" w:sz="0" w:space="0" w:color="auto"/>
      </w:divBdr>
    </w:div>
    <w:div w:id="186334038">
      <w:bodyDiv w:val="1"/>
      <w:marLeft w:val="0"/>
      <w:marRight w:val="0"/>
      <w:marTop w:val="0"/>
      <w:marBottom w:val="0"/>
      <w:divBdr>
        <w:top w:val="none" w:sz="0" w:space="0" w:color="auto"/>
        <w:left w:val="none" w:sz="0" w:space="0" w:color="auto"/>
        <w:bottom w:val="none" w:sz="0" w:space="0" w:color="auto"/>
        <w:right w:val="none" w:sz="0" w:space="0" w:color="auto"/>
      </w:divBdr>
    </w:div>
    <w:div w:id="187376745">
      <w:bodyDiv w:val="1"/>
      <w:marLeft w:val="0"/>
      <w:marRight w:val="0"/>
      <w:marTop w:val="0"/>
      <w:marBottom w:val="0"/>
      <w:divBdr>
        <w:top w:val="none" w:sz="0" w:space="0" w:color="auto"/>
        <w:left w:val="none" w:sz="0" w:space="0" w:color="auto"/>
        <w:bottom w:val="none" w:sz="0" w:space="0" w:color="auto"/>
        <w:right w:val="none" w:sz="0" w:space="0" w:color="auto"/>
      </w:divBdr>
    </w:div>
    <w:div w:id="187449396">
      <w:bodyDiv w:val="1"/>
      <w:marLeft w:val="0"/>
      <w:marRight w:val="0"/>
      <w:marTop w:val="0"/>
      <w:marBottom w:val="0"/>
      <w:divBdr>
        <w:top w:val="none" w:sz="0" w:space="0" w:color="auto"/>
        <w:left w:val="none" w:sz="0" w:space="0" w:color="auto"/>
        <w:bottom w:val="none" w:sz="0" w:space="0" w:color="auto"/>
        <w:right w:val="none" w:sz="0" w:space="0" w:color="auto"/>
      </w:divBdr>
    </w:div>
    <w:div w:id="189612471">
      <w:bodyDiv w:val="1"/>
      <w:marLeft w:val="0"/>
      <w:marRight w:val="0"/>
      <w:marTop w:val="0"/>
      <w:marBottom w:val="0"/>
      <w:divBdr>
        <w:top w:val="none" w:sz="0" w:space="0" w:color="auto"/>
        <w:left w:val="none" w:sz="0" w:space="0" w:color="auto"/>
        <w:bottom w:val="none" w:sz="0" w:space="0" w:color="auto"/>
        <w:right w:val="none" w:sz="0" w:space="0" w:color="auto"/>
      </w:divBdr>
    </w:div>
    <w:div w:id="193538920">
      <w:bodyDiv w:val="1"/>
      <w:marLeft w:val="0"/>
      <w:marRight w:val="0"/>
      <w:marTop w:val="0"/>
      <w:marBottom w:val="0"/>
      <w:divBdr>
        <w:top w:val="none" w:sz="0" w:space="0" w:color="auto"/>
        <w:left w:val="none" w:sz="0" w:space="0" w:color="auto"/>
        <w:bottom w:val="none" w:sz="0" w:space="0" w:color="auto"/>
        <w:right w:val="none" w:sz="0" w:space="0" w:color="auto"/>
      </w:divBdr>
    </w:div>
    <w:div w:id="193812057">
      <w:bodyDiv w:val="1"/>
      <w:marLeft w:val="0"/>
      <w:marRight w:val="0"/>
      <w:marTop w:val="0"/>
      <w:marBottom w:val="0"/>
      <w:divBdr>
        <w:top w:val="none" w:sz="0" w:space="0" w:color="auto"/>
        <w:left w:val="none" w:sz="0" w:space="0" w:color="auto"/>
        <w:bottom w:val="none" w:sz="0" w:space="0" w:color="auto"/>
        <w:right w:val="none" w:sz="0" w:space="0" w:color="auto"/>
      </w:divBdr>
    </w:div>
    <w:div w:id="197931488">
      <w:bodyDiv w:val="1"/>
      <w:marLeft w:val="0"/>
      <w:marRight w:val="0"/>
      <w:marTop w:val="0"/>
      <w:marBottom w:val="0"/>
      <w:divBdr>
        <w:top w:val="none" w:sz="0" w:space="0" w:color="auto"/>
        <w:left w:val="none" w:sz="0" w:space="0" w:color="auto"/>
        <w:bottom w:val="none" w:sz="0" w:space="0" w:color="auto"/>
        <w:right w:val="none" w:sz="0" w:space="0" w:color="auto"/>
      </w:divBdr>
    </w:div>
    <w:div w:id="199244888">
      <w:bodyDiv w:val="1"/>
      <w:marLeft w:val="0"/>
      <w:marRight w:val="0"/>
      <w:marTop w:val="0"/>
      <w:marBottom w:val="0"/>
      <w:divBdr>
        <w:top w:val="none" w:sz="0" w:space="0" w:color="auto"/>
        <w:left w:val="none" w:sz="0" w:space="0" w:color="auto"/>
        <w:bottom w:val="none" w:sz="0" w:space="0" w:color="auto"/>
        <w:right w:val="none" w:sz="0" w:space="0" w:color="auto"/>
      </w:divBdr>
    </w:div>
    <w:div w:id="199320173">
      <w:bodyDiv w:val="1"/>
      <w:marLeft w:val="0"/>
      <w:marRight w:val="0"/>
      <w:marTop w:val="0"/>
      <w:marBottom w:val="0"/>
      <w:divBdr>
        <w:top w:val="none" w:sz="0" w:space="0" w:color="auto"/>
        <w:left w:val="none" w:sz="0" w:space="0" w:color="auto"/>
        <w:bottom w:val="none" w:sz="0" w:space="0" w:color="auto"/>
        <w:right w:val="none" w:sz="0" w:space="0" w:color="auto"/>
      </w:divBdr>
    </w:div>
    <w:div w:id="199706285">
      <w:bodyDiv w:val="1"/>
      <w:marLeft w:val="0"/>
      <w:marRight w:val="0"/>
      <w:marTop w:val="0"/>
      <w:marBottom w:val="0"/>
      <w:divBdr>
        <w:top w:val="none" w:sz="0" w:space="0" w:color="auto"/>
        <w:left w:val="none" w:sz="0" w:space="0" w:color="auto"/>
        <w:bottom w:val="none" w:sz="0" w:space="0" w:color="auto"/>
        <w:right w:val="none" w:sz="0" w:space="0" w:color="auto"/>
      </w:divBdr>
    </w:div>
    <w:div w:id="201328420">
      <w:bodyDiv w:val="1"/>
      <w:marLeft w:val="0"/>
      <w:marRight w:val="0"/>
      <w:marTop w:val="0"/>
      <w:marBottom w:val="0"/>
      <w:divBdr>
        <w:top w:val="none" w:sz="0" w:space="0" w:color="auto"/>
        <w:left w:val="none" w:sz="0" w:space="0" w:color="auto"/>
        <w:bottom w:val="none" w:sz="0" w:space="0" w:color="auto"/>
        <w:right w:val="none" w:sz="0" w:space="0" w:color="auto"/>
      </w:divBdr>
    </w:div>
    <w:div w:id="201479664">
      <w:bodyDiv w:val="1"/>
      <w:marLeft w:val="0"/>
      <w:marRight w:val="0"/>
      <w:marTop w:val="0"/>
      <w:marBottom w:val="0"/>
      <w:divBdr>
        <w:top w:val="none" w:sz="0" w:space="0" w:color="auto"/>
        <w:left w:val="none" w:sz="0" w:space="0" w:color="auto"/>
        <w:bottom w:val="none" w:sz="0" w:space="0" w:color="auto"/>
        <w:right w:val="none" w:sz="0" w:space="0" w:color="auto"/>
      </w:divBdr>
    </w:div>
    <w:div w:id="201862619">
      <w:bodyDiv w:val="1"/>
      <w:marLeft w:val="0"/>
      <w:marRight w:val="0"/>
      <w:marTop w:val="0"/>
      <w:marBottom w:val="0"/>
      <w:divBdr>
        <w:top w:val="none" w:sz="0" w:space="0" w:color="auto"/>
        <w:left w:val="none" w:sz="0" w:space="0" w:color="auto"/>
        <w:bottom w:val="none" w:sz="0" w:space="0" w:color="auto"/>
        <w:right w:val="none" w:sz="0" w:space="0" w:color="auto"/>
      </w:divBdr>
    </w:div>
    <w:div w:id="205603094">
      <w:bodyDiv w:val="1"/>
      <w:marLeft w:val="0"/>
      <w:marRight w:val="0"/>
      <w:marTop w:val="0"/>
      <w:marBottom w:val="0"/>
      <w:divBdr>
        <w:top w:val="none" w:sz="0" w:space="0" w:color="auto"/>
        <w:left w:val="none" w:sz="0" w:space="0" w:color="auto"/>
        <w:bottom w:val="none" w:sz="0" w:space="0" w:color="auto"/>
        <w:right w:val="none" w:sz="0" w:space="0" w:color="auto"/>
      </w:divBdr>
    </w:div>
    <w:div w:id="205609158">
      <w:bodyDiv w:val="1"/>
      <w:marLeft w:val="0"/>
      <w:marRight w:val="0"/>
      <w:marTop w:val="0"/>
      <w:marBottom w:val="0"/>
      <w:divBdr>
        <w:top w:val="none" w:sz="0" w:space="0" w:color="auto"/>
        <w:left w:val="none" w:sz="0" w:space="0" w:color="auto"/>
        <w:bottom w:val="none" w:sz="0" w:space="0" w:color="auto"/>
        <w:right w:val="none" w:sz="0" w:space="0" w:color="auto"/>
      </w:divBdr>
    </w:div>
    <w:div w:id="208079589">
      <w:bodyDiv w:val="1"/>
      <w:marLeft w:val="0"/>
      <w:marRight w:val="0"/>
      <w:marTop w:val="0"/>
      <w:marBottom w:val="0"/>
      <w:divBdr>
        <w:top w:val="none" w:sz="0" w:space="0" w:color="auto"/>
        <w:left w:val="none" w:sz="0" w:space="0" w:color="auto"/>
        <w:bottom w:val="none" w:sz="0" w:space="0" w:color="auto"/>
        <w:right w:val="none" w:sz="0" w:space="0" w:color="auto"/>
      </w:divBdr>
    </w:div>
    <w:div w:id="208298634">
      <w:bodyDiv w:val="1"/>
      <w:marLeft w:val="0"/>
      <w:marRight w:val="0"/>
      <w:marTop w:val="0"/>
      <w:marBottom w:val="0"/>
      <w:divBdr>
        <w:top w:val="none" w:sz="0" w:space="0" w:color="auto"/>
        <w:left w:val="none" w:sz="0" w:space="0" w:color="auto"/>
        <w:bottom w:val="none" w:sz="0" w:space="0" w:color="auto"/>
        <w:right w:val="none" w:sz="0" w:space="0" w:color="auto"/>
      </w:divBdr>
    </w:div>
    <w:div w:id="209001865">
      <w:bodyDiv w:val="1"/>
      <w:marLeft w:val="0"/>
      <w:marRight w:val="0"/>
      <w:marTop w:val="0"/>
      <w:marBottom w:val="0"/>
      <w:divBdr>
        <w:top w:val="none" w:sz="0" w:space="0" w:color="auto"/>
        <w:left w:val="none" w:sz="0" w:space="0" w:color="auto"/>
        <w:bottom w:val="none" w:sz="0" w:space="0" w:color="auto"/>
        <w:right w:val="none" w:sz="0" w:space="0" w:color="auto"/>
      </w:divBdr>
    </w:div>
    <w:div w:id="210116510">
      <w:bodyDiv w:val="1"/>
      <w:marLeft w:val="0"/>
      <w:marRight w:val="0"/>
      <w:marTop w:val="0"/>
      <w:marBottom w:val="0"/>
      <w:divBdr>
        <w:top w:val="none" w:sz="0" w:space="0" w:color="auto"/>
        <w:left w:val="none" w:sz="0" w:space="0" w:color="auto"/>
        <w:bottom w:val="none" w:sz="0" w:space="0" w:color="auto"/>
        <w:right w:val="none" w:sz="0" w:space="0" w:color="auto"/>
      </w:divBdr>
    </w:div>
    <w:div w:id="210657443">
      <w:bodyDiv w:val="1"/>
      <w:marLeft w:val="0"/>
      <w:marRight w:val="0"/>
      <w:marTop w:val="0"/>
      <w:marBottom w:val="0"/>
      <w:divBdr>
        <w:top w:val="none" w:sz="0" w:space="0" w:color="auto"/>
        <w:left w:val="none" w:sz="0" w:space="0" w:color="auto"/>
        <w:bottom w:val="none" w:sz="0" w:space="0" w:color="auto"/>
        <w:right w:val="none" w:sz="0" w:space="0" w:color="auto"/>
      </w:divBdr>
    </w:div>
    <w:div w:id="211426517">
      <w:bodyDiv w:val="1"/>
      <w:marLeft w:val="0"/>
      <w:marRight w:val="0"/>
      <w:marTop w:val="0"/>
      <w:marBottom w:val="0"/>
      <w:divBdr>
        <w:top w:val="none" w:sz="0" w:space="0" w:color="auto"/>
        <w:left w:val="none" w:sz="0" w:space="0" w:color="auto"/>
        <w:bottom w:val="none" w:sz="0" w:space="0" w:color="auto"/>
        <w:right w:val="none" w:sz="0" w:space="0" w:color="auto"/>
      </w:divBdr>
    </w:div>
    <w:div w:id="211503630">
      <w:bodyDiv w:val="1"/>
      <w:marLeft w:val="0"/>
      <w:marRight w:val="0"/>
      <w:marTop w:val="0"/>
      <w:marBottom w:val="0"/>
      <w:divBdr>
        <w:top w:val="none" w:sz="0" w:space="0" w:color="auto"/>
        <w:left w:val="none" w:sz="0" w:space="0" w:color="auto"/>
        <w:bottom w:val="none" w:sz="0" w:space="0" w:color="auto"/>
        <w:right w:val="none" w:sz="0" w:space="0" w:color="auto"/>
      </w:divBdr>
    </w:div>
    <w:div w:id="213466679">
      <w:bodyDiv w:val="1"/>
      <w:marLeft w:val="0"/>
      <w:marRight w:val="0"/>
      <w:marTop w:val="0"/>
      <w:marBottom w:val="0"/>
      <w:divBdr>
        <w:top w:val="none" w:sz="0" w:space="0" w:color="auto"/>
        <w:left w:val="none" w:sz="0" w:space="0" w:color="auto"/>
        <w:bottom w:val="none" w:sz="0" w:space="0" w:color="auto"/>
        <w:right w:val="none" w:sz="0" w:space="0" w:color="auto"/>
      </w:divBdr>
    </w:div>
    <w:div w:id="215436101">
      <w:bodyDiv w:val="1"/>
      <w:marLeft w:val="0"/>
      <w:marRight w:val="0"/>
      <w:marTop w:val="0"/>
      <w:marBottom w:val="0"/>
      <w:divBdr>
        <w:top w:val="none" w:sz="0" w:space="0" w:color="auto"/>
        <w:left w:val="none" w:sz="0" w:space="0" w:color="auto"/>
        <w:bottom w:val="none" w:sz="0" w:space="0" w:color="auto"/>
        <w:right w:val="none" w:sz="0" w:space="0" w:color="auto"/>
      </w:divBdr>
    </w:div>
    <w:div w:id="216281457">
      <w:bodyDiv w:val="1"/>
      <w:marLeft w:val="0"/>
      <w:marRight w:val="0"/>
      <w:marTop w:val="0"/>
      <w:marBottom w:val="0"/>
      <w:divBdr>
        <w:top w:val="none" w:sz="0" w:space="0" w:color="auto"/>
        <w:left w:val="none" w:sz="0" w:space="0" w:color="auto"/>
        <w:bottom w:val="none" w:sz="0" w:space="0" w:color="auto"/>
        <w:right w:val="none" w:sz="0" w:space="0" w:color="auto"/>
      </w:divBdr>
    </w:div>
    <w:div w:id="217010201">
      <w:bodyDiv w:val="1"/>
      <w:marLeft w:val="0"/>
      <w:marRight w:val="0"/>
      <w:marTop w:val="0"/>
      <w:marBottom w:val="0"/>
      <w:divBdr>
        <w:top w:val="none" w:sz="0" w:space="0" w:color="auto"/>
        <w:left w:val="none" w:sz="0" w:space="0" w:color="auto"/>
        <w:bottom w:val="none" w:sz="0" w:space="0" w:color="auto"/>
        <w:right w:val="none" w:sz="0" w:space="0" w:color="auto"/>
      </w:divBdr>
    </w:div>
    <w:div w:id="218367987">
      <w:bodyDiv w:val="1"/>
      <w:marLeft w:val="0"/>
      <w:marRight w:val="0"/>
      <w:marTop w:val="0"/>
      <w:marBottom w:val="0"/>
      <w:divBdr>
        <w:top w:val="none" w:sz="0" w:space="0" w:color="auto"/>
        <w:left w:val="none" w:sz="0" w:space="0" w:color="auto"/>
        <w:bottom w:val="none" w:sz="0" w:space="0" w:color="auto"/>
        <w:right w:val="none" w:sz="0" w:space="0" w:color="auto"/>
      </w:divBdr>
    </w:div>
    <w:div w:id="219168564">
      <w:bodyDiv w:val="1"/>
      <w:marLeft w:val="0"/>
      <w:marRight w:val="0"/>
      <w:marTop w:val="0"/>
      <w:marBottom w:val="0"/>
      <w:divBdr>
        <w:top w:val="none" w:sz="0" w:space="0" w:color="auto"/>
        <w:left w:val="none" w:sz="0" w:space="0" w:color="auto"/>
        <w:bottom w:val="none" w:sz="0" w:space="0" w:color="auto"/>
        <w:right w:val="none" w:sz="0" w:space="0" w:color="auto"/>
      </w:divBdr>
    </w:div>
    <w:div w:id="219173294">
      <w:bodyDiv w:val="1"/>
      <w:marLeft w:val="0"/>
      <w:marRight w:val="0"/>
      <w:marTop w:val="0"/>
      <w:marBottom w:val="0"/>
      <w:divBdr>
        <w:top w:val="none" w:sz="0" w:space="0" w:color="auto"/>
        <w:left w:val="none" w:sz="0" w:space="0" w:color="auto"/>
        <w:bottom w:val="none" w:sz="0" w:space="0" w:color="auto"/>
        <w:right w:val="none" w:sz="0" w:space="0" w:color="auto"/>
      </w:divBdr>
    </w:div>
    <w:div w:id="221253830">
      <w:bodyDiv w:val="1"/>
      <w:marLeft w:val="0"/>
      <w:marRight w:val="0"/>
      <w:marTop w:val="0"/>
      <w:marBottom w:val="0"/>
      <w:divBdr>
        <w:top w:val="none" w:sz="0" w:space="0" w:color="auto"/>
        <w:left w:val="none" w:sz="0" w:space="0" w:color="auto"/>
        <w:bottom w:val="none" w:sz="0" w:space="0" w:color="auto"/>
        <w:right w:val="none" w:sz="0" w:space="0" w:color="auto"/>
      </w:divBdr>
    </w:div>
    <w:div w:id="222176683">
      <w:bodyDiv w:val="1"/>
      <w:marLeft w:val="0"/>
      <w:marRight w:val="0"/>
      <w:marTop w:val="0"/>
      <w:marBottom w:val="0"/>
      <w:divBdr>
        <w:top w:val="none" w:sz="0" w:space="0" w:color="auto"/>
        <w:left w:val="none" w:sz="0" w:space="0" w:color="auto"/>
        <w:bottom w:val="none" w:sz="0" w:space="0" w:color="auto"/>
        <w:right w:val="none" w:sz="0" w:space="0" w:color="auto"/>
      </w:divBdr>
    </w:div>
    <w:div w:id="225337738">
      <w:bodyDiv w:val="1"/>
      <w:marLeft w:val="0"/>
      <w:marRight w:val="0"/>
      <w:marTop w:val="0"/>
      <w:marBottom w:val="0"/>
      <w:divBdr>
        <w:top w:val="none" w:sz="0" w:space="0" w:color="auto"/>
        <w:left w:val="none" w:sz="0" w:space="0" w:color="auto"/>
        <w:bottom w:val="none" w:sz="0" w:space="0" w:color="auto"/>
        <w:right w:val="none" w:sz="0" w:space="0" w:color="auto"/>
      </w:divBdr>
    </w:div>
    <w:div w:id="225992842">
      <w:bodyDiv w:val="1"/>
      <w:marLeft w:val="0"/>
      <w:marRight w:val="0"/>
      <w:marTop w:val="0"/>
      <w:marBottom w:val="0"/>
      <w:divBdr>
        <w:top w:val="none" w:sz="0" w:space="0" w:color="auto"/>
        <w:left w:val="none" w:sz="0" w:space="0" w:color="auto"/>
        <w:bottom w:val="none" w:sz="0" w:space="0" w:color="auto"/>
        <w:right w:val="none" w:sz="0" w:space="0" w:color="auto"/>
      </w:divBdr>
    </w:div>
    <w:div w:id="225996311">
      <w:bodyDiv w:val="1"/>
      <w:marLeft w:val="0"/>
      <w:marRight w:val="0"/>
      <w:marTop w:val="0"/>
      <w:marBottom w:val="0"/>
      <w:divBdr>
        <w:top w:val="none" w:sz="0" w:space="0" w:color="auto"/>
        <w:left w:val="none" w:sz="0" w:space="0" w:color="auto"/>
        <w:bottom w:val="none" w:sz="0" w:space="0" w:color="auto"/>
        <w:right w:val="none" w:sz="0" w:space="0" w:color="auto"/>
      </w:divBdr>
    </w:div>
    <w:div w:id="226187048">
      <w:bodyDiv w:val="1"/>
      <w:marLeft w:val="0"/>
      <w:marRight w:val="0"/>
      <w:marTop w:val="0"/>
      <w:marBottom w:val="0"/>
      <w:divBdr>
        <w:top w:val="none" w:sz="0" w:space="0" w:color="auto"/>
        <w:left w:val="none" w:sz="0" w:space="0" w:color="auto"/>
        <w:bottom w:val="none" w:sz="0" w:space="0" w:color="auto"/>
        <w:right w:val="none" w:sz="0" w:space="0" w:color="auto"/>
      </w:divBdr>
    </w:div>
    <w:div w:id="228226616">
      <w:bodyDiv w:val="1"/>
      <w:marLeft w:val="0"/>
      <w:marRight w:val="0"/>
      <w:marTop w:val="0"/>
      <w:marBottom w:val="0"/>
      <w:divBdr>
        <w:top w:val="none" w:sz="0" w:space="0" w:color="auto"/>
        <w:left w:val="none" w:sz="0" w:space="0" w:color="auto"/>
        <w:bottom w:val="none" w:sz="0" w:space="0" w:color="auto"/>
        <w:right w:val="none" w:sz="0" w:space="0" w:color="auto"/>
      </w:divBdr>
    </w:div>
    <w:div w:id="228737338">
      <w:bodyDiv w:val="1"/>
      <w:marLeft w:val="0"/>
      <w:marRight w:val="0"/>
      <w:marTop w:val="0"/>
      <w:marBottom w:val="0"/>
      <w:divBdr>
        <w:top w:val="none" w:sz="0" w:space="0" w:color="auto"/>
        <w:left w:val="none" w:sz="0" w:space="0" w:color="auto"/>
        <w:bottom w:val="none" w:sz="0" w:space="0" w:color="auto"/>
        <w:right w:val="none" w:sz="0" w:space="0" w:color="auto"/>
      </w:divBdr>
    </w:div>
    <w:div w:id="231232005">
      <w:bodyDiv w:val="1"/>
      <w:marLeft w:val="0"/>
      <w:marRight w:val="0"/>
      <w:marTop w:val="0"/>
      <w:marBottom w:val="0"/>
      <w:divBdr>
        <w:top w:val="none" w:sz="0" w:space="0" w:color="auto"/>
        <w:left w:val="none" w:sz="0" w:space="0" w:color="auto"/>
        <w:bottom w:val="none" w:sz="0" w:space="0" w:color="auto"/>
        <w:right w:val="none" w:sz="0" w:space="0" w:color="auto"/>
      </w:divBdr>
    </w:div>
    <w:div w:id="233275218">
      <w:bodyDiv w:val="1"/>
      <w:marLeft w:val="0"/>
      <w:marRight w:val="0"/>
      <w:marTop w:val="0"/>
      <w:marBottom w:val="0"/>
      <w:divBdr>
        <w:top w:val="none" w:sz="0" w:space="0" w:color="auto"/>
        <w:left w:val="none" w:sz="0" w:space="0" w:color="auto"/>
        <w:bottom w:val="none" w:sz="0" w:space="0" w:color="auto"/>
        <w:right w:val="none" w:sz="0" w:space="0" w:color="auto"/>
      </w:divBdr>
    </w:div>
    <w:div w:id="233860216">
      <w:bodyDiv w:val="1"/>
      <w:marLeft w:val="0"/>
      <w:marRight w:val="0"/>
      <w:marTop w:val="0"/>
      <w:marBottom w:val="0"/>
      <w:divBdr>
        <w:top w:val="none" w:sz="0" w:space="0" w:color="auto"/>
        <w:left w:val="none" w:sz="0" w:space="0" w:color="auto"/>
        <w:bottom w:val="none" w:sz="0" w:space="0" w:color="auto"/>
        <w:right w:val="none" w:sz="0" w:space="0" w:color="auto"/>
      </w:divBdr>
    </w:div>
    <w:div w:id="234164947">
      <w:bodyDiv w:val="1"/>
      <w:marLeft w:val="0"/>
      <w:marRight w:val="0"/>
      <w:marTop w:val="0"/>
      <w:marBottom w:val="0"/>
      <w:divBdr>
        <w:top w:val="none" w:sz="0" w:space="0" w:color="auto"/>
        <w:left w:val="none" w:sz="0" w:space="0" w:color="auto"/>
        <w:bottom w:val="none" w:sz="0" w:space="0" w:color="auto"/>
        <w:right w:val="none" w:sz="0" w:space="0" w:color="auto"/>
      </w:divBdr>
    </w:div>
    <w:div w:id="234627072">
      <w:bodyDiv w:val="1"/>
      <w:marLeft w:val="0"/>
      <w:marRight w:val="0"/>
      <w:marTop w:val="0"/>
      <w:marBottom w:val="0"/>
      <w:divBdr>
        <w:top w:val="none" w:sz="0" w:space="0" w:color="auto"/>
        <w:left w:val="none" w:sz="0" w:space="0" w:color="auto"/>
        <w:bottom w:val="none" w:sz="0" w:space="0" w:color="auto"/>
        <w:right w:val="none" w:sz="0" w:space="0" w:color="auto"/>
      </w:divBdr>
    </w:div>
    <w:div w:id="234978098">
      <w:bodyDiv w:val="1"/>
      <w:marLeft w:val="0"/>
      <w:marRight w:val="0"/>
      <w:marTop w:val="0"/>
      <w:marBottom w:val="0"/>
      <w:divBdr>
        <w:top w:val="none" w:sz="0" w:space="0" w:color="auto"/>
        <w:left w:val="none" w:sz="0" w:space="0" w:color="auto"/>
        <w:bottom w:val="none" w:sz="0" w:space="0" w:color="auto"/>
        <w:right w:val="none" w:sz="0" w:space="0" w:color="auto"/>
      </w:divBdr>
    </w:div>
    <w:div w:id="235482726">
      <w:bodyDiv w:val="1"/>
      <w:marLeft w:val="0"/>
      <w:marRight w:val="0"/>
      <w:marTop w:val="0"/>
      <w:marBottom w:val="0"/>
      <w:divBdr>
        <w:top w:val="none" w:sz="0" w:space="0" w:color="auto"/>
        <w:left w:val="none" w:sz="0" w:space="0" w:color="auto"/>
        <w:bottom w:val="none" w:sz="0" w:space="0" w:color="auto"/>
        <w:right w:val="none" w:sz="0" w:space="0" w:color="auto"/>
      </w:divBdr>
    </w:div>
    <w:div w:id="235554545">
      <w:bodyDiv w:val="1"/>
      <w:marLeft w:val="0"/>
      <w:marRight w:val="0"/>
      <w:marTop w:val="0"/>
      <w:marBottom w:val="0"/>
      <w:divBdr>
        <w:top w:val="none" w:sz="0" w:space="0" w:color="auto"/>
        <w:left w:val="none" w:sz="0" w:space="0" w:color="auto"/>
        <w:bottom w:val="none" w:sz="0" w:space="0" w:color="auto"/>
        <w:right w:val="none" w:sz="0" w:space="0" w:color="auto"/>
      </w:divBdr>
    </w:div>
    <w:div w:id="235625889">
      <w:bodyDiv w:val="1"/>
      <w:marLeft w:val="0"/>
      <w:marRight w:val="0"/>
      <w:marTop w:val="0"/>
      <w:marBottom w:val="0"/>
      <w:divBdr>
        <w:top w:val="none" w:sz="0" w:space="0" w:color="auto"/>
        <w:left w:val="none" w:sz="0" w:space="0" w:color="auto"/>
        <w:bottom w:val="none" w:sz="0" w:space="0" w:color="auto"/>
        <w:right w:val="none" w:sz="0" w:space="0" w:color="auto"/>
      </w:divBdr>
    </w:div>
    <w:div w:id="235896610">
      <w:bodyDiv w:val="1"/>
      <w:marLeft w:val="0"/>
      <w:marRight w:val="0"/>
      <w:marTop w:val="0"/>
      <w:marBottom w:val="0"/>
      <w:divBdr>
        <w:top w:val="none" w:sz="0" w:space="0" w:color="auto"/>
        <w:left w:val="none" w:sz="0" w:space="0" w:color="auto"/>
        <w:bottom w:val="none" w:sz="0" w:space="0" w:color="auto"/>
        <w:right w:val="none" w:sz="0" w:space="0" w:color="auto"/>
      </w:divBdr>
    </w:div>
    <w:div w:id="242494965">
      <w:bodyDiv w:val="1"/>
      <w:marLeft w:val="0"/>
      <w:marRight w:val="0"/>
      <w:marTop w:val="0"/>
      <w:marBottom w:val="0"/>
      <w:divBdr>
        <w:top w:val="none" w:sz="0" w:space="0" w:color="auto"/>
        <w:left w:val="none" w:sz="0" w:space="0" w:color="auto"/>
        <w:bottom w:val="none" w:sz="0" w:space="0" w:color="auto"/>
        <w:right w:val="none" w:sz="0" w:space="0" w:color="auto"/>
      </w:divBdr>
    </w:div>
    <w:div w:id="244343727">
      <w:bodyDiv w:val="1"/>
      <w:marLeft w:val="0"/>
      <w:marRight w:val="0"/>
      <w:marTop w:val="0"/>
      <w:marBottom w:val="0"/>
      <w:divBdr>
        <w:top w:val="none" w:sz="0" w:space="0" w:color="auto"/>
        <w:left w:val="none" w:sz="0" w:space="0" w:color="auto"/>
        <w:bottom w:val="none" w:sz="0" w:space="0" w:color="auto"/>
        <w:right w:val="none" w:sz="0" w:space="0" w:color="auto"/>
      </w:divBdr>
    </w:div>
    <w:div w:id="244994625">
      <w:bodyDiv w:val="1"/>
      <w:marLeft w:val="0"/>
      <w:marRight w:val="0"/>
      <w:marTop w:val="0"/>
      <w:marBottom w:val="0"/>
      <w:divBdr>
        <w:top w:val="none" w:sz="0" w:space="0" w:color="auto"/>
        <w:left w:val="none" w:sz="0" w:space="0" w:color="auto"/>
        <w:bottom w:val="none" w:sz="0" w:space="0" w:color="auto"/>
        <w:right w:val="none" w:sz="0" w:space="0" w:color="auto"/>
      </w:divBdr>
    </w:div>
    <w:div w:id="245312196">
      <w:bodyDiv w:val="1"/>
      <w:marLeft w:val="0"/>
      <w:marRight w:val="0"/>
      <w:marTop w:val="0"/>
      <w:marBottom w:val="0"/>
      <w:divBdr>
        <w:top w:val="none" w:sz="0" w:space="0" w:color="auto"/>
        <w:left w:val="none" w:sz="0" w:space="0" w:color="auto"/>
        <w:bottom w:val="none" w:sz="0" w:space="0" w:color="auto"/>
        <w:right w:val="none" w:sz="0" w:space="0" w:color="auto"/>
      </w:divBdr>
    </w:div>
    <w:div w:id="246109682">
      <w:bodyDiv w:val="1"/>
      <w:marLeft w:val="0"/>
      <w:marRight w:val="0"/>
      <w:marTop w:val="0"/>
      <w:marBottom w:val="0"/>
      <w:divBdr>
        <w:top w:val="none" w:sz="0" w:space="0" w:color="auto"/>
        <w:left w:val="none" w:sz="0" w:space="0" w:color="auto"/>
        <w:bottom w:val="none" w:sz="0" w:space="0" w:color="auto"/>
        <w:right w:val="none" w:sz="0" w:space="0" w:color="auto"/>
      </w:divBdr>
    </w:div>
    <w:div w:id="247464933">
      <w:bodyDiv w:val="1"/>
      <w:marLeft w:val="0"/>
      <w:marRight w:val="0"/>
      <w:marTop w:val="0"/>
      <w:marBottom w:val="0"/>
      <w:divBdr>
        <w:top w:val="none" w:sz="0" w:space="0" w:color="auto"/>
        <w:left w:val="none" w:sz="0" w:space="0" w:color="auto"/>
        <w:bottom w:val="none" w:sz="0" w:space="0" w:color="auto"/>
        <w:right w:val="none" w:sz="0" w:space="0" w:color="auto"/>
      </w:divBdr>
    </w:div>
    <w:div w:id="248150811">
      <w:bodyDiv w:val="1"/>
      <w:marLeft w:val="0"/>
      <w:marRight w:val="0"/>
      <w:marTop w:val="0"/>
      <w:marBottom w:val="0"/>
      <w:divBdr>
        <w:top w:val="none" w:sz="0" w:space="0" w:color="auto"/>
        <w:left w:val="none" w:sz="0" w:space="0" w:color="auto"/>
        <w:bottom w:val="none" w:sz="0" w:space="0" w:color="auto"/>
        <w:right w:val="none" w:sz="0" w:space="0" w:color="auto"/>
      </w:divBdr>
    </w:div>
    <w:div w:id="248731417">
      <w:bodyDiv w:val="1"/>
      <w:marLeft w:val="0"/>
      <w:marRight w:val="0"/>
      <w:marTop w:val="0"/>
      <w:marBottom w:val="0"/>
      <w:divBdr>
        <w:top w:val="none" w:sz="0" w:space="0" w:color="auto"/>
        <w:left w:val="none" w:sz="0" w:space="0" w:color="auto"/>
        <w:bottom w:val="none" w:sz="0" w:space="0" w:color="auto"/>
        <w:right w:val="none" w:sz="0" w:space="0" w:color="auto"/>
      </w:divBdr>
    </w:div>
    <w:div w:id="249395389">
      <w:bodyDiv w:val="1"/>
      <w:marLeft w:val="0"/>
      <w:marRight w:val="0"/>
      <w:marTop w:val="0"/>
      <w:marBottom w:val="0"/>
      <w:divBdr>
        <w:top w:val="none" w:sz="0" w:space="0" w:color="auto"/>
        <w:left w:val="none" w:sz="0" w:space="0" w:color="auto"/>
        <w:bottom w:val="none" w:sz="0" w:space="0" w:color="auto"/>
        <w:right w:val="none" w:sz="0" w:space="0" w:color="auto"/>
      </w:divBdr>
    </w:div>
    <w:div w:id="254901240">
      <w:bodyDiv w:val="1"/>
      <w:marLeft w:val="0"/>
      <w:marRight w:val="0"/>
      <w:marTop w:val="0"/>
      <w:marBottom w:val="0"/>
      <w:divBdr>
        <w:top w:val="none" w:sz="0" w:space="0" w:color="auto"/>
        <w:left w:val="none" w:sz="0" w:space="0" w:color="auto"/>
        <w:bottom w:val="none" w:sz="0" w:space="0" w:color="auto"/>
        <w:right w:val="none" w:sz="0" w:space="0" w:color="auto"/>
      </w:divBdr>
    </w:div>
    <w:div w:id="256183821">
      <w:bodyDiv w:val="1"/>
      <w:marLeft w:val="0"/>
      <w:marRight w:val="0"/>
      <w:marTop w:val="0"/>
      <w:marBottom w:val="0"/>
      <w:divBdr>
        <w:top w:val="none" w:sz="0" w:space="0" w:color="auto"/>
        <w:left w:val="none" w:sz="0" w:space="0" w:color="auto"/>
        <w:bottom w:val="none" w:sz="0" w:space="0" w:color="auto"/>
        <w:right w:val="none" w:sz="0" w:space="0" w:color="auto"/>
      </w:divBdr>
    </w:div>
    <w:div w:id="258876572">
      <w:bodyDiv w:val="1"/>
      <w:marLeft w:val="0"/>
      <w:marRight w:val="0"/>
      <w:marTop w:val="0"/>
      <w:marBottom w:val="0"/>
      <w:divBdr>
        <w:top w:val="none" w:sz="0" w:space="0" w:color="auto"/>
        <w:left w:val="none" w:sz="0" w:space="0" w:color="auto"/>
        <w:bottom w:val="none" w:sz="0" w:space="0" w:color="auto"/>
        <w:right w:val="none" w:sz="0" w:space="0" w:color="auto"/>
      </w:divBdr>
    </w:div>
    <w:div w:id="263540489">
      <w:bodyDiv w:val="1"/>
      <w:marLeft w:val="0"/>
      <w:marRight w:val="0"/>
      <w:marTop w:val="0"/>
      <w:marBottom w:val="0"/>
      <w:divBdr>
        <w:top w:val="none" w:sz="0" w:space="0" w:color="auto"/>
        <w:left w:val="none" w:sz="0" w:space="0" w:color="auto"/>
        <w:bottom w:val="none" w:sz="0" w:space="0" w:color="auto"/>
        <w:right w:val="none" w:sz="0" w:space="0" w:color="auto"/>
      </w:divBdr>
    </w:div>
    <w:div w:id="263809671">
      <w:bodyDiv w:val="1"/>
      <w:marLeft w:val="0"/>
      <w:marRight w:val="0"/>
      <w:marTop w:val="0"/>
      <w:marBottom w:val="0"/>
      <w:divBdr>
        <w:top w:val="none" w:sz="0" w:space="0" w:color="auto"/>
        <w:left w:val="none" w:sz="0" w:space="0" w:color="auto"/>
        <w:bottom w:val="none" w:sz="0" w:space="0" w:color="auto"/>
        <w:right w:val="none" w:sz="0" w:space="0" w:color="auto"/>
      </w:divBdr>
    </w:div>
    <w:div w:id="264385340">
      <w:bodyDiv w:val="1"/>
      <w:marLeft w:val="0"/>
      <w:marRight w:val="0"/>
      <w:marTop w:val="0"/>
      <w:marBottom w:val="0"/>
      <w:divBdr>
        <w:top w:val="none" w:sz="0" w:space="0" w:color="auto"/>
        <w:left w:val="none" w:sz="0" w:space="0" w:color="auto"/>
        <w:bottom w:val="none" w:sz="0" w:space="0" w:color="auto"/>
        <w:right w:val="none" w:sz="0" w:space="0" w:color="auto"/>
      </w:divBdr>
    </w:div>
    <w:div w:id="265162420">
      <w:bodyDiv w:val="1"/>
      <w:marLeft w:val="0"/>
      <w:marRight w:val="0"/>
      <w:marTop w:val="0"/>
      <w:marBottom w:val="0"/>
      <w:divBdr>
        <w:top w:val="none" w:sz="0" w:space="0" w:color="auto"/>
        <w:left w:val="none" w:sz="0" w:space="0" w:color="auto"/>
        <w:bottom w:val="none" w:sz="0" w:space="0" w:color="auto"/>
        <w:right w:val="none" w:sz="0" w:space="0" w:color="auto"/>
      </w:divBdr>
    </w:div>
    <w:div w:id="266736129">
      <w:bodyDiv w:val="1"/>
      <w:marLeft w:val="0"/>
      <w:marRight w:val="0"/>
      <w:marTop w:val="0"/>
      <w:marBottom w:val="0"/>
      <w:divBdr>
        <w:top w:val="none" w:sz="0" w:space="0" w:color="auto"/>
        <w:left w:val="none" w:sz="0" w:space="0" w:color="auto"/>
        <w:bottom w:val="none" w:sz="0" w:space="0" w:color="auto"/>
        <w:right w:val="none" w:sz="0" w:space="0" w:color="auto"/>
      </w:divBdr>
    </w:div>
    <w:div w:id="267006864">
      <w:bodyDiv w:val="1"/>
      <w:marLeft w:val="0"/>
      <w:marRight w:val="0"/>
      <w:marTop w:val="0"/>
      <w:marBottom w:val="0"/>
      <w:divBdr>
        <w:top w:val="none" w:sz="0" w:space="0" w:color="auto"/>
        <w:left w:val="none" w:sz="0" w:space="0" w:color="auto"/>
        <w:bottom w:val="none" w:sz="0" w:space="0" w:color="auto"/>
        <w:right w:val="none" w:sz="0" w:space="0" w:color="auto"/>
      </w:divBdr>
    </w:div>
    <w:div w:id="267591058">
      <w:bodyDiv w:val="1"/>
      <w:marLeft w:val="0"/>
      <w:marRight w:val="0"/>
      <w:marTop w:val="0"/>
      <w:marBottom w:val="0"/>
      <w:divBdr>
        <w:top w:val="none" w:sz="0" w:space="0" w:color="auto"/>
        <w:left w:val="none" w:sz="0" w:space="0" w:color="auto"/>
        <w:bottom w:val="none" w:sz="0" w:space="0" w:color="auto"/>
        <w:right w:val="none" w:sz="0" w:space="0" w:color="auto"/>
      </w:divBdr>
    </w:div>
    <w:div w:id="267978656">
      <w:bodyDiv w:val="1"/>
      <w:marLeft w:val="0"/>
      <w:marRight w:val="0"/>
      <w:marTop w:val="0"/>
      <w:marBottom w:val="0"/>
      <w:divBdr>
        <w:top w:val="none" w:sz="0" w:space="0" w:color="auto"/>
        <w:left w:val="none" w:sz="0" w:space="0" w:color="auto"/>
        <w:bottom w:val="none" w:sz="0" w:space="0" w:color="auto"/>
        <w:right w:val="none" w:sz="0" w:space="0" w:color="auto"/>
      </w:divBdr>
    </w:div>
    <w:div w:id="268321163">
      <w:bodyDiv w:val="1"/>
      <w:marLeft w:val="0"/>
      <w:marRight w:val="0"/>
      <w:marTop w:val="0"/>
      <w:marBottom w:val="0"/>
      <w:divBdr>
        <w:top w:val="none" w:sz="0" w:space="0" w:color="auto"/>
        <w:left w:val="none" w:sz="0" w:space="0" w:color="auto"/>
        <w:bottom w:val="none" w:sz="0" w:space="0" w:color="auto"/>
        <w:right w:val="none" w:sz="0" w:space="0" w:color="auto"/>
      </w:divBdr>
    </w:div>
    <w:div w:id="273052814">
      <w:bodyDiv w:val="1"/>
      <w:marLeft w:val="0"/>
      <w:marRight w:val="0"/>
      <w:marTop w:val="0"/>
      <w:marBottom w:val="0"/>
      <w:divBdr>
        <w:top w:val="none" w:sz="0" w:space="0" w:color="auto"/>
        <w:left w:val="none" w:sz="0" w:space="0" w:color="auto"/>
        <w:bottom w:val="none" w:sz="0" w:space="0" w:color="auto"/>
        <w:right w:val="none" w:sz="0" w:space="0" w:color="auto"/>
      </w:divBdr>
    </w:div>
    <w:div w:id="274871974">
      <w:bodyDiv w:val="1"/>
      <w:marLeft w:val="0"/>
      <w:marRight w:val="0"/>
      <w:marTop w:val="0"/>
      <w:marBottom w:val="0"/>
      <w:divBdr>
        <w:top w:val="none" w:sz="0" w:space="0" w:color="auto"/>
        <w:left w:val="none" w:sz="0" w:space="0" w:color="auto"/>
        <w:bottom w:val="none" w:sz="0" w:space="0" w:color="auto"/>
        <w:right w:val="none" w:sz="0" w:space="0" w:color="auto"/>
      </w:divBdr>
    </w:div>
    <w:div w:id="275647843">
      <w:bodyDiv w:val="1"/>
      <w:marLeft w:val="0"/>
      <w:marRight w:val="0"/>
      <w:marTop w:val="0"/>
      <w:marBottom w:val="0"/>
      <w:divBdr>
        <w:top w:val="none" w:sz="0" w:space="0" w:color="auto"/>
        <w:left w:val="none" w:sz="0" w:space="0" w:color="auto"/>
        <w:bottom w:val="none" w:sz="0" w:space="0" w:color="auto"/>
        <w:right w:val="none" w:sz="0" w:space="0" w:color="auto"/>
      </w:divBdr>
    </w:div>
    <w:div w:id="279454688">
      <w:bodyDiv w:val="1"/>
      <w:marLeft w:val="0"/>
      <w:marRight w:val="0"/>
      <w:marTop w:val="0"/>
      <w:marBottom w:val="0"/>
      <w:divBdr>
        <w:top w:val="none" w:sz="0" w:space="0" w:color="auto"/>
        <w:left w:val="none" w:sz="0" w:space="0" w:color="auto"/>
        <w:bottom w:val="none" w:sz="0" w:space="0" w:color="auto"/>
        <w:right w:val="none" w:sz="0" w:space="0" w:color="auto"/>
      </w:divBdr>
    </w:div>
    <w:div w:id="280575579">
      <w:bodyDiv w:val="1"/>
      <w:marLeft w:val="0"/>
      <w:marRight w:val="0"/>
      <w:marTop w:val="0"/>
      <w:marBottom w:val="0"/>
      <w:divBdr>
        <w:top w:val="none" w:sz="0" w:space="0" w:color="auto"/>
        <w:left w:val="none" w:sz="0" w:space="0" w:color="auto"/>
        <w:bottom w:val="none" w:sz="0" w:space="0" w:color="auto"/>
        <w:right w:val="none" w:sz="0" w:space="0" w:color="auto"/>
      </w:divBdr>
    </w:div>
    <w:div w:id="284385462">
      <w:bodyDiv w:val="1"/>
      <w:marLeft w:val="0"/>
      <w:marRight w:val="0"/>
      <w:marTop w:val="0"/>
      <w:marBottom w:val="0"/>
      <w:divBdr>
        <w:top w:val="none" w:sz="0" w:space="0" w:color="auto"/>
        <w:left w:val="none" w:sz="0" w:space="0" w:color="auto"/>
        <w:bottom w:val="none" w:sz="0" w:space="0" w:color="auto"/>
        <w:right w:val="none" w:sz="0" w:space="0" w:color="auto"/>
      </w:divBdr>
    </w:div>
    <w:div w:id="285619717">
      <w:bodyDiv w:val="1"/>
      <w:marLeft w:val="0"/>
      <w:marRight w:val="0"/>
      <w:marTop w:val="0"/>
      <w:marBottom w:val="0"/>
      <w:divBdr>
        <w:top w:val="none" w:sz="0" w:space="0" w:color="auto"/>
        <w:left w:val="none" w:sz="0" w:space="0" w:color="auto"/>
        <w:bottom w:val="none" w:sz="0" w:space="0" w:color="auto"/>
        <w:right w:val="none" w:sz="0" w:space="0" w:color="auto"/>
      </w:divBdr>
    </w:div>
    <w:div w:id="290552528">
      <w:bodyDiv w:val="1"/>
      <w:marLeft w:val="0"/>
      <w:marRight w:val="0"/>
      <w:marTop w:val="0"/>
      <w:marBottom w:val="0"/>
      <w:divBdr>
        <w:top w:val="none" w:sz="0" w:space="0" w:color="auto"/>
        <w:left w:val="none" w:sz="0" w:space="0" w:color="auto"/>
        <w:bottom w:val="none" w:sz="0" w:space="0" w:color="auto"/>
        <w:right w:val="none" w:sz="0" w:space="0" w:color="auto"/>
      </w:divBdr>
    </w:div>
    <w:div w:id="290944224">
      <w:bodyDiv w:val="1"/>
      <w:marLeft w:val="0"/>
      <w:marRight w:val="0"/>
      <w:marTop w:val="0"/>
      <w:marBottom w:val="0"/>
      <w:divBdr>
        <w:top w:val="none" w:sz="0" w:space="0" w:color="auto"/>
        <w:left w:val="none" w:sz="0" w:space="0" w:color="auto"/>
        <w:bottom w:val="none" w:sz="0" w:space="0" w:color="auto"/>
        <w:right w:val="none" w:sz="0" w:space="0" w:color="auto"/>
      </w:divBdr>
    </w:div>
    <w:div w:id="291255905">
      <w:bodyDiv w:val="1"/>
      <w:marLeft w:val="0"/>
      <w:marRight w:val="0"/>
      <w:marTop w:val="0"/>
      <w:marBottom w:val="0"/>
      <w:divBdr>
        <w:top w:val="none" w:sz="0" w:space="0" w:color="auto"/>
        <w:left w:val="none" w:sz="0" w:space="0" w:color="auto"/>
        <w:bottom w:val="none" w:sz="0" w:space="0" w:color="auto"/>
        <w:right w:val="none" w:sz="0" w:space="0" w:color="auto"/>
      </w:divBdr>
    </w:div>
    <w:div w:id="291520672">
      <w:bodyDiv w:val="1"/>
      <w:marLeft w:val="0"/>
      <w:marRight w:val="0"/>
      <w:marTop w:val="0"/>
      <w:marBottom w:val="0"/>
      <w:divBdr>
        <w:top w:val="none" w:sz="0" w:space="0" w:color="auto"/>
        <w:left w:val="none" w:sz="0" w:space="0" w:color="auto"/>
        <w:bottom w:val="none" w:sz="0" w:space="0" w:color="auto"/>
        <w:right w:val="none" w:sz="0" w:space="0" w:color="auto"/>
      </w:divBdr>
    </w:div>
    <w:div w:id="293826607">
      <w:bodyDiv w:val="1"/>
      <w:marLeft w:val="0"/>
      <w:marRight w:val="0"/>
      <w:marTop w:val="0"/>
      <w:marBottom w:val="0"/>
      <w:divBdr>
        <w:top w:val="none" w:sz="0" w:space="0" w:color="auto"/>
        <w:left w:val="none" w:sz="0" w:space="0" w:color="auto"/>
        <w:bottom w:val="none" w:sz="0" w:space="0" w:color="auto"/>
        <w:right w:val="none" w:sz="0" w:space="0" w:color="auto"/>
      </w:divBdr>
    </w:div>
    <w:div w:id="297758026">
      <w:bodyDiv w:val="1"/>
      <w:marLeft w:val="0"/>
      <w:marRight w:val="0"/>
      <w:marTop w:val="0"/>
      <w:marBottom w:val="0"/>
      <w:divBdr>
        <w:top w:val="none" w:sz="0" w:space="0" w:color="auto"/>
        <w:left w:val="none" w:sz="0" w:space="0" w:color="auto"/>
        <w:bottom w:val="none" w:sz="0" w:space="0" w:color="auto"/>
        <w:right w:val="none" w:sz="0" w:space="0" w:color="auto"/>
      </w:divBdr>
    </w:div>
    <w:div w:id="298996352">
      <w:bodyDiv w:val="1"/>
      <w:marLeft w:val="0"/>
      <w:marRight w:val="0"/>
      <w:marTop w:val="0"/>
      <w:marBottom w:val="0"/>
      <w:divBdr>
        <w:top w:val="none" w:sz="0" w:space="0" w:color="auto"/>
        <w:left w:val="none" w:sz="0" w:space="0" w:color="auto"/>
        <w:bottom w:val="none" w:sz="0" w:space="0" w:color="auto"/>
        <w:right w:val="none" w:sz="0" w:space="0" w:color="auto"/>
      </w:divBdr>
    </w:div>
    <w:div w:id="299193268">
      <w:bodyDiv w:val="1"/>
      <w:marLeft w:val="0"/>
      <w:marRight w:val="0"/>
      <w:marTop w:val="0"/>
      <w:marBottom w:val="0"/>
      <w:divBdr>
        <w:top w:val="none" w:sz="0" w:space="0" w:color="auto"/>
        <w:left w:val="none" w:sz="0" w:space="0" w:color="auto"/>
        <w:bottom w:val="none" w:sz="0" w:space="0" w:color="auto"/>
        <w:right w:val="none" w:sz="0" w:space="0" w:color="auto"/>
      </w:divBdr>
    </w:div>
    <w:div w:id="299386424">
      <w:bodyDiv w:val="1"/>
      <w:marLeft w:val="0"/>
      <w:marRight w:val="0"/>
      <w:marTop w:val="0"/>
      <w:marBottom w:val="0"/>
      <w:divBdr>
        <w:top w:val="none" w:sz="0" w:space="0" w:color="auto"/>
        <w:left w:val="none" w:sz="0" w:space="0" w:color="auto"/>
        <w:bottom w:val="none" w:sz="0" w:space="0" w:color="auto"/>
        <w:right w:val="none" w:sz="0" w:space="0" w:color="auto"/>
      </w:divBdr>
    </w:div>
    <w:div w:id="300841600">
      <w:bodyDiv w:val="1"/>
      <w:marLeft w:val="0"/>
      <w:marRight w:val="0"/>
      <w:marTop w:val="0"/>
      <w:marBottom w:val="0"/>
      <w:divBdr>
        <w:top w:val="none" w:sz="0" w:space="0" w:color="auto"/>
        <w:left w:val="none" w:sz="0" w:space="0" w:color="auto"/>
        <w:bottom w:val="none" w:sz="0" w:space="0" w:color="auto"/>
        <w:right w:val="none" w:sz="0" w:space="0" w:color="auto"/>
      </w:divBdr>
    </w:div>
    <w:div w:id="300888082">
      <w:bodyDiv w:val="1"/>
      <w:marLeft w:val="0"/>
      <w:marRight w:val="0"/>
      <w:marTop w:val="0"/>
      <w:marBottom w:val="0"/>
      <w:divBdr>
        <w:top w:val="none" w:sz="0" w:space="0" w:color="auto"/>
        <w:left w:val="none" w:sz="0" w:space="0" w:color="auto"/>
        <w:bottom w:val="none" w:sz="0" w:space="0" w:color="auto"/>
        <w:right w:val="none" w:sz="0" w:space="0" w:color="auto"/>
      </w:divBdr>
    </w:div>
    <w:div w:id="300963100">
      <w:bodyDiv w:val="1"/>
      <w:marLeft w:val="0"/>
      <w:marRight w:val="0"/>
      <w:marTop w:val="0"/>
      <w:marBottom w:val="0"/>
      <w:divBdr>
        <w:top w:val="none" w:sz="0" w:space="0" w:color="auto"/>
        <w:left w:val="none" w:sz="0" w:space="0" w:color="auto"/>
        <w:bottom w:val="none" w:sz="0" w:space="0" w:color="auto"/>
        <w:right w:val="none" w:sz="0" w:space="0" w:color="auto"/>
      </w:divBdr>
    </w:div>
    <w:div w:id="300968576">
      <w:bodyDiv w:val="1"/>
      <w:marLeft w:val="0"/>
      <w:marRight w:val="0"/>
      <w:marTop w:val="0"/>
      <w:marBottom w:val="0"/>
      <w:divBdr>
        <w:top w:val="none" w:sz="0" w:space="0" w:color="auto"/>
        <w:left w:val="none" w:sz="0" w:space="0" w:color="auto"/>
        <w:bottom w:val="none" w:sz="0" w:space="0" w:color="auto"/>
        <w:right w:val="none" w:sz="0" w:space="0" w:color="auto"/>
      </w:divBdr>
    </w:div>
    <w:div w:id="302588361">
      <w:bodyDiv w:val="1"/>
      <w:marLeft w:val="0"/>
      <w:marRight w:val="0"/>
      <w:marTop w:val="0"/>
      <w:marBottom w:val="0"/>
      <w:divBdr>
        <w:top w:val="none" w:sz="0" w:space="0" w:color="auto"/>
        <w:left w:val="none" w:sz="0" w:space="0" w:color="auto"/>
        <w:bottom w:val="none" w:sz="0" w:space="0" w:color="auto"/>
        <w:right w:val="none" w:sz="0" w:space="0" w:color="auto"/>
      </w:divBdr>
    </w:div>
    <w:div w:id="304089968">
      <w:bodyDiv w:val="1"/>
      <w:marLeft w:val="0"/>
      <w:marRight w:val="0"/>
      <w:marTop w:val="0"/>
      <w:marBottom w:val="0"/>
      <w:divBdr>
        <w:top w:val="none" w:sz="0" w:space="0" w:color="auto"/>
        <w:left w:val="none" w:sz="0" w:space="0" w:color="auto"/>
        <w:bottom w:val="none" w:sz="0" w:space="0" w:color="auto"/>
        <w:right w:val="none" w:sz="0" w:space="0" w:color="auto"/>
      </w:divBdr>
    </w:div>
    <w:div w:id="305209828">
      <w:bodyDiv w:val="1"/>
      <w:marLeft w:val="0"/>
      <w:marRight w:val="0"/>
      <w:marTop w:val="0"/>
      <w:marBottom w:val="0"/>
      <w:divBdr>
        <w:top w:val="none" w:sz="0" w:space="0" w:color="auto"/>
        <w:left w:val="none" w:sz="0" w:space="0" w:color="auto"/>
        <w:bottom w:val="none" w:sz="0" w:space="0" w:color="auto"/>
        <w:right w:val="none" w:sz="0" w:space="0" w:color="auto"/>
      </w:divBdr>
    </w:div>
    <w:div w:id="308634877">
      <w:bodyDiv w:val="1"/>
      <w:marLeft w:val="0"/>
      <w:marRight w:val="0"/>
      <w:marTop w:val="0"/>
      <w:marBottom w:val="0"/>
      <w:divBdr>
        <w:top w:val="none" w:sz="0" w:space="0" w:color="auto"/>
        <w:left w:val="none" w:sz="0" w:space="0" w:color="auto"/>
        <w:bottom w:val="none" w:sz="0" w:space="0" w:color="auto"/>
        <w:right w:val="none" w:sz="0" w:space="0" w:color="auto"/>
      </w:divBdr>
    </w:div>
    <w:div w:id="310599047">
      <w:bodyDiv w:val="1"/>
      <w:marLeft w:val="0"/>
      <w:marRight w:val="0"/>
      <w:marTop w:val="0"/>
      <w:marBottom w:val="0"/>
      <w:divBdr>
        <w:top w:val="none" w:sz="0" w:space="0" w:color="auto"/>
        <w:left w:val="none" w:sz="0" w:space="0" w:color="auto"/>
        <w:bottom w:val="none" w:sz="0" w:space="0" w:color="auto"/>
        <w:right w:val="none" w:sz="0" w:space="0" w:color="auto"/>
      </w:divBdr>
    </w:div>
    <w:div w:id="312833479">
      <w:bodyDiv w:val="1"/>
      <w:marLeft w:val="0"/>
      <w:marRight w:val="0"/>
      <w:marTop w:val="0"/>
      <w:marBottom w:val="0"/>
      <w:divBdr>
        <w:top w:val="none" w:sz="0" w:space="0" w:color="auto"/>
        <w:left w:val="none" w:sz="0" w:space="0" w:color="auto"/>
        <w:bottom w:val="none" w:sz="0" w:space="0" w:color="auto"/>
        <w:right w:val="none" w:sz="0" w:space="0" w:color="auto"/>
      </w:divBdr>
    </w:div>
    <w:div w:id="313871886">
      <w:bodyDiv w:val="1"/>
      <w:marLeft w:val="0"/>
      <w:marRight w:val="0"/>
      <w:marTop w:val="0"/>
      <w:marBottom w:val="0"/>
      <w:divBdr>
        <w:top w:val="none" w:sz="0" w:space="0" w:color="auto"/>
        <w:left w:val="none" w:sz="0" w:space="0" w:color="auto"/>
        <w:bottom w:val="none" w:sz="0" w:space="0" w:color="auto"/>
        <w:right w:val="none" w:sz="0" w:space="0" w:color="auto"/>
      </w:divBdr>
    </w:div>
    <w:div w:id="315494729">
      <w:bodyDiv w:val="1"/>
      <w:marLeft w:val="0"/>
      <w:marRight w:val="0"/>
      <w:marTop w:val="0"/>
      <w:marBottom w:val="0"/>
      <w:divBdr>
        <w:top w:val="none" w:sz="0" w:space="0" w:color="auto"/>
        <w:left w:val="none" w:sz="0" w:space="0" w:color="auto"/>
        <w:bottom w:val="none" w:sz="0" w:space="0" w:color="auto"/>
        <w:right w:val="none" w:sz="0" w:space="0" w:color="auto"/>
      </w:divBdr>
    </w:div>
    <w:div w:id="316420447">
      <w:bodyDiv w:val="1"/>
      <w:marLeft w:val="0"/>
      <w:marRight w:val="0"/>
      <w:marTop w:val="0"/>
      <w:marBottom w:val="0"/>
      <w:divBdr>
        <w:top w:val="none" w:sz="0" w:space="0" w:color="auto"/>
        <w:left w:val="none" w:sz="0" w:space="0" w:color="auto"/>
        <w:bottom w:val="none" w:sz="0" w:space="0" w:color="auto"/>
        <w:right w:val="none" w:sz="0" w:space="0" w:color="auto"/>
      </w:divBdr>
    </w:div>
    <w:div w:id="316808033">
      <w:bodyDiv w:val="1"/>
      <w:marLeft w:val="0"/>
      <w:marRight w:val="0"/>
      <w:marTop w:val="0"/>
      <w:marBottom w:val="0"/>
      <w:divBdr>
        <w:top w:val="none" w:sz="0" w:space="0" w:color="auto"/>
        <w:left w:val="none" w:sz="0" w:space="0" w:color="auto"/>
        <w:bottom w:val="none" w:sz="0" w:space="0" w:color="auto"/>
        <w:right w:val="none" w:sz="0" w:space="0" w:color="auto"/>
      </w:divBdr>
    </w:div>
    <w:div w:id="318313368">
      <w:bodyDiv w:val="1"/>
      <w:marLeft w:val="0"/>
      <w:marRight w:val="0"/>
      <w:marTop w:val="0"/>
      <w:marBottom w:val="0"/>
      <w:divBdr>
        <w:top w:val="none" w:sz="0" w:space="0" w:color="auto"/>
        <w:left w:val="none" w:sz="0" w:space="0" w:color="auto"/>
        <w:bottom w:val="none" w:sz="0" w:space="0" w:color="auto"/>
        <w:right w:val="none" w:sz="0" w:space="0" w:color="auto"/>
      </w:divBdr>
    </w:div>
    <w:div w:id="320549917">
      <w:bodyDiv w:val="1"/>
      <w:marLeft w:val="0"/>
      <w:marRight w:val="0"/>
      <w:marTop w:val="0"/>
      <w:marBottom w:val="0"/>
      <w:divBdr>
        <w:top w:val="none" w:sz="0" w:space="0" w:color="auto"/>
        <w:left w:val="none" w:sz="0" w:space="0" w:color="auto"/>
        <w:bottom w:val="none" w:sz="0" w:space="0" w:color="auto"/>
        <w:right w:val="none" w:sz="0" w:space="0" w:color="auto"/>
      </w:divBdr>
    </w:div>
    <w:div w:id="322008136">
      <w:bodyDiv w:val="1"/>
      <w:marLeft w:val="0"/>
      <w:marRight w:val="0"/>
      <w:marTop w:val="0"/>
      <w:marBottom w:val="0"/>
      <w:divBdr>
        <w:top w:val="none" w:sz="0" w:space="0" w:color="auto"/>
        <w:left w:val="none" w:sz="0" w:space="0" w:color="auto"/>
        <w:bottom w:val="none" w:sz="0" w:space="0" w:color="auto"/>
        <w:right w:val="none" w:sz="0" w:space="0" w:color="auto"/>
      </w:divBdr>
    </w:div>
    <w:div w:id="324164198">
      <w:bodyDiv w:val="1"/>
      <w:marLeft w:val="0"/>
      <w:marRight w:val="0"/>
      <w:marTop w:val="0"/>
      <w:marBottom w:val="0"/>
      <w:divBdr>
        <w:top w:val="none" w:sz="0" w:space="0" w:color="auto"/>
        <w:left w:val="none" w:sz="0" w:space="0" w:color="auto"/>
        <w:bottom w:val="none" w:sz="0" w:space="0" w:color="auto"/>
        <w:right w:val="none" w:sz="0" w:space="0" w:color="auto"/>
      </w:divBdr>
    </w:div>
    <w:div w:id="325860041">
      <w:bodyDiv w:val="1"/>
      <w:marLeft w:val="0"/>
      <w:marRight w:val="0"/>
      <w:marTop w:val="0"/>
      <w:marBottom w:val="0"/>
      <w:divBdr>
        <w:top w:val="none" w:sz="0" w:space="0" w:color="auto"/>
        <w:left w:val="none" w:sz="0" w:space="0" w:color="auto"/>
        <w:bottom w:val="none" w:sz="0" w:space="0" w:color="auto"/>
        <w:right w:val="none" w:sz="0" w:space="0" w:color="auto"/>
      </w:divBdr>
    </w:div>
    <w:div w:id="326516401">
      <w:bodyDiv w:val="1"/>
      <w:marLeft w:val="0"/>
      <w:marRight w:val="0"/>
      <w:marTop w:val="0"/>
      <w:marBottom w:val="0"/>
      <w:divBdr>
        <w:top w:val="none" w:sz="0" w:space="0" w:color="auto"/>
        <w:left w:val="none" w:sz="0" w:space="0" w:color="auto"/>
        <w:bottom w:val="none" w:sz="0" w:space="0" w:color="auto"/>
        <w:right w:val="none" w:sz="0" w:space="0" w:color="auto"/>
      </w:divBdr>
    </w:div>
    <w:div w:id="326829157">
      <w:bodyDiv w:val="1"/>
      <w:marLeft w:val="0"/>
      <w:marRight w:val="0"/>
      <w:marTop w:val="0"/>
      <w:marBottom w:val="0"/>
      <w:divBdr>
        <w:top w:val="none" w:sz="0" w:space="0" w:color="auto"/>
        <w:left w:val="none" w:sz="0" w:space="0" w:color="auto"/>
        <w:bottom w:val="none" w:sz="0" w:space="0" w:color="auto"/>
        <w:right w:val="none" w:sz="0" w:space="0" w:color="auto"/>
      </w:divBdr>
    </w:div>
    <w:div w:id="328169888">
      <w:bodyDiv w:val="1"/>
      <w:marLeft w:val="0"/>
      <w:marRight w:val="0"/>
      <w:marTop w:val="0"/>
      <w:marBottom w:val="0"/>
      <w:divBdr>
        <w:top w:val="none" w:sz="0" w:space="0" w:color="auto"/>
        <w:left w:val="none" w:sz="0" w:space="0" w:color="auto"/>
        <w:bottom w:val="none" w:sz="0" w:space="0" w:color="auto"/>
        <w:right w:val="none" w:sz="0" w:space="0" w:color="auto"/>
      </w:divBdr>
    </w:div>
    <w:div w:id="328756218">
      <w:bodyDiv w:val="1"/>
      <w:marLeft w:val="0"/>
      <w:marRight w:val="0"/>
      <w:marTop w:val="0"/>
      <w:marBottom w:val="0"/>
      <w:divBdr>
        <w:top w:val="none" w:sz="0" w:space="0" w:color="auto"/>
        <w:left w:val="none" w:sz="0" w:space="0" w:color="auto"/>
        <w:bottom w:val="none" w:sz="0" w:space="0" w:color="auto"/>
        <w:right w:val="none" w:sz="0" w:space="0" w:color="auto"/>
      </w:divBdr>
    </w:div>
    <w:div w:id="329021406">
      <w:bodyDiv w:val="1"/>
      <w:marLeft w:val="0"/>
      <w:marRight w:val="0"/>
      <w:marTop w:val="0"/>
      <w:marBottom w:val="0"/>
      <w:divBdr>
        <w:top w:val="none" w:sz="0" w:space="0" w:color="auto"/>
        <w:left w:val="none" w:sz="0" w:space="0" w:color="auto"/>
        <w:bottom w:val="none" w:sz="0" w:space="0" w:color="auto"/>
        <w:right w:val="none" w:sz="0" w:space="0" w:color="auto"/>
      </w:divBdr>
    </w:div>
    <w:div w:id="330958734">
      <w:bodyDiv w:val="1"/>
      <w:marLeft w:val="0"/>
      <w:marRight w:val="0"/>
      <w:marTop w:val="0"/>
      <w:marBottom w:val="0"/>
      <w:divBdr>
        <w:top w:val="none" w:sz="0" w:space="0" w:color="auto"/>
        <w:left w:val="none" w:sz="0" w:space="0" w:color="auto"/>
        <w:bottom w:val="none" w:sz="0" w:space="0" w:color="auto"/>
        <w:right w:val="none" w:sz="0" w:space="0" w:color="auto"/>
      </w:divBdr>
    </w:div>
    <w:div w:id="330987551">
      <w:bodyDiv w:val="1"/>
      <w:marLeft w:val="0"/>
      <w:marRight w:val="0"/>
      <w:marTop w:val="0"/>
      <w:marBottom w:val="0"/>
      <w:divBdr>
        <w:top w:val="none" w:sz="0" w:space="0" w:color="auto"/>
        <w:left w:val="none" w:sz="0" w:space="0" w:color="auto"/>
        <w:bottom w:val="none" w:sz="0" w:space="0" w:color="auto"/>
        <w:right w:val="none" w:sz="0" w:space="0" w:color="auto"/>
      </w:divBdr>
    </w:div>
    <w:div w:id="331689636">
      <w:bodyDiv w:val="1"/>
      <w:marLeft w:val="0"/>
      <w:marRight w:val="0"/>
      <w:marTop w:val="0"/>
      <w:marBottom w:val="0"/>
      <w:divBdr>
        <w:top w:val="none" w:sz="0" w:space="0" w:color="auto"/>
        <w:left w:val="none" w:sz="0" w:space="0" w:color="auto"/>
        <w:bottom w:val="none" w:sz="0" w:space="0" w:color="auto"/>
        <w:right w:val="none" w:sz="0" w:space="0" w:color="auto"/>
      </w:divBdr>
    </w:div>
    <w:div w:id="333147590">
      <w:bodyDiv w:val="1"/>
      <w:marLeft w:val="0"/>
      <w:marRight w:val="0"/>
      <w:marTop w:val="0"/>
      <w:marBottom w:val="0"/>
      <w:divBdr>
        <w:top w:val="none" w:sz="0" w:space="0" w:color="auto"/>
        <w:left w:val="none" w:sz="0" w:space="0" w:color="auto"/>
        <w:bottom w:val="none" w:sz="0" w:space="0" w:color="auto"/>
        <w:right w:val="none" w:sz="0" w:space="0" w:color="auto"/>
      </w:divBdr>
    </w:div>
    <w:div w:id="334572355">
      <w:bodyDiv w:val="1"/>
      <w:marLeft w:val="0"/>
      <w:marRight w:val="0"/>
      <w:marTop w:val="0"/>
      <w:marBottom w:val="0"/>
      <w:divBdr>
        <w:top w:val="none" w:sz="0" w:space="0" w:color="auto"/>
        <w:left w:val="none" w:sz="0" w:space="0" w:color="auto"/>
        <w:bottom w:val="none" w:sz="0" w:space="0" w:color="auto"/>
        <w:right w:val="none" w:sz="0" w:space="0" w:color="auto"/>
      </w:divBdr>
    </w:div>
    <w:div w:id="336225552">
      <w:bodyDiv w:val="1"/>
      <w:marLeft w:val="0"/>
      <w:marRight w:val="0"/>
      <w:marTop w:val="0"/>
      <w:marBottom w:val="0"/>
      <w:divBdr>
        <w:top w:val="none" w:sz="0" w:space="0" w:color="auto"/>
        <w:left w:val="none" w:sz="0" w:space="0" w:color="auto"/>
        <w:bottom w:val="none" w:sz="0" w:space="0" w:color="auto"/>
        <w:right w:val="none" w:sz="0" w:space="0" w:color="auto"/>
      </w:divBdr>
    </w:div>
    <w:div w:id="339621836">
      <w:bodyDiv w:val="1"/>
      <w:marLeft w:val="0"/>
      <w:marRight w:val="0"/>
      <w:marTop w:val="0"/>
      <w:marBottom w:val="0"/>
      <w:divBdr>
        <w:top w:val="none" w:sz="0" w:space="0" w:color="auto"/>
        <w:left w:val="none" w:sz="0" w:space="0" w:color="auto"/>
        <w:bottom w:val="none" w:sz="0" w:space="0" w:color="auto"/>
        <w:right w:val="none" w:sz="0" w:space="0" w:color="auto"/>
      </w:divBdr>
    </w:div>
    <w:div w:id="340011441">
      <w:bodyDiv w:val="1"/>
      <w:marLeft w:val="0"/>
      <w:marRight w:val="0"/>
      <w:marTop w:val="0"/>
      <w:marBottom w:val="0"/>
      <w:divBdr>
        <w:top w:val="none" w:sz="0" w:space="0" w:color="auto"/>
        <w:left w:val="none" w:sz="0" w:space="0" w:color="auto"/>
        <w:bottom w:val="none" w:sz="0" w:space="0" w:color="auto"/>
        <w:right w:val="none" w:sz="0" w:space="0" w:color="auto"/>
      </w:divBdr>
    </w:div>
    <w:div w:id="340670601">
      <w:bodyDiv w:val="1"/>
      <w:marLeft w:val="0"/>
      <w:marRight w:val="0"/>
      <w:marTop w:val="0"/>
      <w:marBottom w:val="0"/>
      <w:divBdr>
        <w:top w:val="none" w:sz="0" w:space="0" w:color="auto"/>
        <w:left w:val="none" w:sz="0" w:space="0" w:color="auto"/>
        <w:bottom w:val="none" w:sz="0" w:space="0" w:color="auto"/>
        <w:right w:val="none" w:sz="0" w:space="0" w:color="auto"/>
      </w:divBdr>
    </w:div>
    <w:div w:id="341784667">
      <w:bodyDiv w:val="1"/>
      <w:marLeft w:val="0"/>
      <w:marRight w:val="0"/>
      <w:marTop w:val="0"/>
      <w:marBottom w:val="0"/>
      <w:divBdr>
        <w:top w:val="none" w:sz="0" w:space="0" w:color="auto"/>
        <w:left w:val="none" w:sz="0" w:space="0" w:color="auto"/>
        <w:bottom w:val="none" w:sz="0" w:space="0" w:color="auto"/>
        <w:right w:val="none" w:sz="0" w:space="0" w:color="auto"/>
      </w:divBdr>
    </w:div>
    <w:div w:id="346370065">
      <w:bodyDiv w:val="1"/>
      <w:marLeft w:val="0"/>
      <w:marRight w:val="0"/>
      <w:marTop w:val="0"/>
      <w:marBottom w:val="0"/>
      <w:divBdr>
        <w:top w:val="none" w:sz="0" w:space="0" w:color="auto"/>
        <w:left w:val="none" w:sz="0" w:space="0" w:color="auto"/>
        <w:bottom w:val="none" w:sz="0" w:space="0" w:color="auto"/>
        <w:right w:val="none" w:sz="0" w:space="0" w:color="auto"/>
      </w:divBdr>
    </w:div>
    <w:div w:id="346638796">
      <w:bodyDiv w:val="1"/>
      <w:marLeft w:val="0"/>
      <w:marRight w:val="0"/>
      <w:marTop w:val="0"/>
      <w:marBottom w:val="0"/>
      <w:divBdr>
        <w:top w:val="none" w:sz="0" w:space="0" w:color="auto"/>
        <w:left w:val="none" w:sz="0" w:space="0" w:color="auto"/>
        <w:bottom w:val="none" w:sz="0" w:space="0" w:color="auto"/>
        <w:right w:val="none" w:sz="0" w:space="0" w:color="auto"/>
      </w:divBdr>
    </w:div>
    <w:div w:id="347176864">
      <w:bodyDiv w:val="1"/>
      <w:marLeft w:val="0"/>
      <w:marRight w:val="0"/>
      <w:marTop w:val="0"/>
      <w:marBottom w:val="0"/>
      <w:divBdr>
        <w:top w:val="none" w:sz="0" w:space="0" w:color="auto"/>
        <w:left w:val="none" w:sz="0" w:space="0" w:color="auto"/>
        <w:bottom w:val="none" w:sz="0" w:space="0" w:color="auto"/>
        <w:right w:val="none" w:sz="0" w:space="0" w:color="auto"/>
      </w:divBdr>
    </w:div>
    <w:div w:id="348485608">
      <w:bodyDiv w:val="1"/>
      <w:marLeft w:val="0"/>
      <w:marRight w:val="0"/>
      <w:marTop w:val="0"/>
      <w:marBottom w:val="0"/>
      <w:divBdr>
        <w:top w:val="none" w:sz="0" w:space="0" w:color="auto"/>
        <w:left w:val="none" w:sz="0" w:space="0" w:color="auto"/>
        <w:bottom w:val="none" w:sz="0" w:space="0" w:color="auto"/>
        <w:right w:val="none" w:sz="0" w:space="0" w:color="auto"/>
      </w:divBdr>
    </w:div>
    <w:div w:id="349068582">
      <w:bodyDiv w:val="1"/>
      <w:marLeft w:val="0"/>
      <w:marRight w:val="0"/>
      <w:marTop w:val="0"/>
      <w:marBottom w:val="0"/>
      <w:divBdr>
        <w:top w:val="none" w:sz="0" w:space="0" w:color="auto"/>
        <w:left w:val="none" w:sz="0" w:space="0" w:color="auto"/>
        <w:bottom w:val="none" w:sz="0" w:space="0" w:color="auto"/>
        <w:right w:val="none" w:sz="0" w:space="0" w:color="auto"/>
      </w:divBdr>
    </w:div>
    <w:div w:id="349796348">
      <w:bodyDiv w:val="1"/>
      <w:marLeft w:val="0"/>
      <w:marRight w:val="0"/>
      <w:marTop w:val="0"/>
      <w:marBottom w:val="0"/>
      <w:divBdr>
        <w:top w:val="none" w:sz="0" w:space="0" w:color="auto"/>
        <w:left w:val="none" w:sz="0" w:space="0" w:color="auto"/>
        <w:bottom w:val="none" w:sz="0" w:space="0" w:color="auto"/>
        <w:right w:val="none" w:sz="0" w:space="0" w:color="auto"/>
      </w:divBdr>
    </w:div>
    <w:div w:id="351491721">
      <w:bodyDiv w:val="1"/>
      <w:marLeft w:val="0"/>
      <w:marRight w:val="0"/>
      <w:marTop w:val="0"/>
      <w:marBottom w:val="0"/>
      <w:divBdr>
        <w:top w:val="none" w:sz="0" w:space="0" w:color="auto"/>
        <w:left w:val="none" w:sz="0" w:space="0" w:color="auto"/>
        <w:bottom w:val="none" w:sz="0" w:space="0" w:color="auto"/>
        <w:right w:val="none" w:sz="0" w:space="0" w:color="auto"/>
      </w:divBdr>
    </w:div>
    <w:div w:id="352461368">
      <w:bodyDiv w:val="1"/>
      <w:marLeft w:val="0"/>
      <w:marRight w:val="0"/>
      <w:marTop w:val="0"/>
      <w:marBottom w:val="0"/>
      <w:divBdr>
        <w:top w:val="none" w:sz="0" w:space="0" w:color="auto"/>
        <w:left w:val="none" w:sz="0" w:space="0" w:color="auto"/>
        <w:bottom w:val="none" w:sz="0" w:space="0" w:color="auto"/>
        <w:right w:val="none" w:sz="0" w:space="0" w:color="auto"/>
      </w:divBdr>
    </w:div>
    <w:div w:id="352877459">
      <w:bodyDiv w:val="1"/>
      <w:marLeft w:val="0"/>
      <w:marRight w:val="0"/>
      <w:marTop w:val="0"/>
      <w:marBottom w:val="0"/>
      <w:divBdr>
        <w:top w:val="none" w:sz="0" w:space="0" w:color="auto"/>
        <w:left w:val="none" w:sz="0" w:space="0" w:color="auto"/>
        <w:bottom w:val="none" w:sz="0" w:space="0" w:color="auto"/>
        <w:right w:val="none" w:sz="0" w:space="0" w:color="auto"/>
      </w:divBdr>
    </w:div>
    <w:div w:id="355930905">
      <w:bodyDiv w:val="1"/>
      <w:marLeft w:val="0"/>
      <w:marRight w:val="0"/>
      <w:marTop w:val="0"/>
      <w:marBottom w:val="0"/>
      <w:divBdr>
        <w:top w:val="none" w:sz="0" w:space="0" w:color="auto"/>
        <w:left w:val="none" w:sz="0" w:space="0" w:color="auto"/>
        <w:bottom w:val="none" w:sz="0" w:space="0" w:color="auto"/>
        <w:right w:val="none" w:sz="0" w:space="0" w:color="auto"/>
      </w:divBdr>
    </w:div>
    <w:div w:id="360132024">
      <w:bodyDiv w:val="1"/>
      <w:marLeft w:val="0"/>
      <w:marRight w:val="0"/>
      <w:marTop w:val="0"/>
      <w:marBottom w:val="0"/>
      <w:divBdr>
        <w:top w:val="none" w:sz="0" w:space="0" w:color="auto"/>
        <w:left w:val="none" w:sz="0" w:space="0" w:color="auto"/>
        <w:bottom w:val="none" w:sz="0" w:space="0" w:color="auto"/>
        <w:right w:val="none" w:sz="0" w:space="0" w:color="auto"/>
      </w:divBdr>
    </w:div>
    <w:div w:id="360399880">
      <w:bodyDiv w:val="1"/>
      <w:marLeft w:val="0"/>
      <w:marRight w:val="0"/>
      <w:marTop w:val="0"/>
      <w:marBottom w:val="0"/>
      <w:divBdr>
        <w:top w:val="none" w:sz="0" w:space="0" w:color="auto"/>
        <w:left w:val="none" w:sz="0" w:space="0" w:color="auto"/>
        <w:bottom w:val="none" w:sz="0" w:space="0" w:color="auto"/>
        <w:right w:val="none" w:sz="0" w:space="0" w:color="auto"/>
      </w:divBdr>
    </w:div>
    <w:div w:id="361437889">
      <w:bodyDiv w:val="1"/>
      <w:marLeft w:val="0"/>
      <w:marRight w:val="0"/>
      <w:marTop w:val="0"/>
      <w:marBottom w:val="0"/>
      <w:divBdr>
        <w:top w:val="none" w:sz="0" w:space="0" w:color="auto"/>
        <w:left w:val="none" w:sz="0" w:space="0" w:color="auto"/>
        <w:bottom w:val="none" w:sz="0" w:space="0" w:color="auto"/>
        <w:right w:val="none" w:sz="0" w:space="0" w:color="auto"/>
      </w:divBdr>
    </w:div>
    <w:div w:id="361979061">
      <w:bodyDiv w:val="1"/>
      <w:marLeft w:val="0"/>
      <w:marRight w:val="0"/>
      <w:marTop w:val="0"/>
      <w:marBottom w:val="0"/>
      <w:divBdr>
        <w:top w:val="none" w:sz="0" w:space="0" w:color="auto"/>
        <w:left w:val="none" w:sz="0" w:space="0" w:color="auto"/>
        <w:bottom w:val="none" w:sz="0" w:space="0" w:color="auto"/>
        <w:right w:val="none" w:sz="0" w:space="0" w:color="auto"/>
      </w:divBdr>
    </w:div>
    <w:div w:id="363945125">
      <w:bodyDiv w:val="1"/>
      <w:marLeft w:val="0"/>
      <w:marRight w:val="0"/>
      <w:marTop w:val="0"/>
      <w:marBottom w:val="0"/>
      <w:divBdr>
        <w:top w:val="none" w:sz="0" w:space="0" w:color="auto"/>
        <w:left w:val="none" w:sz="0" w:space="0" w:color="auto"/>
        <w:bottom w:val="none" w:sz="0" w:space="0" w:color="auto"/>
        <w:right w:val="none" w:sz="0" w:space="0" w:color="auto"/>
      </w:divBdr>
    </w:div>
    <w:div w:id="365638186">
      <w:bodyDiv w:val="1"/>
      <w:marLeft w:val="0"/>
      <w:marRight w:val="0"/>
      <w:marTop w:val="0"/>
      <w:marBottom w:val="0"/>
      <w:divBdr>
        <w:top w:val="none" w:sz="0" w:space="0" w:color="auto"/>
        <w:left w:val="none" w:sz="0" w:space="0" w:color="auto"/>
        <w:bottom w:val="none" w:sz="0" w:space="0" w:color="auto"/>
        <w:right w:val="none" w:sz="0" w:space="0" w:color="auto"/>
      </w:divBdr>
    </w:div>
    <w:div w:id="366106454">
      <w:bodyDiv w:val="1"/>
      <w:marLeft w:val="0"/>
      <w:marRight w:val="0"/>
      <w:marTop w:val="0"/>
      <w:marBottom w:val="0"/>
      <w:divBdr>
        <w:top w:val="none" w:sz="0" w:space="0" w:color="auto"/>
        <w:left w:val="none" w:sz="0" w:space="0" w:color="auto"/>
        <w:bottom w:val="none" w:sz="0" w:space="0" w:color="auto"/>
        <w:right w:val="none" w:sz="0" w:space="0" w:color="auto"/>
      </w:divBdr>
    </w:div>
    <w:div w:id="367293370">
      <w:bodyDiv w:val="1"/>
      <w:marLeft w:val="0"/>
      <w:marRight w:val="0"/>
      <w:marTop w:val="0"/>
      <w:marBottom w:val="0"/>
      <w:divBdr>
        <w:top w:val="none" w:sz="0" w:space="0" w:color="auto"/>
        <w:left w:val="none" w:sz="0" w:space="0" w:color="auto"/>
        <w:bottom w:val="none" w:sz="0" w:space="0" w:color="auto"/>
        <w:right w:val="none" w:sz="0" w:space="0" w:color="auto"/>
      </w:divBdr>
    </w:div>
    <w:div w:id="367872675">
      <w:bodyDiv w:val="1"/>
      <w:marLeft w:val="0"/>
      <w:marRight w:val="0"/>
      <w:marTop w:val="0"/>
      <w:marBottom w:val="0"/>
      <w:divBdr>
        <w:top w:val="none" w:sz="0" w:space="0" w:color="auto"/>
        <w:left w:val="none" w:sz="0" w:space="0" w:color="auto"/>
        <w:bottom w:val="none" w:sz="0" w:space="0" w:color="auto"/>
        <w:right w:val="none" w:sz="0" w:space="0" w:color="auto"/>
      </w:divBdr>
    </w:div>
    <w:div w:id="368459489">
      <w:bodyDiv w:val="1"/>
      <w:marLeft w:val="0"/>
      <w:marRight w:val="0"/>
      <w:marTop w:val="0"/>
      <w:marBottom w:val="0"/>
      <w:divBdr>
        <w:top w:val="none" w:sz="0" w:space="0" w:color="auto"/>
        <w:left w:val="none" w:sz="0" w:space="0" w:color="auto"/>
        <w:bottom w:val="none" w:sz="0" w:space="0" w:color="auto"/>
        <w:right w:val="none" w:sz="0" w:space="0" w:color="auto"/>
      </w:divBdr>
    </w:div>
    <w:div w:id="369495409">
      <w:bodyDiv w:val="1"/>
      <w:marLeft w:val="0"/>
      <w:marRight w:val="0"/>
      <w:marTop w:val="0"/>
      <w:marBottom w:val="0"/>
      <w:divBdr>
        <w:top w:val="none" w:sz="0" w:space="0" w:color="auto"/>
        <w:left w:val="none" w:sz="0" w:space="0" w:color="auto"/>
        <w:bottom w:val="none" w:sz="0" w:space="0" w:color="auto"/>
        <w:right w:val="none" w:sz="0" w:space="0" w:color="auto"/>
      </w:divBdr>
    </w:div>
    <w:div w:id="370493337">
      <w:bodyDiv w:val="1"/>
      <w:marLeft w:val="0"/>
      <w:marRight w:val="0"/>
      <w:marTop w:val="0"/>
      <w:marBottom w:val="0"/>
      <w:divBdr>
        <w:top w:val="none" w:sz="0" w:space="0" w:color="auto"/>
        <w:left w:val="none" w:sz="0" w:space="0" w:color="auto"/>
        <w:bottom w:val="none" w:sz="0" w:space="0" w:color="auto"/>
        <w:right w:val="none" w:sz="0" w:space="0" w:color="auto"/>
      </w:divBdr>
    </w:div>
    <w:div w:id="374502829">
      <w:bodyDiv w:val="1"/>
      <w:marLeft w:val="0"/>
      <w:marRight w:val="0"/>
      <w:marTop w:val="0"/>
      <w:marBottom w:val="0"/>
      <w:divBdr>
        <w:top w:val="none" w:sz="0" w:space="0" w:color="auto"/>
        <w:left w:val="none" w:sz="0" w:space="0" w:color="auto"/>
        <w:bottom w:val="none" w:sz="0" w:space="0" w:color="auto"/>
        <w:right w:val="none" w:sz="0" w:space="0" w:color="auto"/>
      </w:divBdr>
    </w:div>
    <w:div w:id="375131619">
      <w:bodyDiv w:val="1"/>
      <w:marLeft w:val="0"/>
      <w:marRight w:val="0"/>
      <w:marTop w:val="0"/>
      <w:marBottom w:val="0"/>
      <w:divBdr>
        <w:top w:val="none" w:sz="0" w:space="0" w:color="auto"/>
        <w:left w:val="none" w:sz="0" w:space="0" w:color="auto"/>
        <w:bottom w:val="none" w:sz="0" w:space="0" w:color="auto"/>
        <w:right w:val="none" w:sz="0" w:space="0" w:color="auto"/>
      </w:divBdr>
    </w:div>
    <w:div w:id="376928354">
      <w:bodyDiv w:val="1"/>
      <w:marLeft w:val="0"/>
      <w:marRight w:val="0"/>
      <w:marTop w:val="0"/>
      <w:marBottom w:val="0"/>
      <w:divBdr>
        <w:top w:val="none" w:sz="0" w:space="0" w:color="auto"/>
        <w:left w:val="none" w:sz="0" w:space="0" w:color="auto"/>
        <w:bottom w:val="none" w:sz="0" w:space="0" w:color="auto"/>
        <w:right w:val="none" w:sz="0" w:space="0" w:color="auto"/>
      </w:divBdr>
    </w:div>
    <w:div w:id="379062993">
      <w:bodyDiv w:val="1"/>
      <w:marLeft w:val="0"/>
      <w:marRight w:val="0"/>
      <w:marTop w:val="0"/>
      <w:marBottom w:val="0"/>
      <w:divBdr>
        <w:top w:val="none" w:sz="0" w:space="0" w:color="auto"/>
        <w:left w:val="none" w:sz="0" w:space="0" w:color="auto"/>
        <w:bottom w:val="none" w:sz="0" w:space="0" w:color="auto"/>
        <w:right w:val="none" w:sz="0" w:space="0" w:color="auto"/>
      </w:divBdr>
    </w:div>
    <w:div w:id="379287752">
      <w:bodyDiv w:val="1"/>
      <w:marLeft w:val="0"/>
      <w:marRight w:val="0"/>
      <w:marTop w:val="0"/>
      <w:marBottom w:val="0"/>
      <w:divBdr>
        <w:top w:val="none" w:sz="0" w:space="0" w:color="auto"/>
        <w:left w:val="none" w:sz="0" w:space="0" w:color="auto"/>
        <w:bottom w:val="none" w:sz="0" w:space="0" w:color="auto"/>
        <w:right w:val="none" w:sz="0" w:space="0" w:color="auto"/>
      </w:divBdr>
    </w:div>
    <w:div w:id="380133443">
      <w:bodyDiv w:val="1"/>
      <w:marLeft w:val="0"/>
      <w:marRight w:val="0"/>
      <w:marTop w:val="0"/>
      <w:marBottom w:val="0"/>
      <w:divBdr>
        <w:top w:val="none" w:sz="0" w:space="0" w:color="auto"/>
        <w:left w:val="none" w:sz="0" w:space="0" w:color="auto"/>
        <w:bottom w:val="none" w:sz="0" w:space="0" w:color="auto"/>
        <w:right w:val="none" w:sz="0" w:space="0" w:color="auto"/>
      </w:divBdr>
    </w:div>
    <w:div w:id="380250468">
      <w:bodyDiv w:val="1"/>
      <w:marLeft w:val="0"/>
      <w:marRight w:val="0"/>
      <w:marTop w:val="0"/>
      <w:marBottom w:val="0"/>
      <w:divBdr>
        <w:top w:val="none" w:sz="0" w:space="0" w:color="auto"/>
        <w:left w:val="none" w:sz="0" w:space="0" w:color="auto"/>
        <w:bottom w:val="none" w:sz="0" w:space="0" w:color="auto"/>
        <w:right w:val="none" w:sz="0" w:space="0" w:color="auto"/>
      </w:divBdr>
    </w:div>
    <w:div w:id="381751329">
      <w:bodyDiv w:val="1"/>
      <w:marLeft w:val="0"/>
      <w:marRight w:val="0"/>
      <w:marTop w:val="0"/>
      <w:marBottom w:val="0"/>
      <w:divBdr>
        <w:top w:val="none" w:sz="0" w:space="0" w:color="auto"/>
        <w:left w:val="none" w:sz="0" w:space="0" w:color="auto"/>
        <w:bottom w:val="none" w:sz="0" w:space="0" w:color="auto"/>
        <w:right w:val="none" w:sz="0" w:space="0" w:color="auto"/>
      </w:divBdr>
    </w:div>
    <w:div w:id="381904667">
      <w:bodyDiv w:val="1"/>
      <w:marLeft w:val="0"/>
      <w:marRight w:val="0"/>
      <w:marTop w:val="0"/>
      <w:marBottom w:val="0"/>
      <w:divBdr>
        <w:top w:val="none" w:sz="0" w:space="0" w:color="auto"/>
        <w:left w:val="none" w:sz="0" w:space="0" w:color="auto"/>
        <w:bottom w:val="none" w:sz="0" w:space="0" w:color="auto"/>
        <w:right w:val="none" w:sz="0" w:space="0" w:color="auto"/>
      </w:divBdr>
    </w:div>
    <w:div w:id="381952359">
      <w:bodyDiv w:val="1"/>
      <w:marLeft w:val="0"/>
      <w:marRight w:val="0"/>
      <w:marTop w:val="0"/>
      <w:marBottom w:val="0"/>
      <w:divBdr>
        <w:top w:val="none" w:sz="0" w:space="0" w:color="auto"/>
        <w:left w:val="none" w:sz="0" w:space="0" w:color="auto"/>
        <w:bottom w:val="none" w:sz="0" w:space="0" w:color="auto"/>
        <w:right w:val="none" w:sz="0" w:space="0" w:color="auto"/>
      </w:divBdr>
    </w:div>
    <w:div w:id="383256850">
      <w:bodyDiv w:val="1"/>
      <w:marLeft w:val="0"/>
      <w:marRight w:val="0"/>
      <w:marTop w:val="0"/>
      <w:marBottom w:val="0"/>
      <w:divBdr>
        <w:top w:val="none" w:sz="0" w:space="0" w:color="auto"/>
        <w:left w:val="none" w:sz="0" w:space="0" w:color="auto"/>
        <w:bottom w:val="none" w:sz="0" w:space="0" w:color="auto"/>
        <w:right w:val="none" w:sz="0" w:space="0" w:color="auto"/>
      </w:divBdr>
    </w:div>
    <w:div w:id="384447825">
      <w:bodyDiv w:val="1"/>
      <w:marLeft w:val="0"/>
      <w:marRight w:val="0"/>
      <w:marTop w:val="0"/>
      <w:marBottom w:val="0"/>
      <w:divBdr>
        <w:top w:val="none" w:sz="0" w:space="0" w:color="auto"/>
        <w:left w:val="none" w:sz="0" w:space="0" w:color="auto"/>
        <w:bottom w:val="none" w:sz="0" w:space="0" w:color="auto"/>
        <w:right w:val="none" w:sz="0" w:space="0" w:color="auto"/>
      </w:divBdr>
    </w:div>
    <w:div w:id="385566936">
      <w:bodyDiv w:val="1"/>
      <w:marLeft w:val="0"/>
      <w:marRight w:val="0"/>
      <w:marTop w:val="0"/>
      <w:marBottom w:val="0"/>
      <w:divBdr>
        <w:top w:val="none" w:sz="0" w:space="0" w:color="auto"/>
        <w:left w:val="none" w:sz="0" w:space="0" w:color="auto"/>
        <w:bottom w:val="none" w:sz="0" w:space="0" w:color="auto"/>
        <w:right w:val="none" w:sz="0" w:space="0" w:color="auto"/>
      </w:divBdr>
    </w:div>
    <w:div w:id="387842263">
      <w:bodyDiv w:val="1"/>
      <w:marLeft w:val="0"/>
      <w:marRight w:val="0"/>
      <w:marTop w:val="0"/>
      <w:marBottom w:val="0"/>
      <w:divBdr>
        <w:top w:val="none" w:sz="0" w:space="0" w:color="auto"/>
        <w:left w:val="none" w:sz="0" w:space="0" w:color="auto"/>
        <w:bottom w:val="none" w:sz="0" w:space="0" w:color="auto"/>
        <w:right w:val="none" w:sz="0" w:space="0" w:color="auto"/>
      </w:divBdr>
    </w:div>
    <w:div w:id="388385823">
      <w:bodyDiv w:val="1"/>
      <w:marLeft w:val="0"/>
      <w:marRight w:val="0"/>
      <w:marTop w:val="0"/>
      <w:marBottom w:val="0"/>
      <w:divBdr>
        <w:top w:val="none" w:sz="0" w:space="0" w:color="auto"/>
        <w:left w:val="none" w:sz="0" w:space="0" w:color="auto"/>
        <w:bottom w:val="none" w:sz="0" w:space="0" w:color="auto"/>
        <w:right w:val="none" w:sz="0" w:space="0" w:color="auto"/>
      </w:divBdr>
    </w:div>
    <w:div w:id="390887494">
      <w:bodyDiv w:val="1"/>
      <w:marLeft w:val="0"/>
      <w:marRight w:val="0"/>
      <w:marTop w:val="0"/>
      <w:marBottom w:val="0"/>
      <w:divBdr>
        <w:top w:val="none" w:sz="0" w:space="0" w:color="auto"/>
        <w:left w:val="none" w:sz="0" w:space="0" w:color="auto"/>
        <w:bottom w:val="none" w:sz="0" w:space="0" w:color="auto"/>
        <w:right w:val="none" w:sz="0" w:space="0" w:color="auto"/>
      </w:divBdr>
    </w:div>
    <w:div w:id="393508140">
      <w:bodyDiv w:val="1"/>
      <w:marLeft w:val="0"/>
      <w:marRight w:val="0"/>
      <w:marTop w:val="0"/>
      <w:marBottom w:val="0"/>
      <w:divBdr>
        <w:top w:val="none" w:sz="0" w:space="0" w:color="auto"/>
        <w:left w:val="none" w:sz="0" w:space="0" w:color="auto"/>
        <w:bottom w:val="none" w:sz="0" w:space="0" w:color="auto"/>
        <w:right w:val="none" w:sz="0" w:space="0" w:color="auto"/>
      </w:divBdr>
    </w:div>
    <w:div w:id="396166854">
      <w:bodyDiv w:val="1"/>
      <w:marLeft w:val="0"/>
      <w:marRight w:val="0"/>
      <w:marTop w:val="0"/>
      <w:marBottom w:val="0"/>
      <w:divBdr>
        <w:top w:val="none" w:sz="0" w:space="0" w:color="auto"/>
        <w:left w:val="none" w:sz="0" w:space="0" w:color="auto"/>
        <w:bottom w:val="none" w:sz="0" w:space="0" w:color="auto"/>
        <w:right w:val="none" w:sz="0" w:space="0" w:color="auto"/>
      </w:divBdr>
    </w:div>
    <w:div w:id="397896852">
      <w:bodyDiv w:val="1"/>
      <w:marLeft w:val="0"/>
      <w:marRight w:val="0"/>
      <w:marTop w:val="0"/>
      <w:marBottom w:val="0"/>
      <w:divBdr>
        <w:top w:val="none" w:sz="0" w:space="0" w:color="auto"/>
        <w:left w:val="none" w:sz="0" w:space="0" w:color="auto"/>
        <w:bottom w:val="none" w:sz="0" w:space="0" w:color="auto"/>
        <w:right w:val="none" w:sz="0" w:space="0" w:color="auto"/>
      </w:divBdr>
    </w:div>
    <w:div w:id="399131528">
      <w:bodyDiv w:val="1"/>
      <w:marLeft w:val="0"/>
      <w:marRight w:val="0"/>
      <w:marTop w:val="0"/>
      <w:marBottom w:val="0"/>
      <w:divBdr>
        <w:top w:val="none" w:sz="0" w:space="0" w:color="auto"/>
        <w:left w:val="none" w:sz="0" w:space="0" w:color="auto"/>
        <w:bottom w:val="none" w:sz="0" w:space="0" w:color="auto"/>
        <w:right w:val="none" w:sz="0" w:space="0" w:color="auto"/>
      </w:divBdr>
    </w:div>
    <w:div w:id="399406627">
      <w:bodyDiv w:val="1"/>
      <w:marLeft w:val="0"/>
      <w:marRight w:val="0"/>
      <w:marTop w:val="0"/>
      <w:marBottom w:val="0"/>
      <w:divBdr>
        <w:top w:val="none" w:sz="0" w:space="0" w:color="auto"/>
        <w:left w:val="none" w:sz="0" w:space="0" w:color="auto"/>
        <w:bottom w:val="none" w:sz="0" w:space="0" w:color="auto"/>
        <w:right w:val="none" w:sz="0" w:space="0" w:color="auto"/>
      </w:divBdr>
    </w:div>
    <w:div w:id="399714570">
      <w:bodyDiv w:val="1"/>
      <w:marLeft w:val="0"/>
      <w:marRight w:val="0"/>
      <w:marTop w:val="0"/>
      <w:marBottom w:val="0"/>
      <w:divBdr>
        <w:top w:val="none" w:sz="0" w:space="0" w:color="auto"/>
        <w:left w:val="none" w:sz="0" w:space="0" w:color="auto"/>
        <w:bottom w:val="none" w:sz="0" w:space="0" w:color="auto"/>
        <w:right w:val="none" w:sz="0" w:space="0" w:color="auto"/>
      </w:divBdr>
    </w:div>
    <w:div w:id="404760251">
      <w:bodyDiv w:val="1"/>
      <w:marLeft w:val="0"/>
      <w:marRight w:val="0"/>
      <w:marTop w:val="0"/>
      <w:marBottom w:val="0"/>
      <w:divBdr>
        <w:top w:val="none" w:sz="0" w:space="0" w:color="auto"/>
        <w:left w:val="none" w:sz="0" w:space="0" w:color="auto"/>
        <w:bottom w:val="none" w:sz="0" w:space="0" w:color="auto"/>
        <w:right w:val="none" w:sz="0" w:space="0" w:color="auto"/>
      </w:divBdr>
    </w:div>
    <w:div w:id="406464121">
      <w:bodyDiv w:val="1"/>
      <w:marLeft w:val="0"/>
      <w:marRight w:val="0"/>
      <w:marTop w:val="0"/>
      <w:marBottom w:val="0"/>
      <w:divBdr>
        <w:top w:val="none" w:sz="0" w:space="0" w:color="auto"/>
        <w:left w:val="none" w:sz="0" w:space="0" w:color="auto"/>
        <w:bottom w:val="none" w:sz="0" w:space="0" w:color="auto"/>
        <w:right w:val="none" w:sz="0" w:space="0" w:color="auto"/>
      </w:divBdr>
    </w:div>
    <w:div w:id="406655878">
      <w:bodyDiv w:val="1"/>
      <w:marLeft w:val="0"/>
      <w:marRight w:val="0"/>
      <w:marTop w:val="0"/>
      <w:marBottom w:val="0"/>
      <w:divBdr>
        <w:top w:val="none" w:sz="0" w:space="0" w:color="auto"/>
        <w:left w:val="none" w:sz="0" w:space="0" w:color="auto"/>
        <w:bottom w:val="none" w:sz="0" w:space="0" w:color="auto"/>
        <w:right w:val="none" w:sz="0" w:space="0" w:color="auto"/>
      </w:divBdr>
    </w:div>
    <w:div w:id="407046150">
      <w:bodyDiv w:val="1"/>
      <w:marLeft w:val="0"/>
      <w:marRight w:val="0"/>
      <w:marTop w:val="0"/>
      <w:marBottom w:val="0"/>
      <w:divBdr>
        <w:top w:val="none" w:sz="0" w:space="0" w:color="auto"/>
        <w:left w:val="none" w:sz="0" w:space="0" w:color="auto"/>
        <w:bottom w:val="none" w:sz="0" w:space="0" w:color="auto"/>
        <w:right w:val="none" w:sz="0" w:space="0" w:color="auto"/>
      </w:divBdr>
    </w:div>
    <w:div w:id="409616536">
      <w:bodyDiv w:val="1"/>
      <w:marLeft w:val="0"/>
      <w:marRight w:val="0"/>
      <w:marTop w:val="0"/>
      <w:marBottom w:val="0"/>
      <w:divBdr>
        <w:top w:val="none" w:sz="0" w:space="0" w:color="auto"/>
        <w:left w:val="none" w:sz="0" w:space="0" w:color="auto"/>
        <w:bottom w:val="none" w:sz="0" w:space="0" w:color="auto"/>
        <w:right w:val="none" w:sz="0" w:space="0" w:color="auto"/>
      </w:divBdr>
    </w:div>
    <w:div w:id="411048625">
      <w:bodyDiv w:val="1"/>
      <w:marLeft w:val="0"/>
      <w:marRight w:val="0"/>
      <w:marTop w:val="0"/>
      <w:marBottom w:val="0"/>
      <w:divBdr>
        <w:top w:val="none" w:sz="0" w:space="0" w:color="auto"/>
        <w:left w:val="none" w:sz="0" w:space="0" w:color="auto"/>
        <w:bottom w:val="none" w:sz="0" w:space="0" w:color="auto"/>
        <w:right w:val="none" w:sz="0" w:space="0" w:color="auto"/>
      </w:divBdr>
    </w:div>
    <w:div w:id="412164618">
      <w:bodyDiv w:val="1"/>
      <w:marLeft w:val="0"/>
      <w:marRight w:val="0"/>
      <w:marTop w:val="0"/>
      <w:marBottom w:val="0"/>
      <w:divBdr>
        <w:top w:val="none" w:sz="0" w:space="0" w:color="auto"/>
        <w:left w:val="none" w:sz="0" w:space="0" w:color="auto"/>
        <w:bottom w:val="none" w:sz="0" w:space="0" w:color="auto"/>
        <w:right w:val="none" w:sz="0" w:space="0" w:color="auto"/>
      </w:divBdr>
    </w:div>
    <w:div w:id="417941451">
      <w:bodyDiv w:val="1"/>
      <w:marLeft w:val="0"/>
      <w:marRight w:val="0"/>
      <w:marTop w:val="0"/>
      <w:marBottom w:val="0"/>
      <w:divBdr>
        <w:top w:val="none" w:sz="0" w:space="0" w:color="auto"/>
        <w:left w:val="none" w:sz="0" w:space="0" w:color="auto"/>
        <w:bottom w:val="none" w:sz="0" w:space="0" w:color="auto"/>
        <w:right w:val="none" w:sz="0" w:space="0" w:color="auto"/>
      </w:divBdr>
    </w:div>
    <w:div w:id="419908165">
      <w:bodyDiv w:val="1"/>
      <w:marLeft w:val="0"/>
      <w:marRight w:val="0"/>
      <w:marTop w:val="0"/>
      <w:marBottom w:val="0"/>
      <w:divBdr>
        <w:top w:val="none" w:sz="0" w:space="0" w:color="auto"/>
        <w:left w:val="none" w:sz="0" w:space="0" w:color="auto"/>
        <w:bottom w:val="none" w:sz="0" w:space="0" w:color="auto"/>
        <w:right w:val="none" w:sz="0" w:space="0" w:color="auto"/>
      </w:divBdr>
    </w:div>
    <w:div w:id="424808075">
      <w:bodyDiv w:val="1"/>
      <w:marLeft w:val="0"/>
      <w:marRight w:val="0"/>
      <w:marTop w:val="0"/>
      <w:marBottom w:val="0"/>
      <w:divBdr>
        <w:top w:val="none" w:sz="0" w:space="0" w:color="auto"/>
        <w:left w:val="none" w:sz="0" w:space="0" w:color="auto"/>
        <w:bottom w:val="none" w:sz="0" w:space="0" w:color="auto"/>
        <w:right w:val="none" w:sz="0" w:space="0" w:color="auto"/>
      </w:divBdr>
    </w:div>
    <w:div w:id="425730982">
      <w:bodyDiv w:val="1"/>
      <w:marLeft w:val="0"/>
      <w:marRight w:val="0"/>
      <w:marTop w:val="0"/>
      <w:marBottom w:val="0"/>
      <w:divBdr>
        <w:top w:val="none" w:sz="0" w:space="0" w:color="auto"/>
        <w:left w:val="none" w:sz="0" w:space="0" w:color="auto"/>
        <w:bottom w:val="none" w:sz="0" w:space="0" w:color="auto"/>
        <w:right w:val="none" w:sz="0" w:space="0" w:color="auto"/>
      </w:divBdr>
    </w:div>
    <w:div w:id="425855379">
      <w:bodyDiv w:val="1"/>
      <w:marLeft w:val="0"/>
      <w:marRight w:val="0"/>
      <w:marTop w:val="0"/>
      <w:marBottom w:val="0"/>
      <w:divBdr>
        <w:top w:val="none" w:sz="0" w:space="0" w:color="auto"/>
        <w:left w:val="none" w:sz="0" w:space="0" w:color="auto"/>
        <w:bottom w:val="none" w:sz="0" w:space="0" w:color="auto"/>
        <w:right w:val="none" w:sz="0" w:space="0" w:color="auto"/>
      </w:divBdr>
    </w:div>
    <w:div w:id="426192612">
      <w:bodyDiv w:val="1"/>
      <w:marLeft w:val="0"/>
      <w:marRight w:val="0"/>
      <w:marTop w:val="0"/>
      <w:marBottom w:val="0"/>
      <w:divBdr>
        <w:top w:val="none" w:sz="0" w:space="0" w:color="auto"/>
        <w:left w:val="none" w:sz="0" w:space="0" w:color="auto"/>
        <w:bottom w:val="none" w:sz="0" w:space="0" w:color="auto"/>
        <w:right w:val="none" w:sz="0" w:space="0" w:color="auto"/>
      </w:divBdr>
    </w:div>
    <w:div w:id="429394513">
      <w:bodyDiv w:val="1"/>
      <w:marLeft w:val="0"/>
      <w:marRight w:val="0"/>
      <w:marTop w:val="0"/>
      <w:marBottom w:val="0"/>
      <w:divBdr>
        <w:top w:val="none" w:sz="0" w:space="0" w:color="auto"/>
        <w:left w:val="none" w:sz="0" w:space="0" w:color="auto"/>
        <w:bottom w:val="none" w:sz="0" w:space="0" w:color="auto"/>
        <w:right w:val="none" w:sz="0" w:space="0" w:color="auto"/>
      </w:divBdr>
    </w:div>
    <w:div w:id="429929154">
      <w:bodyDiv w:val="1"/>
      <w:marLeft w:val="0"/>
      <w:marRight w:val="0"/>
      <w:marTop w:val="0"/>
      <w:marBottom w:val="0"/>
      <w:divBdr>
        <w:top w:val="none" w:sz="0" w:space="0" w:color="auto"/>
        <w:left w:val="none" w:sz="0" w:space="0" w:color="auto"/>
        <w:bottom w:val="none" w:sz="0" w:space="0" w:color="auto"/>
        <w:right w:val="none" w:sz="0" w:space="0" w:color="auto"/>
      </w:divBdr>
    </w:div>
    <w:div w:id="430974540">
      <w:bodyDiv w:val="1"/>
      <w:marLeft w:val="0"/>
      <w:marRight w:val="0"/>
      <w:marTop w:val="0"/>
      <w:marBottom w:val="0"/>
      <w:divBdr>
        <w:top w:val="none" w:sz="0" w:space="0" w:color="auto"/>
        <w:left w:val="none" w:sz="0" w:space="0" w:color="auto"/>
        <w:bottom w:val="none" w:sz="0" w:space="0" w:color="auto"/>
        <w:right w:val="none" w:sz="0" w:space="0" w:color="auto"/>
      </w:divBdr>
    </w:div>
    <w:div w:id="435757233">
      <w:bodyDiv w:val="1"/>
      <w:marLeft w:val="0"/>
      <w:marRight w:val="0"/>
      <w:marTop w:val="0"/>
      <w:marBottom w:val="0"/>
      <w:divBdr>
        <w:top w:val="none" w:sz="0" w:space="0" w:color="auto"/>
        <w:left w:val="none" w:sz="0" w:space="0" w:color="auto"/>
        <w:bottom w:val="none" w:sz="0" w:space="0" w:color="auto"/>
        <w:right w:val="none" w:sz="0" w:space="0" w:color="auto"/>
      </w:divBdr>
    </w:div>
    <w:div w:id="436370677">
      <w:bodyDiv w:val="1"/>
      <w:marLeft w:val="0"/>
      <w:marRight w:val="0"/>
      <w:marTop w:val="0"/>
      <w:marBottom w:val="0"/>
      <w:divBdr>
        <w:top w:val="none" w:sz="0" w:space="0" w:color="auto"/>
        <w:left w:val="none" w:sz="0" w:space="0" w:color="auto"/>
        <w:bottom w:val="none" w:sz="0" w:space="0" w:color="auto"/>
        <w:right w:val="none" w:sz="0" w:space="0" w:color="auto"/>
      </w:divBdr>
    </w:div>
    <w:div w:id="438061461">
      <w:bodyDiv w:val="1"/>
      <w:marLeft w:val="0"/>
      <w:marRight w:val="0"/>
      <w:marTop w:val="0"/>
      <w:marBottom w:val="0"/>
      <w:divBdr>
        <w:top w:val="none" w:sz="0" w:space="0" w:color="auto"/>
        <w:left w:val="none" w:sz="0" w:space="0" w:color="auto"/>
        <w:bottom w:val="none" w:sz="0" w:space="0" w:color="auto"/>
        <w:right w:val="none" w:sz="0" w:space="0" w:color="auto"/>
      </w:divBdr>
    </w:div>
    <w:div w:id="438961256">
      <w:bodyDiv w:val="1"/>
      <w:marLeft w:val="0"/>
      <w:marRight w:val="0"/>
      <w:marTop w:val="0"/>
      <w:marBottom w:val="0"/>
      <w:divBdr>
        <w:top w:val="none" w:sz="0" w:space="0" w:color="auto"/>
        <w:left w:val="none" w:sz="0" w:space="0" w:color="auto"/>
        <w:bottom w:val="none" w:sz="0" w:space="0" w:color="auto"/>
        <w:right w:val="none" w:sz="0" w:space="0" w:color="auto"/>
      </w:divBdr>
    </w:div>
    <w:div w:id="444203176">
      <w:bodyDiv w:val="1"/>
      <w:marLeft w:val="0"/>
      <w:marRight w:val="0"/>
      <w:marTop w:val="0"/>
      <w:marBottom w:val="0"/>
      <w:divBdr>
        <w:top w:val="none" w:sz="0" w:space="0" w:color="auto"/>
        <w:left w:val="none" w:sz="0" w:space="0" w:color="auto"/>
        <w:bottom w:val="none" w:sz="0" w:space="0" w:color="auto"/>
        <w:right w:val="none" w:sz="0" w:space="0" w:color="auto"/>
      </w:divBdr>
    </w:div>
    <w:div w:id="451940057">
      <w:bodyDiv w:val="1"/>
      <w:marLeft w:val="0"/>
      <w:marRight w:val="0"/>
      <w:marTop w:val="0"/>
      <w:marBottom w:val="0"/>
      <w:divBdr>
        <w:top w:val="none" w:sz="0" w:space="0" w:color="auto"/>
        <w:left w:val="none" w:sz="0" w:space="0" w:color="auto"/>
        <w:bottom w:val="none" w:sz="0" w:space="0" w:color="auto"/>
        <w:right w:val="none" w:sz="0" w:space="0" w:color="auto"/>
      </w:divBdr>
    </w:div>
    <w:div w:id="455102913">
      <w:bodyDiv w:val="1"/>
      <w:marLeft w:val="0"/>
      <w:marRight w:val="0"/>
      <w:marTop w:val="0"/>
      <w:marBottom w:val="0"/>
      <w:divBdr>
        <w:top w:val="none" w:sz="0" w:space="0" w:color="auto"/>
        <w:left w:val="none" w:sz="0" w:space="0" w:color="auto"/>
        <w:bottom w:val="none" w:sz="0" w:space="0" w:color="auto"/>
        <w:right w:val="none" w:sz="0" w:space="0" w:color="auto"/>
      </w:divBdr>
    </w:div>
    <w:div w:id="455175380">
      <w:bodyDiv w:val="1"/>
      <w:marLeft w:val="0"/>
      <w:marRight w:val="0"/>
      <w:marTop w:val="0"/>
      <w:marBottom w:val="0"/>
      <w:divBdr>
        <w:top w:val="none" w:sz="0" w:space="0" w:color="auto"/>
        <w:left w:val="none" w:sz="0" w:space="0" w:color="auto"/>
        <w:bottom w:val="none" w:sz="0" w:space="0" w:color="auto"/>
        <w:right w:val="none" w:sz="0" w:space="0" w:color="auto"/>
      </w:divBdr>
    </w:div>
    <w:div w:id="456604736">
      <w:bodyDiv w:val="1"/>
      <w:marLeft w:val="0"/>
      <w:marRight w:val="0"/>
      <w:marTop w:val="0"/>
      <w:marBottom w:val="0"/>
      <w:divBdr>
        <w:top w:val="none" w:sz="0" w:space="0" w:color="auto"/>
        <w:left w:val="none" w:sz="0" w:space="0" w:color="auto"/>
        <w:bottom w:val="none" w:sz="0" w:space="0" w:color="auto"/>
        <w:right w:val="none" w:sz="0" w:space="0" w:color="auto"/>
      </w:divBdr>
    </w:div>
    <w:div w:id="461776694">
      <w:bodyDiv w:val="1"/>
      <w:marLeft w:val="0"/>
      <w:marRight w:val="0"/>
      <w:marTop w:val="0"/>
      <w:marBottom w:val="0"/>
      <w:divBdr>
        <w:top w:val="none" w:sz="0" w:space="0" w:color="auto"/>
        <w:left w:val="none" w:sz="0" w:space="0" w:color="auto"/>
        <w:bottom w:val="none" w:sz="0" w:space="0" w:color="auto"/>
        <w:right w:val="none" w:sz="0" w:space="0" w:color="auto"/>
      </w:divBdr>
    </w:div>
    <w:div w:id="464079171">
      <w:bodyDiv w:val="1"/>
      <w:marLeft w:val="0"/>
      <w:marRight w:val="0"/>
      <w:marTop w:val="0"/>
      <w:marBottom w:val="0"/>
      <w:divBdr>
        <w:top w:val="none" w:sz="0" w:space="0" w:color="auto"/>
        <w:left w:val="none" w:sz="0" w:space="0" w:color="auto"/>
        <w:bottom w:val="none" w:sz="0" w:space="0" w:color="auto"/>
        <w:right w:val="none" w:sz="0" w:space="0" w:color="auto"/>
      </w:divBdr>
    </w:div>
    <w:div w:id="465272237">
      <w:bodyDiv w:val="1"/>
      <w:marLeft w:val="0"/>
      <w:marRight w:val="0"/>
      <w:marTop w:val="0"/>
      <w:marBottom w:val="0"/>
      <w:divBdr>
        <w:top w:val="none" w:sz="0" w:space="0" w:color="auto"/>
        <w:left w:val="none" w:sz="0" w:space="0" w:color="auto"/>
        <w:bottom w:val="none" w:sz="0" w:space="0" w:color="auto"/>
        <w:right w:val="none" w:sz="0" w:space="0" w:color="auto"/>
      </w:divBdr>
    </w:div>
    <w:div w:id="466629818">
      <w:bodyDiv w:val="1"/>
      <w:marLeft w:val="0"/>
      <w:marRight w:val="0"/>
      <w:marTop w:val="0"/>
      <w:marBottom w:val="0"/>
      <w:divBdr>
        <w:top w:val="none" w:sz="0" w:space="0" w:color="auto"/>
        <w:left w:val="none" w:sz="0" w:space="0" w:color="auto"/>
        <w:bottom w:val="none" w:sz="0" w:space="0" w:color="auto"/>
        <w:right w:val="none" w:sz="0" w:space="0" w:color="auto"/>
      </w:divBdr>
    </w:div>
    <w:div w:id="475146489">
      <w:bodyDiv w:val="1"/>
      <w:marLeft w:val="0"/>
      <w:marRight w:val="0"/>
      <w:marTop w:val="0"/>
      <w:marBottom w:val="0"/>
      <w:divBdr>
        <w:top w:val="none" w:sz="0" w:space="0" w:color="auto"/>
        <w:left w:val="none" w:sz="0" w:space="0" w:color="auto"/>
        <w:bottom w:val="none" w:sz="0" w:space="0" w:color="auto"/>
        <w:right w:val="none" w:sz="0" w:space="0" w:color="auto"/>
      </w:divBdr>
    </w:div>
    <w:div w:id="476338131">
      <w:bodyDiv w:val="1"/>
      <w:marLeft w:val="0"/>
      <w:marRight w:val="0"/>
      <w:marTop w:val="0"/>
      <w:marBottom w:val="0"/>
      <w:divBdr>
        <w:top w:val="none" w:sz="0" w:space="0" w:color="auto"/>
        <w:left w:val="none" w:sz="0" w:space="0" w:color="auto"/>
        <w:bottom w:val="none" w:sz="0" w:space="0" w:color="auto"/>
        <w:right w:val="none" w:sz="0" w:space="0" w:color="auto"/>
      </w:divBdr>
    </w:div>
    <w:div w:id="478812763">
      <w:bodyDiv w:val="1"/>
      <w:marLeft w:val="0"/>
      <w:marRight w:val="0"/>
      <w:marTop w:val="0"/>
      <w:marBottom w:val="0"/>
      <w:divBdr>
        <w:top w:val="none" w:sz="0" w:space="0" w:color="auto"/>
        <w:left w:val="none" w:sz="0" w:space="0" w:color="auto"/>
        <w:bottom w:val="none" w:sz="0" w:space="0" w:color="auto"/>
        <w:right w:val="none" w:sz="0" w:space="0" w:color="auto"/>
      </w:divBdr>
    </w:div>
    <w:div w:id="480969445">
      <w:bodyDiv w:val="1"/>
      <w:marLeft w:val="0"/>
      <w:marRight w:val="0"/>
      <w:marTop w:val="0"/>
      <w:marBottom w:val="0"/>
      <w:divBdr>
        <w:top w:val="none" w:sz="0" w:space="0" w:color="auto"/>
        <w:left w:val="none" w:sz="0" w:space="0" w:color="auto"/>
        <w:bottom w:val="none" w:sz="0" w:space="0" w:color="auto"/>
        <w:right w:val="none" w:sz="0" w:space="0" w:color="auto"/>
      </w:divBdr>
    </w:div>
    <w:div w:id="481240632">
      <w:bodyDiv w:val="1"/>
      <w:marLeft w:val="0"/>
      <w:marRight w:val="0"/>
      <w:marTop w:val="0"/>
      <w:marBottom w:val="0"/>
      <w:divBdr>
        <w:top w:val="none" w:sz="0" w:space="0" w:color="auto"/>
        <w:left w:val="none" w:sz="0" w:space="0" w:color="auto"/>
        <w:bottom w:val="none" w:sz="0" w:space="0" w:color="auto"/>
        <w:right w:val="none" w:sz="0" w:space="0" w:color="auto"/>
      </w:divBdr>
    </w:div>
    <w:div w:id="481504612">
      <w:bodyDiv w:val="1"/>
      <w:marLeft w:val="0"/>
      <w:marRight w:val="0"/>
      <w:marTop w:val="0"/>
      <w:marBottom w:val="0"/>
      <w:divBdr>
        <w:top w:val="none" w:sz="0" w:space="0" w:color="auto"/>
        <w:left w:val="none" w:sz="0" w:space="0" w:color="auto"/>
        <w:bottom w:val="none" w:sz="0" w:space="0" w:color="auto"/>
        <w:right w:val="none" w:sz="0" w:space="0" w:color="auto"/>
      </w:divBdr>
    </w:div>
    <w:div w:id="482433496">
      <w:bodyDiv w:val="1"/>
      <w:marLeft w:val="0"/>
      <w:marRight w:val="0"/>
      <w:marTop w:val="0"/>
      <w:marBottom w:val="0"/>
      <w:divBdr>
        <w:top w:val="none" w:sz="0" w:space="0" w:color="auto"/>
        <w:left w:val="none" w:sz="0" w:space="0" w:color="auto"/>
        <w:bottom w:val="none" w:sz="0" w:space="0" w:color="auto"/>
        <w:right w:val="none" w:sz="0" w:space="0" w:color="auto"/>
      </w:divBdr>
    </w:div>
    <w:div w:id="484392320">
      <w:bodyDiv w:val="1"/>
      <w:marLeft w:val="0"/>
      <w:marRight w:val="0"/>
      <w:marTop w:val="0"/>
      <w:marBottom w:val="0"/>
      <w:divBdr>
        <w:top w:val="none" w:sz="0" w:space="0" w:color="auto"/>
        <w:left w:val="none" w:sz="0" w:space="0" w:color="auto"/>
        <w:bottom w:val="none" w:sz="0" w:space="0" w:color="auto"/>
        <w:right w:val="none" w:sz="0" w:space="0" w:color="auto"/>
      </w:divBdr>
    </w:div>
    <w:div w:id="485560870">
      <w:bodyDiv w:val="1"/>
      <w:marLeft w:val="0"/>
      <w:marRight w:val="0"/>
      <w:marTop w:val="0"/>
      <w:marBottom w:val="0"/>
      <w:divBdr>
        <w:top w:val="none" w:sz="0" w:space="0" w:color="auto"/>
        <w:left w:val="none" w:sz="0" w:space="0" w:color="auto"/>
        <w:bottom w:val="none" w:sz="0" w:space="0" w:color="auto"/>
        <w:right w:val="none" w:sz="0" w:space="0" w:color="auto"/>
      </w:divBdr>
    </w:div>
    <w:div w:id="485972718">
      <w:bodyDiv w:val="1"/>
      <w:marLeft w:val="0"/>
      <w:marRight w:val="0"/>
      <w:marTop w:val="0"/>
      <w:marBottom w:val="0"/>
      <w:divBdr>
        <w:top w:val="none" w:sz="0" w:space="0" w:color="auto"/>
        <w:left w:val="none" w:sz="0" w:space="0" w:color="auto"/>
        <w:bottom w:val="none" w:sz="0" w:space="0" w:color="auto"/>
        <w:right w:val="none" w:sz="0" w:space="0" w:color="auto"/>
      </w:divBdr>
    </w:div>
    <w:div w:id="486631319">
      <w:bodyDiv w:val="1"/>
      <w:marLeft w:val="0"/>
      <w:marRight w:val="0"/>
      <w:marTop w:val="0"/>
      <w:marBottom w:val="0"/>
      <w:divBdr>
        <w:top w:val="none" w:sz="0" w:space="0" w:color="auto"/>
        <w:left w:val="none" w:sz="0" w:space="0" w:color="auto"/>
        <w:bottom w:val="none" w:sz="0" w:space="0" w:color="auto"/>
        <w:right w:val="none" w:sz="0" w:space="0" w:color="auto"/>
      </w:divBdr>
    </w:div>
    <w:div w:id="487672975">
      <w:bodyDiv w:val="1"/>
      <w:marLeft w:val="0"/>
      <w:marRight w:val="0"/>
      <w:marTop w:val="0"/>
      <w:marBottom w:val="0"/>
      <w:divBdr>
        <w:top w:val="none" w:sz="0" w:space="0" w:color="auto"/>
        <w:left w:val="none" w:sz="0" w:space="0" w:color="auto"/>
        <w:bottom w:val="none" w:sz="0" w:space="0" w:color="auto"/>
        <w:right w:val="none" w:sz="0" w:space="0" w:color="auto"/>
      </w:divBdr>
    </w:div>
    <w:div w:id="488179829">
      <w:bodyDiv w:val="1"/>
      <w:marLeft w:val="0"/>
      <w:marRight w:val="0"/>
      <w:marTop w:val="0"/>
      <w:marBottom w:val="0"/>
      <w:divBdr>
        <w:top w:val="none" w:sz="0" w:space="0" w:color="auto"/>
        <w:left w:val="none" w:sz="0" w:space="0" w:color="auto"/>
        <w:bottom w:val="none" w:sz="0" w:space="0" w:color="auto"/>
        <w:right w:val="none" w:sz="0" w:space="0" w:color="auto"/>
      </w:divBdr>
    </w:div>
    <w:div w:id="488713851">
      <w:bodyDiv w:val="1"/>
      <w:marLeft w:val="0"/>
      <w:marRight w:val="0"/>
      <w:marTop w:val="0"/>
      <w:marBottom w:val="0"/>
      <w:divBdr>
        <w:top w:val="none" w:sz="0" w:space="0" w:color="auto"/>
        <w:left w:val="none" w:sz="0" w:space="0" w:color="auto"/>
        <w:bottom w:val="none" w:sz="0" w:space="0" w:color="auto"/>
        <w:right w:val="none" w:sz="0" w:space="0" w:color="auto"/>
      </w:divBdr>
    </w:div>
    <w:div w:id="492062942">
      <w:bodyDiv w:val="1"/>
      <w:marLeft w:val="0"/>
      <w:marRight w:val="0"/>
      <w:marTop w:val="0"/>
      <w:marBottom w:val="0"/>
      <w:divBdr>
        <w:top w:val="none" w:sz="0" w:space="0" w:color="auto"/>
        <w:left w:val="none" w:sz="0" w:space="0" w:color="auto"/>
        <w:bottom w:val="none" w:sz="0" w:space="0" w:color="auto"/>
        <w:right w:val="none" w:sz="0" w:space="0" w:color="auto"/>
      </w:divBdr>
    </w:div>
    <w:div w:id="493570876">
      <w:bodyDiv w:val="1"/>
      <w:marLeft w:val="0"/>
      <w:marRight w:val="0"/>
      <w:marTop w:val="0"/>
      <w:marBottom w:val="0"/>
      <w:divBdr>
        <w:top w:val="none" w:sz="0" w:space="0" w:color="auto"/>
        <w:left w:val="none" w:sz="0" w:space="0" w:color="auto"/>
        <w:bottom w:val="none" w:sz="0" w:space="0" w:color="auto"/>
        <w:right w:val="none" w:sz="0" w:space="0" w:color="auto"/>
      </w:divBdr>
    </w:div>
    <w:div w:id="495615813">
      <w:bodyDiv w:val="1"/>
      <w:marLeft w:val="0"/>
      <w:marRight w:val="0"/>
      <w:marTop w:val="0"/>
      <w:marBottom w:val="0"/>
      <w:divBdr>
        <w:top w:val="none" w:sz="0" w:space="0" w:color="auto"/>
        <w:left w:val="none" w:sz="0" w:space="0" w:color="auto"/>
        <w:bottom w:val="none" w:sz="0" w:space="0" w:color="auto"/>
        <w:right w:val="none" w:sz="0" w:space="0" w:color="auto"/>
      </w:divBdr>
    </w:div>
    <w:div w:id="498546207">
      <w:bodyDiv w:val="1"/>
      <w:marLeft w:val="0"/>
      <w:marRight w:val="0"/>
      <w:marTop w:val="0"/>
      <w:marBottom w:val="0"/>
      <w:divBdr>
        <w:top w:val="none" w:sz="0" w:space="0" w:color="auto"/>
        <w:left w:val="none" w:sz="0" w:space="0" w:color="auto"/>
        <w:bottom w:val="none" w:sz="0" w:space="0" w:color="auto"/>
        <w:right w:val="none" w:sz="0" w:space="0" w:color="auto"/>
      </w:divBdr>
    </w:div>
    <w:div w:id="498691119">
      <w:bodyDiv w:val="1"/>
      <w:marLeft w:val="0"/>
      <w:marRight w:val="0"/>
      <w:marTop w:val="0"/>
      <w:marBottom w:val="0"/>
      <w:divBdr>
        <w:top w:val="none" w:sz="0" w:space="0" w:color="auto"/>
        <w:left w:val="none" w:sz="0" w:space="0" w:color="auto"/>
        <w:bottom w:val="none" w:sz="0" w:space="0" w:color="auto"/>
        <w:right w:val="none" w:sz="0" w:space="0" w:color="auto"/>
      </w:divBdr>
    </w:div>
    <w:div w:id="499542912">
      <w:bodyDiv w:val="1"/>
      <w:marLeft w:val="0"/>
      <w:marRight w:val="0"/>
      <w:marTop w:val="0"/>
      <w:marBottom w:val="0"/>
      <w:divBdr>
        <w:top w:val="none" w:sz="0" w:space="0" w:color="auto"/>
        <w:left w:val="none" w:sz="0" w:space="0" w:color="auto"/>
        <w:bottom w:val="none" w:sz="0" w:space="0" w:color="auto"/>
        <w:right w:val="none" w:sz="0" w:space="0" w:color="auto"/>
      </w:divBdr>
    </w:div>
    <w:div w:id="501629983">
      <w:bodyDiv w:val="1"/>
      <w:marLeft w:val="0"/>
      <w:marRight w:val="0"/>
      <w:marTop w:val="0"/>
      <w:marBottom w:val="0"/>
      <w:divBdr>
        <w:top w:val="none" w:sz="0" w:space="0" w:color="auto"/>
        <w:left w:val="none" w:sz="0" w:space="0" w:color="auto"/>
        <w:bottom w:val="none" w:sz="0" w:space="0" w:color="auto"/>
        <w:right w:val="none" w:sz="0" w:space="0" w:color="auto"/>
      </w:divBdr>
    </w:div>
    <w:div w:id="503714146">
      <w:bodyDiv w:val="1"/>
      <w:marLeft w:val="0"/>
      <w:marRight w:val="0"/>
      <w:marTop w:val="0"/>
      <w:marBottom w:val="0"/>
      <w:divBdr>
        <w:top w:val="none" w:sz="0" w:space="0" w:color="auto"/>
        <w:left w:val="none" w:sz="0" w:space="0" w:color="auto"/>
        <w:bottom w:val="none" w:sz="0" w:space="0" w:color="auto"/>
        <w:right w:val="none" w:sz="0" w:space="0" w:color="auto"/>
      </w:divBdr>
    </w:div>
    <w:div w:id="504130240">
      <w:bodyDiv w:val="1"/>
      <w:marLeft w:val="0"/>
      <w:marRight w:val="0"/>
      <w:marTop w:val="0"/>
      <w:marBottom w:val="0"/>
      <w:divBdr>
        <w:top w:val="none" w:sz="0" w:space="0" w:color="auto"/>
        <w:left w:val="none" w:sz="0" w:space="0" w:color="auto"/>
        <w:bottom w:val="none" w:sz="0" w:space="0" w:color="auto"/>
        <w:right w:val="none" w:sz="0" w:space="0" w:color="auto"/>
      </w:divBdr>
    </w:div>
    <w:div w:id="504561907">
      <w:bodyDiv w:val="1"/>
      <w:marLeft w:val="0"/>
      <w:marRight w:val="0"/>
      <w:marTop w:val="0"/>
      <w:marBottom w:val="0"/>
      <w:divBdr>
        <w:top w:val="none" w:sz="0" w:space="0" w:color="auto"/>
        <w:left w:val="none" w:sz="0" w:space="0" w:color="auto"/>
        <w:bottom w:val="none" w:sz="0" w:space="0" w:color="auto"/>
        <w:right w:val="none" w:sz="0" w:space="0" w:color="auto"/>
      </w:divBdr>
    </w:div>
    <w:div w:id="505942041">
      <w:bodyDiv w:val="1"/>
      <w:marLeft w:val="0"/>
      <w:marRight w:val="0"/>
      <w:marTop w:val="0"/>
      <w:marBottom w:val="0"/>
      <w:divBdr>
        <w:top w:val="none" w:sz="0" w:space="0" w:color="auto"/>
        <w:left w:val="none" w:sz="0" w:space="0" w:color="auto"/>
        <w:bottom w:val="none" w:sz="0" w:space="0" w:color="auto"/>
        <w:right w:val="none" w:sz="0" w:space="0" w:color="auto"/>
      </w:divBdr>
    </w:div>
    <w:div w:id="506096369">
      <w:bodyDiv w:val="1"/>
      <w:marLeft w:val="0"/>
      <w:marRight w:val="0"/>
      <w:marTop w:val="0"/>
      <w:marBottom w:val="0"/>
      <w:divBdr>
        <w:top w:val="none" w:sz="0" w:space="0" w:color="auto"/>
        <w:left w:val="none" w:sz="0" w:space="0" w:color="auto"/>
        <w:bottom w:val="none" w:sz="0" w:space="0" w:color="auto"/>
        <w:right w:val="none" w:sz="0" w:space="0" w:color="auto"/>
      </w:divBdr>
    </w:div>
    <w:div w:id="507404045">
      <w:bodyDiv w:val="1"/>
      <w:marLeft w:val="0"/>
      <w:marRight w:val="0"/>
      <w:marTop w:val="0"/>
      <w:marBottom w:val="0"/>
      <w:divBdr>
        <w:top w:val="none" w:sz="0" w:space="0" w:color="auto"/>
        <w:left w:val="none" w:sz="0" w:space="0" w:color="auto"/>
        <w:bottom w:val="none" w:sz="0" w:space="0" w:color="auto"/>
        <w:right w:val="none" w:sz="0" w:space="0" w:color="auto"/>
      </w:divBdr>
    </w:div>
    <w:div w:id="509954874">
      <w:bodyDiv w:val="1"/>
      <w:marLeft w:val="0"/>
      <w:marRight w:val="0"/>
      <w:marTop w:val="0"/>
      <w:marBottom w:val="0"/>
      <w:divBdr>
        <w:top w:val="none" w:sz="0" w:space="0" w:color="auto"/>
        <w:left w:val="none" w:sz="0" w:space="0" w:color="auto"/>
        <w:bottom w:val="none" w:sz="0" w:space="0" w:color="auto"/>
        <w:right w:val="none" w:sz="0" w:space="0" w:color="auto"/>
      </w:divBdr>
    </w:div>
    <w:div w:id="511606114">
      <w:bodyDiv w:val="1"/>
      <w:marLeft w:val="0"/>
      <w:marRight w:val="0"/>
      <w:marTop w:val="0"/>
      <w:marBottom w:val="0"/>
      <w:divBdr>
        <w:top w:val="none" w:sz="0" w:space="0" w:color="auto"/>
        <w:left w:val="none" w:sz="0" w:space="0" w:color="auto"/>
        <w:bottom w:val="none" w:sz="0" w:space="0" w:color="auto"/>
        <w:right w:val="none" w:sz="0" w:space="0" w:color="auto"/>
      </w:divBdr>
    </w:div>
    <w:div w:id="511796167">
      <w:bodyDiv w:val="1"/>
      <w:marLeft w:val="0"/>
      <w:marRight w:val="0"/>
      <w:marTop w:val="0"/>
      <w:marBottom w:val="0"/>
      <w:divBdr>
        <w:top w:val="none" w:sz="0" w:space="0" w:color="auto"/>
        <w:left w:val="none" w:sz="0" w:space="0" w:color="auto"/>
        <w:bottom w:val="none" w:sz="0" w:space="0" w:color="auto"/>
        <w:right w:val="none" w:sz="0" w:space="0" w:color="auto"/>
      </w:divBdr>
    </w:div>
    <w:div w:id="513418191">
      <w:bodyDiv w:val="1"/>
      <w:marLeft w:val="0"/>
      <w:marRight w:val="0"/>
      <w:marTop w:val="0"/>
      <w:marBottom w:val="0"/>
      <w:divBdr>
        <w:top w:val="none" w:sz="0" w:space="0" w:color="auto"/>
        <w:left w:val="none" w:sz="0" w:space="0" w:color="auto"/>
        <w:bottom w:val="none" w:sz="0" w:space="0" w:color="auto"/>
        <w:right w:val="none" w:sz="0" w:space="0" w:color="auto"/>
      </w:divBdr>
    </w:div>
    <w:div w:id="514733474">
      <w:bodyDiv w:val="1"/>
      <w:marLeft w:val="0"/>
      <w:marRight w:val="0"/>
      <w:marTop w:val="0"/>
      <w:marBottom w:val="0"/>
      <w:divBdr>
        <w:top w:val="none" w:sz="0" w:space="0" w:color="auto"/>
        <w:left w:val="none" w:sz="0" w:space="0" w:color="auto"/>
        <w:bottom w:val="none" w:sz="0" w:space="0" w:color="auto"/>
        <w:right w:val="none" w:sz="0" w:space="0" w:color="auto"/>
      </w:divBdr>
    </w:div>
    <w:div w:id="515119440">
      <w:bodyDiv w:val="1"/>
      <w:marLeft w:val="0"/>
      <w:marRight w:val="0"/>
      <w:marTop w:val="0"/>
      <w:marBottom w:val="0"/>
      <w:divBdr>
        <w:top w:val="none" w:sz="0" w:space="0" w:color="auto"/>
        <w:left w:val="none" w:sz="0" w:space="0" w:color="auto"/>
        <w:bottom w:val="none" w:sz="0" w:space="0" w:color="auto"/>
        <w:right w:val="none" w:sz="0" w:space="0" w:color="auto"/>
      </w:divBdr>
    </w:div>
    <w:div w:id="520709115">
      <w:bodyDiv w:val="1"/>
      <w:marLeft w:val="0"/>
      <w:marRight w:val="0"/>
      <w:marTop w:val="0"/>
      <w:marBottom w:val="0"/>
      <w:divBdr>
        <w:top w:val="none" w:sz="0" w:space="0" w:color="auto"/>
        <w:left w:val="none" w:sz="0" w:space="0" w:color="auto"/>
        <w:bottom w:val="none" w:sz="0" w:space="0" w:color="auto"/>
        <w:right w:val="none" w:sz="0" w:space="0" w:color="auto"/>
      </w:divBdr>
    </w:div>
    <w:div w:id="521208076">
      <w:bodyDiv w:val="1"/>
      <w:marLeft w:val="0"/>
      <w:marRight w:val="0"/>
      <w:marTop w:val="0"/>
      <w:marBottom w:val="0"/>
      <w:divBdr>
        <w:top w:val="none" w:sz="0" w:space="0" w:color="auto"/>
        <w:left w:val="none" w:sz="0" w:space="0" w:color="auto"/>
        <w:bottom w:val="none" w:sz="0" w:space="0" w:color="auto"/>
        <w:right w:val="none" w:sz="0" w:space="0" w:color="auto"/>
      </w:divBdr>
    </w:div>
    <w:div w:id="523372010">
      <w:bodyDiv w:val="1"/>
      <w:marLeft w:val="0"/>
      <w:marRight w:val="0"/>
      <w:marTop w:val="0"/>
      <w:marBottom w:val="0"/>
      <w:divBdr>
        <w:top w:val="none" w:sz="0" w:space="0" w:color="auto"/>
        <w:left w:val="none" w:sz="0" w:space="0" w:color="auto"/>
        <w:bottom w:val="none" w:sz="0" w:space="0" w:color="auto"/>
        <w:right w:val="none" w:sz="0" w:space="0" w:color="auto"/>
      </w:divBdr>
    </w:div>
    <w:div w:id="523859397">
      <w:bodyDiv w:val="1"/>
      <w:marLeft w:val="0"/>
      <w:marRight w:val="0"/>
      <w:marTop w:val="0"/>
      <w:marBottom w:val="0"/>
      <w:divBdr>
        <w:top w:val="none" w:sz="0" w:space="0" w:color="auto"/>
        <w:left w:val="none" w:sz="0" w:space="0" w:color="auto"/>
        <w:bottom w:val="none" w:sz="0" w:space="0" w:color="auto"/>
        <w:right w:val="none" w:sz="0" w:space="0" w:color="auto"/>
      </w:divBdr>
    </w:div>
    <w:div w:id="524250952">
      <w:bodyDiv w:val="1"/>
      <w:marLeft w:val="0"/>
      <w:marRight w:val="0"/>
      <w:marTop w:val="0"/>
      <w:marBottom w:val="0"/>
      <w:divBdr>
        <w:top w:val="none" w:sz="0" w:space="0" w:color="auto"/>
        <w:left w:val="none" w:sz="0" w:space="0" w:color="auto"/>
        <w:bottom w:val="none" w:sz="0" w:space="0" w:color="auto"/>
        <w:right w:val="none" w:sz="0" w:space="0" w:color="auto"/>
      </w:divBdr>
    </w:div>
    <w:div w:id="524295428">
      <w:bodyDiv w:val="1"/>
      <w:marLeft w:val="0"/>
      <w:marRight w:val="0"/>
      <w:marTop w:val="0"/>
      <w:marBottom w:val="0"/>
      <w:divBdr>
        <w:top w:val="none" w:sz="0" w:space="0" w:color="auto"/>
        <w:left w:val="none" w:sz="0" w:space="0" w:color="auto"/>
        <w:bottom w:val="none" w:sz="0" w:space="0" w:color="auto"/>
        <w:right w:val="none" w:sz="0" w:space="0" w:color="auto"/>
      </w:divBdr>
    </w:div>
    <w:div w:id="531260301">
      <w:bodyDiv w:val="1"/>
      <w:marLeft w:val="0"/>
      <w:marRight w:val="0"/>
      <w:marTop w:val="0"/>
      <w:marBottom w:val="0"/>
      <w:divBdr>
        <w:top w:val="none" w:sz="0" w:space="0" w:color="auto"/>
        <w:left w:val="none" w:sz="0" w:space="0" w:color="auto"/>
        <w:bottom w:val="none" w:sz="0" w:space="0" w:color="auto"/>
        <w:right w:val="none" w:sz="0" w:space="0" w:color="auto"/>
      </w:divBdr>
    </w:div>
    <w:div w:id="535390720">
      <w:bodyDiv w:val="1"/>
      <w:marLeft w:val="0"/>
      <w:marRight w:val="0"/>
      <w:marTop w:val="0"/>
      <w:marBottom w:val="0"/>
      <w:divBdr>
        <w:top w:val="none" w:sz="0" w:space="0" w:color="auto"/>
        <w:left w:val="none" w:sz="0" w:space="0" w:color="auto"/>
        <w:bottom w:val="none" w:sz="0" w:space="0" w:color="auto"/>
        <w:right w:val="none" w:sz="0" w:space="0" w:color="auto"/>
      </w:divBdr>
    </w:div>
    <w:div w:id="536701615">
      <w:bodyDiv w:val="1"/>
      <w:marLeft w:val="0"/>
      <w:marRight w:val="0"/>
      <w:marTop w:val="0"/>
      <w:marBottom w:val="0"/>
      <w:divBdr>
        <w:top w:val="none" w:sz="0" w:space="0" w:color="auto"/>
        <w:left w:val="none" w:sz="0" w:space="0" w:color="auto"/>
        <w:bottom w:val="none" w:sz="0" w:space="0" w:color="auto"/>
        <w:right w:val="none" w:sz="0" w:space="0" w:color="auto"/>
      </w:divBdr>
    </w:div>
    <w:div w:id="537014809">
      <w:bodyDiv w:val="1"/>
      <w:marLeft w:val="0"/>
      <w:marRight w:val="0"/>
      <w:marTop w:val="0"/>
      <w:marBottom w:val="0"/>
      <w:divBdr>
        <w:top w:val="none" w:sz="0" w:space="0" w:color="auto"/>
        <w:left w:val="none" w:sz="0" w:space="0" w:color="auto"/>
        <w:bottom w:val="none" w:sz="0" w:space="0" w:color="auto"/>
        <w:right w:val="none" w:sz="0" w:space="0" w:color="auto"/>
      </w:divBdr>
    </w:div>
    <w:div w:id="539128542">
      <w:bodyDiv w:val="1"/>
      <w:marLeft w:val="0"/>
      <w:marRight w:val="0"/>
      <w:marTop w:val="0"/>
      <w:marBottom w:val="0"/>
      <w:divBdr>
        <w:top w:val="none" w:sz="0" w:space="0" w:color="auto"/>
        <w:left w:val="none" w:sz="0" w:space="0" w:color="auto"/>
        <w:bottom w:val="none" w:sz="0" w:space="0" w:color="auto"/>
        <w:right w:val="none" w:sz="0" w:space="0" w:color="auto"/>
      </w:divBdr>
    </w:div>
    <w:div w:id="539825335">
      <w:bodyDiv w:val="1"/>
      <w:marLeft w:val="0"/>
      <w:marRight w:val="0"/>
      <w:marTop w:val="0"/>
      <w:marBottom w:val="0"/>
      <w:divBdr>
        <w:top w:val="none" w:sz="0" w:space="0" w:color="auto"/>
        <w:left w:val="none" w:sz="0" w:space="0" w:color="auto"/>
        <w:bottom w:val="none" w:sz="0" w:space="0" w:color="auto"/>
        <w:right w:val="none" w:sz="0" w:space="0" w:color="auto"/>
      </w:divBdr>
    </w:div>
    <w:div w:id="539826088">
      <w:bodyDiv w:val="1"/>
      <w:marLeft w:val="0"/>
      <w:marRight w:val="0"/>
      <w:marTop w:val="0"/>
      <w:marBottom w:val="0"/>
      <w:divBdr>
        <w:top w:val="none" w:sz="0" w:space="0" w:color="auto"/>
        <w:left w:val="none" w:sz="0" w:space="0" w:color="auto"/>
        <w:bottom w:val="none" w:sz="0" w:space="0" w:color="auto"/>
        <w:right w:val="none" w:sz="0" w:space="0" w:color="auto"/>
      </w:divBdr>
    </w:div>
    <w:div w:id="540943265">
      <w:bodyDiv w:val="1"/>
      <w:marLeft w:val="0"/>
      <w:marRight w:val="0"/>
      <w:marTop w:val="0"/>
      <w:marBottom w:val="0"/>
      <w:divBdr>
        <w:top w:val="none" w:sz="0" w:space="0" w:color="auto"/>
        <w:left w:val="none" w:sz="0" w:space="0" w:color="auto"/>
        <w:bottom w:val="none" w:sz="0" w:space="0" w:color="auto"/>
        <w:right w:val="none" w:sz="0" w:space="0" w:color="auto"/>
      </w:divBdr>
    </w:div>
    <w:div w:id="542405980">
      <w:bodyDiv w:val="1"/>
      <w:marLeft w:val="0"/>
      <w:marRight w:val="0"/>
      <w:marTop w:val="0"/>
      <w:marBottom w:val="0"/>
      <w:divBdr>
        <w:top w:val="none" w:sz="0" w:space="0" w:color="auto"/>
        <w:left w:val="none" w:sz="0" w:space="0" w:color="auto"/>
        <w:bottom w:val="none" w:sz="0" w:space="0" w:color="auto"/>
        <w:right w:val="none" w:sz="0" w:space="0" w:color="auto"/>
      </w:divBdr>
    </w:div>
    <w:div w:id="544948600">
      <w:bodyDiv w:val="1"/>
      <w:marLeft w:val="0"/>
      <w:marRight w:val="0"/>
      <w:marTop w:val="0"/>
      <w:marBottom w:val="0"/>
      <w:divBdr>
        <w:top w:val="none" w:sz="0" w:space="0" w:color="auto"/>
        <w:left w:val="none" w:sz="0" w:space="0" w:color="auto"/>
        <w:bottom w:val="none" w:sz="0" w:space="0" w:color="auto"/>
        <w:right w:val="none" w:sz="0" w:space="0" w:color="auto"/>
      </w:divBdr>
    </w:div>
    <w:div w:id="545413759">
      <w:bodyDiv w:val="1"/>
      <w:marLeft w:val="0"/>
      <w:marRight w:val="0"/>
      <w:marTop w:val="0"/>
      <w:marBottom w:val="0"/>
      <w:divBdr>
        <w:top w:val="none" w:sz="0" w:space="0" w:color="auto"/>
        <w:left w:val="none" w:sz="0" w:space="0" w:color="auto"/>
        <w:bottom w:val="none" w:sz="0" w:space="0" w:color="auto"/>
        <w:right w:val="none" w:sz="0" w:space="0" w:color="auto"/>
      </w:divBdr>
    </w:div>
    <w:div w:id="547494852">
      <w:bodyDiv w:val="1"/>
      <w:marLeft w:val="0"/>
      <w:marRight w:val="0"/>
      <w:marTop w:val="0"/>
      <w:marBottom w:val="0"/>
      <w:divBdr>
        <w:top w:val="none" w:sz="0" w:space="0" w:color="auto"/>
        <w:left w:val="none" w:sz="0" w:space="0" w:color="auto"/>
        <w:bottom w:val="none" w:sz="0" w:space="0" w:color="auto"/>
        <w:right w:val="none" w:sz="0" w:space="0" w:color="auto"/>
      </w:divBdr>
    </w:div>
    <w:div w:id="549153923">
      <w:bodyDiv w:val="1"/>
      <w:marLeft w:val="0"/>
      <w:marRight w:val="0"/>
      <w:marTop w:val="0"/>
      <w:marBottom w:val="0"/>
      <w:divBdr>
        <w:top w:val="none" w:sz="0" w:space="0" w:color="auto"/>
        <w:left w:val="none" w:sz="0" w:space="0" w:color="auto"/>
        <w:bottom w:val="none" w:sz="0" w:space="0" w:color="auto"/>
        <w:right w:val="none" w:sz="0" w:space="0" w:color="auto"/>
      </w:divBdr>
    </w:div>
    <w:div w:id="549223020">
      <w:bodyDiv w:val="1"/>
      <w:marLeft w:val="0"/>
      <w:marRight w:val="0"/>
      <w:marTop w:val="0"/>
      <w:marBottom w:val="0"/>
      <w:divBdr>
        <w:top w:val="none" w:sz="0" w:space="0" w:color="auto"/>
        <w:left w:val="none" w:sz="0" w:space="0" w:color="auto"/>
        <w:bottom w:val="none" w:sz="0" w:space="0" w:color="auto"/>
        <w:right w:val="none" w:sz="0" w:space="0" w:color="auto"/>
      </w:divBdr>
    </w:div>
    <w:div w:id="553661880">
      <w:bodyDiv w:val="1"/>
      <w:marLeft w:val="0"/>
      <w:marRight w:val="0"/>
      <w:marTop w:val="0"/>
      <w:marBottom w:val="0"/>
      <w:divBdr>
        <w:top w:val="none" w:sz="0" w:space="0" w:color="auto"/>
        <w:left w:val="none" w:sz="0" w:space="0" w:color="auto"/>
        <w:bottom w:val="none" w:sz="0" w:space="0" w:color="auto"/>
        <w:right w:val="none" w:sz="0" w:space="0" w:color="auto"/>
      </w:divBdr>
    </w:div>
    <w:div w:id="554437138">
      <w:bodyDiv w:val="1"/>
      <w:marLeft w:val="0"/>
      <w:marRight w:val="0"/>
      <w:marTop w:val="0"/>
      <w:marBottom w:val="0"/>
      <w:divBdr>
        <w:top w:val="none" w:sz="0" w:space="0" w:color="auto"/>
        <w:left w:val="none" w:sz="0" w:space="0" w:color="auto"/>
        <w:bottom w:val="none" w:sz="0" w:space="0" w:color="auto"/>
        <w:right w:val="none" w:sz="0" w:space="0" w:color="auto"/>
      </w:divBdr>
    </w:div>
    <w:div w:id="559051899">
      <w:bodyDiv w:val="1"/>
      <w:marLeft w:val="0"/>
      <w:marRight w:val="0"/>
      <w:marTop w:val="0"/>
      <w:marBottom w:val="0"/>
      <w:divBdr>
        <w:top w:val="none" w:sz="0" w:space="0" w:color="auto"/>
        <w:left w:val="none" w:sz="0" w:space="0" w:color="auto"/>
        <w:bottom w:val="none" w:sz="0" w:space="0" w:color="auto"/>
        <w:right w:val="none" w:sz="0" w:space="0" w:color="auto"/>
      </w:divBdr>
    </w:div>
    <w:div w:id="559947528">
      <w:bodyDiv w:val="1"/>
      <w:marLeft w:val="0"/>
      <w:marRight w:val="0"/>
      <w:marTop w:val="0"/>
      <w:marBottom w:val="0"/>
      <w:divBdr>
        <w:top w:val="none" w:sz="0" w:space="0" w:color="auto"/>
        <w:left w:val="none" w:sz="0" w:space="0" w:color="auto"/>
        <w:bottom w:val="none" w:sz="0" w:space="0" w:color="auto"/>
        <w:right w:val="none" w:sz="0" w:space="0" w:color="auto"/>
      </w:divBdr>
    </w:div>
    <w:div w:id="562106705">
      <w:bodyDiv w:val="1"/>
      <w:marLeft w:val="0"/>
      <w:marRight w:val="0"/>
      <w:marTop w:val="0"/>
      <w:marBottom w:val="0"/>
      <w:divBdr>
        <w:top w:val="none" w:sz="0" w:space="0" w:color="auto"/>
        <w:left w:val="none" w:sz="0" w:space="0" w:color="auto"/>
        <w:bottom w:val="none" w:sz="0" w:space="0" w:color="auto"/>
        <w:right w:val="none" w:sz="0" w:space="0" w:color="auto"/>
      </w:divBdr>
    </w:div>
    <w:div w:id="565796307">
      <w:bodyDiv w:val="1"/>
      <w:marLeft w:val="0"/>
      <w:marRight w:val="0"/>
      <w:marTop w:val="0"/>
      <w:marBottom w:val="0"/>
      <w:divBdr>
        <w:top w:val="none" w:sz="0" w:space="0" w:color="auto"/>
        <w:left w:val="none" w:sz="0" w:space="0" w:color="auto"/>
        <w:bottom w:val="none" w:sz="0" w:space="0" w:color="auto"/>
        <w:right w:val="none" w:sz="0" w:space="0" w:color="auto"/>
      </w:divBdr>
    </w:div>
    <w:div w:id="569655261">
      <w:bodyDiv w:val="1"/>
      <w:marLeft w:val="0"/>
      <w:marRight w:val="0"/>
      <w:marTop w:val="0"/>
      <w:marBottom w:val="0"/>
      <w:divBdr>
        <w:top w:val="none" w:sz="0" w:space="0" w:color="auto"/>
        <w:left w:val="none" w:sz="0" w:space="0" w:color="auto"/>
        <w:bottom w:val="none" w:sz="0" w:space="0" w:color="auto"/>
        <w:right w:val="none" w:sz="0" w:space="0" w:color="auto"/>
      </w:divBdr>
    </w:div>
    <w:div w:id="571504060">
      <w:bodyDiv w:val="1"/>
      <w:marLeft w:val="0"/>
      <w:marRight w:val="0"/>
      <w:marTop w:val="0"/>
      <w:marBottom w:val="0"/>
      <w:divBdr>
        <w:top w:val="none" w:sz="0" w:space="0" w:color="auto"/>
        <w:left w:val="none" w:sz="0" w:space="0" w:color="auto"/>
        <w:bottom w:val="none" w:sz="0" w:space="0" w:color="auto"/>
        <w:right w:val="none" w:sz="0" w:space="0" w:color="auto"/>
      </w:divBdr>
    </w:div>
    <w:div w:id="573710461">
      <w:bodyDiv w:val="1"/>
      <w:marLeft w:val="0"/>
      <w:marRight w:val="0"/>
      <w:marTop w:val="0"/>
      <w:marBottom w:val="0"/>
      <w:divBdr>
        <w:top w:val="none" w:sz="0" w:space="0" w:color="auto"/>
        <w:left w:val="none" w:sz="0" w:space="0" w:color="auto"/>
        <w:bottom w:val="none" w:sz="0" w:space="0" w:color="auto"/>
        <w:right w:val="none" w:sz="0" w:space="0" w:color="auto"/>
      </w:divBdr>
    </w:div>
    <w:div w:id="574629133">
      <w:bodyDiv w:val="1"/>
      <w:marLeft w:val="0"/>
      <w:marRight w:val="0"/>
      <w:marTop w:val="0"/>
      <w:marBottom w:val="0"/>
      <w:divBdr>
        <w:top w:val="none" w:sz="0" w:space="0" w:color="auto"/>
        <w:left w:val="none" w:sz="0" w:space="0" w:color="auto"/>
        <w:bottom w:val="none" w:sz="0" w:space="0" w:color="auto"/>
        <w:right w:val="none" w:sz="0" w:space="0" w:color="auto"/>
      </w:divBdr>
    </w:div>
    <w:div w:id="575552297">
      <w:bodyDiv w:val="1"/>
      <w:marLeft w:val="0"/>
      <w:marRight w:val="0"/>
      <w:marTop w:val="0"/>
      <w:marBottom w:val="0"/>
      <w:divBdr>
        <w:top w:val="none" w:sz="0" w:space="0" w:color="auto"/>
        <w:left w:val="none" w:sz="0" w:space="0" w:color="auto"/>
        <w:bottom w:val="none" w:sz="0" w:space="0" w:color="auto"/>
        <w:right w:val="none" w:sz="0" w:space="0" w:color="auto"/>
      </w:divBdr>
    </w:div>
    <w:div w:id="577710376">
      <w:bodyDiv w:val="1"/>
      <w:marLeft w:val="0"/>
      <w:marRight w:val="0"/>
      <w:marTop w:val="0"/>
      <w:marBottom w:val="0"/>
      <w:divBdr>
        <w:top w:val="none" w:sz="0" w:space="0" w:color="auto"/>
        <w:left w:val="none" w:sz="0" w:space="0" w:color="auto"/>
        <w:bottom w:val="none" w:sz="0" w:space="0" w:color="auto"/>
        <w:right w:val="none" w:sz="0" w:space="0" w:color="auto"/>
      </w:divBdr>
    </w:div>
    <w:div w:id="577833083">
      <w:bodyDiv w:val="1"/>
      <w:marLeft w:val="0"/>
      <w:marRight w:val="0"/>
      <w:marTop w:val="0"/>
      <w:marBottom w:val="0"/>
      <w:divBdr>
        <w:top w:val="none" w:sz="0" w:space="0" w:color="auto"/>
        <w:left w:val="none" w:sz="0" w:space="0" w:color="auto"/>
        <w:bottom w:val="none" w:sz="0" w:space="0" w:color="auto"/>
        <w:right w:val="none" w:sz="0" w:space="0" w:color="auto"/>
      </w:divBdr>
    </w:div>
    <w:div w:id="578371385">
      <w:bodyDiv w:val="1"/>
      <w:marLeft w:val="0"/>
      <w:marRight w:val="0"/>
      <w:marTop w:val="0"/>
      <w:marBottom w:val="0"/>
      <w:divBdr>
        <w:top w:val="none" w:sz="0" w:space="0" w:color="auto"/>
        <w:left w:val="none" w:sz="0" w:space="0" w:color="auto"/>
        <w:bottom w:val="none" w:sz="0" w:space="0" w:color="auto"/>
        <w:right w:val="none" w:sz="0" w:space="0" w:color="auto"/>
      </w:divBdr>
    </w:div>
    <w:div w:id="580791678">
      <w:bodyDiv w:val="1"/>
      <w:marLeft w:val="0"/>
      <w:marRight w:val="0"/>
      <w:marTop w:val="0"/>
      <w:marBottom w:val="0"/>
      <w:divBdr>
        <w:top w:val="none" w:sz="0" w:space="0" w:color="auto"/>
        <w:left w:val="none" w:sz="0" w:space="0" w:color="auto"/>
        <w:bottom w:val="none" w:sz="0" w:space="0" w:color="auto"/>
        <w:right w:val="none" w:sz="0" w:space="0" w:color="auto"/>
      </w:divBdr>
    </w:div>
    <w:div w:id="581522431">
      <w:bodyDiv w:val="1"/>
      <w:marLeft w:val="0"/>
      <w:marRight w:val="0"/>
      <w:marTop w:val="0"/>
      <w:marBottom w:val="0"/>
      <w:divBdr>
        <w:top w:val="none" w:sz="0" w:space="0" w:color="auto"/>
        <w:left w:val="none" w:sz="0" w:space="0" w:color="auto"/>
        <w:bottom w:val="none" w:sz="0" w:space="0" w:color="auto"/>
        <w:right w:val="none" w:sz="0" w:space="0" w:color="auto"/>
      </w:divBdr>
    </w:div>
    <w:div w:id="581911462">
      <w:bodyDiv w:val="1"/>
      <w:marLeft w:val="0"/>
      <w:marRight w:val="0"/>
      <w:marTop w:val="0"/>
      <w:marBottom w:val="0"/>
      <w:divBdr>
        <w:top w:val="none" w:sz="0" w:space="0" w:color="auto"/>
        <w:left w:val="none" w:sz="0" w:space="0" w:color="auto"/>
        <w:bottom w:val="none" w:sz="0" w:space="0" w:color="auto"/>
        <w:right w:val="none" w:sz="0" w:space="0" w:color="auto"/>
      </w:divBdr>
    </w:div>
    <w:div w:id="582954848">
      <w:bodyDiv w:val="1"/>
      <w:marLeft w:val="0"/>
      <w:marRight w:val="0"/>
      <w:marTop w:val="0"/>
      <w:marBottom w:val="0"/>
      <w:divBdr>
        <w:top w:val="none" w:sz="0" w:space="0" w:color="auto"/>
        <w:left w:val="none" w:sz="0" w:space="0" w:color="auto"/>
        <w:bottom w:val="none" w:sz="0" w:space="0" w:color="auto"/>
        <w:right w:val="none" w:sz="0" w:space="0" w:color="auto"/>
      </w:divBdr>
    </w:div>
    <w:div w:id="584266960">
      <w:bodyDiv w:val="1"/>
      <w:marLeft w:val="0"/>
      <w:marRight w:val="0"/>
      <w:marTop w:val="0"/>
      <w:marBottom w:val="0"/>
      <w:divBdr>
        <w:top w:val="none" w:sz="0" w:space="0" w:color="auto"/>
        <w:left w:val="none" w:sz="0" w:space="0" w:color="auto"/>
        <w:bottom w:val="none" w:sz="0" w:space="0" w:color="auto"/>
        <w:right w:val="none" w:sz="0" w:space="0" w:color="auto"/>
      </w:divBdr>
    </w:div>
    <w:div w:id="584464275">
      <w:bodyDiv w:val="1"/>
      <w:marLeft w:val="0"/>
      <w:marRight w:val="0"/>
      <w:marTop w:val="0"/>
      <w:marBottom w:val="0"/>
      <w:divBdr>
        <w:top w:val="none" w:sz="0" w:space="0" w:color="auto"/>
        <w:left w:val="none" w:sz="0" w:space="0" w:color="auto"/>
        <w:bottom w:val="none" w:sz="0" w:space="0" w:color="auto"/>
        <w:right w:val="none" w:sz="0" w:space="0" w:color="auto"/>
      </w:divBdr>
    </w:div>
    <w:div w:id="585388155">
      <w:bodyDiv w:val="1"/>
      <w:marLeft w:val="0"/>
      <w:marRight w:val="0"/>
      <w:marTop w:val="0"/>
      <w:marBottom w:val="0"/>
      <w:divBdr>
        <w:top w:val="none" w:sz="0" w:space="0" w:color="auto"/>
        <w:left w:val="none" w:sz="0" w:space="0" w:color="auto"/>
        <w:bottom w:val="none" w:sz="0" w:space="0" w:color="auto"/>
        <w:right w:val="none" w:sz="0" w:space="0" w:color="auto"/>
      </w:divBdr>
    </w:div>
    <w:div w:id="590622588">
      <w:bodyDiv w:val="1"/>
      <w:marLeft w:val="0"/>
      <w:marRight w:val="0"/>
      <w:marTop w:val="0"/>
      <w:marBottom w:val="0"/>
      <w:divBdr>
        <w:top w:val="none" w:sz="0" w:space="0" w:color="auto"/>
        <w:left w:val="none" w:sz="0" w:space="0" w:color="auto"/>
        <w:bottom w:val="none" w:sz="0" w:space="0" w:color="auto"/>
        <w:right w:val="none" w:sz="0" w:space="0" w:color="auto"/>
      </w:divBdr>
    </w:div>
    <w:div w:id="592395867">
      <w:bodyDiv w:val="1"/>
      <w:marLeft w:val="0"/>
      <w:marRight w:val="0"/>
      <w:marTop w:val="0"/>
      <w:marBottom w:val="0"/>
      <w:divBdr>
        <w:top w:val="none" w:sz="0" w:space="0" w:color="auto"/>
        <w:left w:val="none" w:sz="0" w:space="0" w:color="auto"/>
        <w:bottom w:val="none" w:sz="0" w:space="0" w:color="auto"/>
        <w:right w:val="none" w:sz="0" w:space="0" w:color="auto"/>
      </w:divBdr>
    </w:div>
    <w:div w:id="593128507">
      <w:bodyDiv w:val="1"/>
      <w:marLeft w:val="0"/>
      <w:marRight w:val="0"/>
      <w:marTop w:val="0"/>
      <w:marBottom w:val="0"/>
      <w:divBdr>
        <w:top w:val="none" w:sz="0" w:space="0" w:color="auto"/>
        <w:left w:val="none" w:sz="0" w:space="0" w:color="auto"/>
        <w:bottom w:val="none" w:sz="0" w:space="0" w:color="auto"/>
        <w:right w:val="none" w:sz="0" w:space="0" w:color="auto"/>
      </w:divBdr>
    </w:div>
    <w:div w:id="594635982">
      <w:bodyDiv w:val="1"/>
      <w:marLeft w:val="0"/>
      <w:marRight w:val="0"/>
      <w:marTop w:val="0"/>
      <w:marBottom w:val="0"/>
      <w:divBdr>
        <w:top w:val="none" w:sz="0" w:space="0" w:color="auto"/>
        <w:left w:val="none" w:sz="0" w:space="0" w:color="auto"/>
        <w:bottom w:val="none" w:sz="0" w:space="0" w:color="auto"/>
        <w:right w:val="none" w:sz="0" w:space="0" w:color="auto"/>
      </w:divBdr>
    </w:div>
    <w:div w:id="599215657">
      <w:bodyDiv w:val="1"/>
      <w:marLeft w:val="0"/>
      <w:marRight w:val="0"/>
      <w:marTop w:val="0"/>
      <w:marBottom w:val="0"/>
      <w:divBdr>
        <w:top w:val="none" w:sz="0" w:space="0" w:color="auto"/>
        <w:left w:val="none" w:sz="0" w:space="0" w:color="auto"/>
        <w:bottom w:val="none" w:sz="0" w:space="0" w:color="auto"/>
        <w:right w:val="none" w:sz="0" w:space="0" w:color="auto"/>
      </w:divBdr>
    </w:div>
    <w:div w:id="599989012">
      <w:bodyDiv w:val="1"/>
      <w:marLeft w:val="0"/>
      <w:marRight w:val="0"/>
      <w:marTop w:val="0"/>
      <w:marBottom w:val="0"/>
      <w:divBdr>
        <w:top w:val="none" w:sz="0" w:space="0" w:color="auto"/>
        <w:left w:val="none" w:sz="0" w:space="0" w:color="auto"/>
        <w:bottom w:val="none" w:sz="0" w:space="0" w:color="auto"/>
        <w:right w:val="none" w:sz="0" w:space="0" w:color="auto"/>
      </w:divBdr>
    </w:div>
    <w:div w:id="609242735">
      <w:bodyDiv w:val="1"/>
      <w:marLeft w:val="0"/>
      <w:marRight w:val="0"/>
      <w:marTop w:val="0"/>
      <w:marBottom w:val="0"/>
      <w:divBdr>
        <w:top w:val="none" w:sz="0" w:space="0" w:color="auto"/>
        <w:left w:val="none" w:sz="0" w:space="0" w:color="auto"/>
        <w:bottom w:val="none" w:sz="0" w:space="0" w:color="auto"/>
        <w:right w:val="none" w:sz="0" w:space="0" w:color="auto"/>
      </w:divBdr>
    </w:div>
    <w:div w:id="610433527">
      <w:bodyDiv w:val="1"/>
      <w:marLeft w:val="0"/>
      <w:marRight w:val="0"/>
      <w:marTop w:val="0"/>
      <w:marBottom w:val="0"/>
      <w:divBdr>
        <w:top w:val="none" w:sz="0" w:space="0" w:color="auto"/>
        <w:left w:val="none" w:sz="0" w:space="0" w:color="auto"/>
        <w:bottom w:val="none" w:sz="0" w:space="0" w:color="auto"/>
        <w:right w:val="none" w:sz="0" w:space="0" w:color="auto"/>
      </w:divBdr>
    </w:div>
    <w:div w:id="614875095">
      <w:bodyDiv w:val="1"/>
      <w:marLeft w:val="0"/>
      <w:marRight w:val="0"/>
      <w:marTop w:val="0"/>
      <w:marBottom w:val="0"/>
      <w:divBdr>
        <w:top w:val="none" w:sz="0" w:space="0" w:color="auto"/>
        <w:left w:val="none" w:sz="0" w:space="0" w:color="auto"/>
        <w:bottom w:val="none" w:sz="0" w:space="0" w:color="auto"/>
        <w:right w:val="none" w:sz="0" w:space="0" w:color="auto"/>
      </w:divBdr>
    </w:div>
    <w:div w:id="617838558">
      <w:bodyDiv w:val="1"/>
      <w:marLeft w:val="0"/>
      <w:marRight w:val="0"/>
      <w:marTop w:val="0"/>
      <w:marBottom w:val="0"/>
      <w:divBdr>
        <w:top w:val="none" w:sz="0" w:space="0" w:color="auto"/>
        <w:left w:val="none" w:sz="0" w:space="0" w:color="auto"/>
        <w:bottom w:val="none" w:sz="0" w:space="0" w:color="auto"/>
        <w:right w:val="none" w:sz="0" w:space="0" w:color="auto"/>
      </w:divBdr>
    </w:div>
    <w:div w:id="618342797">
      <w:bodyDiv w:val="1"/>
      <w:marLeft w:val="0"/>
      <w:marRight w:val="0"/>
      <w:marTop w:val="0"/>
      <w:marBottom w:val="0"/>
      <w:divBdr>
        <w:top w:val="none" w:sz="0" w:space="0" w:color="auto"/>
        <w:left w:val="none" w:sz="0" w:space="0" w:color="auto"/>
        <w:bottom w:val="none" w:sz="0" w:space="0" w:color="auto"/>
        <w:right w:val="none" w:sz="0" w:space="0" w:color="auto"/>
      </w:divBdr>
    </w:div>
    <w:div w:id="623192295">
      <w:bodyDiv w:val="1"/>
      <w:marLeft w:val="0"/>
      <w:marRight w:val="0"/>
      <w:marTop w:val="0"/>
      <w:marBottom w:val="0"/>
      <w:divBdr>
        <w:top w:val="none" w:sz="0" w:space="0" w:color="auto"/>
        <w:left w:val="none" w:sz="0" w:space="0" w:color="auto"/>
        <w:bottom w:val="none" w:sz="0" w:space="0" w:color="auto"/>
        <w:right w:val="none" w:sz="0" w:space="0" w:color="auto"/>
      </w:divBdr>
    </w:div>
    <w:div w:id="624235357">
      <w:bodyDiv w:val="1"/>
      <w:marLeft w:val="0"/>
      <w:marRight w:val="0"/>
      <w:marTop w:val="0"/>
      <w:marBottom w:val="0"/>
      <w:divBdr>
        <w:top w:val="none" w:sz="0" w:space="0" w:color="auto"/>
        <w:left w:val="none" w:sz="0" w:space="0" w:color="auto"/>
        <w:bottom w:val="none" w:sz="0" w:space="0" w:color="auto"/>
        <w:right w:val="none" w:sz="0" w:space="0" w:color="auto"/>
      </w:divBdr>
    </w:div>
    <w:div w:id="624776821">
      <w:bodyDiv w:val="1"/>
      <w:marLeft w:val="0"/>
      <w:marRight w:val="0"/>
      <w:marTop w:val="0"/>
      <w:marBottom w:val="0"/>
      <w:divBdr>
        <w:top w:val="none" w:sz="0" w:space="0" w:color="auto"/>
        <w:left w:val="none" w:sz="0" w:space="0" w:color="auto"/>
        <w:bottom w:val="none" w:sz="0" w:space="0" w:color="auto"/>
        <w:right w:val="none" w:sz="0" w:space="0" w:color="auto"/>
      </w:divBdr>
    </w:div>
    <w:div w:id="626203431">
      <w:bodyDiv w:val="1"/>
      <w:marLeft w:val="0"/>
      <w:marRight w:val="0"/>
      <w:marTop w:val="0"/>
      <w:marBottom w:val="0"/>
      <w:divBdr>
        <w:top w:val="none" w:sz="0" w:space="0" w:color="auto"/>
        <w:left w:val="none" w:sz="0" w:space="0" w:color="auto"/>
        <w:bottom w:val="none" w:sz="0" w:space="0" w:color="auto"/>
        <w:right w:val="none" w:sz="0" w:space="0" w:color="auto"/>
      </w:divBdr>
    </w:div>
    <w:div w:id="631059044">
      <w:bodyDiv w:val="1"/>
      <w:marLeft w:val="0"/>
      <w:marRight w:val="0"/>
      <w:marTop w:val="0"/>
      <w:marBottom w:val="0"/>
      <w:divBdr>
        <w:top w:val="none" w:sz="0" w:space="0" w:color="auto"/>
        <w:left w:val="none" w:sz="0" w:space="0" w:color="auto"/>
        <w:bottom w:val="none" w:sz="0" w:space="0" w:color="auto"/>
        <w:right w:val="none" w:sz="0" w:space="0" w:color="auto"/>
      </w:divBdr>
    </w:div>
    <w:div w:id="632296181">
      <w:bodyDiv w:val="1"/>
      <w:marLeft w:val="0"/>
      <w:marRight w:val="0"/>
      <w:marTop w:val="0"/>
      <w:marBottom w:val="0"/>
      <w:divBdr>
        <w:top w:val="none" w:sz="0" w:space="0" w:color="auto"/>
        <w:left w:val="none" w:sz="0" w:space="0" w:color="auto"/>
        <w:bottom w:val="none" w:sz="0" w:space="0" w:color="auto"/>
        <w:right w:val="none" w:sz="0" w:space="0" w:color="auto"/>
      </w:divBdr>
    </w:div>
    <w:div w:id="633100607">
      <w:bodyDiv w:val="1"/>
      <w:marLeft w:val="0"/>
      <w:marRight w:val="0"/>
      <w:marTop w:val="0"/>
      <w:marBottom w:val="0"/>
      <w:divBdr>
        <w:top w:val="none" w:sz="0" w:space="0" w:color="auto"/>
        <w:left w:val="none" w:sz="0" w:space="0" w:color="auto"/>
        <w:bottom w:val="none" w:sz="0" w:space="0" w:color="auto"/>
        <w:right w:val="none" w:sz="0" w:space="0" w:color="auto"/>
      </w:divBdr>
    </w:div>
    <w:div w:id="634066658">
      <w:bodyDiv w:val="1"/>
      <w:marLeft w:val="0"/>
      <w:marRight w:val="0"/>
      <w:marTop w:val="0"/>
      <w:marBottom w:val="0"/>
      <w:divBdr>
        <w:top w:val="none" w:sz="0" w:space="0" w:color="auto"/>
        <w:left w:val="none" w:sz="0" w:space="0" w:color="auto"/>
        <w:bottom w:val="none" w:sz="0" w:space="0" w:color="auto"/>
        <w:right w:val="none" w:sz="0" w:space="0" w:color="auto"/>
      </w:divBdr>
    </w:div>
    <w:div w:id="634216586">
      <w:bodyDiv w:val="1"/>
      <w:marLeft w:val="0"/>
      <w:marRight w:val="0"/>
      <w:marTop w:val="0"/>
      <w:marBottom w:val="0"/>
      <w:divBdr>
        <w:top w:val="none" w:sz="0" w:space="0" w:color="auto"/>
        <w:left w:val="none" w:sz="0" w:space="0" w:color="auto"/>
        <w:bottom w:val="none" w:sz="0" w:space="0" w:color="auto"/>
        <w:right w:val="none" w:sz="0" w:space="0" w:color="auto"/>
      </w:divBdr>
    </w:div>
    <w:div w:id="634457914">
      <w:bodyDiv w:val="1"/>
      <w:marLeft w:val="0"/>
      <w:marRight w:val="0"/>
      <w:marTop w:val="0"/>
      <w:marBottom w:val="0"/>
      <w:divBdr>
        <w:top w:val="none" w:sz="0" w:space="0" w:color="auto"/>
        <w:left w:val="none" w:sz="0" w:space="0" w:color="auto"/>
        <w:bottom w:val="none" w:sz="0" w:space="0" w:color="auto"/>
        <w:right w:val="none" w:sz="0" w:space="0" w:color="auto"/>
      </w:divBdr>
    </w:div>
    <w:div w:id="635260318">
      <w:bodyDiv w:val="1"/>
      <w:marLeft w:val="0"/>
      <w:marRight w:val="0"/>
      <w:marTop w:val="0"/>
      <w:marBottom w:val="0"/>
      <w:divBdr>
        <w:top w:val="none" w:sz="0" w:space="0" w:color="auto"/>
        <w:left w:val="none" w:sz="0" w:space="0" w:color="auto"/>
        <w:bottom w:val="none" w:sz="0" w:space="0" w:color="auto"/>
        <w:right w:val="none" w:sz="0" w:space="0" w:color="auto"/>
      </w:divBdr>
    </w:div>
    <w:div w:id="635334563">
      <w:bodyDiv w:val="1"/>
      <w:marLeft w:val="0"/>
      <w:marRight w:val="0"/>
      <w:marTop w:val="0"/>
      <w:marBottom w:val="0"/>
      <w:divBdr>
        <w:top w:val="none" w:sz="0" w:space="0" w:color="auto"/>
        <w:left w:val="none" w:sz="0" w:space="0" w:color="auto"/>
        <w:bottom w:val="none" w:sz="0" w:space="0" w:color="auto"/>
        <w:right w:val="none" w:sz="0" w:space="0" w:color="auto"/>
      </w:divBdr>
    </w:div>
    <w:div w:id="636958777">
      <w:bodyDiv w:val="1"/>
      <w:marLeft w:val="0"/>
      <w:marRight w:val="0"/>
      <w:marTop w:val="0"/>
      <w:marBottom w:val="0"/>
      <w:divBdr>
        <w:top w:val="none" w:sz="0" w:space="0" w:color="auto"/>
        <w:left w:val="none" w:sz="0" w:space="0" w:color="auto"/>
        <w:bottom w:val="none" w:sz="0" w:space="0" w:color="auto"/>
        <w:right w:val="none" w:sz="0" w:space="0" w:color="auto"/>
      </w:divBdr>
    </w:div>
    <w:div w:id="639577206">
      <w:bodyDiv w:val="1"/>
      <w:marLeft w:val="0"/>
      <w:marRight w:val="0"/>
      <w:marTop w:val="0"/>
      <w:marBottom w:val="0"/>
      <w:divBdr>
        <w:top w:val="none" w:sz="0" w:space="0" w:color="auto"/>
        <w:left w:val="none" w:sz="0" w:space="0" w:color="auto"/>
        <w:bottom w:val="none" w:sz="0" w:space="0" w:color="auto"/>
        <w:right w:val="none" w:sz="0" w:space="0" w:color="auto"/>
      </w:divBdr>
    </w:div>
    <w:div w:id="640813288">
      <w:bodyDiv w:val="1"/>
      <w:marLeft w:val="0"/>
      <w:marRight w:val="0"/>
      <w:marTop w:val="0"/>
      <w:marBottom w:val="0"/>
      <w:divBdr>
        <w:top w:val="none" w:sz="0" w:space="0" w:color="auto"/>
        <w:left w:val="none" w:sz="0" w:space="0" w:color="auto"/>
        <w:bottom w:val="none" w:sz="0" w:space="0" w:color="auto"/>
        <w:right w:val="none" w:sz="0" w:space="0" w:color="auto"/>
      </w:divBdr>
    </w:div>
    <w:div w:id="642468719">
      <w:bodyDiv w:val="1"/>
      <w:marLeft w:val="0"/>
      <w:marRight w:val="0"/>
      <w:marTop w:val="0"/>
      <w:marBottom w:val="0"/>
      <w:divBdr>
        <w:top w:val="none" w:sz="0" w:space="0" w:color="auto"/>
        <w:left w:val="none" w:sz="0" w:space="0" w:color="auto"/>
        <w:bottom w:val="none" w:sz="0" w:space="0" w:color="auto"/>
        <w:right w:val="none" w:sz="0" w:space="0" w:color="auto"/>
      </w:divBdr>
    </w:div>
    <w:div w:id="645940186">
      <w:bodyDiv w:val="1"/>
      <w:marLeft w:val="0"/>
      <w:marRight w:val="0"/>
      <w:marTop w:val="0"/>
      <w:marBottom w:val="0"/>
      <w:divBdr>
        <w:top w:val="none" w:sz="0" w:space="0" w:color="auto"/>
        <w:left w:val="none" w:sz="0" w:space="0" w:color="auto"/>
        <w:bottom w:val="none" w:sz="0" w:space="0" w:color="auto"/>
        <w:right w:val="none" w:sz="0" w:space="0" w:color="auto"/>
      </w:divBdr>
    </w:div>
    <w:div w:id="647518997">
      <w:bodyDiv w:val="1"/>
      <w:marLeft w:val="0"/>
      <w:marRight w:val="0"/>
      <w:marTop w:val="0"/>
      <w:marBottom w:val="0"/>
      <w:divBdr>
        <w:top w:val="none" w:sz="0" w:space="0" w:color="auto"/>
        <w:left w:val="none" w:sz="0" w:space="0" w:color="auto"/>
        <w:bottom w:val="none" w:sz="0" w:space="0" w:color="auto"/>
        <w:right w:val="none" w:sz="0" w:space="0" w:color="auto"/>
      </w:divBdr>
    </w:div>
    <w:div w:id="648052063">
      <w:bodyDiv w:val="1"/>
      <w:marLeft w:val="0"/>
      <w:marRight w:val="0"/>
      <w:marTop w:val="0"/>
      <w:marBottom w:val="0"/>
      <w:divBdr>
        <w:top w:val="none" w:sz="0" w:space="0" w:color="auto"/>
        <w:left w:val="none" w:sz="0" w:space="0" w:color="auto"/>
        <w:bottom w:val="none" w:sz="0" w:space="0" w:color="auto"/>
        <w:right w:val="none" w:sz="0" w:space="0" w:color="auto"/>
      </w:divBdr>
    </w:div>
    <w:div w:id="651301361">
      <w:bodyDiv w:val="1"/>
      <w:marLeft w:val="0"/>
      <w:marRight w:val="0"/>
      <w:marTop w:val="0"/>
      <w:marBottom w:val="0"/>
      <w:divBdr>
        <w:top w:val="none" w:sz="0" w:space="0" w:color="auto"/>
        <w:left w:val="none" w:sz="0" w:space="0" w:color="auto"/>
        <w:bottom w:val="none" w:sz="0" w:space="0" w:color="auto"/>
        <w:right w:val="none" w:sz="0" w:space="0" w:color="auto"/>
      </w:divBdr>
    </w:div>
    <w:div w:id="652222457">
      <w:bodyDiv w:val="1"/>
      <w:marLeft w:val="0"/>
      <w:marRight w:val="0"/>
      <w:marTop w:val="0"/>
      <w:marBottom w:val="0"/>
      <w:divBdr>
        <w:top w:val="none" w:sz="0" w:space="0" w:color="auto"/>
        <w:left w:val="none" w:sz="0" w:space="0" w:color="auto"/>
        <w:bottom w:val="none" w:sz="0" w:space="0" w:color="auto"/>
        <w:right w:val="none" w:sz="0" w:space="0" w:color="auto"/>
      </w:divBdr>
    </w:div>
    <w:div w:id="653029217">
      <w:bodyDiv w:val="1"/>
      <w:marLeft w:val="0"/>
      <w:marRight w:val="0"/>
      <w:marTop w:val="0"/>
      <w:marBottom w:val="0"/>
      <w:divBdr>
        <w:top w:val="none" w:sz="0" w:space="0" w:color="auto"/>
        <w:left w:val="none" w:sz="0" w:space="0" w:color="auto"/>
        <w:bottom w:val="none" w:sz="0" w:space="0" w:color="auto"/>
        <w:right w:val="none" w:sz="0" w:space="0" w:color="auto"/>
      </w:divBdr>
    </w:div>
    <w:div w:id="654604947">
      <w:bodyDiv w:val="1"/>
      <w:marLeft w:val="0"/>
      <w:marRight w:val="0"/>
      <w:marTop w:val="0"/>
      <w:marBottom w:val="0"/>
      <w:divBdr>
        <w:top w:val="none" w:sz="0" w:space="0" w:color="auto"/>
        <w:left w:val="none" w:sz="0" w:space="0" w:color="auto"/>
        <w:bottom w:val="none" w:sz="0" w:space="0" w:color="auto"/>
        <w:right w:val="none" w:sz="0" w:space="0" w:color="auto"/>
      </w:divBdr>
    </w:div>
    <w:div w:id="654918100">
      <w:bodyDiv w:val="1"/>
      <w:marLeft w:val="0"/>
      <w:marRight w:val="0"/>
      <w:marTop w:val="0"/>
      <w:marBottom w:val="0"/>
      <w:divBdr>
        <w:top w:val="none" w:sz="0" w:space="0" w:color="auto"/>
        <w:left w:val="none" w:sz="0" w:space="0" w:color="auto"/>
        <w:bottom w:val="none" w:sz="0" w:space="0" w:color="auto"/>
        <w:right w:val="none" w:sz="0" w:space="0" w:color="auto"/>
      </w:divBdr>
    </w:div>
    <w:div w:id="657612792">
      <w:bodyDiv w:val="1"/>
      <w:marLeft w:val="0"/>
      <w:marRight w:val="0"/>
      <w:marTop w:val="0"/>
      <w:marBottom w:val="0"/>
      <w:divBdr>
        <w:top w:val="none" w:sz="0" w:space="0" w:color="auto"/>
        <w:left w:val="none" w:sz="0" w:space="0" w:color="auto"/>
        <w:bottom w:val="none" w:sz="0" w:space="0" w:color="auto"/>
        <w:right w:val="none" w:sz="0" w:space="0" w:color="auto"/>
      </w:divBdr>
    </w:div>
    <w:div w:id="660548084">
      <w:bodyDiv w:val="1"/>
      <w:marLeft w:val="0"/>
      <w:marRight w:val="0"/>
      <w:marTop w:val="0"/>
      <w:marBottom w:val="0"/>
      <w:divBdr>
        <w:top w:val="none" w:sz="0" w:space="0" w:color="auto"/>
        <w:left w:val="none" w:sz="0" w:space="0" w:color="auto"/>
        <w:bottom w:val="none" w:sz="0" w:space="0" w:color="auto"/>
        <w:right w:val="none" w:sz="0" w:space="0" w:color="auto"/>
      </w:divBdr>
    </w:div>
    <w:div w:id="662322976">
      <w:bodyDiv w:val="1"/>
      <w:marLeft w:val="0"/>
      <w:marRight w:val="0"/>
      <w:marTop w:val="0"/>
      <w:marBottom w:val="0"/>
      <w:divBdr>
        <w:top w:val="none" w:sz="0" w:space="0" w:color="auto"/>
        <w:left w:val="none" w:sz="0" w:space="0" w:color="auto"/>
        <w:bottom w:val="none" w:sz="0" w:space="0" w:color="auto"/>
        <w:right w:val="none" w:sz="0" w:space="0" w:color="auto"/>
      </w:divBdr>
    </w:div>
    <w:div w:id="663244255">
      <w:bodyDiv w:val="1"/>
      <w:marLeft w:val="0"/>
      <w:marRight w:val="0"/>
      <w:marTop w:val="0"/>
      <w:marBottom w:val="0"/>
      <w:divBdr>
        <w:top w:val="none" w:sz="0" w:space="0" w:color="auto"/>
        <w:left w:val="none" w:sz="0" w:space="0" w:color="auto"/>
        <w:bottom w:val="none" w:sz="0" w:space="0" w:color="auto"/>
        <w:right w:val="none" w:sz="0" w:space="0" w:color="auto"/>
      </w:divBdr>
    </w:div>
    <w:div w:id="663900145">
      <w:bodyDiv w:val="1"/>
      <w:marLeft w:val="0"/>
      <w:marRight w:val="0"/>
      <w:marTop w:val="0"/>
      <w:marBottom w:val="0"/>
      <w:divBdr>
        <w:top w:val="none" w:sz="0" w:space="0" w:color="auto"/>
        <w:left w:val="none" w:sz="0" w:space="0" w:color="auto"/>
        <w:bottom w:val="none" w:sz="0" w:space="0" w:color="auto"/>
        <w:right w:val="none" w:sz="0" w:space="0" w:color="auto"/>
      </w:divBdr>
    </w:div>
    <w:div w:id="664941575">
      <w:bodyDiv w:val="1"/>
      <w:marLeft w:val="0"/>
      <w:marRight w:val="0"/>
      <w:marTop w:val="0"/>
      <w:marBottom w:val="0"/>
      <w:divBdr>
        <w:top w:val="none" w:sz="0" w:space="0" w:color="auto"/>
        <w:left w:val="none" w:sz="0" w:space="0" w:color="auto"/>
        <w:bottom w:val="none" w:sz="0" w:space="0" w:color="auto"/>
        <w:right w:val="none" w:sz="0" w:space="0" w:color="auto"/>
      </w:divBdr>
    </w:div>
    <w:div w:id="665129796">
      <w:bodyDiv w:val="1"/>
      <w:marLeft w:val="0"/>
      <w:marRight w:val="0"/>
      <w:marTop w:val="0"/>
      <w:marBottom w:val="0"/>
      <w:divBdr>
        <w:top w:val="none" w:sz="0" w:space="0" w:color="auto"/>
        <w:left w:val="none" w:sz="0" w:space="0" w:color="auto"/>
        <w:bottom w:val="none" w:sz="0" w:space="0" w:color="auto"/>
        <w:right w:val="none" w:sz="0" w:space="0" w:color="auto"/>
      </w:divBdr>
    </w:div>
    <w:div w:id="666253495">
      <w:bodyDiv w:val="1"/>
      <w:marLeft w:val="0"/>
      <w:marRight w:val="0"/>
      <w:marTop w:val="0"/>
      <w:marBottom w:val="0"/>
      <w:divBdr>
        <w:top w:val="none" w:sz="0" w:space="0" w:color="auto"/>
        <w:left w:val="none" w:sz="0" w:space="0" w:color="auto"/>
        <w:bottom w:val="none" w:sz="0" w:space="0" w:color="auto"/>
        <w:right w:val="none" w:sz="0" w:space="0" w:color="auto"/>
      </w:divBdr>
    </w:div>
    <w:div w:id="666633991">
      <w:bodyDiv w:val="1"/>
      <w:marLeft w:val="0"/>
      <w:marRight w:val="0"/>
      <w:marTop w:val="0"/>
      <w:marBottom w:val="0"/>
      <w:divBdr>
        <w:top w:val="none" w:sz="0" w:space="0" w:color="auto"/>
        <w:left w:val="none" w:sz="0" w:space="0" w:color="auto"/>
        <w:bottom w:val="none" w:sz="0" w:space="0" w:color="auto"/>
        <w:right w:val="none" w:sz="0" w:space="0" w:color="auto"/>
      </w:divBdr>
    </w:div>
    <w:div w:id="668993548">
      <w:bodyDiv w:val="1"/>
      <w:marLeft w:val="0"/>
      <w:marRight w:val="0"/>
      <w:marTop w:val="0"/>
      <w:marBottom w:val="0"/>
      <w:divBdr>
        <w:top w:val="none" w:sz="0" w:space="0" w:color="auto"/>
        <w:left w:val="none" w:sz="0" w:space="0" w:color="auto"/>
        <w:bottom w:val="none" w:sz="0" w:space="0" w:color="auto"/>
        <w:right w:val="none" w:sz="0" w:space="0" w:color="auto"/>
      </w:divBdr>
    </w:div>
    <w:div w:id="671104257">
      <w:bodyDiv w:val="1"/>
      <w:marLeft w:val="0"/>
      <w:marRight w:val="0"/>
      <w:marTop w:val="0"/>
      <w:marBottom w:val="0"/>
      <w:divBdr>
        <w:top w:val="none" w:sz="0" w:space="0" w:color="auto"/>
        <w:left w:val="none" w:sz="0" w:space="0" w:color="auto"/>
        <w:bottom w:val="none" w:sz="0" w:space="0" w:color="auto"/>
        <w:right w:val="none" w:sz="0" w:space="0" w:color="auto"/>
      </w:divBdr>
    </w:div>
    <w:div w:id="674571402">
      <w:bodyDiv w:val="1"/>
      <w:marLeft w:val="0"/>
      <w:marRight w:val="0"/>
      <w:marTop w:val="0"/>
      <w:marBottom w:val="0"/>
      <w:divBdr>
        <w:top w:val="none" w:sz="0" w:space="0" w:color="auto"/>
        <w:left w:val="none" w:sz="0" w:space="0" w:color="auto"/>
        <w:bottom w:val="none" w:sz="0" w:space="0" w:color="auto"/>
        <w:right w:val="none" w:sz="0" w:space="0" w:color="auto"/>
      </w:divBdr>
    </w:div>
    <w:div w:id="674695277">
      <w:bodyDiv w:val="1"/>
      <w:marLeft w:val="0"/>
      <w:marRight w:val="0"/>
      <w:marTop w:val="0"/>
      <w:marBottom w:val="0"/>
      <w:divBdr>
        <w:top w:val="none" w:sz="0" w:space="0" w:color="auto"/>
        <w:left w:val="none" w:sz="0" w:space="0" w:color="auto"/>
        <w:bottom w:val="none" w:sz="0" w:space="0" w:color="auto"/>
        <w:right w:val="none" w:sz="0" w:space="0" w:color="auto"/>
      </w:divBdr>
    </w:div>
    <w:div w:id="675965528">
      <w:bodyDiv w:val="1"/>
      <w:marLeft w:val="0"/>
      <w:marRight w:val="0"/>
      <w:marTop w:val="0"/>
      <w:marBottom w:val="0"/>
      <w:divBdr>
        <w:top w:val="none" w:sz="0" w:space="0" w:color="auto"/>
        <w:left w:val="none" w:sz="0" w:space="0" w:color="auto"/>
        <w:bottom w:val="none" w:sz="0" w:space="0" w:color="auto"/>
        <w:right w:val="none" w:sz="0" w:space="0" w:color="auto"/>
      </w:divBdr>
    </w:div>
    <w:div w:id="677000282">
      <w:bodyDiv w:val="1"/>
      <w:marLeft w:val="0"/>
      <w:marRight w:val="0"/>
      <w:marTop w:val="0"/>
      <w:marBottom w:val="0"/>
      <w:divBdr>
        <w:top w:val="none" w:sz="0" w:space="0" w:color="auto"/>
        <w:left w:val="none" w:sz="0" w:space="0" w:color="auto"/>
        <w:bottom w:val="none" w:sz="0" w:space="0" w:color="auto"/>
        <w:right w:val="none" w:sz="0" w:space="0" w:color="auto"/>
      </w:divBdr>
    </w:div>
    <w:div w:id="677346466">
      <w:bodyDiv w:val="1"/>
      <w:marLeft w:val="0"/>
      <w:marRight w:val="0"/>
      <w:marTop w:val="0"/>
      <w:marBottom w:val="0"/>
      <w:divBdr>
        <w:top w:val="none" w:sz="0" w:space="0" w:color="auto"/>
        <w:left w:val="none" w:sz="0" w:space="0" w:color="auto"/>
        <w:bottom w:val="none" w:sz="0" w:space="0" w:color="auto"/>
        <w:right w:val="none" w:sz="0" w:space="0" w:color="auto"/>
      </w:divBdr>
    </w:div>
    <w:div w:id="678502678">
      <w:bodyDiv w:val="1"/>
      <w:marLeft w:val="0"/>
      <w:marRight w:val="0"/>
      <w:marTop w:val="0"/>
      <w:marBottom w:val="0"/>
      <w:divBdr>
        <w:top w:val="none" w:sz="0" w:space="0" w:color="auto"/>
        <w:left w:val="none" w:sz="0" w:space="0" w:color="auto"/>
        <w:bottom w:val="none" w:sz="0" w:space="0" w:color="auto"/>
        <w:right w:val="none" w:sz="0" w:space="0" w:color="auto"/>
      </w:divBdr>
    </w:div>
    <w:div w:id="680088883">
      <w:bodyDiv w:val="1"/>
      <w:marLeft w:val="0"/>
      <w:marRight w:val="0"/>
      <w:marTop w:val="0"/>
      <w:marBottom w:val="0"/>
      <w:divBdr>
        <w:top w:val="none" w:sz="0" w:space="0" w:color="auto"/>
        <w:left w:val="none" w:sz="0" w:space="0" w:color="auto"/>
        <w:bottom w:val="none" w:sz="0" w:space="0" w:color="auto"/>
        <w:right w:val="none" w:sz="0" w:space="0" w:color="auto"/>
      </w:divBdr>
    </w:div>
    <w:div w:id="684400579">
      <w:bodyDiv w:val="1"/>
      <w:marLeft w:val="0"/>
      <w:marRight w:val="0"/>
      <w:marTop w:val="0"/>
      <w:marBottom w:val="0"/>
      <w:divBdr>
        <w:top w:val="none" w:sz="0" w:space="0" w:color="auto"/>
        <w:left w:val="none" w:sz="0" w:space="0" w:color="auto"/>
        <w:bottom w:val="none" w:sz="0" w:space="0" w:color="auto"/>
        <w:right w:val="none" w:sz="0" w:space="0" w:color="auto"/>
      </w:divBdr>
    </w:div>
    <w:div w:id="685405734">
      <w:bodyDiv w:val="1"/>
      <w:marLeft w:val="0"/>
      <w:marRight w:val="0"/>
      <w:marTop w:val="0"/>
      <w:marBottom w:val="0"/>
      <w:divBdr>
        <w:top w:val="none" w:sz="0" w:space="0" w:color="auto"/>
        <w:left w:val="none" w:sz="0" w:space="0" w:color="auto"/>
        <w:bottom w:val="none" w:sz="0" w:space="0" w:color="auto"/>
        <w:right w:val="none" w:sz="0" w:space="0" w:color="auto"/>
      </w:divBdr>
    </w:div>
    <w:div w:id="685444136">
      <w:bodyDiv w:val="1"/>
      <w:marLeft w:val="0"/>
      <w:marRight w:val="0"/>
      <w:marTop w:val="0"/>
      <w:marBottom w:val="0"/>
      <w:divBdr>
        <w:top w:val="none" w:sz="0" w:space="0" w:color="auto"/>
        <w:left w:val="none" w:sz="0" w:space="0" w:color="auto"/>
        <w:bottom w:val="none" w:sz="0" w:space="0" w:color="auto"/>
        <w:right w:val="none" w:sz="0" w:space="0" w:color="auto"/>
      </w:divBdr>
    </w:div>
    <w:div w:id="686255843">
      <w:bodyDiv w:val="1"/>
      <w:marLeft w:val="0"/>
      <w:marRight w:val="0"/>
      <w:marTop w:val="0"/>
      <w:marBottom w:val="0"/>
      <w:divBdr>
        <w:top w:val="none" w:sz="0" w:space="0" w:color="auto"/>
        <w:left w:val="none" w:sz="0" w:space="0" w:color="auto"/>
        <w:bottom w:val="none" w:sz="0" w:space="0" w:color="auto"/>
        <w:right w:val="none" w:sz="0" w:space="0" w:color="auto"/>
      </w:divBdr>
    </w:div>
    <w:div w:id="687371317">
      <w:bodyDiv w:val="1"/>
      <w:marLeft w:val="0"/>
      <w:marRight w:val="0"/>
      <w:marTop w:val="0"/>
      <w:marBottom w:val="0"/>
      <w:divBdr>
        <w:top w:val="none" w:sz="0" w:space="0" w:color="auto"/>
        <w:left w:val="none" w:sz="0" w:space="0" w:color="auto"/>
        <w:bottom w:val="none" w:sz="0" w:space="0" w:color="auto"/>
        <w:right w:val="none" w:sz="0" w:space="0" w:color="auto"/>
      </w:divBdr>
    </w:div>
    <w:div w:id="687413138">
      <w:bodyDiv w:val="1"/>
      <w:marLeft w:val="0"/>
      <w:marRight w:val="0"/>
      <w:marTop w:val="0"/>
      <w:marBottom w:val="0"/>
      <w:divBdr>
        <w:top w:val="none" w:sz="0" w:space="0" w:color="auto"/>
        <w:left w:val="none" w:sz="0" w:space="0" w:color="auto"/>
        <w:bottom w:val="none" w:sz="0" w:space="0" w:color="auto"/>
        <w:right w:val="none" w:sz="0" w:space="0" w:color="auto"/>
      </w:divBdr>
    </w:div>
    <w:div w:id="688022198">
      <w:bodyDiv w:val="1"/>
      <w:marLeft w:val="0"/>
      <w:marRight w:val="0"/>
      <w:marTop w:val="0"/>
      <w:marBottom w:val="0"/>
      <w:divBdr>
        <w:top w:val="none" w:sz="0" w:space="0" w:color="auto"/>
        <w:left w:val="none" w:sz="0" w:space="0" w:color="auto"/>
        <w:bottom w:val="none" w:sz="0" w:space="0" w:color="auto"/>
        <w:right w:val="none" w:sz="0" w:space="0" w:color="auto"/>
      </w:divBdr>
    </w:div>
    <w:div w:id="690648400">
      <w:bodyDiv w:val="1"/>
      <w:marLeft w:val="0"/>
      <w:marRight w:val="0"/>
      <w:marTop w:val="0"/>
      <w:marBottom w:val="0"/>
      <w:divBdr>
        <w:top w:val="none" w:sz="0" w:space="0" w:color="auto"/>
        <w:left w:val="none" w:sz="0" w:space="0" w:color="auto"/>
        <w:bottom w:val="none" w:sz="0" w:space="0" w:color="auto"/>
        <w:right w:val="none" w:sz="0" w:space="0" w:color="auto"/>
      </w:divBdr>
    </w:div>
    <w:div w:id="692145760">
      <w:bodyDiv w:val="1"/>
      <w:marLeft w:val="0"/>
      <w:marRight w:val="0"/>
      <w:marTop w:val="0"/>
      <w:marBottom w:val="0"/>
      <w:divBdr>
        <w:top w:val="none" w:sz="0" w:space="0" w:color="auto"/>
        <w:left w:val="none" w:sz="0" w:space="0" w:color="auto"/>
        <w:bottom w:val="none" w:sz="0" w:space="0" w:color="auto"/>
        <w:right w:val="none" w:sz="0" w:space="0" w:color="auto"/>
      </w:divBdr>
    </w:div>
    <w:div w:id="694232592">
      <w:bodyDiv w:val="1"/>
      <w:marLeft w:val="0"/>
      <w:marRight w:val="0"/>
      <w:marTop w:val="0"/>
      <w:marBottom w:val="0"/>
      <w:divBdr>
        <w:top w:val="none" w:sz="0" w:space="0" w:color="auto"/>
        <w:left w:val="none" w:sz="0" w:space="0" w:color="auto"/>
        <w:bottom w:val="none" w:sz="0" w:space="0" w:color="auto"/>
        <w:right w:val="none" w:sz="0" w:space="0" w:color="auto"/>
      </w:divBdr>
    </w:div>
    <w:div w:id="695815649">
      <w:bodyDiv w:val="1"/>
      <w:marLeft w:val="0"/>
      <w:marRight w:val="0"/>
      <w:marTop w:val="0"/>
      <w:marBottom w:val="0"/>
      <w:divBdr>
        <w:top w:val="none" w:sz="0" w:space="0" w:color="auto"/>
        <w:left w:val="none" w:sz="0" w:space="0" w:color="auto"/>
        <w:bottom w:val="none" w:sz="0" w:space="0" w:color="auto"/>
        <w:right w:val="none" w:sz="0" w:space="0" w:color="auto"/>
      </w:divBdr>
    </w:div>
    <w:div w:id="697395860">
      <w:bodyDiv w:val="1"/>
      <w:marLeft w:val="0"/>
      <w:marRight w:val="0"/>
      <w:marTop w:val="0"/>
      <w:marBottom w:val="0"/>
      <w:divBdr>
        <w:top w:val="none" w:sz="0" w:space="0" w:color="auto"/>
        <w:left w:val="none" w:sz="0" w:space="0" w:color="auto"/>
        <w:bottom w:val="none" w:sz="0" w:space="0" w:color="auto"/>
        <w:right w:val="none" w:sz="0" w:space="0" w:color="auto"/>
      </w:divBdr>
    </w:div>
    <w:div w:id="700323828">
      <w:bodyDiv w:val="1"/>
      <w:marLeft w:val="0"/>
      <w:marRight w:val="0"/>
      <w:marTop w:val="0"/>
      <w:marBottom w:val="0"/>
      <w:divBdr>
        <w:top w:val="none" w:sz="0" w:space="0" w:color="auto"/>
        <w:left w:val="none" w:sz="0" w:space="0" w:color="auto"/>
        <w:bottom w:val="none" w:sz="0" w:space="0" w:color="auto"/>
        <w:right w:val="none" w:sz="0" w:space="0" w:color="auto"/>
      </w:divBdr>
    </w:div>
    <w:div w:id="702247573">
      <w:bodyDiv w:val="1"/>
      <w:marLeft w:val="0"/>
      <w:marRight w:val="0"/>
      <w:marTop w:val="0"/>
      <w:marBottom w:val="0"/>
      <w:divBdr>
        <w:top w:val="none" w:sz="0" w:space="0" w:color="auto"/>
        <w:left w:val="none" w:sz="0" w:space="0" w:color="auto"/>
        <w:bottom w:val="none" w:sz="0" w:space="0" w:color="auto"/>
        <w:right w:val="none" w:sz="0" w:space="0" w:color="auto"/>
      </w:divBdr>
    </w:div>
    <w:div w:id="703793465">
      <w:bodyDiv w:val="1"/>
      <w:marLeft w:val="0"/>
      <w:marRight w:val="0"/>
      <w:marTop w:val="0"/>
      <w:marBottom w:val="0"/>
      <w:divBdr>
        <w:top w:val="none" w:sz="0" w:space="0" w:color="auto"/>
        <w:left w:val="none" w:sz="0" w:space="0" w:color="auto"/>
        <w:bottom w:val="none" w:sz="0" w:space="0" w:color="auto"/>
        <w:right w:val="none" w:sz="0" w:space="0" w:color="auto"/>
      </w:divBdr>
    </w:div>
    <w:div w:id="707098217">
      <w:bodyDiv w:val="1"/>
      <w:marLeft w:val="0"/>
      <w:marRight w:val="0"/>
      <w:marTop w:val="0"/>
      <w:marBottom w:val="0"/>
      <w:divBdr>
        <w:top w:val="none" w:sz="0" w:space="0" w:color="auto"/>
        <w:left w:val="none" w:sz="0" w:space="0" w:color="auto"/>
        <w:bottom w:val="none" w:sz="0" w:space="0" w:color="auto"/>
        <w:right w:val="none" w:sz="0" w:space="0" w:color="auto"/>
      </w:divBdr>
    </w:div>
    <w:div w:id="709459874">
      <w:bodyDiv w:val="1"/>
      <w:marLeft w:val="0"/>
      <w:marRight w:val="0"/>
      <w:marTop w:val="0"/>
      <w:marBottom w:val="0"/>
      <w:divBdr>
        <w:top w:val="none" w:sz="0" w:space="0" w:color="auto"/>
        <w:left w:val="none" w:sz="0" w:space="0" w:color="auto"/>
        <w:bottom w:val="none" w:sz="0" w:space="0" w:color="auto"/>
        <w:right w:val="none" w:sz="0" w:space="0" w:color="auto"/>
      </w:divBdr>
    </w:div>
    <w:div w:id="709499285">
      <w:bodyDiv w:val="1"/>
      <w:marLeft w:val="0"/>
      <w:marRight w:val="0"/>
      <w:marTop w:val="0"/>
      <w:marBottom w:val="0"/>
      <w:divBdr>
        <w:top w:val="none" w:sz="0" w:space="0" w:color="auto"/>
        <w:left w:val="none" w:sz="0" w:space="0" w:color="auto"/>
        <w:bottom w:val="none" w:sz="0" w:space="0" w:color="auto"/>
        <w:right w:val="none" w:sz="0" w:space="0" w:color="auto"/>
      </w:divBdr>
    </w:div>
    <w:div w:id="713118284">
      <w:bodyDiv w:val="1"/>
      <w:marLeft w:val="0"/>
      <w:marRight w:val="0"/>
      <w:marTop w:val="0"/>
      <w:marBottom w:val="0"/>
      <w:divBdr>
        <w:top w:val="none" w:sz="0" w:space="0" w:color="auto"/>
        <w:left w:val="none" w:sz="0" w:space="0" w:color="auto"/>
        <w:bottom w:val="none" w:sz="0" w:space="0" w:color="auto"/>
        <w:right w:val="none" w:sz="0" w:space="0" w:color="auto"/>
      </w:divBdr>
    </w:div>
    <w:div w:id="714354526">
      <w:bodyDiv w:val="1"/>
      <w:marLeft w:val="0"/>
      <w:marRight w:val="0"/>
      <w:marTop w:val="0"/>
      <w:marBottom w:val="0"/>
      <w:divBdr>
        <w:top w:val="none" w:sz="0" w:space="0" w:color="auto"/>
        <w:left w:val="none" w:sz="0" w:space="0" w:color="auto"/>
        <w:bottom w:val="none" w:sz="0" w:space="0" w:color="auto"/>
        <w:right w:val="none" w:sz="0" w:space="0" w:color="auto"/>
      </w:divBdr>
    </w:div>
    <w:div w:id="719204960">
      <w:bodyDiv w:val="1"/>
      <w:marLeft w:val="0"/>
      <w:marRight w:val="0"/>
      <w:marTop w:val="0"/>
      <w:marBottom w:val="0"/>
      <w:divBdr>
        <w:top w:val="none" w:sz="0" w:space="0" w:color="auto"/>
        <w:left w:val="none" w:sz="0" w:space="0" w:color="auto"/>
        <w:bottom w:val="none" w:sz="0" w:space="0" w:color="auto"/>
        <w:right w:val="none" w:sz="0" w:space="0" w:color="auto"/>
      </w:divBdr>
    </w:div>
    <w:div w:id="720060276">
      <w:bodyDiv w:val="1"/>
      <w:marLeft w:val="0"/>
      <w:marRight w:val="0"/>
      <w:marTop w:val="0"/>
      <w:marBottom w:val="0"/>
      <w:divBdr>
        <w:top w:val="none" w:sz="0" w:space="0" w:color="auto"/>
        <w:left w:val="none" w:sz="0" w:space="0" w:color="auto"/>
        <w:bottom w:val="none" w:sz="0" w:space="0" w:color="auto"/>
        <w:right w:val="none" w:sz="0" w:space="0" w:color="auto"/>
      </w:divBdr>
    </w:div>
    <w:div w:id="721369902">
      <w:bodyDiv w:val="1"/>
      <w:marLeft w:val="0"/>
      <w:marRight w:val="0"/>
      <w:marTop w:val="0"/>
      <w:marBottom w:val="0"/>
      <w:divBdr>
        <w:top w:val="none" w:sz="0" w:space="0" w:color="auto"/>
        <w:left w:val="none" w:sz="0" w:space="0" w:color="auto"/>
        <w:bottom w:val="none" w:sz="0" w:space="0" w:color="auto"/>
        <w:right w:val="none" w:sz="0" w:space="0" w:color="auto"/>
      </w:divBdr>
    </w:div>
    <w:div w:id="722020861">
      <w:bodyDiv w:val="1"/>
      <w:marLeft w:val="0"/>
      <w:marRight w:val="0"/>
      <w:marTop w:val="0"/>
      <w:marBottom w:val="0"/>
      <w:divBdr>
        <w:top w:val="none" w:sz="0" w:space="0" w:color="auto"/>
        <w:left w:val="none" w:sz="0" w:space="0" w:color="auto"/>
        <w:bottom w:val="none" w:sz="0" w:space="0" w:color="auto"/>
        <w:right w:val="none" w:sz="0" w:space="0" w:color="auto"/>
      </w:divBdr>
    </w:div>
    <w:div w:id="722096825">
      <w:bodyDiv w:val="1"/>
      <w:marLeft w:val="0"/>
      <w:marRight w:val="0"/>
      <w:marTop w:val="0"/>
      <w:marBottom w:val="0"/>
      <w:divBdr>
        <w:top w:val="none" w:sz="0" w:space="0" w:color="auto"/>
        <w:left w:val="none" w:sz="0" w:space="0" w:color="auto"/>
        <w:bottom w:val="none" w:sz="0" w:space="0" w:color="auto"/>
        <w:right w:val="none" w:sz="0" w:space="0" w:color="auto"/>
      </w:divBdr>
    </w:div>
    <w:div w:id="722218077">
      <w:bodyDiv w:val="1"/>
      <w:marLeft w:val="0"/>
      <w:marRight w:val="0"/>
      <w:marTop w:val="0"/>
      <w:marBottom w:val="0"/>
      <w:divBdr>
        <w:top w:val="none" w:sz="0" w:space="0" w:color="auto"/>
        <w:left w:val="none" w:sz="0" w:space="0" w:color="auto"/>
        <w:bottom w:val="none" w:sz="0" w:space="0" w:color="auto"/>
        <w:right w:val="none" w:sz="0" w:space="0" w:color="auto"/>
      </w:divBdr>
    </w:div>
    <w:div w:id="725955955">
      <w:bodyDiv w:val="1"/>
      <w:marLeft w:val="0"/>
      <w:marRight w:val="0"/>
      <w:marTop w:val="0"/>
      <w:marBottom w:val="0"/>
      <w:divBdr>
        <w:top w:val="none" w:sz="0" w:space="0" w:color="auto"/>
        <w:left w:val="none" w:sz="0" w:space="0" w:color="auto"/>
        <w:bottom w:val="none" w:sz="0" w:space="0" w:color="auto"/>
        <w:right w:val="none" w:sz="0" w:space="0" w:color="auto"/>
      </w:divBdr>
    </w:div>
    <w:div w:id="731081752">
      <w:bodyDiv w:val="1"/>
      <w:marLeft w:val="0"/>
      <w:marRight w:val="0"/>
      <w:marTop w:val="0"/>
      <w:marBottom w:val="0"/>
      <w:divBdr>
        <w:top w:val="none" w:sz="0" w:space="0" w:color="auto"/>
        <w:left w:val="none" w:sz="0" w:space="0" w:color="auto"/>
        <w:bottom w:val="none" w:sz="0" w:space="0" w:color="auto"/>
        <w:right w:val="none" w:sz="0" w:space="0" w:color="auto"/>
      </w:divBdr>
    </w:div>
    <w:div w:id="731268345">
      <w:bodyDiv w:val="1"/>
      <w:marLeft w:val="0"/>
      <w:marRight w:val="0"/>
      <w:marTop w:val="0"/>
      <w:marBottom w:val="0"/>
      <w:divBdr>
        <w:top w:val="none" w:sz="0" w:space="0" w:color="auto"/>
        <w:left w:val="none" w:sz="0" w:space="0" w:color="auto"/>
        <w:bottom w:val="none" w:sz="0" w:space="0" w:color="auto"/>
        <w:right w:val="none" w:sz="0" w:space="0" w:color="auto"/>
      </w:divBdr>
    </w:div>
    <w:div w:id="734355129">
      <w:bodyDiv w:val="1"/>
      <w:marLeft w:val="0"/>
      <w:marRight w:val="0"/>
      <w:marTop w:val="0"/>
      <w:marBottom w:val="0"/>
      <w:divBdr>
        <w:top w:val="none" w:sz="0" w:space="0" w:color="auto"/>
        <w:left w:val="none" w:sz="0" w:space="0" w:color="auto"/>
        <w:bottom w:val="none" w:sz="0" w:space="0" w:color="auto"/>
        <w:right w:val="none" w:sz="0" w:space="0" w:color="auto"/>
      </w:divBdr>
    </w:div>
    <w:div w:id="734550131">
      <w:bodyDiv w:val="1"/>
      <w:marLeft w:val="0"/>
      <w:marRight w:val="0"/>
      <w:marTop w:val="0"/>
      <w:marBottom w:val="0"/>
      <w:divBdr>
        <w:top w:val="none" w:sz="0" w:space="0" w:color="auto"/>
        <w:left w:val="none" w:sz="0" w:space="0" w:color="auto"/>
        <w:bottom w:val="none" w:sz="0" w:space="0" w:color="auto"/>
        <w:right w:val="none" w:sz="0" w:space="0" w:color="auto"/>
      </w:divBdr>
    </w:div>
    <w:div w:id="736175249">
      <w:bodyDiv w:val="1"/>
      <w:marLeft w:val="0"/>
      <w:marRight w:val="0"/>
      <w:marTop w:val="0"/>
      <w:marBottom w:val="0"/>
      <w:divBdr>
        <w:top w:val="none" w:sz="0" w:space="0" w:color="auto"/>
        <w:left w:val="none" w:sz="0" w:space="0" w:color="auto"/>
        <w:bottom w:val="none" w:sz="0" w:space="0" w:color="auto"/>
        <w:right w:val="none" w:sz="0" w:space="0" w:color="auto"/>
      </w:divBdr>
    </w:div>
    <w:div w:id="737897978">
      <w:bodyDiv w:val="1"/>
      <w:marLeft w:val="0"/>
      <w:marRight w:val="0"/>
      <w:marTop w:val="0"/>
      <w:marBottom w:val="0"/>
      <w:divBdr>
        <w:top w:val="none" w:sz="0" w:space="0" w:color="auto"/>
        <w:left w:val="none" w:sz="0" w:space="0" w:color="auto"/>
        <w:bottom w:val="none" w:sz="0" w:space="0" w:color="auto"/>
        <w:right w:val="none" w:sz="0" w:space="0" w:color="auto"/>
      </w:divBdr>
    </w:div>
    <w:div w:id="739795309">
      <w:bodyDiv w:val="1"/>
      <w:marLeft w:val="0"/>
      <w:marRight w:val="0"/>
      <w:marTop w:val="0"/>
      <w:marBottom w:val="0"/>
      <w:divBdr>
        <w:top w:val="none" w:sz="0" w:space="0" w:color="auto"/>
        <w:left w:val="none" w:sz="0" w:space="0" w:color="auto"/>
        <w:bottom w:val="none" w:sz="0" w:space="0" w:color="auto"/>
        <w:right w:val="none" w:sz="0" w:space="0" w:color="auto"/>
      </w:divBdr>
    </w:div>
    <w:div w:id="740177246">
      <w:bodyDiv w:val="1"/>
      <w:marLeft w:val="0"/>
      <w:marRight w:val="0"/>
      <w:marTop w:val="0"/>
      <w:marBottom w:val="0"/>
      <w:divBdr>
        <w:top w:val="none" w:sz="0" w:space="0" w:color="auto"/>
        <w:left w:val="none" w:sz="0" w:space="0" w:color="auto"/>
        <w:bottom w:val="none" w:sz="0" w:space="0" w:color="auto"/>
        <w:right w:val="none" w:sz="0" w:space="0" w:color="auto"/>
      </w:divBdr>
    </w:div>
    <w:div w:id="741760285">
      <w:bodyDiv w:val="1"/>
      <w:marLeft w:val="0"/>
      <w:marRight w:val="0"/>
      <w:marTop w:val="0"/>
      <w:marBottom w:val="0"/>
      <w:divBdr>
        <w:top w:val="none" w:sz="0" w:space="0" w:color="auto"/>
        <w:left w:val="none" w:sz="0" w:space="0" w:color="auto"/>
        <w:bottom w:val="none" w:sz="0" w:space="0" w:color="auto"/>
        <w:right w:val="none" w:sz="0" w:space="0" w:color="auto"/>
      </w:divBdr>
    </w:div>
    <w:div w:id="743067619">
      <w:bodyDiv w:val="1"/>
      <w:marLeft w:val="0"/>
      <w:marRight w:val="0"/>
      <w:marTop w:val="0"/>
      <w:marBottom w:val="0"/>
      <w:divBdr>
        <w:top w:val="none" w:sz="0" w:space="0" w:color="auto"/>
        <w:left w:val="none" w:sz="0" w:space="0" w:color="auto"/>
        <w:bottom w:val="none" w:sz="0" w:space="0" w:color="auto"/>
        <w:right w:val="none" w:sz="0" w:space="0" w:color="auto"/>
      </w:divBdr>
    </w:div>
    <w:div w:id="746924690">
      <w:bodyDiv w:val="1"/>
      <w:marLeft w:val="0"/>
      <w:marRight w:val="0"/>
      <w:marTop w:val="0"/>
      <w:marBottom w:val="0"/>
      <w:divBdr>
        <w:top w:val="none" w:sz="0" w:space="0" w:color="auto"/>
        <w:left w:val="none" w:sz="0" w:space="0" w:color="auto"/>
        <w:bottom w:val="none" w:sz="0" w:space="0" w:color="auto"/>
        <w:right w:val="none" w:sz="0" w:space="0" w:color="auto"/>
      </w:divBdr>
    </w:div>
    <w:div w:id="747725310">
      <w:bodyDiv w:val="1"/>
      <w:marLeft w:val="0"/>
      <w:marRight w:val="0"/>
      <w:marTop w:val="0"/>
      <w:marBottom w:val="0"/>
      <w:divBdr>
        <w:top w:val="none" w:sz="0" w:space="0" w:color="auto"/>
        <w:left w:val="none" w:sz="0" w:space="0" w:color="auto"/>
        <w:bottom w:val="none" w:sz="0" w:space="0" w:color="auto"/>
        <w:right w:val="none" w:sz="0" w:space="0" w:color="auto"/>
      </w:divBdr>
    </w:div>
    <w:div w:id="750079732">
      <w:bodyDiv w:val="1"/>
      <w:marLeft w:val="0"/>
      <w:marRight w:val="0"/>
      <w:marTop w:val="0"/>
      <w:marBottom w:val="0"/>
      <w:divBdr>
        <w:top w:val="none" w:sz="0" w:space="0" w:color="auto"/>
        <w:left w:val="none" w:sz="0" w:space="0" w:color="auto"/>
        <w:bottom w:val="none" w:sz="0" w:space="0" w:color="auto"/>
        <w:right w:val="none" w:sz="0" w:space="0" w:color="auto"/>
      </w:divBdr>
    </w:div>
    <w:div w:id="750850339">
      <w:bodyDiv w:val="1"/>
      <w:marLeft w:val="0"/>
      <w:marRight w:val="0"/>
      <w:marTop w:val="0"/>
      <w:marBottom w:val="0"/>
      <w:divBdr>
        <w:top w:val="none" w:sz="0" w:space="0" w:color="auto"/>
        <w:left w:val="none" w:sz="0" w:space="0" w:color="auto"/>
        <w:bottom w:val="none" w:sz="0" w:space="0" w:color="auto"/>
        <w:right w:val="none" w:sz="0" w:space="0" w:color="auto"/>
      </w:divBdr>
    </w:div>
    <w:div w:id="753283718">
      <w:bodyDiv w:val="1"/>
      <w:marLeft w:val="0"/>
      <w:marRight w:val="0"/>
      <w:marTop w:val="0"/>
      <w:marBottom w:val="0"/>
      <w:divBdr>
        <w:top w:val="none" w:sz="0" w:space="0" w:color="auto"/>
        <w:left w:val="none" w:sz="0" w:space="0" w:color="auto"/>
        <w:bottom w:val="none" w:sz="0" w:space="0" w:color="auto"/>
        <w:right w:val="none" w:sz="0" w:space="0" w:color="auto"/>
      </w:divBdr>
    </w:div>
    <w:div w:id="755638139">
      <w:bodyDiv w:val="1"/>
      <w:marLeft w:val="0"/>
      <w:marRight w:val="0"/>
      <w:marTop w:val="0"/>
      <w:marBottom w:val="0"/>
      <w:divBdr>
        <w:top w:val="none" w:sz="0" w:space="0" w:color="auto"/>
        <w:left w:val="none" w:sz="0" w:space="0" w:color="auto"/>
        <w:bottom w:val="none" w:sz="0" w:space="0" w:color="auto"/>
        <w:right w:val="none" w:sz="0" w:space="0" w:color="auto"/>
      </w:divBdr>
    </w:div>
    <w:div w:id="756827617">
      <w:bodyDiv w:val="1"/>
      <w:marLeft w:val="0"/>
      <w:marRight w:val="0"/>
      <w:marTop w:val="0"/>
      <w:marBottom w:val="0"/>
      <w:divBdr>
        <w:top w:val="none" w:sz="0" w:space="0" w:color="auto"/>
        <w:left w:val="none" w:sz="0" w:space="0" w:color="auto"/>
        <w:bottom w:val="none" w:sz="0" w:space="0" w:color="auto"/>
        <w:right w:val="none" w:sz="0" w:space="0" w:color="auto"/>
      </w:divBdr>
    </w:div>
    <w:div w:id="756907129">
      <w:bodyDiv w:val="1"/>
      <w:marLeft w:val="0"/>
      <w:marRight w:val="0"/>
      <w:marTop w:val="0"/>
      <w:marBottom w:val="0"/>
      <w:divBdr>
        <w:top w:val="none" w:sz="0" w:space="0" w:color="auto"/>
        <w:left w:val="none" w:sz="0" w:space="0" w:color="auto"/>
        <w:bottom w:val="none" w:sz="0" w:space="0" w:color="auto"/>
        <w:right w:val="none" w:sz="0" w:space="0" w:color="auto"/>
      </w:divBdr>
    </w:div>
    <w:div w:id="761798258">
      <w:bodyDiv w:val="1"/>
      <w:marLeft w:val="0"/>
      <w:marRight w:val="0"/>
      <w:marTop w:val="0"/>
      <w:marBottom w:val="0"/>
      <w:divBdr>
        <w:top w:val="none" w:sz="0" w:space="0" w:color="auto"/>
        <w:left w:val="none" w:sz="0" w:space="0" w:color="auto"/>
        <w:bottom w:val="none" w:sz="0" w:space="0" w:color="auto"/>
        <w:right w:val="none" w:sz="0" w:space="0" w:color="auto"/>
      </w:divBdr>
    </w:div>
    <w:div w:id="763766007">
      <w:bodyDiv w:val="1"/>
      <w:marLeft w:val="0"/>
      <w:marRight w:val="0"/>
      <w:marTop w:val="0"/>
      <w:marBottom w:val="0"/>
      <w:divBdr>
        <w:top w:val="none" w:sz="0" w:space="0" w:color="auto"/>
        <w:left w:val="none" w:sz="0" w:space="0" w:color="auto"/>
        <w:bottom w:val="none" w:sz="0" w:space="0" w:color="auto"/>
        <w:right w:val="none" w:sz="0" w:space="0" w:color="auto"/>
      </w:divBdr>
    </w:div>
    <w:div w:id="764619207">
      <w:bodyDiv w:val="1"/>
      <w:marLeft w:val="0"/>
      <w:marRight w:val="0"/>
      <w:marTop w:val="0"/>
      <w:marBottom w:val="0"/>
      <w:divBdr>
        <w:top w:val="none" w:sz="0" w:space="0" w:color="auto"/>
        <w:left w:val="none" w:sz="0" w:space="0" w:color="auto"/>
        <w:bottom w:val="none" w:sz="0" w:space="0" w:color="auto"/>
        <w:right w:val="none" w:sz="0" w:space="0" w:color="auto"/>
      </w:divBdr>
    </w:div>
    <w:div w:id="765930373">
      <w:bodyDiv w:val="1"/>
      <w:marLeft w:val="0"/>
      <w:marRight w:val="0"/>
      <w:marTop w:val="0"/>
      <w:marBottom w:val="0"/>
      <w:divBdr>
        <w:top w:val="none" w:sz="0" w:space="0" w:color="auto"/>
        <w:left w:val="none" w:sz="0" w:space="0" w:color="auto"/>
        <w:bottom w:val="none" w:sz="0" w:space="0" w:color="auto"/>
        <w:right w:val="none" w:sz="0" w:space="0" w:color="auto"/>
      </w:divBdr>
    </w:div>
    <w:div w:id="766075190">
      <w:bodyDiv w:val="1"/>
      <w:marLeft w:val="0"/>
      <w:marRight w:val="0"/>
      <w:marTop w:val="0"/>
      <w:marBottom w:val="0"/>
      <w:divBdr>
        <w:top w:val="none" w:sz="0" w:space="0" w:color="auto"/>
        <w:left w:val="none" w:sz="0" w:space="0" w:color="auto"/>
        <w:bottom w:val="none" w:sz="0" w:space="0" w:color="auto"/>
        <w:right w:val="none" w:sz="0" w:space="0" w:color="auto"/>
      </w:divBdr>
    </w:div>
    <w:div w:id="766729141">
      <w:bodyDiv w:val="1"/>
      <w:marLeft w:val="0"/>
      <w:marRight w:val="0"/>
      <w:marTop w:val="0"/>
      <w:marBottom w:val="0"/>
      <w:divBdr>
        <w:top w:val="none" w:sz="0" w:space="0" w:color="auto"/>
        <w:left w:val="none" w:sz="0" w:space="0" w:color="auto"/>
        <w:bottom w:val="none" w:sz="0" w:space="0" w:color="auto"/>
        <w:right w:val="none" w:sz="0" w:space="0" w:color="auto"/>
      </w:divBdr>
    </w:div>
    <w:div w:id="767391320">
      <w:bodyDiv w:val="1"/>
      <w:marLeft w:val="0"/>
      <w:marRight w:val="0"/>
      <w:marTop w:val="0"/>
      <w:marBottom w:val="0"/>
      <w:divBdr>
        <w:top w:val="none" w:sz="0" w:space="0" w:color="auto"/>
        <w:left w:val="none" w:sz="0" w:space="0" w:color="auto"/>
        <w:bottom w:val="none" w:sz="0" w:space="0" w:color="auto"/>
        <w:right w:val="none" w:sz="0" w:space="0" w:color="auto"/>
      </w:divBdr>
    </w:div>
    <w:div w:id="767698585">
      <w:bodyDiv w:val="1"/>
      <w:marLeft w:val="0"/>
      <w:marRight w:val="0"/>
      <w:marTop w:val="0"/>
      <w:marBottom w:val="0"/>
      <w:divBdr>
        <w:top w:val="none" w:sz="0" w:space="0" w:color="auto"/>
        <w:left w:val="none" w:sz="0" w:space="0" w:color="auto"/>
        <w:bottom w:val="none" w:sz="0" w:space="0" w:color="auto"/>
        <w:right w:val="none" w:sz="0" w:space="0" w:color="auto"/>
      </w:divBdr>
    </w:div>
    <w:div w:id="769469708">
      <w:bodyDiv w:val="1"/>
      <w:marLeft w:val="0"/>
      <w:marRight w:val="0"/>
      <w:marTop w:val="0"/>
      <w:marBottom w:val="0"/>
      <w:divBdr>
        <w:top w:val="none" w:sz="0" w:space="0" w:color="auto"/>
        <w:left w:val="none" w:sz="0" w:space="0" w:color="auto"/>
        <w:bottom w:val="none" w:sz="0" w:space="0" w:color="auto"/>
        <w:right w:val="none" w:sz="0" w:space="0" w:color="auto"/>
      </w:divBdr>
    </w:div>
    <w:div w:id="770127344">
      <w:bodyDiv w:val="1"/>
      <w:marLeft w:val="0"/>
      <w:marRight w:val="0"/>
      <w:marTop w:val="0"/>
      <w:marBottom w:val="0"/>
      <w:divBdr>
        <w:top w:val="none" w:sz="0" w:space="0" w:color="auto"/>
        <w:left w:val="none" w:sz="0" w:space="0" w:color="auto"/>
        <w:bottom w:val="none" w:sz="0" w:space="0" w:color="auto"/>
        <w:right w:val="none" w:sz="0" w:space="0" w:color="auto"/>
      </w:divBdr>
    </w:div>
    <w:div w:id="773095386">
      <w:bodyDiv w:val="1"/>
      <w:marLeft w:val="0"/>
      <w:marRight w:val="0"/>
      <w:marTop w:val="0"/>
      <w:marBottom w:val="0"/>
      <w:divBdr>
        <w:top w:val="none" w:sz="0" w:space="0" w:color="auto"/>
        <w:left w:val="none" w:sz="0" w:space="0" w:color="auto"/>
        <w:bottom w:val="none" w:sz="0" w:space="0" w:color="auto"/>
        <w:right w:val="none" w:sz="0" w:space="0" w:color="auto"/>
      </w:divBdr>
    </w:div>
    <w:div w:id="775097070">
      <w:bodyDiv w:val="1"/>
      <w:marLeft w:val="0"/>
      <w:marRight w:val="0"/>
      <w:marTop w:val="0"/>
      <w:marBottom w:val="0"/>
      <w:divBdr>
        <w:top w:val="none" w:sz="0" w:space="0" w:color="auto"/>
        <w:left w:val="none" w:sz="0" w:space="0" w:color="auto"/>
        <w:bottom w:val="none" w:sz="0" w:space="0" w:color="auto"/>
        <w:right w:val="none" w:sz="0" w:space="0" w:color="auto"/>
      </w:divBdr>
    </w:div>
    <w:div w:id="775447841">
      <w:bodyDiv w:val="1"/>
      <w:marLeft w:val="0"/>
      <w:marRight w:val="0"/>
      <w:marTop w:val="0"/>
      <w:marBottom w:val="0"/>
      <w:divBdr>
        <w:top w:val="none" w:sz="0" w:space="0" w:color="auto"/>
        <w:left w:val="none" w:sz="0" w:space="0" w:color="auto"/>
        <w:bottom w:val="none" w:sz="0" w:space="0" w:color="auto"/>
        <w:right w:val="none" w:sz="0" w:space="0" w:color="auto"/>
      </w:divBdr>
    </w:div>
    <w:div w:id="775835085">
      <w:bodyDiv w:val="1"/>
      <w:marLeft w:val="0"/>
      <w:marRight w:val="0"/>
      <w:marTop w:val="0"/>
      <w:marBottom w:val="0"/>
      <w:divBdr>
        <w:top w:val="none" w:sz="0" w:space="0" w:color="auto"/>
        <w:left w:val="none" w:sz="0" w:space="0" w:color="auto"/>
        <w:bottom w:val="none" w:sz="0" w:space="0" w:color="auto"/>
        <w:right w:val="none" w:sz="0" w:space="0" w:color="auto"/>
      </w:divBdr>
    </w:div>
    <w:div w:id="776287778">
      <w:bodyDiv w:val="1"/>
      <w:marLeft w:val="0"/>
      <w:marRight w:val="0"/>
      <w:marTop w:val="0"/>
      <w:marBottom w:val="0"/>
      <w:divBdr>
        <w:top w:val="none" w:sz="0" w:space="0" w:color="auto"/>
        <w:left w:val="none" w:sz="0" w:space="0" w:color="auto"/>
        <w:bottom w:val="none" w:sz="0" w:space="0" w:color="auto"/>
        <w:right w:val="none" w:sz="0" w:space="0" w:color="auto"/>
      </w:divBdr>
    </w:div>
    <w:div w:id="780732587">
      <w:bodyDiv w:val="1"/>
      <w:marLeft w:val="0"/>
      <w:marRight w:val="0"/>
      <w:marTop w:val="0"/>
      <w:marBottom w:val="0"/>
      <w:divBdr>
        <w:top w:val="none" w:sz="0" w:space="0" w:color="auto"/>
        <w:left w:val="none" w:sz="0" w:space="0" w:color="auto"/>
        <w:bottom w:val="none" w:sz="0" w:space="0" w:color="auto"/>
        <w:right w:val="none" w:sz="0" w:space="0" w:color="auto"/>
      </w:divBdr>
    </w:div>
    <w:div w:id="782383812">
      <w:bodyDiv w:val="1"/>
      <w:marLeft w:val="0"/>
      <w:marRight w:val="0"/>
      <w:marTop w:val="0"/>
      <w:marBottom w:val="0"/>
      <w:divBdr>
        <w:top w:val="none" w:sz="0" w:space="0" w:color="auto"/>
        <w:left w:val="none" w:sz="0" w:space="0" w:color="auto"/>
        <w:bottom w:val="none" w:sz="0" w:space="0" w:color="auto"/>
        <w:right w:val="none" w:sz="0" w:space="0" w:color="auto"/>
      </w:divBdr>
    </w:div>
    <w:div w:id="782964839">
      <w:bodyDiv w:val="1"/>
      <w:marLeft w:val="0"/>
      <w:marRight w:val="0"/>
      <w:marTop w:val="0"/>
      <w:marBottom w:val="0"/>
      <w:divBdr>
        <w:top w:val="none" w:sz="0" w:space="0" w:color="auto"/>
        <w:left w:val="none" w:sz="0" w:space="0" w:color="auto"/>
        <w:bottom w:val="none" w:sz="0" w:space="0" w:color="auto"/>
        <w:right w:val="none" w:sz="0" w:space="0" w:color="auto"/>
      </w:divBdr>
    </w:div>
    <w:div w:id="783617618">
      <w:bodyDiv w:val="1"/>
      <w:marLeft w:val="0"/>
      <w:marRight w:val="0"/>
      <w:marTop w:val="0"/>
      <w:marBottom w:val="0"/>
      <w:divBdr>
        <w:top w:val="none" w:sz="0" w:space="0" w:color="auto"/>
        <w:left w:val="none" w:sz="0" w:space="0" w:color="auto"/>
        <w:bottom w:val="none" w:sz="0" w:space="0" w:color="auto"/>
        <w:right w:val="none" w:sz="0" w:space="0" w:color="auto"/>
      </w:divBdr>
    </w:div>
    <w:div w:id="783810942">
      <w:bodyDiv w:val="1"/>
      <w:marLeft w:val="0"/>
      <w:marRight w:val="0"/>
      <w:marTop w:val="0"/>
      <w:marBottom w:val="0"/>
      <w:divBdr>
        <w:top w:val="none" w:sz="0" w:space="0" w:color="auto"/>
        <w:left w:val="none" w:sz="0" w:space="0" w:color="auto"/>
        <w:bottom w:val="none" w:sz="0" w:space="0" w:color="auto"/>
        <w:right w:val="none" w:sz="0" w:space="0" w:color="auto"/>
      </w:divBdr>
    </w:div>
    <w:div w:id="784077173">
      <w:bodyDiv w:val="1"/>
      <w:marLeft w:val="0"/>
      <w:marRight w:val="0"/>
      <w:marTop w:val="0"/>
      <w:marBottom w:val="0"/>
      <w:divBdr>
        <w:top w:val="none" w:sz="0" w:space="0" w:color="auto"/>
        <w:left w:val="none" w:sz="0" w:space="0" w:color="auto"/>
        <w:bottom w:val="none" w:sz="0" w:space="0" w:color="auto"/>
        <w:right w:val="none" w:sz="0" w:space="0" w:color="auto"/>
      </w:divBdr>
    </w:div>
    <w:div w:id="787552449">
      <w:bodyDiv w:val="1"/>
      <w:marLeft w:val="0"/>
      <w:marRight w:val="0"/>
      <w:marTop w:val="0"/>
      <w:marBottom w:val="0"/>
      <w:divBdr>
        <w:top w:val="none" w:sz="0" w:space="0" w:color="auto"/>
        <w:left w:val="none" w:sz="0" w:space="0" w:color="auto"/>
        <w:bottom w:val="none" w:sz="0" w:space="0" w:color="auto"/>
        <w:right w:val="none" w:sz="0" w:space="0" w:color="auto"/>
      </w:divBdr>
    </w:div>
    <w:div w:id="787894940">
      <w:bodyDiv w:val="1"/>
      <w:marLeft w:val="0"/>
      <w:marRight w:val="0"/>
      <w:marTop w:val="0"/>
      <w:marBottom w:val="0"/>
      <w:divBdr>
        <w:top w:val="none" w:sz="0" w:space="0" w:color="auto"/>
        <w:left w:val="none" w:sz="0" w:space="0" w:color="auto"/>
        <w:bottom w:val="none" w:sz="0" w:space="0" w:color="auto"/>
        <w:right w:val="none" w:sz="0" w:space="0" w:color="auto"/>
      </w:divBdr>
    </w:div>
    <w:div w:id="787898733">
      <w:bodyDiv w:val="1"/>
      <w:marLeft w:val="0"/>
      <w:marRight w:val="0"/>
      <w:marTop w:val="0"/>
      <w:marBottom w:val="0"/>
      <w:divBdr>
        <w:top w:val="none" w:sz="0" w:space="0" w:color="auto"/>
        <w:left w:val="none" w:sz="0" w:space="0" w:color="auto"/>
        <w:bottom w:val="none" w:sz="0" w:space="0" w:color="auto"/>
        <w:right w:val="none" w:sz="0" w:space="0" w:color="auto"/>
      </w:divBdr>
    </w:div>
    <w:div w:id="791360627">
      <w:bodyDiv w:val="1"/>
      <w:marLeft w:val="0"/>
      <w:marRight w:val="0"/>
      <w:marTop w:val="0"/>
      <w:marBottom w:val="0"/>
      <w:divBdr>
        <w:top w:val="none" w:sz="0" w:space="0" w:color="auto"/>
        <w:left w:val="none" w:sz="0" w:space="0" w:color="auto"/>
        <w:bottom w:val="none" w:sz="0" w:space="0" w:color="auto"/>
        <w:right w:val="none" w:sz="0" w:space="0" w:color="auto"/>
      </w:divBdr>
    </w:div>
    <w:div w:id="791747610">
      <w:bodyDiv w:val="1"/>
      <w:marLeft w:val="0"/>
      <w:marRight w:val="0"/>
      <w:marTop w:val="0"/>
      <w:marBottom w:val="0"/>
      <w:divBdr>
        <w:top w:val="none" w:sz="0" w:space="0" w:color="auto"/>
        <w:left w:val="none" w:sz="0" w:space="0" w:color="auto"/>
        <w:bottom w:val="none" w:sz="0" w:space="0" w:color="auto"/>
        <w:right w:val="none" w:sz="0" w:space="0" w:color="auto"/>
      </w:divBdr>
    </w:div>
    <w:div w:id="795636960">
      <w:bodyDiv w:val="1"/>
      <w:marLeft w:val="0"/>
      <w:marRight w:val="0"/>
      <w:marTop w:val="0"/>
      <w:marBottom w:val="0"/>
      <w:divBdr>
        <w:top w:val="none" w:sz="0" w:space="0" w:color="auto"/>
        <w:left w:val="none" w:sz="0" w:space="0" w:color="auto"/>
        <w:bottom w:val="none" w:sz="0" w:space="0" w:color="auto"/>
        <w:right w:val="none" w:sz="0" w:space="0" w:color="auto"/>
      </w:divBdr>
    </w:div>
    <w:div w:id="795877195">
      <w:bodyDiv w:val="1"/>
      <w:marLeft w:val="0"/>
      <w:marRight w:val="0"/>
      <w:marTop w:val="0"/>
      <w:marBottom w:val="0"/>
      <w:divBdr>
        <w:top w:val="none" w:sz="0" w:space="0" w:color="auto"/>
        <w:left w:val="none" w:sz="0" w:space="0" w:color="auto"/>
        <w:bottom w:val="none" w:sz="0" w:space="0" w:color="auto"/>
        <w:right w:val="none" w:sz="0" w:space="0" w:color="auto"/>
      </w:divBdr>
    </w:div>
    <w:div w:id="795950599">
      <w:bodyDiv w:val="1"/>
      <w:marLeft w:val="0"/>
      <w:marRight w:val="0"/>
      <w:marTop w:val="0"/>
      <w:marBottom w:val="0"/>
      <w:divBdr>
        <w:top w:val="none" w:sz="0" w:space="0" w:color="auto"/>
        <w:left w:val="none" w:sz="0" w:space="0" w:color="auto"/>
        <w:bottom w:val="none" w:sz="0" w:space="0" w:color="auto"/>
        <w:right w:val="none" w:sz="0" w:space="0" w:color="auto"/>
      </w:divBdr>
    </w:div>
    <w:div w:id="796030254">
      <w:bodyDiv w:val="1"/>
      <w:marLeft w:val="0"/>
      <w:marRight w:val="0"/>
      <w:marTop w:val="0"/>
      <w:marBottom w:val="0"/>
      <w:divBdr>
        <w:top w:val="none" w:sz="0" w:space="0" w:color="auto"/>
        <w:left w:val="none" w:sz="0" w:space="0" w:color="auto"/>
        <w:bottom w:val="none" w:sz="0" w:space="0" w:color="auto"/>
        <w:right w:val="none" w:sz="0" w:space="0" w:color="auto"/>
      </w:divBdr>
    </w:div>
    <w:div w:id="797185681">
      <w:bodyDiv w:val="1"/>
      <w:marLeft w:val="0"/>
      <w:marRight w:val="0"/>
      <w:marTop w:val="0"/>
      <w:marBottom w:val="0"/>
      <w:divBdr>
        <w:top w:val="none" w:sz="0" w:space="0" w:color="auto"/>
        <w:left w:val="none" w:sz="0" w:space="0" w:color="auto"/>
        <w:bottom w:val="none" w:sz="0" w:space="0" w:color="auto"/>
        <w:right w:val="none" w:sz="0" w:space="0" w:color="auto"/>
      </w:divBdr>
    </w:div>
    <w:div w:id="797382478">
      <w:bodyDiv w:val="1"/>
      <w:marLeft w:val="0"/>
      <w:marRight w:val="0"/>
      <w:marTop w:val="0"/>
      <w:marBottom w:val="0"/>
      <w:divBdr>
        <w:top w:val="none" w:sz="0" w:space="0" w:color="auto"/>
        <w:left w:val="none" w:sz="0" w:space="0" w:color="auto"/>
        <w:bottom w:val="none" w:sz="0" w:space="0" w:color="auto"/>
        <w:right w:val="none" w:sz="0" w:space="0" w:color="auto"/>
      </w:divBdr>
    </w:div>
    <w:div w:id="798182818">
      <w:bodyDiv w:val="1"/>
      <w:marLeft w:val="0"/>
      <w:marRight w:val="0"/>
      <w:marTop w:val="0"/>
      <w:marBottom w:val="0"/>
      <w:divBdr>
        <w:top w:val="none" w:sz="0" w:space="0" w:color="auto"/>
        <w:left w:val="none" w:sz="0" w:space="0" w:color="auto"/>
        <w:bottom w:val="none" w:sz="0" w:space="0" w:color="auto"/>
        <w:right w:val="none" w:sz="0" w:space="0" w:color="auto"/>
      </w:divBdr>
    </w:div>
    <w:div w:id="798690588">
      <w:bodyDiv w:val="1"/>
      <w:marLeft w:val="0"/>
      <w:marRight w:val="0"/>
      <w:marTop w:val="0"/>
      <w:marBottom w:val="0"/>
      <w:divBdr>
        <w:top w:val="none" w:sz="0" w:space="0" w:color="auto"/>
        <w:left w:val="none" w:sz="0" w:space="0" w:color="auto"/>
        <w:bottom w:val="none" w:sz="0" w:space="0" w:color="auto"/>
        <w:right w:val="none" w:sz="0" w:space="0" w:color="auto"/>
      </w:divBdr>
    </w:div>
    <w:div w:id="802119645">
      <w:bodyDiv w:val="1"/>
      <w:marLeft w:val="0"/>
      <w:marRight w:val="0"/>
      <w:marTop w:val="0"/>
      <w:marBottom w:val="0"/>
      <w:divBdr>
        <w:top w:val="none" w:sz="0" w:space="0" w:color="auto"/>
        <w:left w:val="none" w:sz="0" w:space="0" w:color="auto"/>
        <w:bottom w:val="none" w:sz="0" w:space="0" w:color="auto"/>
        <w:right w:val="none" w:sz="0" w:space="0" w:color="auto"/>
      </w:divBdr>
    </w:div>
    <w:div w:id="804203970">
      <w:bodyDiv w:val="1"/>
      <w:marLeft w:val="0"/>
      <w:marRight w:val="0"/>
      <w:marTop w:val="0"/>
      <w:marBottom w:val="0"/>
      <w:divBdr>
        <w:top w:val="none" w:sz="0" w:space="0" w:color="auto"/>
        <w:left w:val="none" w:sz="0" w:space="0" w:color="auto"/>
        <w:bottom w:val="none" w:sz="0" w:space="0" w:color="auto"/>
        <w:right w:val="none" w:sz="0" w:space="0" w:color="auto"/>
      </w:divBdr>
    </w:div>
    <w:div w:id="805317621">
      <w:bodyDiv w:val="1"/>
      <w:marLeft w:val="0"/>
      <w:marRight w:val="0"/>
      <w:marTop w:val="0"/>
      <w:marBottom w:val="0"/>
      <w:divBdr>
        <w:top w:val="none" w:sz="0" w:space="0" w:color="auto"/>
        <w:left w:val="none" w:sz="0" w:space="0" w:color="auto"/>
        <w:bottom w:val="none" w:sz="0" w:space="0" w:color="auto"/>
        <w:right w:val="none" w:sz="0" w:space="0" w:color="auto"/>
      </w:divBdr>
    </w:div>
    <w:div w:id="805927353">
      <w:bodyDiv w:val="1"/>
      <w:marLeft w:val="0"/>
      <w:marRight w:val="0"/>
      <w:marTop w:val="0"/>
      <w:marBottom w:val="0"/>
      <w:divBdr>
        <w:top w:val="none" w:sz="0" w:space="0" w:color="auto"/>
        <w:left w:val="none" w:sz="0" w:space="0" w:color="auto"/>
        <w:bottom w:val="none" w:sz="0" w:space="0" w:color="auto"/>
        <w:right w:val="none" w:sz="0" w:space="0" w:color="auto"/>
      </w:divBdr>
    </w:div>
    <w:div w:id="808549478">
      <w:bodyDiv w:val="1"/>
      <w:marLeft w:val="0"/>
      <w:marRight w:val="0"/>
      <w:marTop w:val="0"/>
      <w:marBottom w:val="0"/>
      <w:divBdr>
        <w:top w:val="none" w:sz="0" w:space="0" w:color="auto"/>
        <w:left w:val="none" w:sz="0" w:space="0" w:color="auto"/>
        <w:bottom w:val="none" w:sz="0" w:space="0" w:color="auto"/>
        <w:right w:val="none" w:sz="0" w:space="0" w:color="auto"/>
      </w:divBdr>
    </w:div>
    <w:div w:id="808783852">
      <w:bodyDiv w:val="1"/>
      <w:marLeft w:val="0"/>
      <w:marRight w:val="0"/>
      <w:marTop w:val="0"/>
      <w:marBottom w:val="0"/>
      <w:divBdr>
        <w:top w:val="none" w:sz="0" w:space="0" w:color="auto"/>
        <w:left w:val="none" w:sz="0" w:space="0" w:color="auto"/>
        <w:bottom w:val="none" w:sz="0" w:space="0" w:color="auto"/>
        <w:right w:val="none" w:sz="0" w:space="0" w:color="auto"/>
      </w:divBdr>
    </w:div>
    <w:div w:id="809136341">
      <w:bodyDiv w:val="1"/>
      <w:marLeft w:val="0"/>
      <w:marRight w:val="0"/>
      <w:marTop w:val="0"/>
      <w:marBottom w:val="0"/>
      <w:divBdr>
        <w:top w:val="none" w:sz="0" w:space="0" w:color="auto"/>
        <w:left w:val="none" w:sz="0" w:space="0" w:color="auto"/>
        <w:bottom w:val="none" w:sz="0" w:space="0" w:color="auto"/>
        <w:right w:val="none" w:sz="0" w:space="0" w:color="auto"/>
      </w:divBdr>
    </w:div>
    <w:div w:id="809901126">
      <w:bodyDiv w:val="1"/>
      <w:marLeft w:val="0"/>
      <w:marRight w:val="0"/>
      <w:marTop w:val="0"/>
      <w:marBottom w:val="0"/>
      <w:divBdr>
        <w:top w:val="none" w:sz="0" w:space="0" w:color="auto"/>
        <w:left w:val="none" w:sz="0" w:space="0" w:color="auto"/>
        <w:bottom w:val="none" w:sz="0" w:space="0" w:color="auto"/>
        <w:right w:val="none" w:sz="0" w:space="0" w:color="auto"/>
      </w:divBdr>
    </w:div>
    <w:div w:id="810025746">
      <w:bodyDiv w:val="1"/>
      <w:marLeft w:val="0"/>
      <w:marRight w:val="0"/>
      <w:marTop w:val="0"/>
      <w:marBottom w:val="0"/>
      <w:divBdr>
        <w:top w:val="none" w:sz="0" w:space="0" w:color="auto"/>
        <w:left w:val="none" w:sz="0" w:space="0" w:color="auto"/>
        <w:bottom w:val="none" w:sz="0" w:space="0" w:color="auto"/>
        <w:right w:val="none" w:sz="0" w:space="0" w:color="auto"/>
      </w:divBdr>
    </w:div>
    <w:div w:id="810974877">
      <w:bodyDiv w:val="1"/>
      <w:marLeft w:val="0"/>
      <w:marRight w:val="0"/>
      <w:marTop w:val="0"/>
      <w:marBottom w:val="0"/>
      <w:divBdr>
        <w:top w:val="none" w:sz="0" w:space="0" w:color="auto"/>
        <w:left w:val="none" w:sz="0" w:space="0" w:color="auto"/>
        <w:bottom w:val="none" w:sz="0" w:space="0" w:color="auto"/>
        <w:right w:val="none" w:sz="0" w:space="0" w:color="auto"/>
      </w:divBdr>
    </w:div>
    <w:div w:id="812454859">
      <w:bodyDiv w:val="1"/>
      <w:marLeft w:val="0"/>
      <w:marRight w:val="0"/>
      <w:marTop w:val="0"/>
      <w:marBottom w:val="0"/>
      <w:divBdr>
        <w:top w:val="none" w:sz="0" w:space="0" w:color="auto"/>
        <w:left w:val="none" w:sz="0" w:space="0" w:color="auto"/>
        <w:bottom w:val="none" w:sz="0" w:space="0" w:color="auto"/>
        <w:right w:val="none" w:sz="0" w:space="0" w:color="auto"/>
      </w:divBdr>
    </w:div>
    <w:div w:id="814177238">
      <w:bodyDiv w:val="1"/>
      <w:marLeft w:val="0"/>
      <w:marRight w:val="0"/>
      <w:marTop w:val="0"/>
      <w:marBottom w:val="0"/>
      <w:divBdr>
        <w:top w:val="none" w:sz="0" w:space="0" w:color="auto"/>
        <w:left w:val="none" w:sz="0" w:space="0" w:color="auto"/>
        <w:bottom w:val="none" w:sz="0" w:space="0" w:color="auto"/>
        <w:right w:val="none" w:sz="0" w:space="0" w:color="auto"/>
      </w:divBdr>
    </w:div>
    <w:div w:id="814682784">
      <w:bodyDiv w:val="1"/>
      <w:marLeft w:val="0"/>
      <w:marRight w:val="0"/>
      <w:marTop w:val="0"/>
      <w:marBottom w:val="0"/>
      <w:divBdr>
        <w:top w:val="none" w:sz="0" w:space="0" w:color="auto"/>
        <w:left w:val="none" w:sz="0" w:space="0" w:color="auto"/>
        <w:bottom w:val="none" w:sz="0" w:space="0" w:color="auto"/>
        <w:right w:val="none" w:sz="0" w:space="0" w:color="auto"/>
      </w:divBdr>
    </w:div>
    <w:div w:id="816529607">
      <w:bodyDiv w:val="1"/>
      <w:marLeft w:val="0"/>
      <w:marRight w:val="0"/>
      <w:marTop w:val="0"/>
      <w:marBottom w:val="0"/>
      <w:divBdr>
        <w:top w:val="none" w:sz="0" w:space="0" w:color="auto"/>
        <w:left w:val="none" w:sz="0" w:space="0" w:color="auto"/>
        <w:bottom w:val="none" w:sz="0" w:space="0" w:color="auto"/>
        <w:right w:val="none" w:sz="0" w:space="0" w:color="auto"/>
      </w:divBdr>
    </w:div>
    <w:div w:id="816653132">
      <w:bodyDiv w:val="1"/>
      <w:marLeft w:val="0"/>
      <w:marRight w:val="0"/>
      <w:marTop w:val="0"/>
      <w:marBottom w:val="0"/>
      <w:divBdr>
        <w:top w:val="none" w:sz="0" w:space="0" w:color="auto"/>
        <w:left w:val="none" w:sz="0" w:space="0" w:color="auto"/>
        <w:bottom w:val="none" w:sz="0" w:space="0" w:color="auto"/>
        <w:right w:val="none" w:sz="0" w:space="0" w:color="auto"/>
      </w:divBdr>
    </w:div>
    <w:div w:id="817261924">
      <w:bodyDiv w:val="1"/>
      <w:marLeft w:val="0"/>
      <w:marRight w:val="0"/>
      <w:marTop w:val="0"/>
      <w:marBottom w:val="0"/>
      <w:divBdr>
        <w:top w:val="none" w:sz="0" w:space="0" w:color="auto"/>
        <w:left w:val="none" w:sz="0" w:space="0" w:color="auto"/>
        <w:bottom w:val="none" w:sz="0" w:space="0" w:color="auto"/>
        <w:right w:val="none" w:sz="0" w:space="0" w:color="auto"/>
      </w:divBdr>
    </w:div>
    <w:div w:id="817379340">
      <w:bodyDiv w:val="1"/>
      <w:marLeft w:val="0"/>
      <w:marRight w:val="0"/>
      <w:marTop w:val="0"/>
      <w:marBottom w:val="0"/>
      <w:divBdr>
        <w:top w:val="none" w:sz="0" w:space="0" w:color="auto"/>
        <w:left w:val="none" w:sz="0" w:space="0" w:color="auto"/>
        <w:bottom w:val="none" w:sz="0" w:space="0" w:color="auto"/>
        <w:right w:val="none" w:sz="0" w:space="0" w:color="auto"/>
      </w:divBdr>
    </w:div>
    <w:div w:id="817451768">
      <w:bodyDiv w:val="1"/>
      <w:marLeft w:val="0"/>
      <w:marRight w:val="0"/>
      <w:marTop w:val="0"/>
      <w:marBottom w:val="0"/>
      <w:divBdr>
        <w:top w:val="none" w:sz="0" w:space="0" w:color="auto"/>
        <w:left w:val="none" w:sz="0" w:space="0" w:color="auto"/>
        <w:bottom w:val="none" w:sz="0" w:space="0" w:color="auto"/>
        <w:right w:val="none" w:sz="0" w:space="0" w:color="auto"/>
      </w:divBdr>
    </w:div>
    <w:div w:id="819035353">
      <w:bodyDiv w:val="1"/>
      <w:marLeft w:val="0"/>
      <w:marRight w:val="0"/>
      <w:marTop w:val="0"/>
      <w:marBottom w:val="0"/>
      <w:divBdr>
        <w:top w:val="none" w:sz="0" w:space="0" w:color="auto"/>
        <w:left w:val="none" w:sz="0" w:space="0" w:color="auto"/>
        <w:bottom w:val="none" w:sz="0" w:space="0" w:color="auto"/>
        <w:right w:val="none" w:sz="0" w:space="0" w:color="auto"/>
      </w:divBdr>
    </w:div>
    <w:div w:id="820585870">
      <w:bodyDiv w:val="1"/>
      <w:marLeft w:val="0"/>
      <w:marRight w:val="0"/>
      <w:marTop w:val="0"/>
      <w:marBottom w:val="0"/>
      <w:divBdr>
        <w:top w:val="none" w:sz="0" w:space="0" w:color="auto"/>
        <w:left w:val="none" w:sz="0" w:space="0" w:color="auto"/>
        <w:bottom w:val="none" w:sz="0" w:space="0" w:color="auto"/>
        <w:right w:val="none" w:sz="0" w:space="0" w:color="auto"/>
      </w:divBdr>
    </w:div>
    <w:div w:id="820970166">
      <w:bodyDiv w:val="1"/>
      <w:marLeft w:val="0"/>
      <w:marRight w:val="0"/>
      <w:marTop w:val="0"/>
      <w:marBottom w:val="0"/>
      <w:divBdr>
        <w:top w:val="none" w:sz="0" w:space="0" w:color="auto"/>
        <w:left w:val="none" w:sz="0" w:space="0" w:color="auto"/>
        <w:bottom w:val="none" w:sz="0" w:space="0" w:color="auto"/>
        <w:right w:val="none" w:sz="0" w:space="0" w:color="auto"/>
      </w:divBdr>
    </w:div>
    <w:div w:id="821585191">
      <w:bodyDiv w:val="1"/>
      <w:marLeft w:val="0"/>
      <w:marRight w:val="0"/>
      <w:marTop w:val="0"/>
      <w:marBottom w:val="0"/>
      <w:divBdr>
        <w:top w:val="none" w:sz="0" w:space="0" w:color="auto"/>
        <w:left w:val="none" w:sz="0" w:space="0" w:color="auto"/>
        <w:bottom w:val="none" w:sz="0" w:space="0" w:color="auto"/>
        <w:right w:val="none" w:sz="0" w:space="0" w:color="auto"/>
      </w:divBdr>
    </w:div>
    <w:div w:id="822351129">
      <w:bodyDiv w:val="1"/>
      <w:marLeft w:val="0"/>
      <w:marRight w:val="0"/>
      <w:marTop w:val="0"/>
      <w:marBottom w:val="0"/>
      <w:divBdr>
        <w:top w:val="none" w:sz="0" w:space="0" w:color="auto"/>
        <w:left w:val="none" w:sz="0" w:space="0" w:color="auto"/>
        <w:bottom w:val="none" w:sz="0" w:space="0" w:color="auto"/>
        <w:right w:val="none" w:sz="0" w:space="0" w:color="auto"/>
      </w:divBdr>
    </w:div>
    <w:div w:id="823547657">
      <w:bodyDiv w:val="1"/>
      <w:marLeft w:val="0"/>
      <w:marRight w:val="0"/>
      <w:marTop w:val="0"/>
      <w:marBottom w:val="0"/>
      <w:divBdr>
        <w:top w:val="none" w:sz="0" w:space="0" w:color="auto"/>
        <w:left w:val="none" w:sz="0" w:space="0" w:color="auto"/>
        <w:bottom w:val="none" w:sz="0" w:space="0" w:color="auto"/>
        <w:right w:val="none" w:sz="0" w:space="0" w:color="auto"/>
      </w:divBdr>
    </w:div>
    <w:div w:id="824125685">
      <w:bodyDiv w:val="1"/>
      <w:marLeft w:val="0"/>
      <w:marRight w:val="0"/>
      <w:marTop w:val="0"/>
      <w:marBottom w:val="0"/>
      <w:divBdr>
        <w:top w:val="none" w:sz="0" w:space="0" w:color="auto"/>
        <w:left w:val="none" w:sz="0" w:space="0" w:color="auto"/>
        <w:bottom w:val="none" w:sz="0" w:space="0" w:color="auto"/>
        <w:right w:val="none" w:sz="0" w:space="0" w:color="auto"/>
      </w:divBdr>
    </w:div>
    <w:div w:id="824125752">
      <w:bodyDiv w:val="1"/>
      <w:marLeft w:val="0"/>
      <w:marRight w:val="0"/>
      <w:marTop w:val="0"/>
      <w:marBottom w:val="0"/>
      <w:divBdr>
        <w:top w:val="none" w:sz="0" w:space="0" w:color="auto"/>
        <w:left w:val="none" w:sz="0" w:space="0" w:color="auto"/>
        <w:bottom w:val="none" w:sz="0" w:space="0" w:color="auto"/>
        <w:right w:val="none" w:sz="0" w:space="0" w:color="auto"/>
      </w:divBdr>
    </w:div>
    <w:div w:id="825897707">
      <w:bodyDiv w:val="1"/>
      <w:marLeft w:val="0"/>
      <w:marRight w:val="0"/>
      <w:marTop w:val="0"/>
      <w:marBottom w:val="0"/>
      <w:divBdr>
        <w:top w:val="none" w:sz="0" w:space="0" w:color="auto"/>
        <w:left w:val="none" w:sz="0" w:space="0" w:color="auto"/>
        <w:bottom w:val="none" w:sz="0" w:space="0" w:color="auto"/>
        <w:right w:val="none" w:sz="0" w:space="0" w:color="auto"/>
      </w:divBdr>
    </w:div>
    <w:div w:id="829096327">
      <w:bodyDiv w:val="1"/>
      <w:marLeft w:val="0"/>
      <w:marRight w:val="0"/>
      <w:marTop w:val="0"/>
      <w:marBottom w:val="0"/>
      <w:divBdr>
        <w:top w:val="none" w:sz="0" w:space="0" w:color="auto"/>
        <w:left w:val="none" w:sz="0" w:space="0" w:color="auto"/>
        <w:bottom w:val="none" w:sz="0" w:space="0" w:color="auto"/>
        <w:right w:val="none" w:sz="0" w:space="0" w:color="auto"/>
      </w:divBdr>
    </w:div>
    <w:div w:id="829559134">
      <w:bodyDiv w:val="1"/>
      <w:marLeft w:val="0"/>
      <w:marRight w:val="0"/>
      <w:marTop w:val="0"/>
      <w:marBottom w:val="0"/>
      <w:divBdr>
        <w:top w:val="none" w:sz="0" w:space="0" w:color="auto"/>
        <w:left w:val="none" w:sz="0" w:space="0" w:color="auto"/>
        <w:bottom w:val="none" w:sz="0" w:space="0" w:color="auto"/>
        <w:right w:val="none" w:sz="0" w:space="0" w:color="auto"/>
      </w:divBdr>
    </w:div>
    <w:div w:id="831875137">
      <w:bodyDiv w:val="1"/>
      <w:marLeft w:val="0"/>
      <w:marRight w:val="0"/>
      <w:marTop w:val="0"/>
      <w:marBottom w:val="0"/>
      <w:divBdr>
        <w:top w:val="none" w:sz="0" w:space="0" w:color="auto"/>
        <w:left w:val="none" w:sz="0" w:space="0" w:color="auto"/>
        <w:bottom w:val="none" w:sz="0" w:space="0" w:color="auto"/>
        <w:right w:val="none" w:sz="0" w:space="0" w:color="auto"/>
      </w:divBdr>
    </w:div>
    <w:div w:id="832641592">
      <w:bodyDiv w:val="1"/>
      <w:marLeft w:val="0"/>
      <w:marRight w:val="0"/>
      <w:marTop w:val="0"/>
      <w:marBottom w:val="0"/>
      <w:divBdr>
        <w:top w:val="none" w:sz="0" w:space="0" w:color="auto"/>
        <w:left w:val="none" w:sz="0" w:space="0" w:color="auto"/>
        <w:bottom w:val="none" w:sz="0" w:space="0" w:color="auto"/>
        <w:right w:val="none" w:sz="0" w:space="0" w:color="auto"/>
      </w:divBdr>
    </w:div>
    <w:div w:id="832992417">
      <w:bodyDiv w:val="1"/>
      <w:marLeft w:val="0"/>
      <w:marRight w:val="0"/>
      <w:marTop w:val="0"/>
      <w:marBottom w:val="0"/>
      <w:divBdr>
        <w:top w:val="none" w:sz="0" w:space="0" w:color="auto"/>
        <w:left w:val="none" w:sz="0" w:space="0" w:color="auto"/>
        <w:bottom w:val="none" w:sz="0" w:space="0" w:color="auto"/>
        <w:right w:val="none" w:sz="0" w:space="0" w:color="auto"/>
      </w:divBdr>
    </w:div>
    <w:div w:id="835800402">
      <w:bodyDiv w:val="1"/>
      <w:marLeft w:val="0"/>
      <w:marRight w:val="0"/>
      <w:marTop w:val="0"/>
      <w:marBottom w:val="0"/>
      <w:divBdr>
        <w:top w:val="none" w:sz="0" w:space="0" w:color="auto"/>
        <w:left w:val="none" w:sz="0" w:space="0" w:color="auto"/>
        <w:bottom w:val="none" w:sz="0" w:space="0" w:color="auto"/>
        <w:right w:val="none" w:sz="0" w:space="0" w:color="auto"/>
      </w:divBdr>
    </w:div>
    <w:div w:id="837765272">
      <w:bodyDiv w:val="1"/>
      <w:marLeft w:val="0"/>
      <w:marRight w:val="0"/>
      <w:marTop w:val="0"/>
      <w:marBottom w:val="0"/>
      <w:divBdr>
        <w:top w:val="none" w:sz="0" w:space="0" w:color="auto"/>
        <w:left w:val="none" w:sz="0" w:space="0" w:color="auto"/>
        <w:bottom w:val="none" w:sz="0" w:space="0" w:color="auto"/>
        <w:right w:val="none" w:sz="0" w:space="0" w:color="auto"/>
      </w:divBdr>
    </w:div>
    <w:div w:id="839851571">
      <w:bodyDiv w:val="1"/>
      <w:marLeft w:val="0"/>
      <w:marRight w:val="0"/>
      <w:marTop w:val="0"/>
      <w:marBottom w:val="0"/>
      <w:divBdr>
        <w:top w:val="none" w:sz="0" w:space="0" w:color="auto"/>
        <w:left w:val="none" w:sz="0" w:space="0" w:color="auto"/>
        <w:bottom w:val="none" w:sz="0" w:space="0" w:color="auto"/>
        <w:right w:val="none" w:sz="0" w:space="0" w:color="auto"/>
      </w:divBdr>
    </w:div>
    <w:div w:id="844245590">
      <w:bodyDiv w:val="1"/>
      <w:marLeft w:val="0"/>
      <w:marRight w:val="0"/>
      <w:marTop w:val="0"/>
      <w:marBottom w:val="0"/>
      <w:divBdr>
        <w:top w:val="none" w:sz="0" w:space="0" w:color="auto"/>
        <w:left w:val="none" w:sz="0" w:space="0" w:color="auto"/>
        <w:bottom w:val="none" w:sz="0" w:space="0" w:color="auto"/>
        <w:right w:val="none" w:sz="0" w:space="0" w:color="auto"/>
      </w:divBdr>
    </w:div>
    <w:div w:id="844976822">
      <w:bodyDiv w:val="1"/>
      <w:marLeft w:val="0"/>
      <w:marRight w:val="0"/>
      <w:marTop w:val="0"/>
      <w:marBottom w:val="0"/>
      <w:divBdr>
        <w:top w:val="none" w:sz="0" w:space="0" w:color="auto"/>
        <w:left w:val="none" w:sz="0" w:space="0" w:color="auto"/>
        <w:bottom w:val="none" w:sz="0" w:space="0" w:color="auto"/>
        <w:right w:val="none" w:sz="0" w:space="0" w:color="auto"/>
      </w:divBdr>
    </w:div>
    <w:div w:id="844977541">
      <w:bodyDiv w:val="1"/>
      <w:marLeft w:val="0"/>
      <w:marRight w:val="0"/>
      <w:marTop w:val="0"/>
      <w:marBottom w:val="0"/>
      <w:divBdr>
        <w:top w:val="none" w:sz="0" w:space="0" w:color="auto"/>
        <w:left w:val="none" w:sz="0" w:space="0" w:color="auto"/>
        <w:bottom w:val="none" w:sz="0" w:space="0" w:color="auto"/>
        <w:right w:val="none" w:sz="0" w:space="0" w:color="auto"/>
      </w:divBdr>
    </w:div>
    <w:div w:id="845437629">
      <w:bodyDiv w:val="1"/>
      <w:marLeft w:val="0"/>
      <w:marRight w:val="0"/>
      <w:marTop w:val="0"/>
      <w:marBottom w:val="0"/>
      <w:divBdr>
        <w:top w:val="none" w:sz="0" w:space="0" w:color="auto"/>
        <w:left w:val="none" w:sz="0" w:space="0" w:color="auto"/>
        <w:bottom w:val="none" w:sz="0" w:space="0" w:color="auto"/>
        <w:right w:val="none" w:sz="0" w:space="0" w:color="auto"/>
      </w:divBdr>
    </w:div>
    <w:div w:id="847252803">
      <w:bodyDiv w:val="1"/>
      <w:marLeft w:val="0"/>
      <w:marRight w:val="0"/>
      <w:marTop w:val="0"/>
      <w:marBottom w:val="0"/>
      <w:divBdr>
        <w:top w:val="none" w:sz="0" w:space="0" w:color="auto"/>
        <w:left w:val="none" w:sz="0" w:space="0" w:color="auto"/>
        <w:bottom w:val="none" w:sz="0" w:space="0" w:color="auto"/>
        <w:right w:val="none" w:sz="0" w:space="0" w:color="auto"/>
      </w:divBdr>
    </w:div>
    <w:div w:id="849417099">
      <w:bodyDiv w:val="1"/>
      <w:marLeft w:val="0"/>
      <w:marRight w:val="0"/>
      <w:marTop w:val="0"/>
      <w:marBottom w:val="0"/>
      <w:divBdr>
        <w:top w:val="none" w:sz="0" w:space="0" w:color="auto"/>
        <w:left w:val="none" w:sz="0" w:space="0" w:color="auto"/>
        <w:bottom w:val="none" w:sz="0" w:space="0" w:color="auto"/>
        <w:right w:val="none" w:sz="0" w:space="0" w:color="auto"/>
      </w:divBdr>
    </w:div>
    <w:div w:id="852189924">
      <w:bodyDiv w:val="1"/>
      <w:marLeft w:val="0"/>
      <w:marRight w:val="0"/>
      <w:marTop w:val="0"/>
      <w:marBottom w:val="0"/>
      <w:divBdr>
        <w:top w:val="none" w:sz="0" w:space="0" w:color="auto"/>
        <w:left w:val="none" w:sz="0" w:space="0" w:color="auto"/>
        <w:bottom w:val="none" w:sz="0" w:space="0" w:color="auto"/>
        <w:right w:val="none" w:sz="0" w:space="0" w:color="auto"/>
      </w:divBdr>
    </w:div>
    <w:div w:id="852382627">
      <w:bodyDiv w:val="1"/>
      <w:marLeft w:val="0"/>
      <w:marRight w:val="0"/>
      <w:marTop w:val="0"/>
      <w:marBottom w:val="0"/>
      <w:divBdr>
        <w:top w:val="none" w:sz="0" w:space="0" w:color="auto"/>
        <w:left w:val="none" w:sz="0" w:space="0" w:color="auto"/>
        <w:bottom w:val="none" w:sz="0" w:space="0" w:color="auto"/>
        <w:right w:val="none" w:sz="0" w:space="0" w:color="auto"/>
      </w:divBdr>
    </w:div>
    <w:div w:id="853767528">
      <w:bodyDiv w:val="1"/>
      <w:marLeft w:val="0"/>
      <w:marRight w:val="0"/>
      <w:marTop w:val="0"/>
      <w:marBottom w:val="0"/>
      <w:divBdr>
        <w:top w:val="none" w:sz="0" w:space="0" w:color="auto"/>
        <w:left w:val="none" w:sz="0" w:space="0" w:color="auto"/>
        <w:bottom w:val="none" w:sz="0" w:space="0" w:color="auto"/>
        <w:right w:val="none" w:sz="0" w:space="0" w:color="auto"/>
      </w:divBdr>
    </w:div>
    <w:div w:id="854272991">
      <w:bodyDiv w:val="1"/>
      <w:marLeft w:val="0"/>
      <w:marRight w:val="0"/>
      <w:marTop w:val="0"/>
      <w:marBottom w:val="0"/>
      <w:divBdr>
        <w:top w:val="none" w:sz="0" w:space="0" w:color="auto"/>
        <w:left w:val="none" w:sz="0" w:space="0" w:color="auto"/>
        <w:bottom w:val="none" w:sz="0" w:space="0" w:color="auto"/>
        <w:right w:val="none" w:sz="0" w:space="0" w:color="auto"/>
      </w:divBdr>
    </w:div>
    <w:div w:id="856846040">
      <w:bodyDiv w:val="1"/>
      <w:marLeft w:val="0"/>
      <w:marRight w:val="0"/>
      <w:marTop w:val="0"/>
      <w:marBottom w:val="0"/>
      <w:divBdr>
        <w:top w:val="none" w:sz="0" w:space="0" w:color="auto"/>
        <w:left w:val="none" w:sz="0" w:space="0" w:color="auto"/>
        <w:bottom w:val="none" w:sz="0" w:space="0" w:color="auto"/>
        <w:right w:val="none" w:sz="0" w:space="0" w:color="auto"/>
      </w:divBdr>
    </w:div>
    <w:div w:id="857475402">
      <w:bodyDiv w:val="1"/>
      <w:marLeft w:val="0"/>
      <w:marRight w:val="0"/>
      <w:marTop w:val="0"/>
      <w:marBottom w:val="0"/>
      <w:divBdr>
        <w:top w:val="none" w:sz="0" w:space="0" w:color="auto"/>
        <w:left w:val="none" w:sz="0" w:space="0" w:color="auto"/>
        <w:bottom w:val="none" w:sz="0" w:space="0" w:color="auto"/>
        <w:right w:val="none" w:sz="0" w:space="0" w:color="auto"/>
      </w:divBdr>
    </w:div>
    <w:div w:id="857892521">
      <w:bodyDiv w:val="1"/>
      <w:marLeft w:val="0"/>
      <w:marRight w:val="0"/>
      <w:marTop w:val="0"/>
      <w:marBottom w:val="0"/>
      <w:divBdr>
        <w:top w:val="none" w:sz="0" w:space="0" w:color="auto"/>
        <w:left w:val="none" w:sz="0" w:space="0" w:color="auto"/>
        <w:bottom w:val="none" w:sz="0" w:space="0" w:color="auto"/>
        <w:right w:val="none" w:sz="0" w:space="0" w:color="auto"/>
      </w:divBdr>
    </w:div>
    <w:div w:id="858663632">
      <w:bodyDiv w:val="1"/>
      <w:marLeft w:val="0"/>
      <w:marRight w:val="0"/>
      <w:marTop w:val="0"/>
      <w:marBottom w:val="0"/>
      <w:divBdr>
        <w:top w:val="none" w:sz="0" w:space="0" w:color="auto"/>
        <w:left w:val="none" w:sz="0" w:space="0" w:color="auto"/>
        <w:bottom w:val="none" w:sz="0" w:space="0" w:color="auto"/>
        <w:right w:val="none" w:sz="0" w:space="0" w:color="auto"/>
      </w:divBdr>
    </w:div>
    <w:div w:id="859199376">
      <w:bodyDiv w:val="1"/>
      <w:marLeft w:val="0"/>
      <w:marRight w:val="0"/>
      <w:marTop w:val="0"/>
      <w:marBottom w:val="0"/>
      <w:divBdr>
        <w:top w:val="none" w:sz="0" w:space="0" w:color="auto"/>
        <w:left w:val="none" w:sz="0" w:space="0" w:color="auto"/>
        <w:bottom w:val="none" w:sz="0" w:space="0" w:color="auto"/>
        <w:right w:val="none" w:sz="0" w:space="0" w:color="auto"/>
      </w:divBdr>
    </w:div>
    <w:div w:id="860169084">
      <w:bodyDiv w:val="1"/>
      <w:marLeft w:val="0"/>
      <w:marRight w:val="0"/>
      <w:marTop w:val="0"/>
      <w:marBottom w:val="0"/>
      <w:divBdr>
        <w:top w:val="none" w:sz="0" w:space="0" w:color="auto"/>
        <w:left w:val="none" w:sz="0" w:space="0" w:color="auto"/>
        <w:bottom w:val="none" w:sz="0" w:space="0" w:color="auto"/>
        <w:right w:val="none" w:sz="0" w:space="0" w:color="auto"/>
      </w:divBdr>
    </w:div>
    <w:div w:id="865993049">
      <w:bodyDiv w:val="1"/>
      <w:marLeft w:val="0"/>
      <w:marRight w:val="0"/>
      <w:marTop w:val="0"/>
      <w:marBottom w:val="0"/>
      <w:divBdr>
        <w:top w:val="none" w:sz="0" w:space="0" w:color="auto"/>
        <w:left w:val="none" w:sz="0" w:space="0" w:color="auto"/>
        <w:bottom w:val="none" w:sz="0" w:space="0" w:color="auto"/>
        <w:right w:val="none" w:sz="0" w:space="0" w:color="auto"/>
      </w:divBdr>
    </w:div>
    <w:div w:id="867062412">
      <w:bodyDiv w:val="1"/>
      <w:marLeft w:val="0"/>
      <w:marRight w:val="0"/>
      <w:marTop w:val="0"/>
      <w:marBottom w:val="0"/>
      <w:divBdr>
        <w:top w:val="none" w:sz="0" w:space="0" w:color="auto"/>
        <w:left w:val="none" w:sz="0" w:space="0" w:color="auto"/>
        <w:bottom w:val="none" w:sz="0" w:space="0" w:color="auto"/>
        <w:right w:val="none" w:sz="0" w:space="0" w:color="auto"/>
      </w:divBdr>
    </w:div>
    <w:div w:id="867523213">
      <w:bodyDiv w:val="1"/>
      <w:marLeft w:val="0"/>
      <w:marRight w:val="0"/>
      <w:marTop w:val="0"/>
      <w:marBottom w:val="0"/>
      <w:divBdr>
        <w:top w:val="none" w:sz="0" w:space="0" w:color="auto"/>
        <w:left w:val="none" w:sz="0" w:space="0" w:color="auto"/>
        <w:bottom w:val="none" w:sz="0" w:space="0" w:color="auto"/>
        <w:right w:val="none" w:sz="0" w:space="0" w:color="auto"/>
      </w:divBdr>
    </w:div>
    <w:div w:id="867567610">
      <w:bodyDiv w:val="1"/>
      <w:marLeft w:val="0"/>
      <w:marRight w:val="0"/>
      <w:marTop w:val="0"/>
      <w:marBottom w:val="0"/>
      <w:divBdr>
        <w:top w:val="none" w:sz="0" w:space="0" w:color="auto"/>
        <w:left w:val="none" w:sz="0" w:space="0" w:color="auto"/>
        <w:bottom w:val="none" w:sz="0" w:space="0" w:color="auto"/>
        <w:right w:val="none" w:sz="0" w:space="0" w:color="auto"/>
      </w:divBdr>
    </w:div>
    <w:div w:id="867916772">
      <w:bodyDiv w:val="1"/>
      <w:marLeft w:val="0"/>
      <w:marRight w:val="0"/>
      <w:marTop w:val="0"/>
      <w:marBottom w:val="0"/>
      <w:divBdr>
        <w:top w:val="none" w:sz="0" w:space="0" w:color="auto"/>
        <w:left w:val="none" w:sz="0" w:space="0" w:color="auto"/>
        <w:bottom w:val="none" w:sz="0" w:space="0" w:color="auto"/>
        <w:right w:val="none" w:sz="0" w:space="0" w:color="auto"/>
      </w:divBdr>
    </w:div>
    <w:div w:id="869219249">
      <w:bodyDiv w:val="1"/>
      <w:marLeft w:val="0"/>
      <w:marRight w:val="0"/>
      <w:marTop w:val="0"/>
      <w:marBottom w:val="0"/>
      <w:divBdr>
        <w:top w:val="none" w:sz="0" w:space="0" w:color="auto"/>
        <w:left w:val="none" w:sz="0" w:space="0" w:color="auto"/>
        <w:bottom w:val="none" w:sz="0" w:space="0" w:color="auto"/>
        <w:right w:val="none" w:sz="0" w:space="0" w:color="auto"/>
      </w:divBdr>
    </w:div>
    <w:div w:id="871576802">
      <w:bodyDiv w:val="1"/>
      <w:marLeft w:val="0"/>
      <w:marRight w:val="0"/>
      <w:marTop w:val="0"/>
      <w:marBottom w:val="0"/>
      <w:divBdr>
        <w:top w:val="none" w:sz="0" w:space="0" w:color="auto"/>
        <w:left w:val="none" w:sz="0" w:space="0" w:color="auto"/>
        <w:bottom w:val="none" w:sz="0" w:space="0" w:color="auto"/>
        <w:right w:val="none" w:sz="0" w:space="0" w:color="auto"/>
      </w:divBdr>
    </w:div>
    <w:div w:id="873078279">
      <w:bodyDiv w:val="1"/>
      <w:marLeft w:val="0"/>
      <w:marRight w:val="0"/>
      <w:marTop w:val="0"/>
      <w:marBottom w:val="0"/>
      <w:divBdr>
        <w:top w:val="none" w:sz="0" w:space="0" w:color="auto"/>
        <w:left w:val="none" w:sz="0" w:space="0" w:color="auto"/>
        <w:bottom w:val="none" w:sz="0" w:space="0" w:color="auto"/>
        <w:right w:val="none" w:sz="0" w:space="0" w:color="auto"/>
      </w:divBdr>
    </w:div>
    <w:div w:id="875311779">
      <w:bodyDiv w:val="1"/>
      <w:marLeft w:val="0"/>
      <w:marRight w:val="0"/>
      <w:marTop w:val="0"/>
      <w:marBottom w:val="0"/>
      <w:divBdr>
        <w:top w:val="none" w:sz="0" w:space="0" w:color="auto"/>
        <w:left w:val="none" w:sz="0" w:space="0" w:color="auto"/>
        <w:bottom w:val="none" w:sz="0" w:space="0" w:color="auto"/>
        <w:right w:val="none" w:sz="0" w:space="0" w:color="auto"/>
      </w:divBdr>
    </w:div>
    <w:div w:id="875700863">
      <w:bodyDiv w:val="1"/>
      <w:marLeft w:val="0"/>
      <w:marRight w:val="0"/>
      <w:marTop w:val="0"/>
      <w:marBottom w:val="0"/>
      <w:divBdr>
        <w:top w:val="none" w:sz="0" w:space="0" w:color="auto"/>
        <w:left w:val="none" w:sz="0" w:space="0" w:color="auto"/>
        <w:bottom w:val="none" w:sz="0" w:space="0" w:color="auto"/>
        <w:right w:val="none" w:sz="0" w:space="0" w:color="auto"/>
      </w:divBdr>
    </w:div>
    <w:div w:id="877352723">
      <w:bodyDiv w:val="1"/>
      <w:marLeft w:val="0"/>
      <w:marRight w:val="0"/>
      <w:marTop w:val="0"/>
      <w:marBottom w:val="0"/>
      <w:divBdr>
        <w:top w:val="none" w:sz="0" w:space="0" w:color="auto"/>
        <w:left w:val="none" w:sz="0" w:space="0" w:color="auto"/>
        <w:bottom w:val="none" w:sz="0" w:space="0" w:color="auto"/>
        <w:right w:val="none" w:sz="0" w:space="0" w:color="auto"/>
      </w:divBdr>
    </w:div>
    <w:div w:id="879197774">
      <w:bodyDiv w:val="1"/>
      <w:marLeft w:val="0"/>
      <w:marRight w:val="0"/>
      <w:marTop w:val="0"/>
      <w:marBottom w:val="0"/>
      <w:divBdr>
        <w:top w:val="none" w:sz="0" w:space="0" w:color="auto"/>
        <w:left w:val="none" w:sz="0" w:space="0" w:color="auto"/>
        <w:bottom w:val="none" w:sz="0" w:space="0" w:color="auto"/>
        <w:right w:val="none" w:sz="0" w:space="0" w:color="auto"/>
      </w:divBdr>
    </w:div>
    <w:div w:id="879440531">
      <w:bodyDiv w:val="1"/>
      <w:marLeft w:val="0"/>
      <w:marRight w:val="0"/>
      <w:marTop w:val="0"/>
      <w:marBottom w:val="0"/>
      <w:divBdr>
        <w:top w:val="none" w:sz="0" w:space="0" w:color="auto"/>
        <w:left w:val="none" w:sz="0" w:space="0" w:color="auto"/>
        <w:bottom w:val="none" w:sz="0" w:space="0" w:color="auto"/>
        <w:right w:val="none" w:sz="0" w:space="0" w:color="auto"/>
      </w:divBdr>
    </w:div>
    <w:div w:id="879707500">
      <w:bodyDiv w:val="1"/>
      <w:marLeft w:val="0"/>
      <w:marRight w:val="0"/>
      <w:marTop w:val="0"/>
      <w:marBottom w:val="0"/>
      <w:divBdr>
        <w:top w:val="none" w:sz="0" w:space="0" w:color="auto"/>
        <w:left w:val="none" w:sz="0" w:space="0" w:color="auto"/>
        <w:bottom w:val="none" w:sz="0" w:space="0" w:color="auto"/>
        <w:right w:val="none" w:sz="0" w:space="0" w:color="auto"/>
      </w:divBdr>
    </w:div>
    <w:div w:id="879781438">
      <w:bodyDiv w:val="1"/>
      <w:marLeft w:val="0"/>
      <w:marRight w:val="0"/>
      <w:marTop w:val="0"/>
      <w:marBottom w:val="0"/>
      <w:divBdr>
        <w:top w:val="none" w:sz="0" w:space="0" w:color="auto"/>
        <w:left w:val="none" w:sz="0" w:space="0" w:color="auto"/>
        <w:bottom w:val="none" w:sz="0" w:space="0" w:color="auto"/>
        <w:right w:val="none" w:sz="0" w:space="0" w:color="auto"/>
      </w:divBdr>
    </w:div>
    <w:div w:id="880704137">
      <w:bodyDiv w:val="1"/>
      <w:marLeft w:val="0"/>
      <w:marRight w:val="0"/>
      <w:marTop w:val="0"/>
      <w:marBottom w:val="0"/>
      <w:divBdr>
        <w:top w:val="none" w:sz="0" w:space="0" w:color="auto"/>
        <w:left w:val="none" w:sz="0" w:space="0" w:color="auto"/>
        <w:bottom w:val="none" w:sz="0" w:space="0" w:color="auto"/>
        <w:right w:val="none" w:sz="0" w:space="0" w:color="auto"/>
      </w:divBdr>
    </w:div>
    <w:div w:id="880896826">
      <w:bodyDiv w:val="1"/>
      <w:marLeft w:val="0"/>
      <w:marRight w:val="0"/>
      <w:marTop w:val="0"/>
      <w:marBottom w:val="0"/>
      <w:divBdr>
        <w:top w:val="none" w:sz="0" w:space="0" w:color="auto"/>
        <w:left w:val="none" w:sz="0" w:space="0" w:color="auto"/>
        <w:bottom w:val="none" w:sz="0" w:space="0" w:color="auto"/>
        <w:right w:val="none" w:sz="0" w:space="0" w:color="auto"/>
      </w:divBdr>
    </w:div>
    <w:div w:id="881869292">
      <w:bodyDiv w:val="1"/>
      <w:marLeft w:val="0"/>
      <w:marRight w:val="0"/>
      <w:marTop w:val="0"/>
      <w:marBottom w:val="0"/>
      <w:divBdr>
        <w:top w:val="none" w:sz="0" w:space="0" w:color="auto"/>
        <w:left w:val="none" w:sz="0" w:space="0" w:color="auto"/>
        <w:bottom w:val="none" w:sz="0" w:space="0" w:color="auto"/>
        <w:right w:val="none" w:sz="0" w:space="0" w:color="auto"/>
      </w:divBdr>
    </w:div>
    <w:div w:id="885603565">
      <w:bodyDiv w:val="1"/>
      <w:marLeft w:val="0"/>
      <w:marRight w:val="0"/>
      <w:marTop w:val="0"/>
      <w:marBottom w:val="0"/>
      <w:divBdr>
        <w:top w:val="none" w:sz="0" w:space="0" w:color="auto"/>
        <w:left w:val="none" w:sz="0" w:space="0" w:color="auto"/>
        <w:bottom w:val="none" w:sz="0" w:space="0" w:color="auto"/>
        <w:right w:val="none" w:sz="0" w:space="0" w:color="auto"/>
      </w:divBdr>
    </w:div>
    <w:div w:id="885872902">
      <w:bodyDiv w:val="1"/>
      <w:marLeft w:val="0"/>
      <w:marRight w:val="0"/>
      <w:marTop w:val="0"/>
      <w:marBottom w:val="0"/>
      <w:divBdr>
        <w:top w:val="none" w:sz="0" w:space="0" w:color="auto"/>
        <w:left w:val="none" w:sz="0" w:space="0" w:color="auto"/>
        <w:bottom w:val="none" w:sz="0" w:space="0" w:color="auto"/>
        <w:right w:val="none" w:sz="0" w:space="0" w:color="auto"/>
      </w:divBdr>
    </w:div>
    <w:div w:id="888420193">
      <w:bodyDiv w:val="1"/>
      <w:marLeft w:val="0"/>
      <w:marRight w:val="0"/>
      <w:marTop w:val="0"/>
      <w:marBottom w:val="0"/>
      <w:divBdr>
        <w:top w:val="none" w:sz="0" w:space="0" w:color="auto"/>
        <w:left w:val="none" w:sz="0" w:space="0" w:color="auto"/>
        <w:bottom w:val="none" w:sz="0" w:space="0" w:color="auto"/>
        <w:right w:val="none" w:sz="0" w:space="0" w:color="auto"/>
      </w:divBdr>
    </w:div>
    <w:div w:id="889995310">
      <w:bodyDiv w:val="1"/>
      <w:marLeft w:val="0"/>
      <w:marRight w:val="0"/>
      <w:marTop w:val="0"/>
      <w:marBottom w:val="0"/>
      <w:divBdr>
        <w:top w:val="none" w:sz="0" w:space="0" w:color="auto"/>
        <w:left w:val="none" w:sz="0" w:space="0" w:color="auto"/>
        <w:bottom w:val="none" w:sz="0" w:space="0" w:color="auto"/>
        <w:right w:val="none" w:sz="0" w:space="0" w:color="auto"/>
      </w:divBdr>
    </w:div>
    <w:div w:id="892738360">
      <w:bodyDiv w:val="1"/>
      <w:marLeft w:val="0"/>
      <w:marRight w:val="0"/>
      <w:marTop w:val="0"/>
      <w:marBottom w:val="0"/>
      <w:divBdr>
        <w:top w:val="none" w:sz="0" w:space="0" w:color="auto"/>
        <w:left w:val="none" w:sz="0" w:space="0" w:color="auto"/>
        <w:bottom w:val="none" w:sz="0" w:space="0" w:color="auto"/>
        <w:right w:val="none" w:sz="0" w:space="0" w:color="auto"/>
      </w:divBdr>
    </w:div>
    <w:div w:id="893279064">
      <w:bodyDiv w:val="1"/>
      <w:marLeft w:val="0"/>
      <w:marRight w:val="0"/>
      <w:marTop w:val="0"/>
      <w:marBottom w:val="0"/>
      <w:divBdr>
        <w:top w:val="none" w:sz="0" w:space="0" w:color="auto"/>
        <w:left w:val="none" w:sz="0" w:space="0" w:color="auto"/>
        <w:bottom w:val="none" w:sz="0" w:space="0" w:color="auto"/>
        <w:right w:val="none" w:sz="0" w:space="0" w:color="auto"/>
      </w:divBdr>
    </w:div>
    <w:div w:id="893541165">
      <w:bodyDiv w:val="1"/>
      <w:marLeft w:val="0"/>
      <w:marRight w:val="0"/>
      <w:marTop w:val="0"/>
      <w:marBottom w:val="0"/>
      <w:divBdr>
        <w:top w:val="none" w:sz="0" w:space="0" w:color="auto"/>
        <w:left w:val="none" w:sz="0" w:space="0" w:color="auto"/>
        <w:bottom w:val="none" w:sz="0" w:space="0" w:color="auto"/>
        <w:right w:val="none" w:sz="0" w:space="0" w:color="auto"/>
      </w:divBdr>
    </w:div>
    <w:div w:id="893926351">
      <w:bodyDiv w:val="1"/>
      <w:marLeft w:val="0"/>
      <w:marRight w:val="0"/>
      <w:marTop w:val="0"/>
      <w:marBottom w:val="0"/>
      <w:divBdr>
        <w:top w:val="none" w:sz="0" w:space="0" w:color="auto"/>
        <w:left w:val="none" w:sz="0" w:space="0" w:color="auto"/>
        <w:bottom w:val="none" w:sz="0" w:space="0" w:color="auto"/>
        <w:right w:val="none" w:sz="0" w:space="0" w:color="auto"/>
      </w:divBdr>
    </w:div>
    <w:div w:id="894632415">
      <w:bodyDiv w:val="1"/>
      <w:marLeft w:val="0"/>
      <w:marRight w:val="0"/>
      <w:marTop w:val="0"/>
      <w:marBottom w:val="0"/>
      <w:divBdr>
        <w:top w:val="none" w:sz="0" w:space="0" w:color="auto"/>
        <w:left w:val="none" w:sz="0" w:space="0" w:color="auto"/>
        <w:bottom w:val="none" w:sz="0" w:space="0" w:color="auto"/>
        <w:right w:val="none" w:sz="0" w:space="0" w:color="auto"/>
      </w:divBdr>
    </w:div>
    <w:div w:id="895704226">
      <w:bodyDiv w:val="1"/>
      <w:marLeft w:val="0"/>
      <w:marRight w:val="0"/>
      <w:marTop w:val="0"/>
      <w:marBottom w:val="0"/>
      <w:divBdr>
        <w:top w:val="none" w:sz="0" w:space="0" w:color="auto"/>
        <w:left w:val="none" w:sz="0" w:space="0" w:color="auto"/>
        <w:bottom w:val="none" w:sz="0" w:space="0" w:color="auto"/>
        <w:right w:val="none" w:sz="0" w:space="0" w:color="auto"/>
      </w:divBdr>
    </w:div>
    <w:div w:id="898595872">
      <w:bodyDiv w:val="1"/>
      <w:marLeft w:val="0"/>
      <w:marRight w:val="0"/>
      <w:marTop w:val="0"/>
      <w:marBottom w:val="0"/>
      <w:divBdr>
        <w:top w:val="none" w:sz="0" w:space="0" w:color="auto"/>
        <w:left w:val="none" w:sz="0" w:space="0" w:color="auto"/>
        <w:bottom w:val="none" w:sz="0" w:space="0" w:color="auto"/>
        <w:right w:val="none" w:sz="0" w:space="0" w:color="auto"/>
      </w:divBdr>
    </w:div>
    <w:div w:id="899286884">
      <w:bodyDiv w:val="1"/>
      <w:marLeft w:val="0"/>
      <w:marRight w:val="0"/>
      <w:marTop w:val="0"/>
      <w:marBottom w:val="0"/>
      <w:divBdr>
        <w:top w:val="none" w:sz="0" w:space="0" w:color="auto"/>
        <w:left w:val="none" w:sz="0" w:space="0" w:color="auto"/>
        <w:bottom w:val="none" w:sz="0" w:space="0" w:color="auto"/>
        <w:right w:val="none" w:sz="0" w:space="0" w:color="auto"/>
      </w:divBdr>
    </w:div>
    <w:div w:id="899941653">
      <w:bodyDiv w:val="1"/>
      <w:marLeft w:val="0"/>
      <w:marRight w:val="0"/>
      <w:marTop w:val="0"/>
      <w:marBottom w:val="0"/>
      <w:divBdr>
        <w:top w:val="none" w:sz="0" w:space="0" w:color="auto"/>
        <w:left w:val="none" w:sz="0" w:space="0" w:color="auto"/>
        <w:bottom w:val="none" w:sz="0" w:space="0" w:color="auto"/>
        <w:right w:val="none" w:sz="0" w:space="0" w:color="auto"/>
      </w:divBdr>
    </w:div>
    <w:div w:id="900214175">
      <w:bodyDiv w:val="1"/>
      <w:marLeft w:val="0"/>
      <w:marRight w:val="0"/>
      <w:marTop w:val="0"/>
      <w:marBottom w:val="0"/>
      <w:divBdr>
        <w:top w:val="none" w:sz="0" w:space="0" w:color="auto"/>
        <w:left w:val="none" w:sz="0" w:space="0" w:color="auto"/>
        <w:bottom w:val="none" w:sz="0" w:space="0" w:color="auto"/>
        <w:right w:val="none" w:sz="0" w:space="0" w:color="auto"/>
      </w:divBdr>
    </w:div>
    <w:div w:id="900599691">
      <w:bodyDiv w:val="1"/>
      <w:marLeft w:val="0"/>
      <w:marRight w:val="0"/>
      <w:marTop w:val="0"/>
      <w:marBottom w:val="0"/>
      <w:divBdr>
        <w:top w:val="none" w:sz="0" w:space="0" w:color="auto"/>
        <w:left w:val="none" w:sz="0" w:space="0" w:color="auto"/>
        <w:bottom w:val="none" w:sz="0" w:space="0" w:color="auto"/>
        <w:right w:val="none" w:sz="0" w:space="0" w:color="auto"/>
      </w:divBdr>
    </w:div>
    <w:div w:id="900754357">
      <w:bodyDiv w:val="1"/>
      <w:marLeft w:val="0"/>
      <w:marRight w:val="0"/>
      <w:marTop w:val="0"/>
      <w:marBottom w:val="0"/>
      <w:divBdr>
        <w:top w:val="none" w:sz="0" w:space="0" w:color="auto"/>
        <w:left w:val="none" w:sz="0" w:space="0" w:color="auto"/>
        <w:bottom w:val="none" w:sz="0" w:space="0" w:color="auto"/>
        <w:right w:val="none" w:sz="0" w:space="0" w:color="auto"/>
      </w:divBdr>
    </w:div>
    <w:div w:id="901015224">
      <w:bodyDiv w:val="1"/>
      <w:marLeft w:val="0"/>
      <w:marRight w:val="0"/>
      <w:marTop w:val="0"/>
      <w:marBottom w:val="0"/>
      <w:divBdr>
        <w:top w:val="none" w:sz="0" w:space="0" w:color="auto"/>
        <w:left w:val="none" w:sz="0" w:space="0" w:color="auto"/>
        <w:bottom w:val="none" w:sz="0" w:space="0" w:color="auto"/>
        <w:right w:val="none" w:sz="0" w:space="0" w:color="auto"/>
      </w:divBdr>
    </w:div>
    <w:div w:id="907301395">
      <w:bodyDiv w:val="1"/>
      <w:marLeft w:val="0"/>
      <w:marRight w:val="0"/>
      <w:marTop w:val="0"/>
      <w:marBottom w:val="0"/>
      <w:divBdr>
        <w:top w:val="none" w:sz="0" w:space="0" w:color="auto"/>
        <w:left w:val="none" w:sz="0" w:space="0" w:color="auto"/>
        <w:bottom w:val="none" w:sz="0" w:space="0" w:color="auto"/>
        <w:right w:val="none" w:sz="0" w:space="0" w:color="auto"/>
      </w:divBdr>
    </w:div>
    <w:div w:id="907687379">
      <w:bodyDiv w:val="1"/>
      <w:marLeft w:val="0"/>
      <w:marRight w:val="0"/>
      <w:marTop w:val="0"/>
      <w:marBottom w:val="0"/>
      <w:divBdr>
        <w:top w:val="none" w:sz="0" w:space="0" w:color="auto"/>
        <w:left w:val="none" w:sz="0" w:space="0" w:color="auto"/>
        <w:bottom w:val="none" w:sz="0" w:space="0" w:color="auto"/>
        <w:right w:val="none" w:sz="0" w:space="0" w:color="auto"/>
      </w:divBdr>
    </w:div>
    <w:div w:id="910850704">
      <w:bodyDiv w:val="1"/>
      <w:marLeft w:val="0"/>
      <w:marRight w:val="0"/>
      <w:marTop w:val="0"/>
      <w:marBottom w:val="0"/>
      <w:divBdr>
        <w:top w:val="none" w:sz="0" w:space="0" w:color="auto"/>
        <w:left w:val="none" w:sz="0" w:space="0" w:color="auto"/>
        <w:bottom w:val="none" w:sz="0" w:space="0" w:color="auto"/>
        <w:right w:val="none" w:sz="0" w:space="0" w:color="auto"/>
      </w:divBdr>
    </w:div>
    <w:div w:id="911306231">
      <w:bodyDiv w:val="1"/>
      <w:marLeft w:val="0"/>
      <w:marRight w:val="0"/>
      <w:marTop w:val="0"/>
      <w:marBottom w:val="0"/>
      <w:divBdr>
        <w:top w:val="none" w:sz="0" w:space="0" w:color="auto"/>
        <w:left w:val="none" w:sz="0" w:space="0" w:color="auto"/>
        <w:bottom w:val="none" w:sz="0" w:space="0" w:color="auto"/>
        <w:right w:val="none" w:sz="0" w:space="0" w:color="auto"/>
      </w:divBdr>
    </w:div>
    <w:div w:id="911963886">
      <w:bodyDiv w:val="1"/>
      <w:marLeft w:val="0"/>
      <w:marRight w:val="0"/>
      <w:marTop w:val="0"/>
      <w:marBottom w:val="0"/>
      <w:divBdr>
        <w:top w:val="none" w:sz="0" w:space="0" w:color="auto"/>
        <w:left w:val="none" w:sz="0" w:space="0" w:color="auto"/>
        <w:bottom w:val="none" w:sz="0" w:space="0" w:color="auto"/>
        <w:right w:val="none" w:sz="0" w:space="0" w:color="auto"/>
      </w:divBdr>
    </w:div>
    <w:div w:id="913275198">
      <w:bodyDiv w:val="1"/>
      <w:marLeft w:val="0"/>
      <w:marRight w:val="0"/>
      <w:marTop w:val="0"/>
      <w:marBottom w:val="0"/>
      <w:divBdr>
        <w:top w:val="none" w:sz="0" w:space="0" w:color="auto"/>
        <w:left w:val="none" w:sz="0" w:space="0" w:color="auto"/>
        <w:bottom w:val="none" w:sz="0" w:space="0" w:color="auto"/>
        <w:right w:val="none" w:sz="0" w:space="0" w:color="auto"/>
      </w:divBdr>
    </w:div>
    <w:div w:id="915673936">
      <w:bodyDiv w:val="1"/>
      <w:marLeft w:val="0"/>
      <w:marRight w:val="0"/>
      <w:marTop w:val="0"/>
      <w:marBottom w:val="0"/>
      <w:divBdr>
        <w:top w:val="none" w:sz="0" w:space="0" w:color="auto"/>
        <w:left w:val="none" w:sz="0" w:space="0" w:color="auto"/>
        <w:bottom w:val="none" w:sz="0" w:space="0" w:color="auto"/>
        <w:right w:val="none" w:sz="0" w:space="0" w:color="auto"/>
      </w:divBdr>
    </w:div>
    <w:div w:id="918756973">
      <w:bodyDiv w:val="1"/>
      <w:marLeft w:val="0"/>
      <w:marRight w:val="0"/>
      <w:marTop w:val="0"/>
      <w:marBottom w:val="0"/>
      <w:divBdr>
        <w:top w:val="none" w:sz="0" w:space="0" w:color="auto"/>
        <w:left w:val="none" w:sz="0" w:space="0" w:color="auto"/>
        <w:bottom w:val="none" w:sz="0" w:space="0" w:color="auto"/>
        <w:right w:val="none" w:sz="0" w:space="0" w:color="auto"/>
      </w:divBdr>
    </w:div>
    <w:div w:id="919485173">
      <w:bodyDiv w:val="1"/>
      <w:marLeft w:val="0"/>
      <w:marRight w:val="0"/>
      <w:marTop w:val="0"/>
      <w:marBottom w:val="0"/>
      <w:divBdr>
        <w:top w:val="none" w:sz="0" w:space="0" w:color="auto"/>
        <w:left w:val="none" w:sz="0" w:space="0" w:color="auto"/>
        <w:bottom w:val="none" w:sz="0" w:space="0" w:color="auto"/>
        <w:right w:val="none" w:sz="0" w:space="0" w:color="auto"/>
      </w:divBdr>
    </w:div>
    <w:div w:id="921184487">
      <w:bodyDiv w:val="1"/>
      <w:marLeft w:val="0"/>
      <w:marRight w:val="0"/>
      <w:marTop w:val="0"/>
      <w:marBottom w:val="0"/>
      <w:divBdr>
        <w:top w:val="none" w:sz="0" w:space="0" w:color="auto"/>
        <w:left w:val="none" w:sz="0" w:space="0" w:color="auto"/>
        <w:bottom w:val="none" w:sz="0" w:space="0" w:color="auto"/>
        <w:right w:val="none" w:sz="0" w:space="0" w:color="auto"/>
      </w:divBdr>
    </w:div>
    <w:div w:id="921526057">
      <w:bodyDiv w:val="1"/>
      <w:marLeft w:val="0"/>
      <w:marRight w:val="0"/>
      <w:marTop w:val="0"/>
      <w:marBottom w:val="0"/>
      <w:divBdr>
        <w:top w:val="none" w:sz="0" w:space="0" w:color="auto"/>
        <w:left w:val="none" w:sz="0" w:space="0" w:color="auto"/>
        <w:bottom w:val="none" w:sz="0" w:space="0" w:color="auto"/>
        <w:right w:val="none" w:sz="0" w:space="0" w:color="auto"/>
      </w:divBdr>
    </w:div>
    <w:div w:id="924915976">
      <w:bodyDiv w:val="1"/>
      <w:marLeft w:val="0"/>
      <w:marRight w:val="0"/>
      <w:marTop w:val="0"/>
      <w:marBottom w:val="0"/>
      <w:divBdr>
        <w:top w:val="none" w:sz="0" w:space="0" w:color="auto"/>
        <w:left w:val="none" w:sz="0" w:space="0" w:color="auto"/>
        <w:bottom w:val="none" w:sz="0" w:space="0" w:color="auto"/>
        <w:right w:val="none" w:sz="0" w:space="0" w:color="auto"/>
      </w:divBdr>
    </w:div>
    <w:div w:id="925650600">
      <w:bodyDiv w:val="1"/>
      <w:marLeft w:val="0"/>
      <w:marRight w:val="0"/>
      <w:marTop w:val="0"/>
      <w:marBottom w:val="0"/>
      <w:divBdr>
        <w:top w:val="none" w:sz="0" w:space="0" w:color="auto"/>
        <w:left w:val="none" w:sz="0" w:space="0" w:color="auto"/>
        <w:bottom w:val="none" w:sz="0" w:space="0" w:color="auto"/>
        <w:right w:val="none" w:sz="0" w:space="0" w:color="auto"/>
      </w:divBdr>
    </w:div>
    <w:div w:id="925959495">
      <w:bodyDiv w:val="1"/>
      <w:marLeft w:val="0"/>
      <w:marRight w:val="0"/>
      <w:marTop w:val="0"/>
      <w:marBottom w:val="0"/>
      <w:divBdr>
        <w:top w:val="none" w:sz="0" w:space="0" w:color="auto"/>
        <w:left w:val="none" w:sz="0" w:space="0" w:color="auto"/>
        <w:bottom w:val="none" w:sz="0" w:space="0" w:color="auto"/>
        <w:right w:val="none" w:sz="0" w:space="0" w:color="auto"/>
      </w:divBdr>
    </w:div>
    <w:div w:id="926227518">
      <w:bodyDiv w:val="1"/>
      <w:marLeft w:val="0"/>
      <w:marRight w:val="0"/>
      <w:marTop w:val="0"/>
      <w:marBottom w:val="0"/>
      <w:divBdr>
        <w:top w:val="none" w:sz="0" w:space="0" w:color="auto"/>
        <w:left w:val="none" w:sz="0" w:space="0" w:color="auto"/>
        <w:bottom w:val="none" w:sz="0" w:space="0" w:color="auto"/>
        <w:right w:val="none" w:sz="0" w:space="0" w:color="auto"/>
      </w:divBdr>
    </w:div>
    <w:div w:id="929506714">
      <w:bodyDiv w:val="1"/>
      <w:marLeft w:val="0"/>
      <w:marRight w:val="0"/>
      <w:marTop w:val="0"/>
      <w:marBottom w:val="0"/>
      <w:divBdr>
        <w:top w:val="none" w:sz="0" w:space="0" w:color="auto"/>
        <w:left w:val="none" w:sz="0" w:space="0" w:color="auto"/>
        <w:bottom w:val="none" w:sz="0" w:space="0" w:color="auto"/>
        <w:right w:val="none" w:sz="0" w:space="0" w:color="auto"/>
      </w:divBdr>
    </w:div>
    <w:div w:id="930241181">
      <w:bodyDiv w:val="1"/>
      <w:marLeft w:val="0"/>
      <w:marRight w:val="0"/>
      <w:marTop w:val="0"/>
      <w:marBottom w:val="0"/>
      <w:divBdr>
        <w:top w:val="none" w:sz="0" w:space="0" w:color="auto"/>
        <w:left w:val="none" w:sz="0" w:space="0" w:color="auto"/>
        <w:bottom w:val="none" w:sz="0" w:space="0" w:color="auto"/>
        <w:right w:val="none" w:sz="0" w:space="0" w:color="auto"/>
      </w:divBdr>
    </w:div>
    <w:div w:id="930506972">
      <w:bodyDiv w:val="1"/>
      <w:marLeft w:val="0"/>
      <w:marRight w:val="0"/>
      <w:marTop w:val="0"/>
      <w:marBottom w:val="0"/>
      <w:divBdr>
        <w:top w:val="none" w:sz="0" w:space="0" w:color="auto"/>
        <w:left w:val="none" w:sz="0" w:space="0" w:color="auto"/>
        <w:bottom w:val="none" w:sz="0" w:space="0" w:color="auto"/>
        <w:right w:val="none" w:sz="0" w:space="0" w:color="auto"/>
      </w:divBdr>
    </w:div>
    <w:div w:id="931816423">
      <w:bodyDiv w:val="1"/>
      <w:marLeft w:val="0"/>
      <w:marRight w:val="0"/>
      <w:marTop w:val="0"/>
      <w:marBottom w:val="0"/>
      <w:divBdr>
        <w:top w:val="none" w:sz="0" w:space="0" w:color="auto"/>
        <w:left w:val="none" w:sz="0" w:space="0" w:color="auto"/>
        <w:bottom w:val="none" w:sz="0" w:space="0" w:color="auto"/>
        <w:right w:val="none" w:sz="0" w:space="0" w:color="auto"/>
      </w:divBdr>
    </w:div>
    <w:div w:id="934089717">
      <w:bodyDiv w:val="1"/>
      <w:marLeft w:val="0"/>
      <w:marRight w:val="0"/>
      <w:marTop w:val="0"/>
      <w:marBottom w:val="0"/>
      <w:divBdr>
        <w:top w:val="none" w:sz="0" w:space="0" w:color="auto"/>
        <w:left w:val="none" w:sz="0" w:space="0" w:color="auto"/>
        <w:bottom w:val="none" w:sz="0" w:space="0" w:color="auto"/>
        <w:right w:val="none" w:sz="0" w:space="0" w:color="auto"/>
      </w:divBdr>
    </w:div>
    <w:div w:id="934096130">
      <w:bodyDiv w:val="1"/>
      <w:marLeft w:val="0"/>
      <w:marRight w:val="0"/>
      <w:marTop w:val="0"/>
      <w:marBottom w:val="0"/>
      <w:divBdr>
        <w:top w:val="none" w:sz="0" w:space="0" w:color="auto"/>
        <w:left w:val="none" w:sz="0" w:space="0" w:color="auto"/>
        <w:bottom w:val="none" w:sz="0" w:space="0" w:color="auto"/>
        <w:right w:val="none" w:sz="0" w:space="0" w:color="auto"/>
      </w:divBdr>
    </w:div>
    <w:div w:id="936792229">
      <w:bodyDiv w:val="1"/>
      <w:marLeft w:val="0"/>
      <w:marRight w:val="0"/>
      <w:marTop w:val="0"/>
      <w:marBottom w:val="0"/>
      <w:divBdr>
        <w:top w:val="none" w:sz="0" w:space="0" w:color="auto"/>
        <w:left w:val="none" w:sz="0" w:space="0" w:color="auto"/>
        <w:bottom w:val="none" w:sz="0" w:space="0" w:color="auto"/>
        <w:right w:val="none" w:sz="0" w:space="0" w:color="auto"/>
      </w:divBdr>
    </w:div>
    <w:div w:id="937063097">
      <w:bodyDiv w:val="1"/>
      <w:marLeft w:val="0"/>
      <w:marRight w:val="0"/>
      <w:marTop w:val="0"/>
      <w:marBottom w:val="0"/>
      <w:divBdr>
        <w:top w:val="none" w:sz="0" w:space="0" w:color="auto"/>
        <w:left w:val="none" w:sz="0" w:space="0" w:color="auto"/>
        <w:bottom w:val="none" w:sz="0" w:space="0" w:color="auto"/>
        <w:right w:val="none" w:sz="0" w:space="0" w:color="auto"/>
      </w:divBdr>
    </w:div>
    <w:div w:id="938219168">
      <w:bodyDiv w:val="1"/>
      <w:marLeft w:val="0"/>
      <w:marRight w:val="0"/>
      <w:marTop w:val="0"/>
      <w:marBottom w:val="0"/>
      <w:divBdr>
        <w:top w:val="none" w:sz="0" w:space="0" w:color="auto"/>
        <w:left w:val="none" w:sz="0" w:space="0" w:color="auto"/>
        <w:bottom w:val="none" w:sz="0" w:space="0" w:color="auto"/>
        <w:right w:val="none" w:sz="0" w:space="0" w:color="auto"/>
      </w:divBdr>
    </w:div>
    <w:div w:id="938679951">
      <w:bodyDiv w:val="1"/>
      <w:marLeft w:val="0"/>
      <w:marRight w:val="0"/>
      <w:marTop w:val="0"/>
      <w:marBottom w:val="0"/>
      <w:divBdr>
        <w:top w:val="none" w:sz="0" w:space="0" w:color="auto"/>
        <w:left w:val="none" w:sz="0" w:space="0" w:color="auto"/>
        <w:bottom w:val="none" w:sz="0" w:space="0" w:color="auto"/>
        <w:right w:val="none" w:sz="0" w:space="0" w:color="auto"/>
      </w:divBdr>
    </w:div>
    <w:div w:id="939724815">
      <w:bodyDiv w:val="1"/>
      <w:marLeft w:val="0"/>
      <w:marRight w:val="0"/>
      <w:marTop w:val="0"/>
      <w:marBottom w:val="0"/>
      <w:divBdr>
        <w:top w:val="none" w:sz="0" w:space="0" w:color="auto"/>
        <w:left w:val="none" w:sz="0" w:space="0" w:color="auto"/>
        <w:bottom w:val="none" w:sz="0" w:space="0" w:color="auto"/>
        <w:right w:val="none" w:sz="0" w:space="0" w:color="auto"/>
      </w:divBdr>
    </w:div>
    <w:div w:id="939947267">
      <w:bodyDiv w:val="1"/>
      <w:marLeft w:val="0"/>
      <w:marRight w:val="0"/>
      <w:marTop w:val="0"/>
      <w:marBottom w:val="0"/>
      <w:divBdr>
        <w:top w:val="none" w:sz="0" w:space="0" w:color="auto"/>
        <w:left w:val="none" w:sz="0" w:space="0" w:color="auto"/>
        <w:bottom w:val="none" w:sz="0" w:space="0" w:color="auto"/>
        <w:right w:val="none" w:sz="0" w:space="0" w:color="auto"/>
      </w:divBdr>
    </w:div>
    <w:div w:id="941035391">
      <w:bodyDiv w:val="1"/>
      <w:marLeft w:val="0"/>
      <w:marRight w:val="0"/>
      <w:marTop w:val="0"/>
      <w:marBottom w:val="0"/>
      <w:divBdr>
        <w:top w:val="none" w:sz="0" w:space="0" w:color="auto"/>
        <w:left w:val="none" w:sz="0" w:space="0" w:color="auto"/>
        <w:bottom w:val="none" w:sz="0" w:space="0" w:color="auto"/>
        <w:right w:val="none" w:sz="0" w:space="0" w:color="auto"/>
      </w:divBdr>
    </w:div>
    <w:div w:id="944457509">
      <w:bodyDiv w:val="1"/>
      <w:marLeft w:val="0"/>
      <w:marRight w:val="0"/>
      <w:marTop w:val="0"/>
      <w:marBottom w:val="0"/>
      <w:divBdr>
        <w:top w:val="none" w:sz="0" w:space="0" w:color="auto"/>
        <w:left w:val="none" w:sz="0" w:space="0" w:color="auto"/>
        <w:bottom w:val="none" w:sz="0" w:space="0" w:color="auto"/>
        <w:right w:val="none" w:sz="0" w:space="0" w:color="auto"/>
      </w:divBdr>
    </w:div>
    <w:div w:id="945040612">
      <w:bodyDiv w:val="1"/>
      <w:marLeft w:val="0"/>
      <w:marRight w:val="0"/>
      <w:marTop w:val="0"/>
      <w:marBottom w:val="0"/>
      <w:divBdr>
        <w:top w:val="none" w:sz="0" w:space="0" w:color="auto"/>
        <w:left w:val="none" w:sz="0" w:space="0" w:color="auto"/>
        <w:bottom w:val="none" w:sz="0" w:space="0" w:color="auto"/>
        <w:right w:val="none" w:sz="0" w:space="0" w:color="auto"/>
      </w:divBdr>
    </w:div>
    <w:div w:id="947008989">
      <w:bodyDiv w:val="1"/>
      <w:marLeft w:val="0"/>
      <w:marRight w:val="0"/>
      <w:marTop w:val="0"/>
      <w:marBottom w:val="0"/>
      <w:divBdr>
        <w:top w:val="none" w:sz="0" w:space="0" w:color="auto"/>
        <w:left w:val="none" w:sz="0" w:space="0" w:color="auto"/>
        <w:bottom w:val="none" w:sz="0" w:space="0" w:color="auto"/>
        <w:right w:val="none" w:sz="0" w:space="0" w:color="auto"/>
      </w:divBdr>
    </w:div>
    <w:div w:id="947271183">
      <w:bodyDiv w:val="1"/>
      <w:marLeft w:val="0"/>
      <w:marRight w:val="0"/>
      <w:marTop w:val="0"/>
      <w:marBottom w:val="0"/>
      <w:divBdr>
        <w:top w:val="none" w:sz="0" w:space="0" w:color="auto"/>
        <w:left w:val="none" w:sz="0" w:space="0" w:color="auto"/>
        <w:bottom w:val="none" w:sz="0" w:space="0" w:color="auto"/>
        <w:right w:val="none" w:sz="0" w:space="0" w:color="auto"/>
      </w:divBdr>
    </w:div>
    <w:div w:id="947395014">
      <w:bodyDiv w:val="1"/>
      <w:marLeft w:val="0"/>
      <w:marRight w:val="0"/>
      <w:marTop w:val="0"/>
      <w:marBottom w:val="0"/>
      <w:divBdr>
        <w:top w:val="none" w:sz="0" w:space="0" w:color="auto"/>
        <w:left w:val="none" w:sz="0" w:space="0" w:color="auto"/>
        <w:bottom w:val="none" w:sz="0" w:space="0" w:color="auto"/>
        <w:right w:val="none" w:sz="0" w:space="0" w:color="auto"/>
      </w:divBdr>
    </w:div>
    <w:div w:id="951085483">
      <w:bodyDiv w:val="1"/>
      <w:marLeft w:val="0"/>
      <w:marRight w:val="0"/>
      <w:marTop w:val="0"/>
      <w:marBottom w:val="0"/>
      <w:divBdr>
        <w:top w:val="none" w:sz="0" w:space="0" w:color="auto"/>
        <w:left w:val="none" w:sz="0" w:space="0" w:color="auto"/>
        <w:bottom w:val="none" w:sz="0" w:space="0" w:color="auto"/>
        <w:right w:val="none" w:sz="0" w:space="0" w:color="auto"/>
      </w:divBdr>
    </w:div>
    <w:div w:id="953292870">
      <w:bodyDiv w:val="1"/>
      <w:marLeft w:val="0"/>
      <w:marRight w:val="0"/>
      <w:marTop w:val="0"/>
      <w:marBottom w:val="0"/>
      <w:divBdr>
        <w:top w:val="none" w:sz="0" w:space="0" w:color="auto"/>
        <w:left w:val="none" w:sz="0" w:space="0" w:color="auto"/>
        <w:bottom w:val="none" w:sz="0" w:space="0" w:color="auto"/>
        <w:right w:val="none" w:sz="0" w:space="0" w:color="auto"/>
      </w:divBdr>
    </w:div>
    <w:div w:id="954674363">
      <w:bodyDiv w:val="1"/>
      <w:marLeft w:val="0"/>
      <w:marRight w:val="0"/>
      <w:marTop w:val="0"/>
      <w:marBottom w:val="0"/>
      <w:divBdr>
        <w:top w:val="none" w:sz="0" w:space="0" w:color="auto"/>
        <w:left w:val="none" w:sz="0" w:space="0" w:color="auto"/>
        <w:bottom w:val="none" w:sz="0" w:space="0" w:color="auto"/>
        <w:right w:val="none" w:sz="0" w:space="0" w:color="auto"/>
      </w:divBdr>
    </w:div>
    <w:div w:id="957613728">
      <w:bodyDiv w:val="1"/>
      <w:marLeft w:val="0"/>
      <w:marRight w:val="0"/>
      <w:marTop w:val="0"/>
      <w:marBottom w:val="0"/>
      <w:divBdr>
        <w:top w:val="none" w:sz="0" w:space="0" w:color="auto"/>
        <w:left w:val="none" w:sz="0" w:space="0" w:color="auto"/>
        <w:bottom w:val="none" w:sz="0" w:space="0" w:color="auto"/>
        <w:right w:val="none" w:sz="0" w:space="0" w:color="auto"/>
      </w:divBdr>
    </w:div>
    <w:div w:id="959914003">
      <w:bodyDiv w:val="1"/>
      <w:marLeft w:val="0"/>
      <w:marRight w:val="0"/>
      <w:marTop w:val="0"/>
      <w:marBottom w:val="0"/>
      <w:divBdr>
        <w:top w:val="none" w:sz="0" w:space="0" w:color="auto"/>
        <w:left w:val="none" w:sz="0" w:space="0" w:color="auto"/>
        <w:bottom w:val="none" w:sz="0" w:space="0" w:color="auto"/>
        <w:right w:val="none" w:sz="0" w:space="0" w:color="auto"/>
      </w:divBdr>
    </w:div>
    <w:div w:id="961419010">
      <w:bodyDiv w:val="1"/>
      <w:marLeft w:val="0"/>
      <w:marRight w:val="0"/>
      <w:marTop w:val="0"/>
      <w:marBottom w:val="0"/>
      <w:divBdr>
        <w:top w:val="none" w:sz="0" w:space="0" w:color="auto"/>
        <w:left w:val="none" w:sz="0" w:space="0" w:color="auto"/>
        <w:bottom w:val="none" w:sz="0" w:space="0" w:color="auto"/>
        <w:right w:val="none" w:sz="0" w:space="0" w:color="auto"/>
      </w:divBdr>
    </w:div>
    <w:div w:id="961806885">
      <w:bodyDiv w:val="1"/>
      <w:marLeft w:val="0"/>
      <w:marRight w:val="0"/>
      <w:marTop w:val="0"/>
      <w:marBottom w:val="0"/>
      <w:divBdr>
        <w:top w:val="none" w:sz="0" w:space="0" w:color="auto"/>
        <w:left w:val="none" w:sz="0" w:space="0" w:color="auto"/>
        <w:bottom w:val="none" w:sz="0" w:space="0" w:color="auto"/>
        <w:right w:val="none" w:sz="0" w:space="0" w:color="auto"/>
      </w:divBdr>
    </w:div>
    <w:div w:id="966549972">
      <w:bodyDiv w:val="1"/>
      <w:marLeft w:val="0"/>
      <w:marRight w:val="0"/>
      <w:marTop w:val="0"/>
      <w:marBottom w:val="0"/>
      <w:divBdr>
        <w:top w:val="none" w:sz="0" w:space="0" w:color="auto"/>
        <w:left w:val="none" w:sz="0" w:space="0" w:color="auto"/>
        <w:bottom w:val="none" w:sz="0" w:space="0" w:color="auto"/>
        <w:right w:val="none" w:sz="0" w:space="0" w:color="auto"/>
      </w:divBdr>
    </w:div>
    <w:div w:id="966590722">
      <w:bodyDiv w:val="1"/>
      <w:marLeft w:val="0"/>
      <w:marRight w:val="0"/>
      <w:marTop w:val="0"/>
      <w:marBottom w:val="0"/>
      <w:divBdr>
        <w:top w:val="none" w:sz="0" w:space="0" w:color="auto"/>
        <w:left w:val="none" w:sz="0" w:space="0" w:color="auto"/>
        <w:bottom w:val="none" w:sz="0" w:space="0" w:color="auto"/>
        <w:right w:val="none" w:sz="0" w:space="0" w:color="auto"/>
      </w:divBdr>
    </w:div>
    <w:div w:id="968516802">
      <w:bodyDiv w:val="1"/>
      <w:marLeft w:val="0"/>
      <w:marRight w:val="0"/>
      <w:marTop w:val="0"/>
      <w:marBottom w:val="0"/>
      <w:divBdr>
        <w:top w:val="none" w:sz="0" w:space="0" w:color="auto"/>
        <w:left w:val="none" w:sz="0" w:space="0" w:color="auto"/>
        <w:bottom w:val="none" w:sz="0" w:space="0" w:color="auto"/>
        <w:right w:val="none" w:sz="0" w:space="0" w:color="auto"/>
      </w:divBdr>
    </w:div>
    <w:div w:id="969096247">
      <w:bodyDiv w:val="1"/>
      <w:marLeft w:val="0"/>
      <w:marRight w:val="0"/>
      <w:marTop w:val="0"/>
      <w:marBottom w:val="0"/>
      <w:divBdr>
        <w:top w:val="none" w:sz="0" w:space="0" w:color="auto"/>
        <w:left w:val="none" w:sz="0" w:space="0" w:color="auto"/>
        <w:bottom w:val="none" w:sz="0" w:space="0" w:color="auto"/>
        <w:right w:val="none" w:sz="0" w:space="0" w:color="auto"/>
      </w:divBdr>
    </w:div>
    <w:div w:id="970213958">
      <w:bodyDiv w:val="1"/>
      <w:marLeft w:val="0"/>
      <w:marRight w:val="0"/>
      <w:marTop w:val="0"/>
      <w:marBottom w:val="0"/>
      <w:divBdr>
        <w:top w:val="none" w:sz="0" w:space="0" w:color="auto"/>
        <w:left w:val="none" w:sz="0" w:space="0" w:color="auto"/>
        <w:bottom w:val="none" w:sz="0" w:space="0" w:color="auto"/>
        <w:right w:val="none" w:sz="0" w:space="0" w:color="auto"/>
      </w:divBdr>
    </w:div>
    <w:div w:id="972177653">
      <w:bodyDiv w:val="1"/>
      <w:marLeft w:val="0"/>
      <w:marRight w:val="0"/>
      <w:marTop w:val="0"/>
      <w:marBottom w:val="0"/>
      <w:divBdr>
        <w:top w:val="none" w:sz="0" w:space="0" w:color="auto"/>
        <w:left w:val="none" w:sz="0" w:space="0" w:color="auto"/>
        <w:bottom w:val="none" w:sz="0" w:space="0" w:color="auto"/>
        <w:right w:val="none" w:sz="0" w:space="0" w:color="auto"/>
      </w:divBdr>
    </w:div>
    <w:div w:id="972441497">
      <w:bodyDiv w:val="1"/>
      <w:marLeft w:val="0"/>
      <w:marRight w:val="0"/>
      <w:marTop w:val="0"/>
      <w:marBottom w:val="0"/>
      <w:divBdr>
        <w:top w:val="none" w:sz="0" w:space="0" w:color="auto"/>
        <w:left w:val="none" w:sz="0" w:space="0" w:color="auto"/>
        <w:bottom w:val="none" w:sz="0" w:space="0" w:color="auto"/>
        <w:right w:val="none" w:sz="0" w:space="0" w:color="auto"/>
      </w:divBdr>
    </w:div>
    <w:div w:id="973215968">
      <w:bodyDiv w:val="1"/>
      <w:marLeft w:val="0"/>
      <w:marRight w:val="0"/>
      <w:marTop w:val="0"/>
      <w:marBottom w:val="0"/>
      <w:divBdr>
        <w:top w:val="none" w:sz="0" w:space="0" w:color="auto"/>
        <w:left w:val="none" w:sz="0" w:space="0" w:color="auto"/>
        <w:bottom w:val="none" w:sz="0" w:space="0" w:color="auto"/>
        <w:right w:val="none" w:sz="0" w:space="0" w:color="auto"/>
      </w:divBdr>
    </w:div>
    <w:div w:id="975375278">
      <w:bodyDiv w:val="1"/>
      <w:marLeft w:val="0"/>
      <w:marRight w:val="0"/>
      <w:marTop w:val="0"/>
      <w:marBottom w:val="0"/>
      <w:divBdr>
        <w:top w:val="none" w:sz="0" w:space="0" w:color="auto"/>
        <w:left w:val="none" w:sz="0" w:space="0" w:color="auto"/>
        <w:bottom w:val="none" w:sz="0" w:space="0" w:color="auto"/>
        <w:right w:val="none" w:sz="0" w:space="0" w:color="auto"/>
      </w:divBdr>
    </w:div>
    <w:div w:id="977805077">
      <w:bodyDiv w:val="1"/>
      <w:marLeft w:val="0"/>
      <w:marRight w:val="0"/>
      <w:marTop w:val="0"/>
      <w:marBottom w:val="0"/>
      <w:divBdr>
        <w:top w:val="none" w:sz="0" w:space="0" w:color="auto"/>
        <w:left w:val="none" w:sz="0" w:space="0" w:color="auto"/>
        <w:bottom w:val="none" w:sz="0" w:space="0" w:color="auto"/>
        <w:right w:val="none" w:sz="0" w:space="0" w:color="auto"/>
      </w:divBdr>
    </w:div>
    <w:div w:id="978219650">
      <w:bodyDiv w:val="1"/>
      <w:marLeft w:val="0"/>
      <w:marRight w:val="0"/>
      <w:marTop w:val="0"/>
      <w:marBottom w:val="0"/>
      <w:divBdr>
        <w:top w:val="none" w:sz="0" w:space="0" w:color="auto"/>
        <w:left w:val="none" w:sz="0" w:space="0" w:color="auto"/>
        <w:bottom w:val="none" w:sz="0" w:space="0" w:color="auto"/>
        <w:right w:val="none" w:sz="0" w:space="0" w:color="auto"/>
      </w:divBdr>
    </w:div>
    <w:div w:id="981228358">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2927683">
      <w:bodyDiv w:val="1"/>
      <w:marLeft w:val="0"/>
      <w:marRight w:val="0"/>
      <w:marTop w:val="0"/>
      <w:marBottom w:val="0"/>
      <w:divBdr>
        <w:top w:val="none" w:sz="0" w:space="0" w:color="auto"/>
        <w:left w:val="none" w:sz="0" w:space="0" w:color="auto"/>
        <w:bottom w:val="none" w:sz="0" w:space="0" w:color="auto"/>
        <w:right w:val="none" w:sz="0" w:space="0" w:color="auto"/>
      </w:divBdr>
    </w:div>
    <w:div w:id="984623230">
      <w:bodyDiv w:val="1"/>
      <w:marLeft w:val="0"/>
      <w:marRight w:val="0"/>
      <w:marTop w:val="0"/>
      <w:marBottom w:val="0"/>
      <w:divBdr>
        <w:top w:val="none" w:sz="0" w:space="0" w:color="auto"/>
        <w:left w:val="none" w:sz="0" w:space="0" w:color="auto"/>
        <w:bottom w:val="none" w:sz="0" w:space="0" w:color="auto"/>
        <w:right w:val="none" w:sz="0" w:space="0" w:color="auto"/>
      </w:divBdr>
    </w:div>
    <w:div w:id="985280880">
      <w:bodyDiv w:val="1"/>
      <w:marLeft w:val="0"/>
      <w:marRight w:val="0"/>
      <w:marTop w:val="0"/>
      <w:marBottom w:val="0"/>
      <w:divBdr>
        <w:top w:val="none" w:sz="0" w:space="0" w:color="auto"/>
        <w:left w:val="none" w:sz="0" w:space="0" w:color="auto"/>
        <w:bottom w:val="none" w:sz="0" w:space="0" w:color="auto"/>
        <w:right w:val="none" w:sz="0" w:space="0" w:color="auto"/>
      </w:divBdr>
    </w:div>
    <w:div w:id="987901970">
      <w:bodyDiv w:val="1"/>
      <w:marLeft w:val="0"/>
      <w:marRight w:val="0"/>
      <w:marTop w:val="0"/>
      <w:marBottom w:val="0"/>
      <w:divBdr>
        <w:top w:val="none" w:sz="0" w:space="0" w:color="auto"/>
        <w:left w:val="none" w:sz="0" w:space="0" w:color="auto"/>
        <w:bottom w:val="none" w:sz="0" w:space="0" w:color="auto"/>
        <w:right w:val="none" w:sz="0" w:space="0" w:color="auto"/>
      </w:divBdr>
    </w:div>
    <w:div w:id="990908672">
      <w:bodyDiv w:val="1"/>
      <w:marLeft w:val="0"/>
      <w:marRight w:val="0"/>
      <w:marTop w:val="0"/>
      <w:marBottom w:val="0"/>
      <w:divBdr>
        <w:top w:val="none" w:sz="0" w:space="0" w:color="auto"/>
        <w:left w:val="none" w:sz="0" w:space="0" w:color="auto"/>
        <w:bottom w:val="none" w:sz="0" w:space="0" w:color="auto"/>
        <w:right w:val="none" w:sz="0" w:space="0" w:color="auto"/>
      </w:divBdr>
    </w:div>
    <w:div w:id="993797814">
      <w:bodyDiv w:val="1"/>
      <w:marLeft w:val="0"/>
      <w:marRight w:val="0"/>
      <w:marTop w:val="0"/>
      <w:marBottom w:val="0"/>
      <w:divBdr>
        <w:top w:val="none" w:sz="0" w:space="0" w:color="auto"/>
        <w:left w:val="none" w:sz="0" w:space="0" w:color="auto"/>
        <w:bottom w:val="none" w:sz="0" w:space="0" w:color="auto"/>
        <w:right w:val="none" w:sz="0" w:space="0" w:color="auto"/>
      </w:divBdr>
    </w:div>
    <w:div w:id="994802589">
      <w:bodyDiv w:val="1"/>
      <w:marLeft w:val="0"/>
      <w:marRight w:val="0"/>
      <w:marTop w:val="0"/>
      <w:marBottom w:val="0"/>
      <w:divBdr>
        <w:top w:val="none" w:sz="0" w:space="0" w:color="auto"/>
        <w:left w:val="none" w:sz="0" w:space="0" w:color="auto"/>
        <w:bottom w:val="none" w:sz="0" w:space="0" w:color="auto"/>
        <w:right w:val="none" w:sz="0" w:space="0" w:color="auto"/>
      </w:divBdr>
    </w:div>
    <w:div w:id="994915393">
      <w:bodyDiv w:val="1"/>
      <w:marLeft w:val="0"/>
      <w:marRight w:val="0"/>
      <w:marTop w:val="0"/>
      <w:marBottom w:val="0"/>
      <w:divBdr>
        <w:top w:val="none" w:sz="0" w:space="0" w:color="auto"/>
        <w:left w:val="none" w:sz="0" w:space="0" w:color="auto"/>
        <w:bottom w:val="none" w:sz="0" w:space="0" w:color="auto"/>
        <w:right w:val="none" w:sz="0" w:space="0" w:color="auto"/>
      </w:divBdr>
    </w:div>
    <w:div w:id="997609138">
      <w:bodyDiv w:val="1"/>
      <w:marLeft w:val="0"/>
      <w:marRight w:val="0"/>
      <w:marTop w:val="0"/>
      <w:marBottom w:val="0"/>
      <w:divBdr>
        <w:top w:val="none" w:sz="0" w:space="0" w:color="auto"/>
        <w:left w:val="none" w:sz="0" w:space="0" w:color="auto"/>
        <w:bottom w:val="none" w:sz="0" w:space="0" w:color="auto"/>
        <w:right w:val="none" w:sz="0" w:space="0" w:color="auto"/>
      </w:divBdr>
    </w:div>
    <w:div w:id="998310829">
      <w:bodyDiv w:val="1"/>
      <w:marLeft w:val="0"/>
      <w:marRight w:val="0"/>
      <w:marTop w:val="0"/>
      <w:marBottom w:val="0"/>
      <w:divBdr>
        <w:top w:val="none" w:sz="0" w:space="0" w:color="auto"/>
        <w:left w:val="none" w:sz="0" w:space="0" w:color="auto"/>
        <w:bottom w:val="none" w:sz="0" w:space="0" w:color="auto"/>
        <w:right w:val="none" w:sz="0" w:space="0" w:color="auto"/>
      </w:divBdr>
    </w:div>
    <w:div w:id="1000700920">
      <w:bodyDiv w:val="1"/>
      <w:marLeft w:val="0"/>
      <w:marRight w:val="0"/>
      <w:marTop w:val="0"/>
      <w:marBottom w:val="0"/>
      <w:divBdr>
        <w:top w:val="none" w:sz="0" w:space="0" w:color="auto"/>
        <w:left w:val="none" w:sz="0" w:space="0" w:color="auto"/>
        <w:bottom w:val="none" w:sz="0" w:space="0" w:color="auto"/>
        <w:right w:val="none" w:sz="0" w:space="0" w:color="auto"/>
      </w:divBdr>
    </w:div>
    <w:div w:id="1000816434">
      <w:bodyDiv w:val="1"/>
      <w:marLeft w:val="0"/>
      <w:marRight w:val="0"/>
      <w:marTop w:val="0"/>
      <w:marBottom w:val="0"/>
      <w:divBdr>
        <w:top w:val="none" w:sz="0" w:space="0" w:color="auto"/>
        <w:left w:val="none" w:sz="0" w:space="0" w:color="auto"/>
        <w:bottom w:val="none" w:sz="0" w:space="0" w:color="auto"/>
        <w:right w:val="none" w:sz="0" w:space="0" w:color="auto"/>
      </w:divBdr>
    </w:div>
    <w:div w:id="1001467497">
      <w:bodyDiv w:val="1"/>
      <w:marLeft w:val="0"/>
      <w:marRight w:val="0"/>
      <w:marTop w:val="0"/>
      <w:marBottom w:val="0"/>
      <w:divBdr>
        <w:top w:val="none" w:sz="0" w:space="0" w:color="auto"/>
        <w:left w:val="none" w:sz="0" w:space="0" w:color="auto"/>
        <w:bottom w:val="none" w:sz="0" w:space="0" w:color="auto"/>
        <w:right w:val="none" w:sz="0" w:space="0" w:color="auto"/>
      </w:divBdr>
    </w:div>
    <w:div w:id="1002319014">
      <w:bodyDiv w:val="1"/>
      <w:marLeft w:val="0"/>
      <w:marRight w:val="0"/>
      <w:marTop w:val="0"/>
      <w:marBottom w:val="0"/>
      <w:divBdr>
        <w:top w:val="none" w:sz="0" w:space="0" w:color="auto"/>
        <w:left w:val="none" w:sz="0" w:space="0" w:color="auto"/>
        <w:bottom w:val="none" w:sz="0" w:space="0" w:color="auto"/>
        <w:right w:val="none" w:sz="0" w:space="0" w:color="auto"/>
      </w:divBdr>
    </w:div>
    <w:div w:id="1002782378">
      <w:bodyDiv w:val="1"/>
      <w:marLeft w:val="0"/>
      <w:marRight w:val="0"/>
      <w:marTop w:val="0"/>
      <w:marBottom w:val="0"/>
      <w:divBdr>
        <w:top w:val="none" w:sz="0" w:space="0" w:color="auto"/>
        <w:left w:val="none" w:sz="0" w:space="0" w:color="auto"/>
        <w:bottom w:val="none" w:sz="0" w:space="0" w:color="auto"/>
        <w:right w:val="none" w:sz="0" w:space="0" w:color="auto"/>
      </w:divBdr>
    </w:div>
    <w:div w:id="1003555841">
      <w:bodyDiv w:val="1"/>
      <w:marLeft w:val="0"/>
      <w:marRight w:val="0"/>
      <w:marTop w:val="0"/>
      <w:marBottom w:val="0"/>
      <w:divBdr>
        <w:top w:val="none" w:sz="0" w:space="0" w:color="auto"/>
        <w:left w:val="none" w:sz="0" w:space="0" w:color="auto"/>
        <w:bottom w:val="none" w:sz="0" w:space="0" w:color="auto"/>
        <w:right w:val="none" w:sz="0" w:space="0" w:color="auto"/>
      </w:divBdr>
    </w:div>
    <w:div w:id="1005210219">
      <w:bodyDiv w:val="1"/>
      <w:marLeft w:val="0"/>
      <w:marRight w:val="0"/>
      <w:marTop w:val="0"/>
      <w:marBottom w:val="0"/>
      <w:divBdr>
        <w:top w:val="none" w:sz="0" w:space="0" w:color="auto"/>
        <w:left w:val="none" w:sz="0" w:space="0" w:color="auto"/>
        <w:bottom w:val="none" w:sz="0" w:space="0" w:color="auto"/>
        <w:right w:val="none" w:sz="0" w:space="0" w:color="auto"/>
      </w:divBdr>
    </w:div>
    <w:div w:id="1010138644">
      <w:bodyDiv w:val="1"/>
      <w:marLeft w:val="0"/>
      <w:marRight w:val="0"/>
      <w:marTop w:val="0"/>
      <w:marBottom w:val="0"/>
      <w:divBdr>
        <w:top w:val="none" w:sz="0" w:space="0" w:color="auto"/>
        <w:left w:val="none" w:sz="0" w:space="0" w:color="auto"/>
        <w:bottom w:val="none" w:sz="0" w:space="0" w:color="auto"/>
        <w:right w:val="none" w:sz="0" w:space="0" w:color="auto"/>
      </w:divBdr>
    </w:div>
    <w:div w:id="1011033385">
      <w:bodyDiv w:val="1"/>
      <w:marLeft w:val="0"/>
      <w:marRight w:val="0"/>
      <w:marTop w:val="0"/>
      <w:marBottom w:val="0"/>
      <w:divBdr>
        <w:top w:val="none" w:sz="0" w:space="0" w:color="auto"/>
        <w:left w:val="none" w:sz="0" w:space="0" w:color="auto"/>
        <w:bottom w:val="none" w:sz="0" w:space="0" w:color="auto"/>
        <w:right w:val="none" w:sz="0" w:space="0" w:color="auto"/>
      </w:divBdr>
    </w:div>
    <w:div w:id="1012411491">
      <w:bodyDiv w:val="1"/>
      <w:marLeft w:val="0"/>
      <w:marRight w:val="0"/>
      <w:marTop w:val="0"/>
      <w:marBottom w:val="0"/>
      <w:divBdr>
        <w:top w:val="none" w:sz="0" w:space="0" w:color="auto"/>
        <w:left w:val="none" w:sz="0" w:space="0" w:color="auto"/>
        <w:bottom w:val="none" w:sz="0" w:space="0" w:color="auto"/>
        <w:right w:val="none" w:sz="0" w:space="0" w:color="auto"/>
      </w:divBdr>
    </w:div>
    <w:div w:id="1016032843">
      <w:bodyDiv w:val="1"/>
      <w:marLeft w:val="0"/>
      <w:marRight w:val="0"/>
      <w:marTop w:val="0"/>
      <w:marBottom w:val="0"/>
      <w:divBdr>
        <w:top w:val="none" w:sz="0" w:space="0" w:color="auto"/>
        <w:left w:val="none" w:sz="0" w:space="0" w:color="auto"/>
        <w:bottom w:val="none" w:sz="0" w:space="0" w:color="auto"/>
        <w:right w:val="none" w:sz="0" w:space="0" w:color="auto"/>
      </w:divBdr>
    </w:div>
    <w:div w:id="1017196334">
      <w:bodyDiv w:val="1"/>
      <w:marLeft w:val="0"/>
      <w:marRight w:val="0"/>
      <w:marTop w:val="0"/>
      <w:marBottom w:val="0"/>
      <w:divBdr>
        <w:top w:val="none" w:sz="0" w:space="0" w:color="auto"/>
        <w:left w:val="none" w:sz="0" w:space="0" w:color="auto"/>
        <w:bottom w:val="none" w:sz="0" w:space="0" w:color="auto"/>
        <w:right w:val="none" w:sz="0" w:space="0" w:color="auto"/>
      </w:divBdr>
    </w:div>
    <w:div w:id="1018582072">
      <w:bodyDiv w:val="1"/>
      <w:marLeft w:val="0"/>
      <w:marRight w:val="0"/>
      <w:marTop w:val="0"/>
      <w:marBottom w:val="0"/>
      <w:divBdr>
        <w:top w:val="none" w:sz="0" w:space="0" w:color="auto"/>
        <w:left w:val="none" w:sz="0" w:space="0" w:color="auto"/>
        <w:bottom w:val="none" w:sz="0" w:space="0" w:color="auto"/>
        <w:right w:val="none" w:sz="0" w:space="0" w:color="auto"/>
      </w:divBdr>
    </w:div>
    <w:div w:id="1019744786">
      <w:bodyDiv w:val="1"/>
      <w:marLeft w:val="0"/>
      <w:marRight w:val="0"/>
      <w:marTop w:val="0"/>
      <w:marBottom w:val="0"/>
      <w:divBdr>
        <w:top w:val="none" w:sz="0" w:space="0" w:color="auto"/>
        <w:left w:val="none" w:sz="0" w:space="0" w:color="auto"/>
        <w:bottom w:val="none" w:sz="0" w:space="0" w:color="auto"/>
        <w:right w:val="none" w:sz="0" w:space="0" w:color="auto"/>
      </w:divBdr>
    </w:div>
    <w:div w:id="1020160677">
      <w:bodyDiv w:val="1"/>
      <w:marLeft w:val="0"/>
      <w:marRight w:val="0"/>
      <w:marTop w:val="0"/>
      <w:marBottom w:val="0"/>
      <w:divBdr>
        <w:top w:val="none" w:sz="0" w:space="0" w:color="auto"/>
        <w:left w:val="none" w:sz="0" w:space="0" w:color="auto"/>
        <w:bottom w:val="none" w:sz="0" w:space="0" w:color="auto"/>
        <w:right w:val="none" w:sz="0" w:space="0" w:color="auto"/>
      </w:divBdr>
    </w:div>
    <w:div w:id="1020857645">
      <w:bodyDiv w:val="1"/>
      <w:marLeft w:val="0"/>
      <w:marRight w:val="0"/>
      <w:marTop w:val="0"/>
      <w:marBottom w:val="0"/>
      <w:divBdr>
        <w:top w:val="none" w:sz="0" w:space="0" w:color="auto"/>
        <w:left w:val="none" w:sz="0" w:space="0" w:color="auto"/>
        <w:bottom w:val="none" w:sz="0" w:space="0" w:color="auto"/>
        <w:right w:val="none" w:sz="0" w:space="0" w:color="auto"/>
      </w:divBdr>
    </w:div>
    <w:div w:id="1024676351">
      <w:bodyDiv w:val="1"/>
      <w:marLeft w:val="0"/>
      <w:marRight w:val="0"/>
      <w:marTop w:val="0"/>
      <w:marBottom w:val="0"/>
      <w:divBdr>
        <w:top w:val="none" w:sz="0" w:space="0" w:color="auto"/>
        <w:left w:val="none" w:sz="0" w:space="0" w:color="auto"/>
        <w:bottom w:val="none" w:sz="0" w:space="0" w:color="auto"/>
        <w:right w:val="none" w:sz="0" w:space="0" w:color="auto"/>
      </w:divBdr>
    </w:div>
    <w:div w:id="1025180910">
      <w:bodyDiv w:val="1"/>
      <w:marLeft w:val="0"/>
      <w:marRight w:val="0"/>
      <w:marTop w:val="0"/>
      <w:marBottom w:val="0"/>
      <w:divBdr>
        <w:top w:val="none" w:sz="0" w:space="0" w:color="auto"/>
        <w:left w:val="none" w:sz="0" w:space="0" w:color="auto"/>
        <w:bottom w:val="none" w:sz="0" w:space="0" w:color="auto"/>
        <w:right w:val="none" w:sz="0" w:space="0" w:color="auto"/>
      </w:divBdr>
    </w:div>
    <w:div w:id="1025669739">
      <w:bodyDiv w:val="1"/>
      <w:marLeft w:val="0"/>
      <w:marRight w:val="0"/>
      <w:marTop w:val="0"/>
      <w:marBottom w:val="0"/>
      <w:divBdr>
        <w:top w:val="none" w:sz="0" w:space="0" w:color="auto"/>
        <w:left w:val="none" w:sz="0" w:space="0" w:color="auto"/>
        <w:bottom w:val="none" w:sz="0" w:space="0" w:color="auto"/>
        <w:right w:val="none" w:sz="0" w:space="0" w:color="auto"/>
      </w:divBdr>
    </w:div>
    <w:div w:id="1029994119">
      <w:bodyDiv w:val="1"/>
      <w:marLeft w:val="0"/>
      <w:marRight w:val="0"/>
      <w:marTop w:val="0"/>
      <w:marBottom w:val="0"/>
      <w:divBdr>
        <w:top w:val="none" w:sz="0" w:space="0" w:color="auto"/>
        <w:left w:val="none" w:sz="0" w:space="0" w:color="auto"/>
        <w:bottom w:val="none" w:sz="0" w:space="0" w:color="auto"/>
        <w:right w:val="none" w:sz="0" w:space="0" w:color="auto"/>
      </w:divBdr>
    </w:div>
    <w:div w:id="1030300071">
      <w:bodyDiv w:val="1"/>
      <w:marLeft w:val="0"/>
      <w:marRight w:val="0"/>
      <w:marTop w:val="0"/>
      <w:marBottom w:val="0"/>
      <w:divBdr>
        <w:top w:val="none" w:sz="0" w:space="0" w:color="auto"/>
        <w:left w:val="none" w:sz="0" w:space="0" w:color="auto"/>
        <w:bottom w:val="none" w:sz="0" w:space="0" w:color="auto"/>
        <w:right w:val="none" w:sz="0" w:space="0" w:color="auto"/>
      </w:divBdr>
    </w:div>
    <w:div w:id="1031415936">
      <w:bodyDiv w:val="1"/>
      <w:marLeft w:val="0"/>
      <w:marRight w:val="0"/>
      <w:marTop w:val="0"/>
      <w:marBottom w:val="0"/>
      <w:divBdr>
        <w:top w:val="none" w:sz="0" w:space="0" w:color="auto"/>
        <w:left w:val="none" w:sz="0" w:space="0" w:color="auto"/>
        <w:bottom w:val="none" w:sz="0" w:space="0" w:color="auto"/>
        <w:right w:val="none" w:sz="0" w:space="0" w:color="auto"/>
      </w:divBdr>
    </w:div>
    <w:div w:id="1034617460">
      <w:bodyDiv w:val="1"/>
      <w:marLeft w:val="0"/>
      <w:marRight w:val="0"/>
      <w:marTop w:val="0"/>
      <w:marBottom w:val="0"/>
      <w:divBdr>
        <w:top w:val="none" w:sz="0" w:space="0" w:color="auto"/>
        <w:left w:val="none" w:sz="0" w:space="0" w:color="auto"/>
        <w:bottom w:val="none" w:sz="0" w:space="0" w:color="auto"/>
        <w:right w:val="none" w:sz="0" w:space="0" w:color="auto"/>
      </w:divBdr>
    </w:div>
    <w:div w:id="1036083072">
      <w:bodyDiv w:val="1"/>
      <w:marLeft w:val="0"/>
      <w:marRight w:val="0"/>
      <w:marTop w:val="0"/>
      <w:marBottom w:val="0"/>
      <w:divBdr>
        <w:top w:val="none" w:sz="0" w:space="0" w:color="auto"/>
        <w:left w:val="none" w:sz="0" w:space="0" w:color="auto"/>
        <w:bottom w:val="none" w:sz="0" w:space="0" w:color="auto"/>
        <w:right w:val="none" w:sz="0" w:space="0" w:color="auto"/>
      </w:divBdr>
    </w:div>
    <w:div w:id="1036852258">
      <w:bodyDiv w:val="1"/>
      <w:marLeft w:val="0"/>
      <w:marRight w:val="0"/>
      <w:marTop w:val="0"/>
      <w:marBottom w:val="0"/>
      <w:divBdr>
        <w:top w:val="none" w:sz="0" w:space="0" w:color="auto"/>
        <w:left w:val="none" w:sz="0" w:space="0" w:color="auto"/>
        <w:bottom w:val="none" w:sz="0" w:space="0" w:color="auto"/>
        <w:right w:val="none" w:sz="0" w:space="0" w:color="auto"/>
      </w:divBdr>
    </w:div>
    <w:div w:id="1036999838">
      <w:bodyDiv w:val="1"/>
      <w:marLeft w:val="0"/>
      <w:marRight w:val="0"/>
      <w:marTop w:val="0"/>
      <w:marBottom w:val="0"/>
      <w:divBdr>
        <w:top w:val="none" w:sz="0" w:space="0" w:color="auto"/>
        <w:left w:val="none" w:sz="0" w:space="0" w:color="auto"/>
        <w:bottom w:val="none" w:sz="0" w:space="0" w:color="auto"/>
        <w:right w:val="none" w:sz="0" w:space="0" w:color="auto"/>
      </w:divBdr>
    </w:div>
    <w:div w:id="1037773876">
      <w:bodyDiv w:val="1"/>
      <w:marLeft w:val="0"/>
      <w:marRight w:val="0"/>
      <w:marTop w:val="0"/>
      <w:marBottom w:val="0"/>
      <w:divBdr>
        <w:top w:val="none" w:sz="0" w:space="0" w:color="auto"/>
        <w:left w:val="none" w:sz="0" w:space="0" w:color="auto"/>
        <w:bottom w:val="none" w:sz="0" w:space="0" w:color="auto"/>
        <w:right w:val="none" w:sz="0" w:space="0" w:color="auto"/>
      </w:divBdr>
    </w:div>
    <w:div w:id="1038240650">
      <w:bodyDiv w:val="1"/>
      <w:marLeft w:val="0"/>
      <w:marRight w:val="0"/>
      <w:marTop w:val="0"/>
      <w:marBottom w:val="0"/>
      <w:divBdr>
        <w:top w:val="none" w:sz="0" w:space="0" w:color="auto"/>
        <w:left w:val="none" w:sz="0" w:space="0" w:color="auto"/>
        <w:bottom w:val="none" w:sz="0" w:space="0" w:color="auto"/>
        <w:right w:val="none" w:sz="0" w:space="0" w:color="auto"/>
      </w:divBdr>
    </w:div>
    <w:div w:id="1039010397">
      <w:bodyDiv w:val="1"/>
      <w:marLeft w:val="0"/>
      <w:marRight w:val="0"/>
      <w:marTop w:val="0"/>
      <w:marBottom w:val="0"/>
      <w:divBdr>
        <w:top w:val="none" w:sz="0" w:space="0" w:color="auto"/>
        <w:left w:val="none" w:sz="0" w:space="0" w:color="auto"/>
        <w:bottom w:val="none" w:sz="0" w:space="0" w:color="auto"/>
        <w:right w:val="none" w:sz="0" w:space="0" w:color="auto"/>
      </w:divBdr>
    </w:div>
    <w:div w:id="1041898634">
      <w:bodyDiv w:val="1"/>
      <w:marLeft w:val="0"/>
      <w:marRight w:val="0"/>
      <w:marTop w:val="0"/>
      <w:marBottom w:val="0"/>
      <w:divBdr>
        <w:top w:val="none" w:sz="0" w:space="0" w:color="auto"/>
        <w:left w:val="none" w:sz="0" w:space="0" w:color="auto"/>
        <w:bottom w:val="none" w:sz="0" w:space="0" w:color="auto"/>
        <w:right w:val="none" w:sz="0" w:space="0" w:color="auto"/>
      </w:divBdr>
    </w:div>
    <w:div w:id="1043408655">
      <w:bodyDiv w:val="1"/>
      <w:marLeft w:val="0"/>
      <w:marRight w:val="0"/>
      <w:marTop w:val="0"/>
      <w:marBottom w:val="0"/>
      <w:divBdr>
        <w:top w:val="none" w:sz="0" w:space="0" w:color="auto"/>
        <w:left w:val="none" w:sz="0" w:space="0" w:color="auto"/>
        <w:bottom w:val="none" w:sz="0" w:space="0" w:color="auto"/>
        <w:right w:val="none" w:sz="0" w:space="0" w:color="auto"/>
      </w:divBdr>
    </w:div>
    <w:div w:id="1045527129">
      <w:bodyDiv w:val="1"/>
      <w:marLeft w:val="0"/>
      <w:marRight w:val="0"/>
      <w:marTop w:val="0"/>
      <w:marBottom w:val="0"/>
      <w:divBdr>
        <w:top w:val="none" w:sz="0" w:space="0" w:color="auto"/>
        <w:left w:val="none" w:sz="0" w:space="0" w:color="auto"/>
        <w:bottom w:val="none" w:sz="0" w:space="0" w:color="auto"/>
        <w:right w:val="none" w:sz="0" w:space="0" w:color="auto"/>
      </w:divBdr>
    </w:div>
    <w:div w:id="1048071939">
      <w:bodyDiv w:val="1"/>
      <w:marLeft w:val="0"/>
      <w:marRight w:val="0"/>
      <w:marTop w:val="0"/>
      <w:marBottom w:val="0"/>
      <w:divBdr>
        <w:top w:val="none" w:sz="0" w:space="0" w:color="auto"/>
        <w:left w:val="none" w:sz="0" w:space="0" w:color="auto"/>
        <w:bottom w:val="none" w:sz="0" w:space="0" w:color="auto"/>
        <w:right w:val="none" w:sz="0" w:space="0" w:color="auto"/>
      </w:divBdr>
    </w:div>
    <w:div w:id="1049761664">
      <w:bodyDiv w:val="1"/>
      <w:marLeft w:val="0"/>
      <w:marRight w:val="0"/>
      <w:marTop w:val="0"/>
      <w:marBottom w:val="0"/>
      <w:divBdr>
        <w:top w:val="none" w:sz="0" w:space="0" w:color="auto"/>
        <w:left w:val="none" w:sz="0" w:space="0" w:color="auto"/>
        <w:bottom w:val="none" w:sz="0" w:space="0" w:color="auto"/>
        <w:right w:val="none" w:sz="0" w:space="0" w:color="auto"/>
      </w:divBdr>
    </w:div>
    <w:div w:id="1049918476">
      <w:bodyDiv w:val="1"/>
      <w:marLeft w:val="0"/>
      <w:marRight w:val="0"/>
      <w:marTop w:val="0"/>
      <w:marBottom w:val="0"/>
      <w:divBdr>
        <w:top w:val="none" w:sz="0" w:space="0" w:color="auto"/>
        <w:left w:val="none" w:sz="0" w:space="0" w:color="auto"/>
        <w:bottom w:val="none" w:sz="0" w:space="0" w:color="auto"/>
        <w:right w:val="none" w:sz="0" w:space="0" w:color="auto"/>
      </w:divBdr>
    </w:div>
    <w:div w:id="1050692556">
      <w:bodyDiv w:val="1"/>
      <w:marLeft w:val="0"/>
      <w:marRight w:val="0"/>
      <w:marTop w:val="0"/>
      <w:marBottom w:val="0"/>
      <w:divBdr>
        <w:top w:val="none" w:sz="0" w:space="0" w:color="auto"/>
        <w:left w:val="none" w:sz="0" w:space="0" w:color="auto"/>
        <w:bottom w:val="none" w:sz="0" w:space="0" w:color="auto"/>
        <w:right w:val="none" w:sz="0" w:space="0" w:color="auto"/>
      </w:divBdr>
    </w:div>
    <w:div w:id="1058477848">
      <w:bodyDiv w:val="1"/>
      <w:marLeft w:val="0"/>
      <w:marRight w:val="0"/>
      <w:marTop w:val="0"/>
      <w:marBottom w:val="0"/>
      <w:divBdr>
        <w:top w:val="none" w:sz="0" w:space="0" w:color="auto"/>
        <w:left w:val="none" w:sz="0" w:space="0" w:color="auto"/>
        <w:bottom w:val="none" w:sz="0" w:space="0" w:color="auto"/>
        <w:right w:val="none" w:sz="0" w:space="0" w:color="auto"/>
      </w:divBdr>
    </w:div>
    <w:div w:id="1059087306">
      <w:bodyDiv w:val="1"/>
      <w:marLeft w:val="0"/>
      <w:marRight w:val="0"/>
      <w:marTop w:val="0"/>
      <w:marBottom w:val="0"/>
      <w:divBdr>
        <w:top w:val="none" w:sz="0" w:space="0" w:color="auto"/>
        <w:left w:val="none" w:sz="0" w:space="0" w:color="auto"/>
        <w:bottom w:val="none" w:sz="0" w:space="0" w:color="auto"/>
        <w:right w:val="none" w:sz="0" w:space="0" w:color="auto"/>
      </w:divBdr>
    </w:div>
    <w:div w:id="1059858995">
      <w:bodyDiv w:val="1"/>
      <w:marLeft w:val="0"/>
      <w:marRight w:val="0"/>
      <w:marTop w:val="0"/>
      <w:marBottom w:val="0"/>
      <w:divBdr>
        <w:top w:val="none" w:sz="0" w:space="0" w:color="auto"/>
        <w:left w:val="none" w:sz="0" w:space="0" w:color="auto"/>
        <w:bottom w:val="none" w:sz="0" w:space="0" w:color="auto"/>
        <w:right w:val="none" w:sz="0" w:space="0" w:color="auto"/>
      </w:divBdr>
    </w:div>
    <w:div w:id="1060329992">
      <w:bodyDiv w:val="1"/>
      <w:marLeft w:val="0"/>
      <w:marRight w:val="0"/>
      <w:marTop w:val="0"/>
      <w:marBottom w:val="0"/>
      <w:divBdr>
        <w:top w:val="none" w:sz="0" w:space="0" w:color="auto"/>
        <w:left w:val="none" w:sz="0" w:space="0" w:color="auto"/>
        <w:bottom w:val="none" w:sz="0" w:space="0" w:color="auto"/>
        <w:right w:val="none" w:sz="0" w:space="0" w:color="auto"/>
      </w:divBdr>
    </w:div>
    <w:div w:id="1060665959">
      <w:bodyDiv w:val="1"/>
      <w:marLeft w:val="0"/>
      <w:marRight w:val="0"/>
      <w:marTop w:val="0"/>
      <w:marBottom w:val="0"/>
      <w:divBdr>
        <w:top w:val="none" w:sz="0" w:space="0" w:color="auto"/>
        <w:left w:val="none" w:sz="0" w:space="0" w:color="auto"/>
        <w:bottom w:val="none" w:sz="0" w:space="0" w:color="auto"/>
        <w:right w:val="none" w:sz="0" w:space="0" w:color="auto"/>
      </w:divBdr>
    </w:div>
    <w:div w:id="1062681010">
      <w:bodyDiv w:val="1"/>
      <w:marLeft w:val="0"/>
      <w:marRight w:val="0"/>
      <w:marTop w:val="0"/>
      <w:marBottom w:val="0"/>
      <w:divBdr>
        <w:top w:val="none" w:sz="0" w:space="0" w:color="auto"/>
        <w:left w:val="none" w:sz="0" w:space="0" w:color="auto"/>
        <w:bottom w:val="none" w:sz="0" w:space="0" w:color="auto"/>
        <w:right w:val="none" w:sz="0" w:space="0" w:color="auto"/>
      </w:divBdr>
    </w:div>
    <w:div w:id="1065565350">
      <w:bodyDiv w:val="1"/>
      <w:marLeft w:val="0"/>
      <w:marRight w:val="0"/>
      <w:marTop w:val="0"/>
      <w:marBottom w:val="0"/>
      <w:divBdr>
        <w:top w:val="none" w:sz="0" w:space="0" w:color="auto"/>
        <w:left w:val="none" w:sz="0" w:space="0" w:color="auto"/>
        <w:bottom w:val="none" w:sz="0" w:space="0" w:color="auto"/>
        <w:right w:val="none" w:sz="0" w:space="0" w:color="auto"/>
      </w:divBdr>
    </w:div>
    <w:div w:id="1067339456">
      <w:bodyDiv w:val="1"/>
      <w:marLeft w:val="0"/>
      <w:marRight w:val="0"/>
      <w:marTop w:val="0"/>
      <w:marBottom w:val="0"/>
      <w:divBdr>
        <w:top w:val="none" w:sz="0" w:space="0" w:color="auto"/>
        <w:left w:val="none" w:sz="0" w:space="0" w:color="auto"/>
        <w:bottom w:val="none" w:sz="0" w:space="0" w:color="auto"/>
        <w:right w:val="none" w:sz="0" w:space="0" w:color="auto"/>
      </w:divBdr>
    </w:div>
    <w:div w:id="1069615798">
      <w:bodyDiv w:val="1"/>
      <w:marLeft w:val="0"/>
      <w:marRight w:val="0"/>
      <w:marTop w:val="0"/>
      <w:marBottom w:val="0"/>
      <w:divBdr>
        <w:top w:val="none" w:sz="0" w:space="0" w:color="auto"/>
        <w:left w:val="none" w:sz="0" w:space="0" w:color="auto"/>
        <w:bottom w:val="none" w:sz="0" w:space="0" w:color="auto"/>
        <w:right w:val="none" w:sz="0" w:space="0" w:color="auto"/>
      </w:divBdr>
    </w:div>
    <w:div w:id="1070229792">
      <w:bodyDiv w:val="1"/>
      <w:marLeft w:val="0"/>
      <w:marRight w:val="0"/>
      <w:marTop w:val="0"/>
      <w:marBottom w:val="0"/>
      <w:divBdr>
        <w:top w:val="none" w:sz="0" w:space="0" w:color="auto"/>
        <w:left w:val="none" w:sz="0" w:space="0" w:color="auto"/>
        <w:bottom w:val="none" w:sz="0" w:space="0" w:color="auto"/>
        <w:right w:val="none" w:sz="0" w:space="0" w:color="auto"/>
      </w:divBdr>
    </w:div>
    <w:div w:id="1075782182">
      <w:bodyDiv w:val="1"/>
      <w:marLeft w:val="0"/>
      <w:marRight w:val="0"/>
      <w:marTop w:val="0"/>
      <w:marBottom w:val="0"/>
      <w:divBdr>
        <w:top w:val="none" w:sz="0" w:space="0" w:color="auto"/>
        <w:left w:val="none" w:sz="0" w:space="0" w:color="auto"/>
        <w:bottom w:val="none" w:sz="0" w:space="0" w:color="auto"/>
        <w:right w:val="none" w:sz="0" w:space="0" w:color="auto"/>
      </w:divBdr>
    </w:div>
    <w:div w:id="1076826289">
      <w:bodyDiv w:val="1"/>
      <w:marLeft w:val="0"/>
      <w:marRight w:val="0"/>
      <w:marTop w:val="0"/>
      <w:marBottom w:val="0"/>
      <w:divBdr>
        <w:top w:val="none" w:sz="0" w:space="0" w:color="auto"/>
        <w:left w:val="none" w:sz="0" w:space="0" w:color="auto"/>
        <w:bottom w:val="none" w:sz="0" w:space="0" w:color="auto"/>
        <w:right w:val="none" w:sz="0" w:space="0" w:color="auto"/>
      </w:divBdr>
    </w:div>
    <w:div w:id="1082026472">
      <w:bodyDiv w:val="1"/>
      <w:marLeft w:val="0"/>
      <w:marRight w:val="0"/>
      <w:marTop w:val="0"/>
      <w:marBottom w:val="0"/>
      <w:divBdr>
        <w:top w:val="none" w:sz="0" w:space="0" w:color="auto"/>
        <w:left w:val="none" w:sz="0" w:space="0" w:color="auto"/>
        <w:bottom w:val="none" w:sz="0" w:space="0" w:color="auto"/>
        <w:right w:val="none" w:sz="0" w:space="0" w:color="auto"/>
      </w:divBdr>
    </w:div>
    <w:div w:id="1084954802">
      <w:bodyDiv w:val="1"/>
      <w:marLeft w:val="0"/>
      <w:marRight w:val="0"/>
      <w:marTop w:val="0"/>
      <w:marBottom w:val="0"/>
      <w:divBdr>
        <w:top w:val="none" w:sz="0" w:space="0" w:color="auto"/>
        <w:left w:val="none" w:sz="0" w:space="0" w:color="auto"/>
        <w:bottom w:val="none" w:sz="0" w:space="0" w:color="auto"/>
        <w:right w:val="none" w:sz="0" w:space="0" w:color="auto"/>
      </w:divBdr>
    </w:div>
    <w:div w:id="1085807390">
      <w:bodyDiv w:val="1"/>
      <w:marLeft w:val="0"/>
      <w:marRight w:val="0"/>
      <w:marTop w:val="0"/>
      <w:marBottom w:val="0"/>
      <w:divBdr>
        <w:top w:val="none" w:sz="0" w:space="0" w:color="auto"/>
        <w:left w:val="none" w:sz="0" w:space="0" w:color="auto"/>
        <w:bottom w:val="none" w:sz="0" w:space="0" w:color="auto"/>
        <w:right w:val="none" w:sz="0" w:space="0" w:color="auto"/>
      </w:divBdr>
    </w:div>
    <w:div w:id="1088237659">
      <w:bodyDiv w:val="1"/>
      <w:marLeft w:val="0"/>
      <w:marRight w:val="0"/>
      <w:marTop w:val="0"/>
      <w:marBottom w:val="0"/>
      <w:divBdr>
        <w:top w:val="none" w:sz="0" w:space="0" w:color="auto"/>
        <w:left w:val="none" w:sz="0" w:space="0" w:color="auto"/>
        <w:bottom w:val="none" w:sz="0" w:space="0" w:color="auto"/>
        <w:right w:val="none" w:sz="0" w:space="0" w:color="auto"/>
      </w:divBdr>
    </w:div>
    <w:div w:id="1088311348">
      <w:bodyDiv w:val="1"/>
      <w:marLeft w:val="0"/>
      <w:marRight w:val="0"/>
      <w:marTop w:val="0"/>
      <w:marBottom w:val="0"/>
      <w:divBdr>
        <w:top w:val="none" w:sz="0" w:space="0" w:color="auto"/>
        <w:left w:val="none" w:sz="0" w:space="0" w:color="auto"/>
        <w:bottom w:val="none" w:sz="0" w:space="0" w:color="auto"/>
        <w:right w:val="none" w:sz="0" w:space="0" w:color="auto"/>
      </w:divBdr>
    </w:div>
    <w:div w:id="1088698799">
      <w:bodyDiv w:val="1"/>
      <w:marLeft w:val="0"/>
      <w:marRight w:val="0"/>
      <w:marTop w:val="0"/>
      <w:marBottom w:val="0"/>
      <w:divBdr>
        <w:top w:val="none" w:sz="0" w:space="0" w:color="auto"/>
        <w:left w:val="none" w:sz="0" w:space="0" w:color="auto"/>
        <w:bottom w:val="none" w:sz="0" w:space="0" w:color="auto"/>
        <w:right w:val="none" w:sz="0" w:space="0" w:color="auto"/>
      </w:divBdr>
    </w:div>
    <w:div w:id="1091050901">
      <w:bodyDiv w:val="1"/>
      <w:marLeft w:val="0"/>
      <w:marRight w:val="0"/>
      <w:marTop w:val="0"/>
      <w:marBottom w:val="0"/>
      <w:divBdr>
        <w:top w:val="none" w:sz="0" w:space="0" w:color="auto"/>
        <w:left w:val="none" w:sz="0" w:space="0" w:color="auto"/>
        <w:bottom w:val="none" w:sz="0" w:space="0" w:color="auto"/>
        <w:right w:val="none" w:sz="0" w:space="0" w:color="auto"/>
      </w:divBdr>
    </w:div>
    <w:div w:id="1091512988">
      <w:bodyDiv w:val="1"/>
      <w:marLeft w:val="0"/>
      <w:marRight w:val="0"/>
      <w:marTop w:val="0"/>
      <w:marBottom w:val="0"/>
      <w:divBdr>
        <w:top w:val="none" w:sz="0" w:space="0" w:color="auto"/>
        <w:left w:val="none" w:sz="0" w:space="0" w:color="auto"/>
        <w:bottom w:val="none" w:sz="0" w:space="0" w:color="auto"/>
        <w:right w:val="none" w:sz="0" w:space="0" w:color="auto"/>
      </w:divBdr>
    </w:div>
    <w:div w:id="1094209945">
      <w:bodyDiv w:val="1"/>
      <w:marLeft w:val="0"/>
      <w:marRight w:val="0"/>
      <w:marTop w:val="0"/>
      <w:marBottom w:val="0"/>
      <w:divBdr>
        <w:top w:val="none" w:sz="0" w:space="0" w:color="auto"/>
        <w:left w:val="none" w:sz="0" w:space="0" w:color="auto"/>
        <w:bottom w:val="none" w:sz="0" w:space="0" w:color="auto"/>
        <w:right w:val="none" w:sz="0" w:space="0" w:color="auto"/>
      </w:divBdr>
    </w:div>
    <w:div w:id="1094396690">
      <w:bodyDiv w:val="1"/>
      <w:marLeft w:val="0"/>
      <w:marRight w:val="0"/>
      <w:marTop w:val="0"/>
      <w:marBottom w:val="0"/>
      <w:divBdr>
        <w:top w:val="none" w:sz="0" w:space="0" w:color="auto"/>
        <w:left w:val="none" w:sz="0" w:space="0" w:color="auto"/>
        <w:bottom w:val="none" w:sz="0" w:space="0" w:color="auto"/>
        <w:right w:val="none" w:sz="0" w:space="0" w:color="auto"/>
      </w:divBdr>
    </w:div>
    <w:div w:id="1094978180">
      <w:bodyDiv w:val="1"/>
      <w:marLeft w:val="0"/>
      <w:marRight w:val="0"/>
      <w:marTop w:val="0"/>
      <w:marBottom w:val="0"/>
      <w:divBdr>
        <w:top w:val="none" w:sz="0" w:space="0" w:color="auto"/>
        <w:left w:val="none" w:sz="0" w:space="0" w:color="auto"/>
        <w:bottom w:val="none" w:sz="0" w:space="0" w:color="auto"/>
        <w:right w:val="none" w:sz="0" w:space="0" w:color="auto"/>
      </w:divBdr>
    </w:div>
    <w:div w:id="1095247890">
      <w:bodyDiv w:val="1"/>
      <w:marLeft w:val="0"/>
      <w:marRight w:val="0"/>
      <w:marTop w:val="0"/>
      <w:marBottom w:val="0"/>
      <w:divBdr>
        <w:top w:val="none" w:sz="0" w:space="0" w:color="auto"/>
        <w:left w:val="none" w:sz="0" w:space="0" w:color="auto"/>
        <w:bottom w:val="none" w:sz="0" w:space="0" w:color="auto"/>
        <w:right w:val="none" w:sz="0" w:space="0" w:color="auto"/>
      </w:divBdr>
    </w:div>
    <w:div w:id="1095397917">
      <w:bodyDiv w:val="1"/>
      <w:marLeft w:val="0"/>
      <w:marRight w:val="0"/>
      <w:marTop w:val="0"/>
      <w:marBottom w:val="0"/>
      <w:divBdr>
        <w:top w:val="none" w:sz="0" w:space="0" w:color="auto"/>
        <w:left w:val="none" w:sz="0" w:space="0" w:color="auto"/>
        <w:bottom w:val="none" w:sz="0" w:space="0" w:color="auto"/>
        <w:right w:val="none" w:sz="0" w:space="0" w:color="auto"/>
      </w:divBdr>
    </w:div>
    <w:div w:id="1096093998">
      <w:bodyDiv w:val="1"/>
      <w:marLeft w:val="0"/>
      <w:marRight w:val="0"/>
      <w:marTop w:val="0"/>
      <w:marBottom w:val="0"/>
      <w:divBdr>
        <w:top w:val="none" w:sz="0" w:space="0" w:color="auto"/>
        <w:left w:val="none" w:sz="0" w:space="0" w:color="auto"/>
        <w:bottom w:val="none" w:sz="0" w:space="0" w:color="auto"/>
        <w:right w:val="none" w:sz="0" w:space="0" w:color="auto"/>
      </w:divBdr>
    </w:div>
    <w:div w:id="1096751316">
      <w:bodyDiv w:val="1"/>
      <w:marLeft w:val="0"/>
      <w:marRight w:val="0"/>
      <w:marTop w:val="0"/>
      <w:marBottom w:val="0"/>
      <w:divBdr>
        <w:top w:val="none" w:sz="0" w:space="0" w:color="auto"/>
        <w:left w:val="none" w:sz="0" w:space="0" w:color="auto"/>
        <w:bottom w:val="none" w:sz="0" w:space="0" w:color="auto"/>
        <w:right w:val="none" w:sz="0" w:space="0" w:color="auto"/>
      </w:divBdr>
    </w:div>
    <w:div w:id="1102070061">
      <w:bodyDiv w:val="1"/>
      <w:marLeft w:val="0"/>
      <w:marRight w:val="0"/>
      <w:marTop w:val="0"/>
      <w:marBottom w:val="0"/>
      <w:divBdr>
        <w:top w:val="none" w:sz="0" w:space="0" w:color="auto"/>
        <w:left w:val="none" w:sz="0" w:space="0" w:color="auto"/>
        <w:bottom w:val="none" w:sz="0" w:space="0" w:color="auto"/>
        <w:right w:val="none" w:sz="0" w:space="0" w:color="auto"/>
      </w:divBdr>
    </w:div>
    <w:div w:id="1104033599">
      <w:bodyDiv w:val="1"/>
      <w:marLeft w:val="0"/>
      <w:marRight w:val="0"/>
      <w:marTop w:val="0"/>
      <w:marBottom w:val="0"/>
      <w:divBdr>
        <w:top w:val="none" w:sz="0" w:space="0" w:color="auto"/>
        <w:left w:val="none" w:sz="0" w:space="0" w:color="auto"/>
        <w:bottom w:val="none" w:sz="0" w:space="0" w:color="auto"/>
        <w:right w:val="none" w:sz="0" w:space="0" w:color="auto"/>
      </w:divBdr>
    </w:div>
    <w:div w:id="1104693668">
      <w:bodyDiv w:val="1"/>
      <w:marLeft w:val="0"/>
      <w:marRight w:val="0"/>
      <w:marTop w:val="0"/>
      <w:marBottom w:val="0"/>
      <w:divBdr>
        <w:top w:val="none" w:sz="0" w:space="0" w:color="auto"/>
        <w:left w:val="none" w:sz="0" w:space="0" w:color="auto"/>
        <w:bottom w:val="none" w:sz="0" w:space="0" w:color="auto"/>
        <w:right w:val="none" w:sz="0" w:space="0" w:color="auto"/>
      </w:divBdr>
    </w:div>
    <w:div w:id="1107310937">
      <w:bodyDiv w:val="1"/>
      <w:marLeft w:val="0"/>
      <w:marRight w:val="0"/>
      <w:marTop w:val="0"/>
      <w:marBottom w:val="0"/>
      <w:divBdr>
        <w:top w:val="none" w:sz="0" w:space="0" w:color="auto"/>
        <w:left w:val="none" w:sz="0" w:space="0" w:color="auto"/>
        <w:bottom w:val="none" w:sz="0" w:space="0" w:color="auto"/>
        <w:right w:val="none" w:sz="0" w:space="0" w:color="auto"/>
      </w:divBdr>
    </w:div>
    <w:div w:id="1108693495">
      <w:bodyDiv w:val="1"/>
      <w:marLeft w:val="0"/>
      <w:marRight w:val="0"/>
      <w:marTop w:val="0"/>
      <w:marBottom w:val="0"/>
      <w:divBdr>
        <w:top w:val="none" w:sz="0" w:space="0" w:color="auto"/>
        <w:left w:val="none" w:sz="0" w:space="0" w:color="auto"/>
        <w:bottom w:val="none" w:sz="0" w:space="0" w:color="auto"/>
        <w:right w:val="none" w:sz="0" w:space="0" w:color="auto"/>
      </w:divBdr>
    </w:div>
    <w:div w:id="1110322401">
      <w:bodyDiv w:val="1"/>
      <w:marLeft w:val="0"/>
      <w:marRight w:val="0"/>
      <w:marTop w:val="0"/>
      <w:marBottom w:val="0"/>
      <w:divBdr>
        <w:top w:val="none" w:sz="0" w:space="0" w:color="auto"/>
        <w:left w:val="none" w:sz="0" w:space="0" w:color="auto"/>
        <w:bottom w:val="none" w:sz="0" w:space="0" w:color="auto"/>
        <w:right w:val="none" w:sz="0" w:space="0" w:color="auto"/>
      </w:divBdr>
    </w:div>
    <w:div w:id="1111244169">
      <w:bodyDiv w:val="1"/>
      <w:marLeft w:val="0"/>
      <w:marRight w:val="0"/>
      <w:marTop w:val="0"/>
      <w:marBottom w:val="0"/>
      <w:divBdr>
        <w:top w:val="none" w:sz="0" w:space="0" w:color="auto"/>
        <w:left w:val="none" w:sz="0" w:space="0" w:color="auto"/>
        <w:bottom w:val="none" w:sz="0" w:space="0" w:color="auto"/>
        <w:right w:val="none" w:sz="0" w:space="0" w:color="auto"/>
      </w:divBdr>
    </w:div>
    <w:div w:id="1113017511">
      <w:bodyDiv w:val="1"/>
      <w:marLeft w:val="0"/>
      <w:marRight w:val="0"/>
      <w:marTop w:val="0"/>
      <w:marBottom w:val="0"/>
      <w:divBdr>
        <w:top w:val="none" w:sz="0" w:space="0" w:color="auto"/>
        <w:left w:val="none" w:sz="0" w:space="0" w:color="auto"/>
        <w:bottom w:val="none" w:sz="0" w:space="0" w:color="auto"/>
        <w:right w:val="none" w:sz="0" w:space="0" w:color="auto"/>
      </w:divBdr>
    </w:div>
    <w:div w:id="1115557672">
      <w:bodyDiv w:val="1"/>
      <w:marLeft w:val="0"/>
      <w:marRight w:val="0"/>
      <w:marTop w:val="0"/>
      <w:marBottom w:val="0"/>
      <w:divBdr>
        <w:top w:val="none" w:sz="0" w:space="0" w:color="auto"/>
        <w:left w:val="none" w:sz="0" w:space="0" w:color="auto"/>
        <w:bottom w:val="none" w:sz="0" w:space="0" w:color="auto"/>
        <w:right w:val="none" w:sz="0" w:space="0" w:color="auto"/>
      </w:divBdr>
    </w:div>
    <w:div w:id="1117486754">
      <w:bodyDiv w:val="1"/>
      <w:marLeft w:val="0"/>
      <w:marRight w:val="0"/>
      <w:marTop w:val="0"/>
      <w:marBottom w:val="0"/>
      <w:divBdr>
        <w:top w:val="none" w:sz="0" w:space="0" w:color="auto"/>
        <w:left w:val="none" w:sz="0" w:space="0" w:color="auto"/>
        <w:bottom w:val="none" w:sz="0" w:space="0" w:color="auto"/>
        <w:right w:val="none" w:sz="0" w:space="0" w:color="auto"/>
      </w:divBdr>
    </w:div>
    <w:div w:id="1118722472">
      <w:bodyDiv w:val="1"/>
      <w:marLeft w:val="0"/>
      <w:marRight w:val="0"/>
      <w:marTop w:val="0"/>
      <w:marBottom w:val="0"/>
      <w:divBdr>
        <w:top w:val="none" w:sz="0" w:space="0" w:color="auto"/>
        <w:left w:val="none" w:sz="0" w:space="0" w:color="auto"/>
        <w:bottom w:val="none" w:sz="0" w:space="0" w:color="auto"/>
        <w:right w:val="none" w:sz="0" w:space="0" w:color="auto"/>
      </w:divBdr>
    </w:div>
    <w:div w:id="1119227257">
      <w:bodyDiv w:val="1"/>
      <w:marLeft w:val="0"/>
      <w:marRight w:val="0"/>
      <w:marTop w:val="0"/>
      <w:marBottom w:val="0"/>
      <w:divBdr>
        <w:top w:val="none" w:sz="0" w:space="0" w:color="auto"/>
        <w:left w:val="none" w:sz="0" w:space="0" w:color="auto"/>
        <w:bottom w:val="none" w:sz="0" w:space="0" w:color="auto"/>
        <w:right w:val="none" w:sz="0" w:space="0" w:color="auto"/>
      </w:divBdr>
    </w:div>
    <w:div w:id="1119685200">
      <w:bodyDiv w:val="1"/>
      <w:marLeft w:val="0"/>
      <w:marRight w:val="0"/>
      <w:marTop w:val="0"/>
      <w:marBottom w:val="0"/>
      <w:divBdr>
        <w:top w:val="none" w:sz="0" w:space="0" w:color="auto"/>
        <w:left w:val="none" w:sz="0" w:space="0" w:color="auto"/>
        <w:bottom w:val="none" w:sz="0" w:space="0" w:color="auto"/>
        <w:right w:val="none" w:sz="0" w:space="0" w:color="auto"/>
      </w:divBdr>
    </w:div>
    <w:div w:id="1120949896">
      <w:bodyDiv w:val="1"/>
      <w:marLeft w:val="0"/>
      <w:marRight w:val="0"/>
      <w:marTop w:val="0"/>
      <w:marBottom w:val="0"/>
      <w:divBdr>
        <w:top w:val="none" w:sz="0" w:space="0" w:color="auto"/>
        <w:left w:val="none" w:sz="0" w:space="0" w:color="auto"/>
        <w:bottom w:val="none" w:sz="0" w:space="0" w:color="auto"/>
        <w:right w:val="none" w:sz="0" w:space="0" w:color="auto"/>
      </w:divBdr>
    </w:div>
    <w:div w:id="1121849926">
      <w:bodyDiv w:val="1"/>
      <w:marLeft w:val="0"/>
      <w:marRight w:val="0"/>
      <w:marTop w:val="0"/>
      <w:marBottom w:val="0"/>
      <w:divBdr>
        <w:top w:val="none" w:sz="0" w:space="0" w:color="auto"/>
        <w:left w:val="none" w:sz="0" w:space="0" w:color="auto"/>
        <w:bottom w:val="none" w:sz="0" w:space="0" w:color="auto"/>
        <w:right w:val="none" w:sz="0" w:space="0" w:color="auto"/>
      </w:divBdr>
    </w:div>
    <w:div w:id="1123231128">
      <w:bodyDiv w:val="1"/>
      <w:marLeft w:val="0"/>
      <w:marRight w:val="0"/>
      <w:marTop w:val="0"/>
      <w:marBottom w:val="0"/>
      <w:divBdr>
        <w:top w:val="none" w:sz="0" w:space="0" w:color="auto"/>
        <w:left w:val="none" w:sz="0" w:space="0" w:color="auto"/>
        <w:bottom w:val="none" w:sz="0" w:space="0" w:color="auto"/>
        <w:right w:val="none" w:sz="0" w:space="0" w:color="auto"/>
      </w:divBdr>
    </w:div>
    <w:div w:id="1124081041">
      <w:bodyDiv w:val="1"/>
      <w:marLeft w:val="0"/>
      <w:marRight w:val="0"/>
      <w:marTop w:val="0"/>
      <w:marBottom w:val="0"/>
      <w:divBdr>
        <w:top w:val="none" w:sz="0" w:space="0" w:color="auto"/>
        <w:left w:val="none" w:sz="0" w:space="0" w:color="auto"/>
        <w:bottom w:val="none" w:sz="0" w:space="0" w:color="auto"/>
        <w:right w:val="none" w:sz="0" w:space="0" w:color="auto"/>
      </w:divBdr>
    </w:div>
    <w:div w:id="1126630119">
      <w:bodyDiv w:val="1"/>
      <w:marLeft w:val="0"/>
      <w:marRight w:val="0"/>
      <w:marTop w:val="0"/>
      <w:marBottom w:val="0"/>
      <w:divBdr>
        <w:top w:val="none" w:sz="0" w:space="0" w:color="auto"/>
        <w:left w:val="none" w:sz="0" w:space="0" w:color="auto"/>
        <w:bottom w:val="none" w:sz="0" w:space="0" w:color="auto"/>
        <w:right w:val="none" w:sz="0" w:space="0" w:color="auto"/>
      </w:divBdr>
    </w:div>
    <w:div w:id="1130441384">
      <w:bodyDiv w:val="1"/>
      <w:marLeft w:val="0"/>
      <w:marRight w:val="0"/>
      <w:marTop w:val="0"/>
      <w:marBottom w:val="0"/>
      <w:divBdr>
        <w:top w:val="none" w:sz="0" w:space="0" w:color="auto"/>
        <w:left w:val="none" w:sz="0" w:space="0" w:color="auto"/>
        <w:bottom w:val="none" w:sz="0" w:space="0" w:color="auto"/>
        <w:right w:val="none" w:sz="0" w:space="0" w:color="auto"/>
      </w:divBdr>
    </w:div>
    <w:div w:id="1131171512">
      <w:bodyDiv w:val="1"/>
      <w:marLeft w:val="0"/>
      <w:marRight w:val="0"/>
      <w:marTop w:val="0"/>
      <w:marBottom w:val="0"/>
      <w:divBdr>
        <w:top w:val="none" w:sz="0" w:space="0" w:color="auto"/>
        <w:left w:val="none" w:sz="0" w:space="0" w:color="auto"/>
        <w:bottom w:val="none" w:sz="0" w:space="0" w:color="auto"/>
        <w:right w:val="none" w:sz="0" w:space="0" w:color="auto"/>
      </w:divBdr>
    </w:div>
    <w:div w:id="1132286038">
      <w:bodyDiv w:val="1"/>
      <w:marLeft w:val="0"/>
      <w:marRight w:val="0"/>
      <w:marTop w:val="0"/>
      <w:marBottom w:val="0"/>
      <w:divBdr>
        <w:top w:val="none" w:sz="0" w:space="0" w:color="auto"/>
        <w:left w:val="none" w:sz="0" w:space="0" w:color="auto"/>
        <w:bottom w:val="none" w:sz="0" w:space="0" w:color="auto"/>
        <w:right w:val="none" w:sz="0" w:space="0" w:color="auto"/>
      </w:divBdr>
    </w:div>
    <w:div w:id="1132402870">
      <w:bodyDiv w:val="1"/>
      <w:marLeft w:val="0"/>
      <w:marRight w:val="0"/>
      <w:marTop w:val="0"/>
      <w:marBottom w:val="0"/>
      <w:divBdr>
        <w:top w:val="none" w:sz="0" w:space="0" w:color="auto"/>
        <w:left w:val="none" w:sz="0" w:space="0" w:color="auto"/>
        <w:bottom w:val="none" w:sz="0" w:space="0" w:color="auto"/>
        <w:right w:val="none" w:sz="0" w:space="0" w:color="auto"/>
      </w:divBdr>
    </w:div>
    <w:div w:id="1133062183">
      <w:bodyDiv w:val="1"/>
      <w:marLeft w:val="0"/>
      <w:marRight w:val="0"/>
      <w:marTop w:val="0"/>
      <w:marBottom w:val="0"/>
      <w:divBdr>
        <w:top w:val="none" w:sz="0" w:space="0" w:color="auto"/>
        <w:left w:val="none" w:sz="0" w:space="0" w:color="auto"/>
        <w:bottom w:val="none" w:sz="0" w:space="0" w:color="auto"/>
        <w:right w:val="none" w:sz="0" w:space="0" w:color="auto"/>
      </w:divBdr>
    </w:div>
    <w:div w:id="1134638783">
      <w:bodyDiv w:val="1"/>
      <w:marLeft w:val="0"/>
      <w:marRight w:val="0"/>
      <w:marTop w:val="0"/>
      <w:marBottom w:val="0"/>
      <w:divBdr>
        <w:top w:val="none" w:sz="0" w:space="0" w:color="auto"/>
        <w:left w:val="none" w:sz="0" w:space="0" w:color="auto"/>
        <w:bottom w:val="none" w:sz="0" w:space="0" w:color="auto"/>
        <w:right w:val="none" w:sz="0" w:space="0" w:color="auto"/>
      </w:divBdr>
    </w:div>
    <w:div w:id="1135030526">
      <w:bodyDiv w:val="1"/>
      <w:marLeft w:val="0"/>
      <w:marRight w:val="0"/>
      <w:marTop w:val="0"/>
      <w:marBottom w:val="0"/>
      <w:divBdr>
        <w:top w:val="none" w:sz="0" w:space="0" w:color="auto"/>
        <w:left w:val="none" w:sz="0" w:space="0" w:color="auto"/>
        <w:bottom w:val="none" w:sz="0" w:space="0" w:color="auto"/>
        <w:right w:val="none" w:sz="0" w:space="0" w:color="auto"/>
      </w:divBdr>
    </w:div>
    <w:div w:id="1135759685">
      <w:bodyDiv w:val="1"/>
      <w:marLeft w:val="0"/>
      <w:marRight w:val="0"/>
      <w:marTop w:val="0"/>
      <w:marBottom w:val="0"/>
      <w:divBdr>
        <w:top w:val="none" w:sz="0" w:space="0" w:color="auto"/>
        <w:left w:val="none" w:sz="0" w:space="0" w:color="auto"/>
        <w:bottom w:val="none" w:sz="0" w:space="0" w:color="auto"/>
        <w:right w:val="none" w:sz="0" w:space="0" w:color="auto"/>
      </w:divBdr>
    </w:div>
    <w:div w:id="1139349300">
      <w:bodyDiv w:val="1"/>
      <w:marLeft w:val="0"/>
      <w:marRight w:val="0"/>
      <w:marTop w:val="0"/>
      <w:marBottom w:val="0"/>
      <w:divBdr>
        <w:top w:val="none" w:sz="0" w:space="0" w:color="auto"/>
        <w:left w:val="none" w:sz="0" w:space="0" w:color="auto"/>
        <w:bottom w:val="none" w:sz="0" w:space="0" w:color="auto"/>
        <w:right w:val="none" w:sz="0" w:space="0" w:color="auto"/>
      </w:divBdr>
    </w:div>
    <w:div w:id="1140803045">
      <w:bodyDiv w:val="1"/>
      <w:marLeft w:val="0"/>
      <w:marRight w:val="0"/>
      <w:marTop w:val="0"/>
      <w:marBottom w:val="0"/>
      <w:divBdr>
        <w:top w:val="none" w:sz="0" w:space="0" w:color="auto"/>
        <w:left w:val="none" w:sz="0" w:space="0" w:color="auto"/>
        <w:bottom w:val="none" w:sz="0" w:space="0" w:color="auto"/>
        <w:right w:val="none" w:sz="0" w:space="0" w:color="auto"/>
      </w:divBdr>
    </w:div>
    <w:div w:id="1141461291">
      <w:bodyDiv w:val="1"/>
      <w:marLeft w:val="0"/>
      <w:marRight w:val="0"/>
      <w:marTop w:val="0"/>
      <w:marBottom w:val="0"/>
      <w:divBdr>
        <w:top w:val="none" w:sz="0" w:space="0" w:color="auto"/>
        <w:left w:val="none" w:sz="0" w:space="0" w:color="auto"/>
        <w:bottom w:val="none" w:sz="0" w:space="0" w:color="auto"/>
        <w:right w:val="none" w:sz="0" w:space="0" w:color="auto"/>
      </w:divBdr>
    </w:div>
    <w:div w:id="1141919329">
      <w:bodyDiv w:val="1"/>
      <w:marLeft w:val="0"/>
      <w:marRight w:val="0"/>
      <w:marTop w:val="0"/>
      <w:marBottom w:val="0"/>
      <w:divBdr>
        <w:top w:val="none" w:sz="0" w:space="0" w:color="auto"/>
        <w:left w:val="none" w:sz="0" w:space="0" w:color="auto"/>
        <w:bottom w:val="none" w:sz="0" w:space="0" w:color="auto"/>
        <w:right w:val="none" w:sz="0" w:space="0" w:color="auto"/>
      </w:divBdr>
    </w:div>
    <w:div w:id="1142845992">
      <w:bodyDiv w:val="1"/>
      <w:marLeft w:val="0"/>
      <w:marRight w:val="0"/>
      <w:marTop w:val="0"/>
      <w:marBottom w:val="0"/>
      <w:divBdr>
        <w:top w:val="none" w:sz="0" w:space="0" w:color="auto"/>
        <w:left w:val="none" w:sz="0" w:space="0" w:color="auto"/>
        <w:bottom w:val="none" w:sz="0" w:space="0" w:color="auto"/>
        <w:right w:val="none" w:sz="0" w:space="0" w:color="auto"/>
      </w:divBdr>
    </w:div>
    <w:div w:id="1143235783">
      <w:bodyDiv w:val="1"/>
      <w:marLeft w:val="0"/>
      <w:marRight w:val="0"/>
      <w:marTop w:val="0"/>
      <w:marBottom w:val="0"/>
      <w:divBdr>
        <w:top w:val="none" w:sz="0" w:space="0" w:color="auto"/>
        <w:left w:val="none" w:sz="0" w:space="0" w:color="auto"/>
        <w:bottom w:val="none" w:sz="0" w:space="0" w:color="auto"/>
        <w:right w:val="none" w:sz="0" w:space="0" w:color="auto"/>
      </w:divBdr>
    </w:div>
    <w:div w:id="1143692350">
      <w:bodyDiv w:val="1"/>
      <w:marLeft w:val="0"/>
      <w:marRight w:val="0"/>
      <w:marTop w:val="0"/>
      <w:marBottom w:val="0"/>
      <w:divBdr>
        <w:top w:val="none" w:sz="0" w:space="0" w:color="auto"/>
        <w:left w:val="none" w:sz="0" w:space="0" w:color="auto"/>
        <w:bottom w:val="none" w:sz="0" w:space="0" w:color="auto"/>
        <w:right w:val="none" w:sz="0" w:space="0" w:color="auto"/>
      </w:divBdr>
    </w:div>
    <w:div w:id="1144932148">
      <w:bodyDiv w:val="1"/>
      <w:marLeft w:val="0"/>
      <w:marRight w:val="0"/>
      <w:marTop w:val="0"/>
      <w:marBottom w:val="0"/>
      <w:divBdr>
        <w:top w:val="none" w:sz="0" w:space="0" w:color="auto"/>
        <w:left w:val="none" w:sz="0" w:space="0" w:color="auto"/>
        <w:bottom w:val="none" w:sz="0" w:space="0" w:color="auto"/>
        <w:right w:val="none" w:sz="0" w:space="0" w:color="auto"/>
      </w:divBdr>
    </w:div>
    <w:div w:id="1148402212">
      <w:bodyDiv w:val="1"/>
      <w:marLeft w:val="0"/>
      <w:marRight w:val="0"/>
      <w:marTop w:val="0"/>
      <w:marBottom w:val="0"/>
      <w:divBdr>
        <w:top w:val="none" w:sz="0" w:space="0" w:color="auto"/>
        <w:left w:val="none" w:sz="0" w:space="0" w:color="auto"/>
        <w:bottom w:val="none" w:sz="0" w:space="0" w:color="auto"/>
        <w:right w:val="none" w:sz="0" w:space="0" w:color="auto"/>
      </w:divBdr>
    </w:div>
    <w:div w:id="1151023133">
      <w:bodyDiv w:val="1"/>
      <w:marLeft w:val="0"/>
      <w:marRight w:val="0"/>
      <w:marTop w:val="0"/>
      <w:marBottom w:val="0"/>
      <w:divBdr>
        <w:top w:val="none" w:sz="0" w:space="0" w:color="auto"/>
        <w:left w:val="none" w:sz="0" w:space="0" w:color="auto"/>
        <w:bottom w:val="none" w:sz="0" w:space="0" w:color="auto"/>
        <w:right w:val="none" w:sz="0" w:space="0" w:color="auto"/>
      </w:divBdr>
    </w:div>
    <w:div w:id="1153564708">
      <w:bodyDiv w:val="1"/>
      <w:marLeft w:val="0"/>
      <w:marRight w:val="0"/>
      <w:marTop w:val="0"/>
      <w:marBottom w:val="0"/>
      <w:divBdr>
        <w:top w:val="none" w:sz="0" w:space="0" w:color="auto"/>
        <w:left w:val="none" w:sz="0" w:space="0" w:color="auto"/>
        <w:bottom w:val="none" w:sz="0" w:space="0" w:color="auto"/>
        <w:right w:val="none" w:sz="0" w:space="0" w:color="auto"/>
      </w:divBdr>
    </w:div>
    <w:div w:id="1154301620">
      <w:bodyDiv w:val="1"/>
      <w:marLeft w:val="0"/>
      <w:marRight w:val="0"/>
      <w:marTop w:val="0"/>
      <w:marBottom w:val="0"/>
      <w:divBdr>
        <w:top w:val="none" w:sz="0" w:space="0" w:color="auto"/>
        <w:left w:val="none" w:sz="0" w:space="0" w:color="auto"/>
        <w:bottom w:val="none" w:sz="0" w:space="0" w:color="auto"/>
        <w:right w:val="none" w:sz="0" w:space="0" w:color="auto"/>
      </w:divBdr>
    </w:div>
    <w:div w:id="1154948172">
      <w:bodyDiv w:val="1"/>
      <w:marLeft w:val="0"/>
      <w:marRight w:val="0"/>
      <w:marTop w:val="0"/>
      <w:marBottom w:val="0"/>
      <w:divBdr>
        <w:top w:val="none" w:sz="0" w:space="0" w:color="auto"/>
        <w:left w:val="none" w:sz="0" w:space="0" w:color="auto"/>
        <w:bottom w:val="none" w:sz="0" w:space="0" w:color="auto"/>
        <w:right w:val="none" w:sz="0" w:space="0" w:color="auto"/>
      </w:divBdr>
    </w:div>
    <w:div w:id="1156649351">
      <w:bodyDiv w:val="1"/>
      <w:marLeft w:val="0"/>
      <w:marRight w:val="0"/>
      <w:marTop w:val="0"/>
      <w:marBottom w:val="0"/>
      <w:divBdr>
        <w:top w:val="none" w:sz="0" w:space="0" w:color="auto"/>
        <w:left w:val="none" w:sz="0" w:space="0" w:color="auto"/>
        <w:bottom w:val="none" w:sz="0" w:space="0" w:color="auto"/>
        <w:right w:val="none" w:sz="0" w:space="0" w:color="auto"/>
      </w:divBdr>
    </w:div>
    <w:div w:id="1161775265">
      <w:bodyDiv w:val="1"/>
      <w:marLeft w:val="0"/>
      <w:marRight w:val="0"/>
      <w:marTop w:val="0"/>
      <w:marBottom w:val="0"/>
      <w:divBdr>
        <w:top w:val="none" w:sz="0" w:space="0" w:color="auto"/>
        <w:left w:val="none" w:sz="0" w:space="0" w:color="auto"/>
        <w:bottom w:val="none" w:sz="0" w:space="0" w:color="auto"/>
        <w:right w:val="none" w:sz="0" w:space="0" w:color="auto"/>
      </w:divBdr>
    </w:div>
    <w:div w:id="1162239245">
      <w:bodyDiv w:val="1"/>
      <w:marLeft w:val="0"/>
      <w:marRight w:val="0"/>
      <w:marTop w:val="0"/>
      <w:marBottom w:val="0"/>
      <w:divBdr>
        <w:top w:val="none" w:sz="0" w:space="0" w:color="auto"/>
        <w:left w:val="none" w:sz="0" w:space="0" w:color="auto"/>
        <w:bottom w:val="none" w:sz="0" w:space="0" w:color="auto"/>
        <w:right w:val="none" w:sz="0" w:space="0" w:color="auto"/>
      </w:divBdr>
    </w:div>
    <w:div w:id="1165438374">
      <w:bodyDiv w:val="1"/>
      <w:marLeft w:val="0"/>
      <w:marRight w:val="0"/>
      <w:marTop w:val="0"/>
      <w:marBottom w:val="0"/>
      <w:divBdr>
        <w:top w:val="none" w:sz="0" w:space="0" w:color="auto"/>
        <w:left w:val="none" w:sz="0" w:space="0" w:color="auto"/>
        <w:bottom w:val="none" w:sz="0" w:space="0" w:color="auto"/>
        <w:right w:val="none" w:sz="0" w:space="0" w:color="auto"/>
      </w:divBdr>
    </w:div>
    <w:div w:id="1166819032">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098922">
      <w:bodyDiv w:val="1"/>
      <w:marLeft w:val="0"/>
      <w:marRight w:val="0"/>
      <w:marTop w:val="0"/>
      <w:marBottom w:val="0"/>
      <w:divBdr>
        <w:top w:val="none" w:sz="0" w:space="0" w:color="auto"/>
        <w:left w:val="none" w:sz="0" w:space="0" w:color="auto"/>
        <w:bottom w:val="none" w:sz="0" w:space="0" w:color="auto"/>
        <w:right w:val="none" w:sz="0" w:space="0" w:color="auto"/>
      </w:divBdr>
    </w:div>
    <w:div w:id="1169491643">
      <w:bodyDiv w:val="1"/>
      <w:marLeft w:val="0"/>
      <w:marRight w:val="0"/>
      <w:marTop w:val="0"/>
      <w:marBottom w:val="0"/>
      <w:divBdr>
        <w:top w:val="none" w:sz="0" w:space="0" w:color="auto"/>
        <w:left w:val="none" w:sz="0" w:space="0" w:color="auto"/>
        <w:bottom w:val="none" w:sz="0" w:space="0" w:color="auto"/>
        <w:right w:val="none" w:sz="0" w:space="0" w:color="auto"/>
      </w:divBdr>
    </w:div>
    <w:div w:id="1173716659">
      <w:bodyDiv w:val="1"/>
      <w:marLeft w:val="0"/>
      <w:marRight w:val="0"/>
      <w:marTop w:val="0"/>
      <w:marBottom w:val="0"/>
      <w:divBdr>
        <w:top w:val="none" w:sz="0" w:space="0" w:color="auto"/>
        <w:left w:val="none" w:sz="0" w:space="0" w:color="auto"/>
        <w:bottom w:val="none" w:sz="0" w:space="0" w:color="auto"/>
        <w:right w:val="none" w:sz="0" w:space="0" w:color="auto"/>
      </w:divBdr>
    </w:div>
    <w:div w:id="1173759934">
      <w:bodyDiv w:val="1"/>
      <w:marLeft w:val="0"/>
      <w:marRight w:val="0"/>
      <w:marTop w:val="0"/>
      <w:marBottom w:val="0"/>
      <w:divBdr>
        <w:top w:val="none" w:sz="0" w:space="0" w:color="auto"/>
        <w:left w:val="none" w:sz="0" w:space="0" w:color="auto"/>
        <w:bottom w:val="none" w:sz="0" w:space="0" w:color="auto"/>
        <w:right w:val="none" w:sz="0" w:space="0" w:color="auto"/>
      </w:divBdr>
    </w:div>
    <w:div w:id="1174371259">
      <w:bodyDiv w:val="1"/>
      <w:marLeft w:val="0"/>
      <w:marRight w:val="0"/>
      <w:marTop w:val="0"/>
      <w:marBottom w:val="0"/>
      <w:divBdr>
        <w:top w:val="none" w:sz="0" w:space="0" w:color="auto"/>
        <w:left w:val="none" w:sz="0" w:space="0" w:color="auto"/>
        <w:bottom w:val="none" w:sz="0" w:space="0" w:color="auto"/>
        <w:right w:val="none" w:sz="0" w:space="0" w:color="auto"/>
      </w:divBdr>
    </w:div>
    <w:div w:id="1178079312">
      <w:bodyDiv w:val="1"/>
      <w:marLeft w:val="0"/>
      <w:marRight w:val="0"/>
      <w:marTop w:val="0"/>
      <w:marBottom w:val="0"/>
      <w:divBdr>
        <w:top w:val="none" w:sz="0" w:space="0" w:color="auto"/>
        <w:left w:val="none" w:sz="0" w:space="0" w:color="auto"/>
        <w:bottom w:val="none" w:sz="0" w:space="0" w:color="auto"/>
        <w:right w:val="none" w:sz="0" w:space="0" w:color="auto"/>
      </w:divBdr>
    </w:div>
    <w:div w:id="1181579077">
      <w:bodyDiv w:val="1"/>
      <w:marLeft w:val="0"/>
      <w:marRight w:val="0"/>
      <w:marTop w:val="0"/>
      <w:marBottom w:val="0"/>
      <w:divBdr>
        <w:top w:val="none" w:sz="0" w:space="0" w:color="auto"/>
        <w:left w:val="none" w:sz="0" w:space="0" w:color="auto"/>
        <w:bottom w:val="none" w:sz="0" w:space="0" w:color="auto"/>
        <w:right w:val="none" w:sz="0" w:space="0" w:color="auto"/>
      </w:divBdr>
    </w:div>
    <w:div w:id="1181820485">
      <w:bodyDiv w:val="1"/>
      <w:marLeft w:val="0"/>
      <w:marRight w:val="0"/>
      <w:marTop w:val="0"/>
      <w:marBottom w:val="0"/>
      <w:divBdr>
        <w:top w:val="none" w:sz="0" w:space="0" w:color="auto"/>
        <w:left w:val="none" w:sz="0" w:space="0" w:color="auto"/>
        <w:bottom w:val="none" w:sz="0" w:space="0" w:color="auto"/>
        <w:right w:val="none" w:sz="0" w:space="0" w:color="auto"/>
      </w:divBdr>
    </w:div>
    <w:div w:id="1182358446">
      <w:bodyDiv w:val="1"/>
      <w:marLeft w:val="0"/>
      <w:marRight w:val="0"/>
      <w:marTop w:val="0"/>
      <w:marBottom w:val="0"/>
      <w:divBdr>
        <w:top w:val="none" w:sz="0" w:space="0" w:color="auto"/>
        <w:left w:val="none" w:sz="0" w:space="0" w:color="auto"/>
        <w:bottom w:val="none" w:sz="0" w:space="0" w:color="auto"/>
        <w:right w:val="none" w:sz="0" w:space="0" w:color="auto"/>
      </w:divBdr>
    </w:div>
    <w:div w:id="1183320168">
      <w:bodyDiv w:val="1"/>
      <w:marLeft w:val="0"/>
      <w:marRight w:val="0"/>
      <w:marTop w:val="0"/>
      <w:marBottom w:val="0"/>
      <w:divBdr>
        <w:top w:val="none" w:sz="0" w:space="0" w:color="auto"/>
        <w:left w:val="none" w:sz="0" w:space="0" w:color="auto"/>
        <w:bottom w:val="none" w:sz="0" w:space="0" w:color="auto"/>
        <w:right w:val="none" w:sz="0" w:space="0" w:color="auto"/>
      </w:divBdr>
    </w:div>
    <w:div w:id="1183545002">
      <w:bodyDiv w:val="1"/>
      <w:marLeft w:val="0"/>
      <w:marRight w:val="0"/>
      <w:marTop w:val="0"/>
      <w:marBottom w:val="0"/>
      <w:divBdr>
        <w:top w:val="none" w:sz="0" w:space="0" w:color="auto"/>
        <w:left w:val="none" w:sz="0" w:space="0" w:color="auto"/>
        <w:bottom w:val="none" w:sz="0" w:space="0" w:color="auto"/>
        <w:right w:val="none" w:sz="0" w:space="0" w:color="auto"/>
      </w:divBdr>
    </w:div>
    <w:div w:id="1184517303">
      <w:bodyDiv w:val="1"/>
      <w:marLeft w:val="0"/>
      <w:marRight w:val="0"/>
      <w:marTop w:val="0"/>
      <w:marBottom w:val="0"/>
      <w:divBdr>
        <w:top w:val="none" w:sz="0" w:space="0" w:color="auto"/>
        <w:left w:val="none" w:sz="0" w:space="0" w:color="auto"/>
        <w:bottom w:val="none" w:sz="0" w:space="0" w:color="auto"/>
        <w:right w:val="none" w:sz="0" w:space="0" w:color="auto"/>
      </w:divBdr>
    </w:div>
    <w:div w:id="1184785603">
      <w:bodyDiv w:val="1"/>
      <w:marLeft w:val="0"/>
      <w:marRight w:val="0"/>
      <w:marTop w:val="0"/>
      <w:marBottom w:val="0"/>
      <w:divBdr>
        <w:top w:val="none" w:sz="0" w:space="0" w:color="auto"/>
        <w:left w:val="none" w:sz="0" w:space="0" w:color="auto"/>
        <w:bottom w:val="none" w:sz="0" w:space="0" w:color="auto"/>
        <w:right w:val="none" w:sz="0" w:space="0" w:color="auto"/>
      </w:divBdr>
    </w:div>
    <w:div w:id="1185896681">
      <w:bodyDiv w:val="1"/>
      <w:marLeft w:val="0"/>
      <w:marRight w:val="0"/>
      <w:marTop w:val="0"/>
      <w:marBottom w:val="0"/>
      <w:divBdr>
        <w:top w:val="none" w:sz="0" w:space="0" w:color="auto"/>
        <w:left w:val="none" w:sz="0" w:space="0" w:color="auto"/>
        <w:bottom w:val="none" w:sz="0" w:space="0" w:color="auto"/>
        <w:right w:val="none" w:sz="0" w:space="0" w:color="auto"/>
      </w:divBdr>
    </w:div>
    <w:div w:id="1188566786">
      <w:bodyDiv w:val="1"/>
      <w:marLeft w:val="0"/>
      <w:marRight w:val="0"/>
      <w:marTop w:val="0"/>
      <w:marBottom w:val="0"/>
      <w:divBdr>
        <w:top w:val="none" w:sz="0" w:space="0" w:color="auto"/>
        <w:left w:val="none" w:sz="0" w:space="0" w:color="auto"/>
        <w:bottom w:val="none" w:sz="0" w:space="0" w:color="auto"/>
        <w:right w:val="none" w:sz="0" w:space="0" w:color="auto"/>
      </w:divBdr>
    </w:div>
    <w:div w:id="1189295930">
      <w:bodyDiv w:val="1"/>
      <w:marLeft w:val="0"/>
      <w:marRight w:val="0"/>
      <w:marTop w:val="0"/>
      <w:marBottom w:val="0"/>
      <w:divBdr>
        <w:top w:val="none" w:sz="0" w:space="0" w:color="auto"/>
        <w:left w:val="none" w:sz="0" w:space="0" w:color="auto"/>
        <w:bottom w:val="none" w:sz="0" w:space="0" w:color="auto"/>
        <w:right w:val="none" w:sz="0" w:space="0" w:color="auto"/>
      </w:divBdr>
    </w:div>
    <w:div w:id="1189637422">
      <w:bodyDiv w:val="1"/>
      <w:marLeft w:val="0"/>
      <w:marRight w:val="0"/>
      <w:marTop w:val="0"/>
      <w:marBottom w:val="0"/>
      <w:divBdr>
        <w:top w:val="none" w:sz="0" w:space="0" w:color="auto"/>
        <w:left w:val="none" w:sz="0" w:space="0" w:color="auto"/>
        <w:bottom w:val="none" w:sz="0" w:space="0" w:color="auto"/>
        <w:right w:val="none" w:sz="0" w:space="0" w:color="auto"/>
      </w:divBdr>
    </w:div>
    <w:div w:id="1190559377">
      <w:bodyDiv w:val="1"/>
      <w:marLeft w:val="0"/>
      <w:marRight w:val="0"/>
      <w:marTop w:val="0"/>
      <w:marBottom w:val="0"/>
      <w:divBdr>
        <w:top w:val="none" w:sz="0" w:space="0" w:color="auto"/>
        <w:left w:val="none" w:sz="0" w:space="0" w:color="auto"/>
        <w:bottom w:val="none" w:sz="0" w:space="0" w:color="auto"/>
        <w:right w:val="none" w:sz="0" w:space="0" w:color="auto"/>
      </w:divBdr>
    </w:div>
    <w:div w:id="1191727845">
      <w:bodyDiv w:val="1"/>
      <w:marLeft w:val="0"/>
      <w:marRight w:val="0"/>
      <w:marTop w:val="0"/>
      <w:marBottom w:val="0"/>
      <w:divBdr>
        <w:top w:val="none" w:sz="0" w:space="0" w:color="auto"/>
        <w:left w:val="none" w:sz="0" w:space="0" w:color="auto"/>
        <w:bottom w:val="none" w:sz="0" w:space="0" w:color="auto"/>
        <w:right w:val="none" w:sz="0" w:space="0" w:color="auto"/>
      </w:divBdr>
    </w:div>
    <w:div w:id="1193222915">
      <w:bodyDiv w:val="1"/>
      <w:marLeft w:val="0"/>
      <w:marRight w:val="0"/>
      <w:marTop w:val="0"/>
      <w:marBottom w:val="0"/>
      <w:divBdr>
        <w:top w:val="none" w:sz="0" w:space="0" w:color="auto"/>
        <w:left w:val="none" w:sz="0" w:space="0" w:color="auto"/>
        <w:bottom w:val="none" w:sz="0" w:space="0" w:color="auto"/>
        <w:right w:val="none" w:sz="0" w:space="0" w:color="auto"/>
      </w:divBdr>
    </w:div>
    <w:div w:id="1195926409">
      <w:bodyDiv w:val="1"/>
      <w:marLeft w:val="0"/>
      <w:marRight w:val="0"/>
      <w:marTop w:val="0"/>
      <w:marBottom w:val="0"/>
      <w:divBdr>
        <w:top w:val="none" w:sz="0" w:space="0" w:color="auto"/>
        <w:left w:val="none" w:sz="0" w:space="0" w:color="auto"/>
        <w:bottom w:val="none" w:sz="0" w:space="0" w:color="auto"/>
        <w:right w:val="none" w:sz="0" w:space="0" w:color="auto"/>
      </w:divBdr>
    </w:div>
    <w:div w:id="1197885885">
      <w:bodyDiv w:val="1"/>
      <w:marLeft w:val="0"/>
      <w:marRight w:val="0"/>
      <w:marTop w:val="0"/>
      <w:marBottom w:val="0"/>
      <w:divBdr>
        <w:top w:val="none" w:sz="0" w:space="0" w:color="auto"/>
        <w:left w:val="none" w:sz="0" w:space="0" w:color="auto"/>
        <w:bottom w:val="none" w:sz="0" w:space="0" w:color="auto"/>
        <w:right w:val="none" w:sz="0" w:space="0" w:color="auto"/>
      </w:divBdr>
    </w:div>
    <w:div w:id="1198350472">
      <w:bodyDiv w:val="1"/>
      <w:marLeft w:val="0"/>
      <w:marRight w:val="0"/>
      <w:marTop w:val="0"/>
      <w:marBottom w:val="0"/>
      <w:divBdr>
        <w:top w:val="none" w:sz="0" w:space="0" w:color="auto"/>
        <w:left w:val="none" w:sz="0" w:space="0" w:color="auto"/>
        <w:bottom w:val="none" w:sz="0" w:space="0" w:color="auto"/>
        <w:right w:val="none" w:sz="0" w:space="0" w:color="auto"/>
      </w:divBdr>
    </w:div>
    <w:div w:id="1204368788">
      <w:bodyDiv w:val="1"/>
      <w:marLeft w:val="0"/>
      <w:marRight w:val="0"/>
      <w:marTop w:val="0"/>
      <w:marBottom w:val="0"/>
      <w:divBdr>
        <w:top w:val="none" w:sz="0" w:space="0" w:color="auto"/>
        <w:left w:val="none" w:sz="0" w:space="0" w:color="auto"/>
        <w:bottom w:val="none" w:sz="0" w:space="0" w:color="auto"/>
        <w:right w:val="none" w:sz="0" w:space="0" w:color="auto"/>
      </w:divBdr>
    </w:div>
    <w:div w:id="1205944488">
      <w:bodyDiv w:val="1"/>
      <w:marLeft w:val="0"/>
      <w:marRight w:val="0"/>
      <w:marTop w:val="0"/>
      <w:marBottom w:val="0"/>
      <w:divBdr>
        <w:top w:val="none" w:sz="0" w:space="0" w:color="auto"/>
        <w:left w:val="none" w:sz="0" w:space="0" w:color="auto"/>
        <w:bottom w:val="none" w:sz="0" w:space="0" w:color="auto"/>
        <w:right w:val="none" w:sz="0" w:space="0" w:color="auto"/>
      </w:divBdr>
    </w:div>
    <w:div w:id="1206604470">
      <w:bodyDiv w:val="1"/>
      <w:marLeft w:val="0"/>
      <w:marRight w:val="0"/>
      <w:marTop w:val="0"/>
      <w:marBottom w:val="0"/>
      <w:divBdr>
        <w:top w:val="none" w:sz="0" w:space="0" w:color="auto"/>
        <w:left w:val="none" w:sz="0" w:space="0" w:color="auto"/>
        <w:bottom w:val="none" w:sz="0" w:space="0" w:color="auto"/>
        <w:right w:val="none" w:sz="0" w:space="0" w:color="auto"/>
      </w:divBdr>
    </w:div>
    <w:div w:id="1207063923">
      <w:bodyDiv w:val="1"/>
      <w:marLeft w:val="0"/>
      <w:marRight w:val="0"/>
      <w:marTop w:val="0"/>
      <w:marBottom w:val="0"/>
      <w:divBdr>
        <w:top w:val="none" w:sz="0" w:space="0" w:color="auto"/>
        <w:left w:val="none" w:sz="0" w:space="0" w:color="auto"/>
        <w:bottom w:val="none" w:sz="0" w:space="0" w:color="auto"/>
        <w:right w:val="none" w:sz="0" w:space="0" w:color="auto"/>
      </w:divBdr>
    </w:div>
    <w:div w:id="1208303205">
      <w:bodyDiv w:val="1"/>
      <w:marLeft w:val="0"/>
      <w:marRight w:val="0"/>
      <w:marTop w:val="0"/>
      <w:marBottom w:val="0"/>
      <w:divBdr>
        <w:top w:val="none" w:sz="0" w:space="0" w:color="auto"/>
        <w:left w:val="none" w:sz="0" w:space="0" w:color="auto"/>
        <w:bottom w:val="none" w:sz="0" w:space="0" w:color="auto"/>
        <w:right w:val="none" w:sz="0" w:space="0" w:color="auto"/>
      </w:divBdr>
    </w:div>
    <w:div w:id="1209225497">
      <w:bodyDiv w:val="1"/>
      <w:marLeft w:val="0"/>
      <w:marRight w:val="0"/>
      <w:marTop w:val="0"/>
      <w:marBottom w:val="0"/>
      <w:divBdr>
        <w:top w:val="none" w:sz="0" w:space="0" w:color="auto"/>
        <w:left w:val="none" w:sz="0" w:space="0" w:color="auto"/>
        <w:bottom w:val="none" w:sz="0" w:space="0" w:color="auto"/>
        <w:right w:val="none" w:sz="0" w:space="0" w:color="auto"/>
      </w:divBdr>
    </w:div>
    <w:div w:id="1209488433">
      <w:bodyDiv w:val="1"/>
      <w:marLeft w:val="0"/>
      <w:marRight w:val="0"/>
      <w:marTop w:val="0"/>
      <w:marBottom w:val="0"/>
      <w:divBdr>
        <w:top w:val="none" w:sz="0" w:space="0" w:color="auto"/>
        <w:left w:val="none" w:sz="0" w:space="0" w:color="auto"/>
        <w:bottom w:val="none" w:sz="0" w:space="0" w:color="auto"/>
        <w:right w:val="none" w:sz="0" w:space="0" w:color="auto"/>
      </w:divBdr>
    </w:div>
    <w:div w:id="1209535781">
      <w:bodyDiv w:val="1"/>
      <w:marLeft w:val="0"/>
      <w:marRight w:val="0"/>
      <w:marTop w:val="0"/>
      <w:marBottom w:val="0"/>
      <w:divBdr>
        <w:top w:val="none" w:sz="0" w:space="0" w:color="auto"/>
        <w:left w:val="none" w:sz="0" w:space="0" w:color="auto"/>
        <w:bottom w:val="none" w:sz="0" w:space="0" w:color="auto"/>
        <w:right w:val="none" w:sz="0" w:space="0" w:color="auto"/>
      </w:divBdr>
    </w:div>
    <w:div w:id="1210066494">
      <w:bodyDiv w:val="1"/>
      <w:marLeft w:val="0"/>
      <w:marRight w:val="0"/>
      <w:marTop w:val="0"/>
      <w:marBottom w:val="0"/>
      <w:divBdr>
        <w:top w:val="none" w:sz="0" w:space="0" w:color="auto"/>
        <w:left w:val="none" w:sz="0" w:space="0" w:color="auto"/>
        <w:bottom w:val="none" w:sz="0" w:space="0" w:color="auto"/>
        <w:right w:val="none" w:sz="0" w:space="0" w:color="auto"/>
      </w:divBdr>
    </w:div>
    <w:div w:id="1210843775">
      <w:bodyDiv w:val="1"/>
      <w:marLeft w:val="0"/>
      <w:marRight w:val="0"/>
      <w:marTop w:val="0"/>
      <w:marBottom w:val="0"/>
      <w:divBdr>
        <w:top w:val="none" w:sz="0" w:space="0" w:color="auto"/>
        <w:left w:val="none" w:sz="0" w:space="0" w:color="auto"/>
        <w:bottom w:val="none" w:sz="0" w:space="0" w:color="auto"/>
        <w:right w:val="none" w:sz="0" w:space="0" w:color="auto"/>
      </w:divBdr>
    </w:div>
    <w:div w:id="1211192996">
      <w:bodyDiv w:val="1"/>
      <w:marLeft w:val="0"/>
      <w:marRight w:val="0"/>
      <w:marTop w:val="0"/>
      <w:marBottom w:val="0"/>
      <w:divBdr>
        <w:top w:val="none" w:sz="0" w:space="0" w:color="auto"/>
        <w:left w:val="none" w:sz="0" w:space="0" w:color="auto"/>
        <w:bottom w:val="none" w:sz="0" w:space="0" w:color="auto"/>
        <w:right w:val="none" w:sz="0" w:space="0" w:color="auto"/>
      </w:divBdr>
    </w:div>
    <w:div w:id="1211307426">
      <w:bodyDiv w:val="1"/>
      <w:marLeft w:val="0"/>
      <w:marRight w:val="0"/>
      <w:marTop w:val="0"/>
      <w:marBottom w:val="0"/>
      <w:divBdr>
        <w:top w:val="none" w:sz="0" w:space="0" w:color="auto"/>
        <w:left w:val="none" w:sz="0" w:space="0" w:color="auto"/>
        <w:bottom w:val="none" w:sz="0" w:space="0" w:color="auto"/>
        <w:right w:val="none" w:sz="0" w:space="0" w:color="auto"/>
      </w:divBdr>
    </w:div>
    <w:div w:id="1211723462">
      <w:bodyDiv w:val="1"/>
      <w:marLeft w:val="0"/>
      <w:marRight w:val="0"/>
      <w:marTop w:val="0"/>
      <w:marBottom w:val="0"/>
      <w:divBdr>
        <w:top w:val="none" w:sz="0" w:space="0" w:color="auto"/>
        <w:left w:val="none" w:sz="0" w:space="0" w:color="auto"/>
        <w:bottom w:val="none" w:sz="0" w:space="0" w:color="auto"/>
        <w:right w:val="none" w:sz="0" w:space="0" w:color="auto"/>
      </w:divBdr>
    </w:div>
    <w:div w:id="1216355789">
      <w:bodyDiv w:val="1"/>
      <w:marLeft w:val="0"/>
      <w:marRight w:val="0"/>
      <w:marTop w:val="0"/>
      <w:marBottom w:val="0"/>
      <w:divBdr>
        <w:top w:val="none" w:sz="0" w:space="0" w:color="auto"/>
        <w:left w:val="none" w:sz="0" w:space="0" w:color="auto"/>
        <w:bottom w:val="none" w:sz="0" w:space="0" w:color="auto"/>
        <w:right w:val="none" w:sz="0" w:space="0" w:color="auto"/>
      </w:divBdr>
    </w:div>
    <w:div w:id="1217473460">
      <w:bodyDiv w:val="1"/>
      <w:marLeft w:val="0"/>
      <w:marRight w:val="0"/>
      <w:marTop w:val="0"/>
      <w:marBottom w:val="0"/>
      <w:divBdr>
        <w:top w:val="none" w:sz="0" w:space="0" w:color="auto"/>
        <w:left w:val="none" w:sz="0" w:space="0" w:color="auto"/>
        <w:bottom w:val="none" w:sz="0" w:space="0" w:color="auto"/>
        <w:right w:val="none" w:sz="0" w:space="0" w:color="auto"/>
      </w:divBdr>
    </w:div>
    <w:div w:id="1221476896">
      <w:bodyDiv w:val="1"/>
      <w:marLeft w:val="0"/>
      <w:marRight w:val="0"/>
      <w:marTop w:val="0"/>
      <w:marBottom w:val="0"/>
      <w:divBdr>
        <w:top w:val="none" w:sz="0" w:space="0" w:color="auto"/>
        <w:left w:val="none" w:sz="0" w:space="0" w:color="auto"/>
        <w:bottom w:val="none" w:sz="0" w:space="0" w:color="auto"/>
        <w:right w:val="none" w:sz="0" w:space="0" w:color="auto"/>
      </w:divBdr>
    </w:div>
    <w:div w:id="1221596220">
      <w:bodyDiv w:val="1"/>
      <w:marLeft w:val="0"/>
      <w:marRight w:val="0"/>
      <w:marTop w:val="0"/>
      <w:marBottom w:val="0"/>
      <w:divBdr>
        <w:top w:val="none" w:sz="0" w:space="0" w:color="auto"/>
        <w:left w:val="none" w:sz="0" w:space="0" w:color="auto"/>
        <w:bottom w:val="none" w:sz="0" w:space="0" w:color="auto"/>
        <w:right w:val="none" w:sz="0" w:space="0" w:color="auto"/>
      </w:divBdr>
    </w:div>
    <w:div w:id="1222135929">
      <w:bodyDiv w:val="1"/>
      <w:marLeft w:val="0"/>
      <w:marRight w:val="0"/>
      <w:marTop w:val="0"/>
      <w:marBottom w:val="0"/>
      <w:divBdr>
        <w:top w:val="none" w:sz="0" w:space="0" w:color="auto"/>
        <w:left w:val="none" w:sz="0" w:space="0" w:color="auto"/>
        <w:bottom w:val="none" w:sz="0" w:space="0" w:color="auto"/>
        <w:right w:val="none" w:sz="0" w:space="0" w:color="auto"/>
      </w:divBdr>
    </w:div>
    <w:div w:id="1223517969">
      <w:bodyDiv w:val="1"/>
      <w:marLeft w:val="0"/>
      <w:marRight w:val="0"/>
      <w:marTop w:val="0"/>
      <w:marBottom w:val="0"/>
      <w:divBdr>
        <w:top w:val="none" w:sz="0" w:space="0" w:color="auto"/>
        <w:left w:val="none" w:sz="0" w:space="0" w:color="auto"/>
        <w:bottom w:val="none" w:sz="0" w:space="0" w:color="auto"/>
        <w:right w:val="none" w:sz="0" w:space="0" w:color="auto"/>
      </w:divBdr>
    </w:div>
    <w:div w:id="1224172889">
      <w:bodyDiv w:val="1"/>
      <w:marLeft w:val="0"/>
      <w:marRight w:val="0"/>
      <w:marTop w:val="0"/>
      <w:marBottom w:val="0"/>
      <w:divBdr>
        <w:top w:val="none" w:sz="0" w:space="0" w:color="auto"/>
        <w:left w:val="none" w:sz="0" w:space="0" w:color="auto"/>
        <w:bottom w:val="none" w:sz="0" w:space="0" w:color="auto"/>
        <w:right w:val="none" w:sz="0" w:space="0" w:color="auto"/>
      </w:divBdr>
    </w:div>
    <w:div w:id="1227036102">
      <w:bodyDiv w:val="1"/>
      <w:marLeft w:val="0"/>
      <w:marRight w:val="0"/>
      <w:marTop w:val="0"/>
      <w:marBottom w:val="0"/>
      <w:divBdr>
        <w:top w:val="none" w:sz="0" w:space="0" w:color="auto"/>
        <w:left w:val="none" w:sz="0" w:space="0" w:color="auto"/>
        <w:bottom w:val="none" w:sz="0" w:space="0" w:color="auto"/>
        <w:right w:val="none" w:sz="0" w:space="0" w:color="auto"/>
      </w:divBdr>
    </w:div>
    <w:div w:id="1227758881">
      <w:bodyDiv w:val="1"/>
      <w:marLeft w:val="0"/>
      <w:marRight w:val="0"/>
      <w:marTop w:val="0"/>
      <w:marBottom w:val="0"/>
      <w:divBdr>
        <w:top w:val="none" w:sz="0" w:space="0" w:color="auto"/>
        <w:left w:val="none" w:sz="0" w:space="0" w:color="auto"/>
        <w:bottom w:val="none" w:sz="0" w:space="0" w:color="auto"/>
        <w:right w:val="none" w:sz="0" w:space="0" w:color="auto"/>
      </w:divBdr>
    </w:div>
    <w:div w:id="1228996890">
      <w:bodyDiv w:val="1"/>
      <w:marLeft w:val="0"/>
      <w:marRight w:val="0"/>
      <w:marTop w:val="0"/>
      <w:marBottom w:val="0"/>
      <w:divBdr>
        <w:top w:val="none" w:sz="0" w:space="0" w:color="auto"/>
        <w:left w:val="none" w:sz="0" w:space="0" w:color="auto"/>
        <w:bottom w:val="none" w:sz="0" w:space="0" w:color="auto"/>
        <w:right w:val="none" w:sz="0" w:space="0" w:color="auto"/>
      </w:divBdr>
    </w:div>
    <w:div w:id="1228997757">
      <w:bodyDiv w:val="1"/>
      <w:marLeft w:val="0"/>
      <w:marRight w:val="0"/>
      <w:marTop w:val="0"/>
      <w:marBottom w:val="0"/>
      <w:divBdr>
        <w:top w:val="none" w:sz="0" w:space="0" w:color="auto"/>
        <w:left w:val="none" w:sz="0" w:space="0" w:color="auto"/>
        <w:bottom w:val="none" w:sz="0" w:space="0" w:color="auto"/>
        <w:right w:val="none" w:sz="0" w:space="0" w:color="auto"/>
      </w:divBdr>
    </w:div>
    <w:div w:id="1230072231">
      <w:bodyDiv w:val="1"/>
      <w:marLeft w:val="0"/>
      <w:marRight w:val="0"/>
      <w:marTop w:val="0"/>
      <w:marBottom w:val="0"/>
      <w:divBdr>
        <w:top w:val="none" w:sz="0" w:space="0" w:color="auto"/>
        <w:left w:val="none" w:sz="0" w:space="0" w:color="auto"/>
        <w:bottom w:val="none" w:sz="0" w:space="0" w:color="auto"/>
        <w:right w:val="none" w:sz="0" w:space="0" w:color="auto"/>
      </w:divBdr>
    </w:div>
    <w:div w:id="1233348472">
      <w:bodyDiv w:val="1"/>
      <w:marLeft w:val="0"/>
      <w:marRight w:val="0"/>
      <w:marTop w:val="0"/>
      <w:marBottom w:val="0"/>
      <w:divBdr>
        <w:top w:val="none" w:sz="0" w:space="0" w:color="auto"/>
        <w:left w:val="none" w:sz="0" w:space="0" w:color="auto"/>
        <w:bottom w:val="none" w:sz="0" w:space="0" w:color="auto"/>
        <w:right w:val="none" w:sz="0" w:space="0" w:color="auto"/>
      </w:divBdr>
    </w:div>
    <w:div w:id="1233391045">
      <w:bodyDiv w:val="1"/>
      <w:marLeft w:val="0"/>
      <w:marRight w:val="0"/>
      <w:marTop w:val="0"/>
      <w:marBottom w:val="0"/>
      <w:divBdr>
        <w:top w:val="none" w:sz="0" w:space="0" w:color="auto"/>
        <w:left w:val="none" w:sz="0" w:space="0" w:color="auto"/>
        <w:bottom w:val="none" w:sz="0" w:space="0" w:color="auto"/>
        <w:right w:val="none" w:sz="0" w:space="0" w:color="auto"/>
      </w:divBdr>
    </w:div>
    <w:div w:id="1235555838">
      <w:bodyDiv w:val="1"/>
      <w:marLeft w:val="0"/>
      <w:marRight w:val="0"/>
      <w:marTop w:val="0"/>
      <w:marBottom w:val="0"/>
      <w:divBdr>
        <w:top w:val="none" w:sz="0" w:space="0" w:color="auto"/>
        <w:left w:val="none" w:sz="0" w:space="0" w:color="auto"/>
        <w:bottom w:val="none" w:sz="0" w:space="0" w:color="auto"/>
        <w:right w:val="none" w:sz="0" w:space="0" w:color="auto"/>
      </w:divBdr>
    </w:div>
    <w:div w:id="1237547546">
      <w:bodyDiv w:val="1"/>
      <w:marLeft w:val="0"/>
      <w:marRight w:val="0"/>
      <w:marTop w:val="0"/>
      <w:marBottom w:val="0"/>
      <w:divBdr>
        <w:top w:val="none" w:sz="0" w:space="0" w:color="auto"/>
        <w:left w:val="none" w:sz="0" w:space="0" w:color="auto"/>
        <w:bottom w:val="none" w:sz="0" w:space="0" w:color="auto"/>
        <w:right w:val="none" w:sz="0" w:space="0" w:color="auto"/>
      </w:divBdr>
    </w:div>
    <w:div w:id="1238975548">
      <w:bodyDiv w:val="1"/>
      <w:marLeft w:val="0"/>
      <w:marRight w:val="0"/>
      <w:marTop w:val="0"/>
      <w:marBottom w:val="0"/>
      <w:divBdr>
        <w:top w:val="none" w:sz="0" w:space="0" w:color="auto"/>
        <w:left w:val="none" w:sz="0" w:space="0" w:color="auto"/>
        <w:bottom w:val="none" w:sz="0" w:space="0" w:color="auto"/>
        <w:right w:val="none" w:sz="0" w:space="0" w:color="auto"/>
      </w:divBdr>
    </w:div>
    <w:div w:id="1239708984">
      <w:bodyDiv w:val="1"/>
      <w:marLeft w:val="0"/>
      <w:marRight w:val="0"/>
      <w:marTop w:val="0"/>
      <w:marBottom w:val="0"/>
      <w:divBdr>
        <w:top w:val="none" w:sz="0" w:space="0" w:color="auto"/>
        <w:left w:val="none" w:sz="0" w:space="0" w:color="auto"/>
        <w:bottom w:val="none" w:sz="0" w:space="0" w:color="auto"/>
        <w:right w:val="none" w:sz="0" w:space="0" w:color="auto"/>
      </w:divBdr>
    </w:div>
    <w:div w:id="1243488955">
      <w:bodyDiv w:val="1"/>
      <w:marLeft w:val="0"/>
      <w:marRight w:val="0"/>
      <w:marTop w:val="0"/>
      <w:marBottom w:val="0"/>
      <w:divBdr>
        <w:top w:val="none" w:sz="0" w:space="0" w:color="auto"/>
        <w:left w:val="none" w:sz="0" w:space="0" w:color="auto"/>
        <w:bottom w:val="none" w:sz="0" w:space="0" w:color="auto"/>
        <w:right w:val="none" w:sz="0" w:space="0" w:color="auto"/>
      </w:divBdr>
    </w:div>
    <w:div w:id="1248727322">
      <w:bodyDiv w:val="1"/>
      <w:marLeft w:val="0"/>
      <w:marRight w:val="0"/>
      <w:marTop w:val="0"/>
      <w:marBottom w:val="0"/>
      <w:divBdr>
        <w:top w:val="none" w:sz="0" w:space="0" w:color="auto"/>
        <w:left w:val="none" w:sz="0" w:space="0" w:color="auto"/>
        <w:bottom w:val="none" w:sz="0" w:space="0" w:color="auto"/>
        <w:right w:val="none" w:sz="0" w:space="0" w:color="auto"/>
      </w:divBdr>
    </w:div>
    <w:div w:id="1249340206">
      <w:bodyDiv w:val="1"/>
      <w:marLeft w:val="0"/>
      <w:marRight w:val="0"/>
      <w:marTop w:val="0"/>
      <w:marBottom w:val="0"/>
      <w:divBdr>
        <w:top w:val="none" w:sz="0" w:space="0" w:color="auto"/>
        <w:left w:val="none" w:sz="0" w:space="0" w:color="auto"/>
        <w:bottom w:val="none" w:sz="0" w:space="0" w:color="auto"/>
        <w:right w:val="none" w:sz="0" w:space="0" w:color="auto"/>
      </w:divBdr>
    </w:div>
    <w:div w:id="1249776070">
      <w:bodyDiv w:val="1"/>
      <w:marLeft w:val="0"/>
      <w:marRight w:val="0"/>
      <w:marTop w:val="0"/>
      <w:marBottom w:val="0"/>
      <w:divBdr>
        <w:top w:val="none" w:sz="0" w:space="0" w:color="auto"/>
        <w:left w:val="none" w:sz="0" w:space="0" w:color="auto"/>
        <w:bottom w:val="none" w:sz="0" w:space="0" w:color="auto"/>
        <w:right w:val="none" w:sz="0" w:space="0" w:color="auto"/>
      </w:divBdr>
    </w:div>
    <w:div w:id="1251348562">
      <w:bodyDiv w:val="1"/>
      <w:marLeft w:val="0"/>
      <w:marRight w:val="0"/>
      <w:marTop w:val="0"/>
      <w:marBottom w:val="0"/>
      <w:divBdr>
        <w:top w:val="none" w:sz="0" w:space="0" w:color="auto"/>
        <w:left w:val="none" w:sz="0" w:space="0" w:color="auto"/>
        <w:bottom w:val="none" w:sz="0" w:space="0" w:color="auto"/>
        <w:right w:val="none" w:sz="0" w:space="0" w:color="auto"/>
      </w:divBdr>
    </w:div>
    <w:div w:id="1252272864">
      <w:bodyDiv w:val="1"/>
      <w:marLeft w:val="0"/>
      <w:marRight w:val="0"/>
      <w:marTop w:val="0"/>
      <w:marBottom w:val="0"/>
      <w:divBdr>
        <w:top w:val="none" w:sz="0" w:space="0" w:color="auto"/>
        <w:left w:val="none" w:sz="0" w:space="0" w:color="auto"/>
        <w:bottom w:val="none" w:sz="0" w:space="0" w:color="auto"/>
        <w:right w:val="none" w:sz="0" w:space="0" w:color="auto"/>
      </w:divBdr>
    </w:div>
    <w:div w:id="1254048941">
      <w:bodyDiv w:val="1"/>
      <w:marLeft w:val="0"/>
      <w:marRight w:val="0"/>
      <w:marTop w:val="0"/>
      <w:marBottom w:val="0"/>
      <w:divBdr>
        <w:top w:val="none" w:sz="0" w:space="0" w:color="auto"/>
        <w:left w:val="none" w:sz="0" w:space="0" w:color="auto"/>
        <w:bottom w:val="none" w:sz="0" w:space="0" w:color="auto"/>
        <w:right w:val="none" w:sz="0" w:space="0" w:color="auto"/>
      </w:divBdr>
    </w:div>
    <w:div w:id="1254313892">
      <w:bodyDiv w:val="1"/>
      <w:marLeft w:val="0"/>
      <w:marRight w:val="0"/>
      <w:marTop w:val="0"/>
      <w:marBottom w:val="0"/>
      <w:divBdr>
        <w:top w:val="none" w:sz="0" w:space="0" w:color="auto"/>
        <w:left w:val="none" w:sz="0" w:space="0" w:color="auto"/>
        <w:bottom w:val="none" w:sz="0" w:space="0" w:color="auto"/>
        <w:right w:val="none" w:sz="0" w:space="0" w:color="auto"/>
      </w:divBdr>
    </w:div>
    <w:div w:id="1258095792">
      <w:bodyDiv w:val="1"/>
      <w:marLeft w:val="0"/>
      <w:marRight w:val="0"/>
      <w:marTop w:val="0"/>
      <w:marBottom w:val="0"/>
      <w:divBdr>
        <w:top w:val="none" w:sz="0" w:space="0" w:color="auto"/>
        <w:left w:val="none" w:sz="0" w:space="0" w:color="auto"/>
        <w:bottom w:val="none" w:sz="0" w:space="0" w:color="auto"/>
        <w:right w:val="none" w:sz="0" w:space="0" w:color="auto"/>
      </w:divBdr>
    </w:div>
    <w:div w:id="1258518276">
      <w:bodyDiv w:val="1"/>
      <w:marLeft w:val="0"/>
      <w:marRight w:val="0"/>
      <w:marTop w:val="0"/>
      <w:marBottom w:val="0"/>
      <w:divBdr>
        <w:top w:val="none" w:sz="0" w:space="0" w:color="auto"/>
        <w:left w:val="none" w:sz="0" w:space="0" w:color="auto"/>
        <w:bottom w:val="none" w:sz="0" w:space="0" w:color="auto"/>
        <w:right w:val="none" w:sz="0" w:space="0" w:color="auto"/>
      </w:divBdr>
    </w:div>
    <w:div w:id="1259024961">
      <w:bodyDiv w:val="1"/>
      <w:marLeft w:val="0"/>
      <w:marRight w:val="0"/>
      <w:marTop w:val="0"/>
      <w:marBottom w:val="0"/>
      <w:divBdr>
        <w:top w:val="none" w:sz="0" w:space="0" w:color="auto"/>
        <w:left w:val="none" w:sz="0" w:space="0" w:color="auto"/>
        <w:bottom w:val="none" w:sz="0" w:space="0" w:color="auto"/>
        <w:right w:val="none" w:sz="0" w:space="0" w:color="auto"/>
      </w:divBdr>
    </w:div>
    <w:div w:id="1259679053">
      <w:bodyDiv w:val="1"/>
      <w:marLeft w:val="0"/>
      <w:marRight w:val="0"/>
      <w:marTop w:val="0"/>
      <w:marBottom w:val="0"/>
      <w:divBdr>
        <w:top w:val="none" w:sz="0" w:space="0" w:color="auto"/>
        <w:left w:val="none" w:sz="0" w:space="0" w:color="auto"/>
        <w:bottom w:val="none" w:sz="0" w:space="0" w:color="auto"/>
        <w:right w:val="none" w:sz="0" w:space="0" w:color="auto"/>
      </w:divBdr>
    </w:div>
    <w:div w:id="1263031039">
      <w:bodyDiv w:val="1"/>
      <w:marLeft w:val="0"/>
      <w:marRight w:val="0"/>
      <w:marTop w:val="0"/>
      <w:marBottom w:val="0"/>
      <w:divBdr>
        <w:top w:val="none" w:sz="0" w:space="0" w:color="auto"/>
        <w:left w:val="none" w:sz="0" w:space="0" w:color="auto"/>
        <w:bottom w:val="none" w:sz="0" w:space="0" w:color="auto"/>
        <w:right w:val="none" w:sz="0" w:space="0" w:color="auto"/>
      </w:divBdr>
    </w:div>
    <w:div w:id="1264876097">
      <w:bodyDiv w:val="1"/>
      <w:marLeft w:val="0"/>
      <w:marRight w:val="0"/>
      <w:marTop w:val="0"/>
      <w:marBottom w:val="0"/>
      <w:divBdr>
        <w:top w:val="none" w:sz="0" w:space="0" w:color="auto"/>
        <w:left w:val="none" w:sz="0" w:space="0" w:color="auto"/>
        <w:bottom w:val="none" w:sz="0" w:space="0" w:color="auto"/>
        <w:right w:val="none" w:sz="0" w:space="0" w:color="auto"/>
      </w:divBdr>
    </w:div>
    <w:div w:id="1267156536">
      <w:bodyDiv w:val="1"/>
      <w:marLeft w:val="0"/>
      <w:marRight w:val="0"/>
      <w:marTop w:val="0"/>
      <w:marBottom w:val="0"/>
      <w:divBdr>
        <w:top w:val="none" w:sz="0" w:space="0" w:color="auto"/>
        <w:left w:val="none" w:sz="0" w:space="0" w:color="auto"/>
        <w:bottom w:val="none" w:sz="0" w:space="0" w:color="auto"/>
        <w:right w:val="none" w:sz="0" w:space="0" w:color="auto"/>
      </w:divBdr>
    </w:div>
    <w:div w:id="1267811288">
      <w:bodyDiv w:val="1"/>
      <w:marLeft w:val="0"/>
      <w:marRight w:val="0"/>
      <w:marTop w:val="0"/>
      <w:marBottom w:val="0"/>
      <w:divBdr>
        <w:top w:val="none" w:sz="0" w:space="0" w:color="auto"/>
        <w:left w:val="none" w:sz="0" w:space="0" w:color="auto"/>
        <w:bottom w:val="none" w:sz="0" w:space="0" w:color="auto"/>
        <w:right w:val="none" w:sz="0" w:space="0" w:color="auto"/>
      </w:divBdr>
    </w:div>
    <w:div w:id="1269123161">
      <w:bodyDiv w:val="1"/>
      <w:marLeft w:val="0"/>
      <w:marRight w:val="0"/>
      <w:marTop w:val="0"/>
      <w:marBottom w:val="0"/>
      <w:divBdr>
        <w:top w:val="none" w:sz="0" w:space="0" w:color="auto"/>
        <w:left w:val="none" w:sz="0" w:space="0" w:color="auto"/>
        <w:bottom w:val="none" w:sz="0" w:space="0" w:color="auto"/>
        <w:right w:val="none" w:sz="0" w:space="0" w:color="auto"/>
      </w:divBdr>
    </w:div>
    <w:div w:id="1271938353">
      <w:bodyDiv w:val="1"/>
      <w:marLeft w:val="0"/>
      <w:marRight w:val="0"/>
      <w:marTop w:val="0"/>
      <w:marBottom w:val="0"/>
      <w:divBdr>
        <w:top w:val="none" w:sz="0" w:space="0" w:color="auto"/>
        <w:left w:val="none" w:sz="0" w:space="0" w:color="auto"/>
        <w:bottom w:val="none" w:sz="0" w:space="0" w:color="auto"/>
        <w:right w:val="none" w:sz="0" w:space="0" w:color="auto"/>
      </w:divBdr>
    </w:div>
    <w:div w:id="1272938288">
      <w:bodyDiv w:val="1"/>
      <w:marLeft w:val="0"/>
      <w:marRight w:val="0"/>
      <w:marTop w:val="0"/>
      <w:marBottom w:val="0"/>
      <w:divBdr>
        <w:top w:val="none" w:sz="0" w:space="0" w:color="auto"/>
        <w:left w:val="none" w:sz="0" w:space="0" w:color="auto"/>
        <w:bottom w:val="none" w:sz="0" w:space="0" w:color="auto"/>
        <w:right w:val="none" w:sz="0" w:space="0" w:color="auto"/>
      </w:divBdr>
    </w:div>
    <w:div w:id="1273778878">
      <w:bodyDiv w:val="1"/>
      <w:marLeft w:val="0"/>
      <w:marRight w:val="0"/>
      <w:marTop w:val="0"/>
      <w:marBottom w:val="0"/>
      <w:divBdr>
        <w:top w:val="none" w:sz="0" w:space="0" w:color="auto"/>
        <w:left w:val="none" w:sz="0" w:space="0" w:color="auto"/>
        <w:bottom w:val="none" w:sz="0" w:space="0" w:color="auto"/>
        <w:right w:val="none" w:sz="0" w:space="0" w:color="auto"/>
      </w:divBdr>
    </w:div>
    <w:div w:id="1275095994">
      <w:bodyDiv w:val="1"/>
      <w:marLeft w:val="0"/>
      <w:marRight w:val="0"/>
      <w:marTop w:val="0"/>
      <w:marBottom w:val="0"/>
      <w:divBdr>
        <w:top w:val="none" w:sz="0" w:space="0" w:color="auto"/>
        <w:left w:val="none" w:sz="0" w:space="0" w:color="auto"/>
        <w:bottom w:val="none" w:sz="0" w:space="0" w:color="auto"/>
        <w:right w:val="none" w:sz="0" w:space="0" w:color="auto"/>
      </w:divBdr>
    </w:div>
    <w:div w:id="1278831909">
      <w:bodyDiv w:val="1"/>
      <w:marLeft w:val="0"/>
      <w:marRight w:val="0"/>
      <w:marTop w:val="0"/>
      <w:marBottom w:val="0"/>
      <w:divBdr>
        <w:top w:val="none" w:sz="0" w:space="0" w:color="auto"/>
        <w:left w:val="none" w:sz="0" w:space="0" w:color="auto"/>
        <w:bottom w:val="none" w:sz="0" w:space="0" w:color="auto"/>
        <w:right w:val="none" w:sz="0" w:space="0" w:color="auto"/>
      </w:divBdr>
    </w:div>
    <w:div w:id="1279292260">
      <w:bodyDiv w:val="1"/>
      <w:marLeft w:val="0"/>
      <w:marRight w:val="0"/>
      <w:marTop w:val="0"/>
      <w:marBottom w:val="0"/>
      <w:divBdr>
        <w:top w:val="none" w:sz="0" w:space="0" w:color="auto"/>
        <w:left w:val="none" w:sz="0" w:space="0" w:color="auto"/>
        <w:bottom w:val="none" w:sz="0" w:space="0" w:color="auto"/>
        <w:right w:val="none" w:sz="0" w:space="0" w:color="auto"/>
      </w:divBdr>
    </w:div>
    <w:div w:id="1279486375">
      <w:bodyDiv w:val="1"/>
      <w:marLeft w:val="0"/>
      <w:marRight w:val="0"/>
      <w:marTop w:val="0"/>
      <w:marBottom w:val="0"/>
      <w:divBdr>
        <w:top w:val="none" w:sz="0" w:space="0" w:color="auto"/>
        <w:left w:val="none" w:sz="0" w:space="0" w:color="auto"/>
        <w:bottom w:val="none" w:sz="0" w:space="0" w:color="auto"/>
        <w:right w:val="none" w:sz="0" w:space="0" w:color="auto"/>
      </w:divBdr>
    </w:div>
    <w:div w:id="1279918911">
      <w:bodyDiv w:val="1"/>
      <w:marLeft w:val="0"/>
      <w:marRight w:val="0"/>
      <w:marTop w:val="0"/>
      <w:marBottom w:val="0"/>
      <w:divBdr>
        <w:top w:val="none" w:sz="0" w:space="0" w:color="auto"/>
        <w:left w:val="none" w:sz="0" w:space="0" w:color="auto"/>
        <w:bottom w:val="none" w:sz="0" w:space="0" w:color="auto"/>
        <w:right w:val="none" w:sz="0" w:space="0" w:color="auto"/>
      </w:divBdr>
    </w:div>
    <w:div w:id="1280335107">
      <w:bodyDiv w:val="1"/>
      <w:marLeft w:val="0"/>
      <w:marRight w:val="0"/>
      <w:marTop w:val="0"/>
      <w:marBottom w:val="0"/>
      <w:divBdr>
        <w:top w:val="none" w:sz="0" w:space="0" w:color="auto"/>
        <w:left w:val="none" w:sz="0" w:space="0" w:color="auto"/>
        <w:bottom w:val="none" w:sz="0" w:space="0" w:color="auto"/>
        <w:right w:val="none" w:sz="0" w:space="0" w:color="auto"/>
      </w:divBdr>
    </w:div>
    <w:div w:id="1280799367">
      <w:bodyDiv w:val="1"/>
      <w:marLeft w:val="0"/>
      <w:marRight w:val="0"/>
      <w:marTop w:val="0"/>
      <w:marBottom w:val="0"/>
      <w:divBdr>
        <w:top w:val="none" w:sz="0" w:space="0" w:color="auto"/>
        <w:left w:val="none" w:sz="0" w:space="0" w:color="auto"/>
        <w:bottom w:val="none" w:sz="0" w:space="0" w:color="auto"/>
        <w:right w:val="none" w:sz="0" w:space="0" w:color="auto"/>
      </w:divBdr>
    </w:div>
    <w:div w:id="1283654267">
      <w:bodyDiv w:val="1"/>
      <w:marLeft w:val="0"/>
      <w:marRight w:val="0"/>
      <w:marTop w:val="0"/>
      <w:marBottom w:val="0"/>
      <w:divBdr>
        <w:top w:val="none" w:sz="0" w:space="0" w:color="auto"/>
        <w:left w:val="none" w:sz="0" w:space="0" w:color="auto"/>
        <w:bottom w:val="none" w:sz="0" w:space="0" w:color="auto"/>
        <w:right w:val="none" w:sz="0" w:space="0" w:color="auto"/>
      </w:divBdr>
    </w:div>
    <w:div w:id="1286618880">
      <w:bodyDiv w:val="1"/>
      <w:marLeft w:val="0"/>
      <w:marRight w:val="0"/>
      <w:marTop w:val="0"/>
      <w:marBottom w:val="0"/>
      <w:divBdr>
        <w:top w:val="none" w:sz="0" w:space="0" w:color="auto"/>
        <w:left w:val="none" w:sz="0" w:space="0" w:color="auto"/>
        <w:bottom w:val="none" w:sz="0" w:space="0" w:color="auto"/>
        <w:right w:val="none" w:sz="0" w:space="0" w:color="auto"/>
      </w:divBdr>
    </w:div>
    <w:div w:id="1288047211">
      <w:bodyDiv w:val="1"/>
      <w:marLeft w:val="0"/>
      <w:marRight w:val="0"/>
      <w:marTop w:val="0"/>
      <w:marBottom w:val="0"/>
      <w:divBdr>
        <w:top w:val="none" w:sz="0" w:space="0" w:color="auto"/>
        <w:left w:val="none" w:sz="0" w:space="0" w:color="auto"/>
        <w:bottom w:val="none" w:sz="0" w:space="0" w:color="auto"/>
        <w:right w:val="none" w:sz="0" w:space="0" w:color="auto"/>
      </w:divBdr>
    </w:div>
    <w:div w:id="1288507382">
      <w:bodyDiv w:val="1"/>
      <w:marLeft w:val="0"/>
      <w:marRight w:val="0"/>
      <w:marTop w:val="0"/>
      <w:marBottom w:val="0"/>
      <w:divBdr>
        <w:top w:val="none" w:sz="0" w:space="0" w:color="auto"/>
        <w:left w:val="none" w:sz="0" w:space="0" w:color="auto"/>
        <w:bottom w:val="none" w:sz="0" w:space="0" w:color="auto"/>
        <w:right w:val="none" w:sz="0" w:space="0" w:color="auto"/>
      </w:divBdr>
    </w:div>
    <w:div w:id="1288586471">
      <w:bodyDiv w:val="1"/>
      <w:marLeft w:val="0"/>
      <w:marRight w:val="0"/>
      <w:marTop w:val="0"/>
      <w:marBottom w:val="0"/>
      <w:divBdr>
        <w:top w:val="none" w:sz="0" w:space="0" w:color="auto"/>
        <w:left w:val="none" w:sz="0" w:space="0" w:color="auto"/>
        <w:bottom w:val="none" w:sz="0" w:space="0" w:color="auto"/>
        <w:right w:val="none" w:sz="0" w:space="0" w:color="auto"/>
      </w:divBdr>
    </w:div>
    <w:div w:id="1293436507">
      <w:bodyDiv w:val="1"/>
      <w:marLeft w:val="0"/>
      <w:marRight w:val="0"/>
      <w:marTop w:val="0"/>
      <w:marBottom w:val="0"/>
      <w:divBdr>
        <w:top w:val="none" w:sz="0" w:space="0" w:color="auto"/>
        <w:left w:val="none" w:sz="0" w:space="0" w:color="auto"/>
        <w:bottom w:val="none" w:sz="0" w:space="0" w:color="auto"/>
        <w:right w:val="none" w:sz="0" w:space="0" w:color="auto"/>
      </w:divBdr>
    </w:div>
    <w:div w:id="1294098753">
      <w:bodyDiv w:val="1"/>
      <w:marLeft w:val="0"/>
      <w:marRight w:val="0"/>
      <w:marTop w:val="0"/>
      <w:marBottom w:val="0"/>
      <w:divBdr>
        <w:top w:val="none" w:sz="0" w:space="0" w:color="auto"/>
        <w:left w:val="none" w:sz="0" w:space="0" w:color="auto"/>
        <w:bottom w:val="none" w:sz="0" w:space="0" w:color="auto"/>
        <w:right w:val="none" w:sz="0" w:space="0" w:color="auto"/>
      </w:divBdr>
    </w:div>
    <w:div w:id="1294868062">
      <w:bodyDiv w:val="1"/>
      <w:marLeft w:val="0"/>
      <w:marRight w:val="0"/>
      <w:marTop w:val="0"/>
      <w:marBottom w:val="0"/>
      <w:divBdr>
        <w:top w:val="none" w:sz="0" w:space="0" w:color="auto"/>
        <w:left w:val="none" w:sz="0" w:space="0" w:color="auto"/>
        <w:bottom w:val="none" w:sz="0" w:space="0" w:color="auto"/>
        <w:right w:val="none" w:sz="0" w:space="0" w:color="auto"/>
      </w:divBdr>
    </w:div>
    <w:div w:id="1296832870">
      <w:bodyDiv w:val="1"/>
      <w:marLeft w:val="0"/>
      <w:marRight w:val="0"/>
      <w:marTop w:val="0"/>
      <w:marBottom w:val="0"/>
      <w:divBdr>
        <w:top w:val="none" w:sz="0" w:space="0" w:color="auto"/>
        <w:left w:val="none" w:sz="0" w:space="0" w:color="auto"/>
        <w:bottom w:val="none" w:sz="0" w:space="0" w:color="auto"/>
        <w:right w:val="none" w:sz="0" w:space="0" w:color="auto"/>
      </w:divBdr>
    </w:div>
    <w:div w:id="1297029117">
      <w:bodyDiv w:val="1"/>
      <w:marLeft w:val="0"/>
      <w:marRight w:val="0"/>
      <w:marTop w:val="0"/>
      <w:marBottom w:val="0"/>
      <w:divBdr>
        <w:top w:val="none" w:sz="0" w:space="0" w:color="auto"/>
        <w:left w:val="none" w:sz="0" w:space="0" w:color="auto"/>
        <w:bottom w:val="none" w:sz="0" w:space="0" w:color="auto"/>
        <w:right w:val="none" w:sz="0" w:space="0" w:color="auto"/>
      </w:divBdr>
    </w:div>
    <w:div w:id="1297252255">
      <w:bodyDiv w:val="1"/>
      <w:marLeft w:val="0"/>
      <w:marRight w:val="0"/>
      <w:marTop w:val="0"/>
      <w:marBottom w:val="0"/>
      <w:divBdr>
        <w:top w:val="none" w:sz="0" w:space="0" w:color="auto"/>
        <w:left w:val="none" w:sz="0" w:space="0" w:color="auto"/>
        <w:bottom w:val="none" w:sz="0" w:space="0" w:color="auto"/>
        <w:right w:val="none" w:sz="0" w:space="0" w:color="auto"/>
      </w:divBdr>
    </w:div>
    <w:div w:id="1302534839">
      <w:bodyDiv w:val="1"/>
      <w:marLeft w:val="0"/>
      <w:marRight w:val="0"/>
      <w:marTop w:val="0"/>
      <w:marBottom w:val="0"/>
      <w:divBdr>
        <w:top w:val="none" w:sz="0" w:space="0" w:color="auto"/>
        <w:left w:val="none" w:sz="0" w:space="0" w:color="auto"/>
        <w:bottom w:val="none" w:sz="0" w:space="0" w:color="auto"/>
        <w:right w:val="none" w:sz="0" w:space="0" w:color="auto"/>
      </w:divBdr>
    </w:div>
    <w:div w:id="1302930202">
      <w:bodyDiv w:val="1"/>
      <w:marLeft w:val="0"/>
      <w:marRight w:val="0"/>
      <w:marTop w:val="0"/>
      <w:marBottom w:val="0"/>
      <w:divBdr>
        <w:top w:val="none" w:sz="0" w:space="0" w:color="auto"/>
        <w:left w:val="none" w:sz="0" w:space="0" w:color="auto"/>
        <w:bottom w:val="none" w:sz="0" w:space="0" w:color="auto"/>
        <w:right w:val="none" w:sz="0" w:space="0" w:color="auto"/>
      </w:divBdr>
    </w:div>
    <w:div w:id="1305818414">
      <w:bodyDiv w:val="1"/>
      <w:marLeft w:val="0"/>
      <w:marRight w:val="0"/>
      <w:marTop w:val="0"/>
      <w:marBottom w:val="0"/>
      <w:divBdr>
        <w:top w:val="none" w:sz="0" w:space="0" w:color="auto"/>
        <w:left w:val="none" w:sz="0" w:space="0" w:color="auto"/>
        <w:bottom w:val="none" w:sz="0" w:space="0" w:color="auto"/>
        <w:right w:val="none" w:sz="0" w:space="0" w:color="auto"/>
      </w:divBdr>
    </w:div>
    <w:div w:id="1307203337">
      <w:bodyDiv w:val="1"/>
      <w:marLeft w:val="0"/>
      <w:marRight w:val="0"/>
      <w:marTop w:val="0"/>
      <w:marBottom w:val="0"/>
      <w:divBdr>
        <w:top w:val="none" w:sz="0" w:space="0" w:color="auto"/>
        <w:left w:val="none" w:sz="0" w:space="0" w:color="auto"/>
        <w:bottom w:val="none" w:sz="0" w:space="0" w:color="auto"/>
        <w:right w:val="none" w:sz="0" w:space="0" w:color="auto"/>
      </w:divBdr>
    </w:div>
    <w:div w:id="1308509721">
      <w:bodyDiv w:val="1"/>
      <w:marLeft w:val="0"/>
      <w:marRight w:val="0"/>
      <w:marTop w:val="0"/>
      <w:marBottom w:val="0"/>
      <w:divBdr>
        <w:top w:val="none" w:sz="0" w:space="0" w:color="auto"/>
        <w:left w:val="none" w:sz="0" w:space="0" w:color="auto"/>
        <w:bottom w:val="none" w:sz="0" w:space="0" w:color="auto"/>
        <w:right w:val="none" w:sz="0" w:space="0" w:color="auto"/>
      </w:divBdr>
    </w:div>
    <w:div w:id="1309361501">
      <w:bodyDiv w:val="1"/>
      <w:marLeft w:val="0"/>
      <w:marRight w:val="0"/>
      <w:marTop w:val="0"/>
      <w:marBottom w:val="0"/>
      <w:divBdr>
        <w:top w:val="none" w:sz="0" w:space="0" w:color="auto"/>
        <w:left w:val="none" w:sz="0" w:space="0" w:color="auto"/>
        <w:bottom w:val="none" w:sz="0" w:space="0" w:color="auto"/>
        <w:right w:val="none" w:sz="0" w:space="0" w:color="auto"/>
      </w:divBdr>
    </w:div>
    <w:div w:id="1318194585">
      <w:bodyDiv w:val="1"/>
      <w:marLeft w:val="0"/>
      <w:marRight w:val="0"/>
      <w:marTop w:val="0"/>
      <w:marBottom w:val="0"/>
      <w:divBdr>
        <w:top w:val="none" w:sz="0" w:space="0" w:color="auto"/>
        <w:left w:val="none" w:sz="0" w:space="0" w:color="auto"/>
        <w:bottom w:val="none" w:sz="0" w:space="0" w:color="auto"/>
        <w:right w:val="none" w:sz="0" w:space="0" w:color="auto"/>
      </w:divBdr>
    </w:div>
    <w:div w:id="1318264399">
      <w:bodyDiv w:val="1"/>
      <w:marLeft w:val="0"/>
      <w:marRight w:val="0"/>
      <w:marTop w:val="0"/>
      <w:marBottom w:val="0"/>
      <w:divBdr>
        <w:top w:val="none" w:sz="0" w:space="0" w:color="auto"/>
        <w:left w:val="none" w:sz="0" w:space="0" w:color="auto"/>
        <w:bottom w:val="none" w:sz="0" w:space="0" w:color="auto"/>
        <w:right w:val="none" w:sz="0" w:space="0" w:color="auto"/>
      </w:divBdr>
    </w:div>
    <w:div w:id="1320429658">
      <w:bodyDiv w:val="1"/>
      <w:marLeft w:val="0"/>
      <w:marRight w:val="0"/>
      <w:marTop w:val="0"/>
      <w:marBottom w:val="0"/>
      <w:divBdr>
        <w:top w:val="none" w:sz="0" w:space="0" w:color="auto"/>
        <w:left w:val="none" w:sz="0" w:space="0" w:color="auto"/>
        <w:bottom w:val="none" w:sz="0" w:space="0" w:color="auto"/>
        <w:right w:val="none" w:sz="0" w:space="0" w:color="auto"/>
      </w:divBdr>
    </w:div>
    <w:div w:id="1321734241">
      <w:bodyDiv w:val="1"/>
      <w:marLeft w:val="0"/>
      <w:marRight w:val="0"/>
      <w:marTop w:val="0"/>
      <w:marBottom w:val="0"/>
      <w:divBdr>
        <w:top w:val="none" w:sz="0" w:space="0" w:color="auto"/>
        <w:left w:val="none" w:sz="0" w:space="0" w:color="auto"/>
        <w:bottom w:val="none" w:sz="0" w:space="0" w:color="auto"/>
        <w:right w:val="none" w:sz="0" w:space="0" w:color="auto"/>
      </w:divBdr>
    </w:div>
    <w:div w:id="1324309981">
      <w:bodyDiv w:val="1"/>
      <w:marLeft w:val="0"/>
      <w:marRight w:val="0"/>
      <w:marTop w:val="0"/>
      <w:marBottom w:val="0"/>
      <w:divBdr>
        <w:top w:val="none" w:sz="0" w:space="0" w:color="auto"/>
        <w:left w:val="none" w:sz="0" w:space="0" w:color="auto"/>
        <w:bottom w:val="none" w:sz="0" w:space="0" w:color="auto"/>
        <w:right w:val="none" w:sz="0" w:space="0" w:color="auto"/>
      </w:divBdr>
    </w:div>
    <w:div w:id="1326934349">
      <w:bodyDiv w:val="1"/>
      <w:marLeft w:val="0"/>
      <w:marRight w:val="0"/>
      <w:marTop w:val="0"/>
      <w:marBottom w:val="0"/>
      <w:divBdr>
        <w:top w:val="none" w:sz="0" w:space="0" w:color="auto"/>
        <w:left w:val="none" w:sz="0" w:space="0" w:color="auto"/>
        <w:bottom w:val="none" w:sz="0" w:space="0" w:color="auto"/>
        <w:right w:val="none" w:sz="0" w:space="0" w:color="auto"/>
      </w:divBdr>
    </w:div>
    <w:div w:id="1330253129">
      <w:bodyDiv w:val="1"/>
      <w:marLeft w:val="0"/>
      <w:marRight w:val="0"/>
      <w:marTop w:val="0"/>
      <w:marBottom w:val="0"/>
      <w:divBdr>
        <w:top w:val="none" w:sz="0" w:space="0" w:color="auto"/>
        <w:left w:val="none" w:sz="0" w:space="0" w:color="auto"/>
        <w:bottom w:val="none" w:sz="0" w:space="0" w:color="auto"/>
        <w:right w:val="none" w:sz="0" w:space="0" w:color="auto"/>
      </w:divBdr>
    </w:div>
    <w:div w:id="1330324509">
      <w:bodyDiv w:val="1"/>
      <w:marLeft w:val="0"/>
      <w:marRight w:val="0"/>
      <w:marTop w:val="0"/>
      <w:marBottom w:val="0"/>
      <w:divBdr>
        <w:top w:val="none" w:sz="0" w:space="0" w:color="auto"/>
        <w:left w:val="none" w:sz="0" w:space="0" w:color="auto"/>
        <w:bottom w:val="none" w:sz="0" w:space="0" w:color="auto"/>
        <w:right w:val="none" w:sz="0" w:space="0" w:color="auto"/>
      </w:divBdr>
    </w:div>
    <w:div w:id="1332221239">
      <w:bodyDiv w:val="1"/>
      <w:marLeft w:val="0"/>
      <w:marRight w:val="0"/>
      <w:marTop w:val="0"/>
      <w:marBottom w:val="0"/>
      <w:divBdr>
        <w:top w:val="none" w:sz="0" w:space="0" w:color="auto"/>
        <w:left w:val="none" w:sz="0" w:space="0" w:color="auto"/>
        <w:bottom w:val="none" w:sz="0" w:space="0" w:color="auto"/>
        <w:right w:val="none" w:sz="0" w:space="0" w:color="auto"/>
      </w:divBdr>
    </w:div>
    <w:div w:id="1332297933">
      <w:bodyDiv w:val="1"/>
      <w:marLeft w:val="0"/>
      <w:marRight w:val="0"/>
      <w:marTop w:val="0"/>
      <w:marBottom w:val="0"/>
      <w:divBdr>
        <w:top w:val="none" w:sz="0" w:space="0" w:color="auto"/>
        <w:left w:val="none" w:sz="0" w:space="0" w:color="auto"/>
        <w:bottom w:val="none" w:sz="0" w:space="0" w:color="auto"/>
        <w:right w:val="none" w:sz="0" w:space="0" w:color="auto"/>
      </w:divBdr>
    </w:div>
    <w:div w:id="1336955210">
      <w:bodyDiv w:val="1"/>
      <w:marLeft w:val="0"/>
      <w:marRight w:val="0"/>
      <w:marTop w:val="0"/>
      <w:marBottom w:val="0"/>
      <w:divBdr>
        <w:top w:val="none" w:sz="0" w:space="0" w:color="auto"/>
        <w:left w:val="none" w:sz="0" w:space="0" w:color="auto"/>
        <w:bottom w:val="none" w:sz="0" w:space="0" w:color="auto"/>
        <w:right w:val="none" w:sz="0" w:space="0" w:color="auto"/>
      </w:divBdr>
    </w:div>
    <w:div w:id="1337924334">
      <w:bodyDiv w:val="1"/>
      <w:marLeft w:val="0"/>
      <w:marRight w:val="0"/>
      <w:marTop w:val="0"/>
      <w:marBottom w:val="0"/>
      <w:divBdr>
        <w:top w:val="none" w:sz="0" w:space="0" w:color="auto"/>
        <w:left w:val="none" w:sz="0" w:space="0" w:color="auto"/>
        <w:bottom w:val="none" w:sz="0" w:space="0" w:color="auto"/>
        <w:right w:val="none" w:sz="0" w:space="0" w:color="auto"/>
      </w:divBdr>
    </w:div>
    <w:div w:id="1338270046">
      <w:bodyDiv w:val="1"/>
      <w:marLeft w:val="0"/>
      <w:marRight w:val="0"/>
      <w:marTop w:val="0"/>
      <w:marBottom w:val="0"/>
      <w:divBdr>
        <w:top w:val="none" w:sz="0" w:space="0" w:color="auto"/>
        <w:left w:val="none" w:sz="0" w:space="0" w:color="auto"/>
        <w:bottom w:val="none" w:sz="0" w:space="0" w:color="auto"/>
        <w:right w:val="none" w:sz="0" w:space="0" w:color="auto"/>
      </w:divBdr>
    </w:div>
    <w:div w:id="1340500465">
      <w:bodyDiv w:val="1"/>
      <w:marLeft w:val="0"/>
      <w:marRight w:val="0"/>
      <w:marTop w:val="0"/>
      <w:marBottom w:val="0"/>
      <w:divBdr>
        <w:top w:val="none" w:sz="0" w:space="0" w:color="auto"/>
        <w:left w:val="none" w:sz="0" w:space="0" w:color="auto"/>
        <w:bottom w:val="none" w:sz="0" w:space="0" w:color="auto"/>
        <w:right w:val="none" w:sz="0" w:space="0" w:color="auto"/>
      </w:divBdr>
    </w:div>
    <w:div w:id="1344939758">
      <w:bodyDiv w:val="1"/>
      <w:marLeft w:val="0"/>
      <w:marRight w:val="0"/>
      <w:marTop w:val="0"/>
      <w:marBottom w:val="0"/>
      <w:divBdr>
        <w:top w:val="none" w:sz="0" w:space="0" w:color="auto"/>
        <w:left w:val="none" w:sz="0" w:space="0" w:color="auto"/>
        <w:bottom w:val="none" w:sz="0" w:space="0" w:color="auto"/>
        <w:right w:val="none" w:sz="0" w:space="0" w:color="auto"/>
      </w:divBdr>
    </w:div>
    <w:div w:id="1347946075">
      <w:bodyDiv w:val="1"/>
      <w:marLeft w:val="0"/>
      <w:marRight w:val="0"/>
      <w:marTop w:val="0"/>
      <w:marBottom w:val="0"/>
      <w:divBdr>
        <w:top w:val="none" w:sz="0" w:space="0" w:color="auto"/>
        <w:left w:val="none" w:sz="0" w:space="0" w:color="auto"/>
        <w:bottom w:val="none" w:sz="0" w:space="0" w:color="auto"/>
        <w:right w:val="none" w:sz="0" w:space="0" w:color="auto"/>
      </w:divBdr>
    </w:div>
    <w:div w:id="1356614047">
      <w:bodyDiv w:val="1"/>
      <w:marLeft w:val="0"/>
      <w:marRight w:val="0"/>
      <w:marTop w:val="0"/>
      <w:marBottom w:val="0"/>
      <w:divBdr>
        <w:top w:val="none" w:sz="0" w:space="0" w:color="auto"/>
        <w:left w:val="none" w:sz="0" w:space="0" w:color="auto"/>
        <w:bottom w:val="none" w:sz="0" w:space="0" w:color="auto"/>
        <w:right w:val="none" w:sz="0" w:space="0" w:color="auto"/>
      </w:divBdr>
    </w:div>
    <w:div w:id="1357343221">
      <w:bodyDiv w:val="1"/>
      <w:marLeft w:val="0"/>
      <w:marRight w:val="0"/>
      <w:marTop w:val="0"/>
      <w:marBottom w:val="0"/>
      <w:divBdr>
        <w:top w:val="none" w:sz="0" w:space="0" w:color="auto"/>
        <w:left w:val="none" w:sz="0" w:space="0" w:color="auto"/>
        <w:bottom w:val="none" w:sz="0" w:space="0" w:color="auto"/>
        <w:right w:val="none" w:sz="0" w:space="0" w:color="auto"/>
      </w:divBdr>
    </w:div>
    <w:div w:id="1358386048">
      <w:bodyDiv w:val="1"/>
      <w:marLeft w:val="0"/>
      <w:marRight w:val="0"/>
      <w:marTop w:val="0"/>
      <w:marBottom w:val="0"/>
      <w:divBdr>
        <w:top w:val="none" w:sz="0" w:space="0" w:color="auto"/>
        <w:left w:val="none" w:sz="0" w:space="0" w:color="auto"/>
        <w:bottom w:val="none" w:sz="0" w:space="0" w:color="auto"/>
        <w:right w:val="none" w:sz="0" w:space="0" w:color="auto"/>
      </w:divBdr>
    </w:div>
    <w:div w:id="1358391476">
      <w:bodyDiv w:val="1"/>
      <w:marLeft w:val="0"/>
      <w:marRight w:val="0"/>
      <w:marTop w:val="0"/>
      <w:marBottom w:val="0"/>
      <w:divBdr>
        <w:top w:val="none" w:sz="0" w:space="0" w:color="auto"/>
        <w:left w:val="none" w:sz="0" w:space="0" w:color="auto"/>
        <w:bottom w:val="none" w:sz="0" w:space="0" w:color="auto"/>
        <w:right w:val="none" w:sz="0" w:space="0" w:color="auto"/>
      </w:divBdr>
    </w:div>
    <w:div w:id="1358658594">
      <w:bodyDiv w:val="1"/>
      <w:marLeft w:val="0"/>
      <w:marRight w:val="0"/>
      <w:marTop w:val="0"/>
      <w:marBottom w:val="0"/>
      <w:divBdr>
        <w:top w:val="none" w:sz="0" w:space="0" w:color="auto"/>
        <w:left w:val="none" w:sz="0" w:space="0" w:color="auto"/>
        <w:bottom w:val="none" w:sz="0" w:space="0" w:color="auto"/>
        <w:right w:val="none" w:sz="0" w:space="0" w:color="auto"/>
      </w:divBdr>
    </w:div>
    <w:div w:id="1358846443">
      <w:bodyDiv w:val="1"/>
      <w:marLeft w:val="0"/>
      <w:marRight w:val="0"/>
      <w:marTop w:val="0"/>
      <w:marBottom w:val="0"/>
      <w:divBdr>
        <w:top w:val="none" w:sz="0" w:space="0" w:color="auto"/>
        <w:left w:val="none" w:sz="0" w:space="0" w:color="auto"/>
        <w:bottom w:val="none" w:sz="0" w:space="0" w:color="auto"/>
        <w:right w:val="none" w:sz="0" w:space="0" w:color="auto"/>
      </w:divBdr>
    </w:div>
    <w:div w:id="1360355564">
      <w:bodyDiv w:val="1"/>
      <w:marLeft w:val="0"/>
      <w:marRight w:val="0"/>
      <w:marTop w:val="0"/>
      <w:marBottom w:val="0"/>
      <w:divBdr>
        <w:top w:val="none" w:sz="0" w:space="0" w:color="auto"/>
        <w:left w:val="none" w:sz="0" w:space="0" w:color="auto"/>
        <w:bottom w:val="none" w:sz="0" w:space="0" w:color="auto"/>
        <w:right w:val="none" w:sz="0" w:space="0" w:color="auto"/>
      </w:divBdr>
    </w:div>
    <w:div w:id="1367440243">
      <w:bodyDiv w:val="1"/>
      <w:marLeft w:val="0"/>
      <w:marRight w:val="0"/>
      <w:marTop w:val="0"/>
      <w:marBottom w:val="0"/>
      <w:divBdr>
        <w:top w:val="none" w:sz="0" w:space="0" w:color="auto"/>
        <w:left w:val="none" w:sz="0" w:space="0" w:color="auto"/>
        <w:bottom w:val="none" w:sz="0" w:space="0" w:color="auto"/>
        <w:right w:val="none" w:sz="0" w:space="0" w:color="auto"/>
      </w:divBdr>
    </w:div>
    <w:div w:id="1368411505">
      <w:bodyDiv w:val="1"/>
      <w:marLeft w:val="0"/>
      <w:marRight w:val="0"/>
      <w:marTop w:val="0"/>
      <w:marBottom w:val="0"/>
      <w:divBdr>
        <w:top w:val="none" w:sz="0" w:space="0" w:color="auto"/>
        <w:left w:val="none" w:sz="0" w:space="0" w:color="auto"/>
        <w:bottom w:val="none" w:sz="0" w:space="0" w:color="auto"/>
        <w:right w:val="none" w:sz="0" w:space="0" w:color="auto"/>
      </w:divBdr>
    </w:div>
    <w:div w:id="1369182541">
      <w:bodyDiv w:val="1"/>
      <w:marLeft w:val="0"/>
      <w:marRight w:val="0"/>
      <w:marTop w:val="0"/>
      <w:marBottom w:val="0"/>
      <w:divBdr>
        <w:top w:val="none" w:sz="0" w:space="0" w:color="auto"/>
        <w:left w:val="none" w:sz="0" w:space="0" w:color="auto"/>
        <w:bottom w:val="none" w:sz="0" w:space="0" w:color="auto"/>
        <w:right w:val="none" w:sz="0" w:space="0" w:color="auto"/>
      </w:divBdr>
    </w:div>
    <w:div w:id="1371567319">
      <w:bodyDiv w:val="1"/>
      <w:marLeft w:val="0"/>
      <w:marRight w:val="0"/>
      <w:marTop w:val="0"/>
      <w:marBottom w:val="0"/>
      <w:divBdr>
        <w:top w:val="none" w:sz="0" w:space="0" w:color="auto"/>
        <w:left w:val="none" w:sz="0" w:space="0" w:color="auto"/>
        <w:bottom w:val="none" w:sz="0" w:space="0" w:color="auto"/>
        <w:right w:val="none" w:sz="0" w:space="0" w:color="auto"/>
      </w:divBdr>
    </w:div>
    <w:div w:id="1371804155">
      <w:bodyDiv w:val="1"/>
      <w:marLeft w:val="0"/>
      <w:marRight w:val="0"/>
      <w:marTop w:val="0"/>
      <w:marBottom w:val="0"/>
      <w:divBdr>
        <w:top w:val="none" w:sz="0" w:space="0" w:color="auto"/>
        <w:left w:val="none" w:sz="0" w:space="0" w:color="auto"/>
        <w:bottom w:val="none" w:sz="0" w:space="0" w:color="auto"/>
        <w:right w:val="none" w:sz="0" w:space="0" w:color="auto"/>
      </w:divBdr>
    </w:div>
    <w:div w:id="1371950226">
      <w:bodyDiv w:val="1"/>
      <w:marLeft w:val="0"/>
      <w:marRight w:val="0"/>
      <w:marTop w:val="0"/>
      <w:marBottom w:val="0"/>
      <w:divBdr>
        <w:top w:val="none" w:sz="0" w:space="0" w:color="auto"/>
        <w:left w:val="none" w:sz="0" w:space="0" w:color="auto"/>
        <w:bottom w:val="none" w:sz="0" w:space="0" w:color="auto"/>
        <w:right w:val="none" w:sz="0" w:space="0" w:color="auto"/>
      </w:divBdr>
    </w:div>
    <w:div w:id="1373728815">
      <w:bodyDiv w:val="1"/>
      <w:marLeft w:val="0"/>
      <w:marRight w:val="0"/>
      <w:marTop w:val="0"/>
      <w:marBottom w:val="0"/>
      <w:divBdr>
        <w:top w:val="none" w:sz="0" w:space="0" w:color="auto"/>
        <w:left w:val="none" w:sz="0" w:space="0" w:color="auto"/>
        <w:bottom w:val="none" w:sz="0" w:space="0" w:color="auto"/>
        <w:right w:val="none" w:sz="0" w:space="0" w:color="auto"/>
      </w:divBdr>
    </w:div>
    <w:div w:id="1379209855">
      <w:bodyDiv w:val="1"/>
      <w:marLeft w:val="0"/>
      <w:marRight w:val="0"/>
      <w:marTop w:val="0"/>
      <w:marBottom w:val="0"/>
      <w:divBdr>
        <w:top w:val="none" w:sz="0" w:space="0" w:color="auto"/>
        <w:left w:val="none" w:sz="0" w:space="0" w:color="auto"/>
        <w:bottom w:val="none" w:sz="0" w:space="0" w:color="auto"/>
        <w:right w:val="none" w:sz="0" w:space="0" w:color="auto"/>
      </w:divBdr>
    </w:div>
    <w:div w:id="1380936901">
      <w:bodyDiv w:val="1"/>
      <w:marLeft w:val="0"/>
      <w:marRight w:val="0"/>
      <w:marTop w:val="0"/>
      <w:marBottom w:val="0"/>
      <w:divBdr>
        <w:top w:val="none" w:sz="0" w:space="0" w:color="auto"/>
        <w:left w:val="none" w:sz="0" w:space="0" w:color="auto"/>
        <w:bottom w:val="none" w:sz="0" w:space="0" w:color="auto"/>
        <w:right w:val="none" w:sz="0" w:space="0" w:color="auto"/>
      </w:divBdr>
    </w:div>
    <w:div w:id="1381171854">
      <w:bodyDiv w:val="1"/>
      <w:marLeft w:val="0"/>
      <w:marRight w:val="0"/>
      <w:marTop w:val="0"/>
      <w:marBottom w:val="0"/>
      <w:divBdr>
        <w:top w:val="none" w:sz="0" w:space="0" w:color="auto"/>
        <w:left w:val="none" w:sz="0" w:space="0" w:color="auto"/>
        <w:bottom w:val="none" w:sz="0" w:space="0" w:color="auto"/>
        <w:right w:val="none" w:sz="0" w:space="0" w:color="auto"/>
      </w:divBdr>
    </w:div>
    <w:div w:id="1382288270">
      <w:bodyDiv w:val="1"/>
      <w:marLeft w:val="0"/>
      <w:marRight w:val="0"/>
      <w:marTop w:val="0"/>
      <w:marBottom w:val="0"/>
      <w:divBdr>
        <w:top w:val="none" w:sz="0" w:space="0" w:color="auto"/>
        <w:left w:val="none" w:sz="0" w:space="0" w:color="auto"/>
        <w:bottom w:val="none" w:sz="0" w:space="0" w:color="auto"/>
        <w:right w:val="none" w:sz="0" w:space="0" w:color="auto"/>
      </w:divBdr>
    </w:div>
    <w:div w:id="1382289186">
      <w:bodyDiv w:val="1"/>
      <w:marLeft w:val="0"/>
      <w:marRight w:val="0"/>
      <w:marTop w:val="0"/>
      <w:marBottom w:val="0"/>
      <w:divBdr>
        <w:top w:val="none" w:sz="0" w:space="0" w:color="auto"/>
        <w:left w:val="none" w:sz="0" w:space="0" w:color="auto"/>
        <w:bottom w:val="none" w:sz="0" w:space="0" w:color="auto"/>
        <w:right w:val="none" w:sz="0" w:space="0" w:color="auto"/>
      </w:divBdr>
    </w:div>
    <w:div w:id="1382635042">
      <w:bodyDiv w:val="1"/>
      <w:marLeft w:val="0"/>
      <w:marRight w:val="0"/>
      <w:marTop w:val="0"/>
      <w:marBottom w:val="0"/>
      <w:divBdr>
        <w:top w:val="none" w:sz="0" w:space="0" w:color="auto"/>
        <w:left w:val="none" w:sz="0" w:space="0" w:color="auto"/>
        <w:bottom w:val="none" w:sz="0" w:space="0" w:color="auto"/>
        <w:right w:val="none" w:sz="0" w:space="0" w:color="auto"/>
      </w:divBdr>
    </w:div>
    <w:div w:id="1383210703">
      <w:bodyDiv w:val="1"/>
      <w:marLeft w:val="0"/>
      <w:marRight w:val="0"/>
      <w:marTop w:val="0"/>
      <w:marBottom w:val="0"/>
      <w:divBdr>
        <w:top w:val="none" w:sz="0" w:space="0" w:color="auto"/>
        <w:left w:val="none" w:sz="0" w:space="0" w:color="auto"/>
        <w:bottom w:val="none" w:sz="0" w:space="0" w:color="auto"/>
        <w:right w:val="none" w:sz="0" w:space="0" w:color="auto"/>
      </w:divBdr>
    </w:div>
    <w:div w:id="1386490533">
      <w:bodyDiv w:val="1"/>
      <w:marLeft w:val="0"/>
      <w:marRight w:val="0"/>
      <w:marTop w:val="0"/>
      <w:marBottom w:val="0"/>
      <w:divBdr>
        <w:top w:val="none" w:sz="0" w:space="0" w:color="auto"/>
        <w:left w:val="none" w:sz="0" w:space="0" w:color="auto"/>
        <w:bottom w:val="none" w:sz="0" w:space="0" w:color="auto"/>
        <w:right w:val="none" w:sz="0" w:space="0" w:color="auto"/>
      </w:divBdr>
    </w:div>
    <w:div w:id="1388337658">
      <w:bodyDiv w:val="1"/>
      <w:marLeft w:val="0"/>
      <w:marRight w:val="0"/>
      <w:marTop w:val="0"/>
      <w:marBottom w:val="0"/>
      <w:divBdr>
        <w:top w:val="none" w:sz="0" w:space="0" w:color="auto"/>
        <w:left w:val="none" w:sz="0" w:space="0" w:color="auto"/>
        <w:bottom w:val="none" w:sz="0" w:space="0" w:color="auto"/>
        <w:right w:val="none" w:sz="0" w:space="0" w:color="auto"/>
      </w:divBdr>
    </w:div>
    <w:div w:id="1388340788">
      <w:bodyDiv w:val="1"/>
      <w:marLeft w:val="0"/>
      <w:marRight w:val="0"/>
      <w:marTop w:val="0"/>
      <w:marBottom w:val="0"/>
      <w:divBdr>
        <w:top w:val="none" w:sz="0" w:space="0" w:color="auto"/>
        <w:left w:val="none" w:sz="0" w:space="0" w:color="auto"/>
        <w:bottom w:val="none" w:sz="0" w:space="0" w:color="auto"/>
        <w:right w:val="none" w:sz="0" w:space="0" w:color="auto"/>
      </w:divBdr>
    </w:div>
    <w:div w:id="1395004715">
      <w:bodyDiv w:val="1"/>
      <w:marLeft w:val="0"/>
      <w:marRight w:val="0"/>
      <w:marTop w:val="0"/>
      <w:marBottom w:val="0"/>
      <w:divBdr>
        <w:top w:val="none" w:sz="0" w:space="0" w:color="auto"/>
        <w:left w:val="none" w:sz="0" w:space="0" w:color="auto"/>
        <w:bottom w:val="none" w:sz="0" w:space="0" w:color="auto"/>
        <w:right w:val="none" w:sz="0" w:space="0" w:color="auto"/>
      </w:divBdr>
    </w:div>
    <w:div w:id="1397439201">
      <w:bodyDiv w:val="1"/>
      <w:marLeft w:val="0"/>
      <w:marRight w:val="0"/>
      <w:marTop w:val="0"/>
      <w:marBottom w:val="0"/>
      <w:divBdr>
        <w:top w:val="none" w:sz="0" w:space="0" w:color="auto"/>
        <w:left w:val="none" w:sz="0" w:space="0" w:color="auto"/>
        <w:bottom w:val="none" w:sz="0" w:space="0" w:color="auto"/>
        <w:right w:val="none" w:sz="0" w:space="0" w:color="auto"/>
      </w:divBdr>
    </w:div>
    <w:div w:id="1400404114">
      <w:bodyDiv w:val="1"/>
      <w:marLeft w:val="0"/>
      <w:marRight w:val="0"/>
      <w:marTop w:val="0"/>
      <w:marBottom w:val="0"/>
      <w:divBdr>
        <w:top w:val="none" w:sz="0" w:space="0" w:color="auto"/>
        <w:left w:val="none" w:sz="0" w:space="0" w:color="auto"/>
        <w:bottom w:val="none" w:sz="0" w:space="0" w:color="auto"/>
        <w:right w:val="none" w:sz="0" w:space="0" w:color="auto"/>
      </w:divBdr>
    </w:div>
    <w:div w:id="1403526785">
      <w:bodyDiv w:val="1"/>
      <w:marLeft w:val="0"/>
      <w:marRight w:val="0"/>
      <w:marTop w:val="0"/>
      <w:marBottom w:val="0"/>
      <w:divBdr>
        <w:top w:val="none" w:sz="0" w:space="0" w:color="auto"/>
        <w:left w:val="none" w:sz="0" w:space="0" w:color="auto"/>
        <w:bottom w:val="none" w:sz="0" w:space="0" w:color="auto"/>
        <w:right w:val="none" w:sz="0" w:space="0" w:color="auto"/>
      </w:divBdr>
    </w:div>
    <w:div w:id="1404645967">
      <w:bodyDiv w:val="1"/>
      <w:marLeft w:val="0"/>
      <w:marRight w:val="0"/>
      <w:marTop w:val="0"/>
      <w:marBottom w:val="0"/>
      <w:divBdr>
        <w:top w:val="none" w:sz="0" w:space="0" w:color="auto"/>
        <w:left w:val="none" w:sz="0" w:space="0" w:color="auto"/>
        <w:bottom w:val="none" w:sz="0" w:space="0" w:color="auto"/>
        <w:right w:val="none" w:sz="0" w:space="0" w:color="auto"/>
      </w:divBdr>
    </w:div>
    <w:div w:id="1405644131">
      <w:bodyDiv w:val="1"/>
      <w:marLeft w:val="0"/>
      <w:marRight w:val="0"/>
      <w:marTop w:val="0"/>
      <w:marBottom w:val="0"/>
      <w:divBdr>
        <w:top w:val="none" w:sz="0" w:space="0" w:color="auto"/>
        <w:left w:val="none" w:sz="0" w:space="0" w:color="auto"/>
        <w:bottom w:val="none" w:sz="0" w:space="0" w:color="auto"/>
        <w:right w:val="none" w:sz="0" w:space="0" w:color="auto"/>
      </w:divBdr>
    </w:div>
    <w:div w:id="1408842655">
      <w:bodyDiv w:val="1"/>
      <w:marLeft w:val="0"/>
      <w:marRight w:val="0"/>
      <w:marTop w:val="0"/>
      <w:marBottom w:val="0"/>
      <w:divBdr>
        <w:top w:val="none" w:sz="0" w:space="0" w:color="auto"/>
        <w:left w:val="none" w:sz="0" w:space="0" w:color="auto"/>
        <w:bottom w:val="none" w:sz="0" w:space="0" w:color="auto"/>
        <w:right w:val="none" w:sz="0" w:space="0" w:color="auto"/>
      </w:divBdr>
    </w:div>
    <w:div w:id="1409889710">
      <w:bodyDiv w:val="1"/>
      <w:marLeft w:val="0"/>
      <w:marRight w:val="0"/>
      <w:marTop w:val="0"/>
      <w:marBottom w:val="0"/>
      <w:divBdr>
        <w:top w:val="none" w:sz="0" w:space="0" w:color="auto"/>
        <w:left w:val="none" w:sz="0" w:space="0" w:color="auto"/>
        <w:bottom w:val="none" w:sz="0" w:space="0" w:color="auto"/>
        <w:right w:val="none" w:sz="0" w:space="0" w:color="auto"/>
      </w:divBdr>
    </w:div>
    <w:div w:id="1410034928">
      <w:bodyDiv w:val="1"/>
      <w:marLeft w:val="0"/>
      <w:marRight w:val="0"/>
      <w:marTop w:val="0"/>
      <w:marBottom w:val="0"/>
      <w:divBdr>
        <w:top w:val="none" w:sz="0" w:space="0" w:color="auto"/>
        <w:left w:val="none" w:sz="0" w:space="0" w:color="auto"/>
        <w:bottom w:val="none" w:sz="0" w:space="0" w:color="auto"/>
        <w:right w:val="none" w:sz="0" w:space="0" w:color="auto"/>
      </w:divBdr>
    </w:div>
    <w:div w:id="1416583973">
      <w:bodyDiv w:val="1"/>
      <w:marLeft w:val="0"/>
      <w:marRight w:val="0"/>
      <w:marTop w:val="0"/>
      <w:marBottom w:val="0"/>
      <w:divBdr>
        <w:top w:val="none" w:sz="0" w:space="0" w:color="auto"/>
        <w:left w:val="none" w:sz="0" w:space="0" w:color="auto"/>
        <w:bottom w:val="none" w:sz="0" w:space="0" w:color="auto"/>
        <w:right w:val="none" w:sz="0" w:space="0" w:color="auto"/>
      </w:divBdr>
    </w:div>
    <w:div w:id="1417051904">
      <w:bodyDiv w:val="1"/>
      <w:marLeft w:val="0"/>
      <w:marRight w:val="0"/>
      <w:marTop w:val="0"/>
      <w:marBottom w:val="0"/>
      <w:divBdr>
        <w:top w:val="none" w:sz="0" w:space="0" w:color="auto"/>
        <w:left w:val="none" w:sz="0" w:space="0" w:color="auto"/>
        <w:bottom w:val="none" w:sz="0" w:space="0" w:color="auto"/>
        <w:right w:val="none" w:sz="0" w:space="0" w:color="auto"/>
      </w:divBdr>
    </w:div>
    <w:div w:id="1418165390">
      <w:bodyDiv w:val="1"/>
      <w:marLeft w:val="0"/>
      <w:marRight w:val="0"/>
      <w:marTop w:val="0"/>
      <w:marBottom w:val="0"/>
      <w:divBdr>
        <w:top w:val="none" w:sz="0" w:space="0" w:color="auto"/>
        <w:left w:val="none" w:sz="0" w:space="0" w:color="auto"/>
        <w:bottom w:val="none" w:sz="0" w:space="0" w:color="auto"/>
        <w:right w:val="none" w:sz="0" w:space="0" w:color="auto"/>
      </w:divBdr>
    </w:div>
    <w:div w:id="1419861778">
      <w:bodyDiv w:val="1"/>
      <w:marLeft w:val="0"/>
      <w:marRight w:val="0"/>
      <w:marTop w:val="0"/>
      <w:marBottom w:val="0"/>
      <w:divBdr>
        <w:top w:val="none" w:sz="0" w:space="0" w:color="auto"/>
        <w:left w:val="none" w:sz="0" w:space="0" w:color="auto"/>
        <w:bottom w:val="none" w:sz="0" w:space="0" w:color="auto"/>
        <w:right w:val="none" w:sz="0" w:space="0" w:color="auto"/>
      </w:divBdr>
    </w:div>
    <w:div w:id="1420524339">
      <w:bodyDiv w:val="1"/>
      <w:marLeft w:val="0"/>
      <w:marRight w:val="0"/>
      <w:marTop w:val="0"/>
      <w:marBottom w:val="0"/>
      <w:divBdr>
        <w:top w:val="none" w:sz="0" w:space="0" w:color="auto"/>
        <w:left w:val="none" w:sz="0" w:space="0" w:color="auto"/>
        <w:bottom w:val="none" w:sz="0" w:space="0" w:color="auto"/>
        <w:right w:val="none" w:sz="0" w:space="0" w:color="auto"/>
      </w:divBdr>
    </w:div>
    <w:div w:id="1422220614">
      <w:bodyDiv w:val="1"/>
      <w:marLeft w:val="0"/>
      <w:marRight w:val="0"/>
      <w:marTop w:val="0"/>
      <w:marBottom w:val="0"/>
      <w:divBdr>
        <w:top w:val="none" w:sz="0" w:space="0" w:color="auto"/>
        <w:left w:val="none" w:sz="0" w:space="0" w:color="auto"/>
        <w:bottom w:val="none" w:sz="0" w:space="0" w:color="auto"/>
        <w:right w:val="none" w:sz="0" w:space="0" w:color="auto"/>
      </w:divBdr>
    </w:div>
    <w:div w:id="1423061807">
      <w:bodyDiv w:val="1"/>
      <w:marLeft w:val="0"/>
      <w:marRight w:val="0"/>
      <w:marTop w:val="0"/>
      <w:marBottom w:val="0"/>
      <w:divBdr>
        <w:top w:val="none" w:sz="0" w:space="0" w:color="auto"/>
        <w:left w:val="none" w:sz="0" w:space="0" w:color="auto"/>
        <w:bottom w:val="none" w:sz="0" w:space="0" w:color="auto"/>
        <w:right w:val="none" w:sz="0" w:space="0" w:color="auto"/>
      </w:divBdr>
    </w:div>
    <w:div w:id="1423800490">
      <w:bodyDiv w:val="1"/>
      <w:marLeft w:val="0"/>
      <w:marRight w:val="0"/>
      <w:marTop w:val="0"/>
      <w:marBottom w:val="0"/>
      <w:divBdr>
        <w:top w:val="none" w:sz="0" w:space="0" w:color="auto"/>
        <w:left w:val="none" w:sz="0" w:space="0" w:color="auto"/>
        <w:bottom w:val="none" w:sz="0" w:space="0" w:color="auto"/>
        <w:right w:val="none" w:sz="0" w:space="0" w:color="auto"/>
      </w:divBdr>
    </w:div>
    <w:div w:id="1432386666">
      <w:bodyDiv w:val="1"/>
      <w:marLeft w:val="0"/>
      <w:marRight w:val="0"/>
      <w:marTop w:val="0"/>
      <w:marBottom w:val="0"/>
      <w:divBdr>
        <w:top w:val="none" w:sz="0" w:space="0" w:color="auto"/>
        <w:left w:val="none" w:sz="0" w:space="0" w:color="auto"/>
        <w:bottom w:val="none" w:sz="0" w:space="0" w:color="auto"/>
        <w:right w:val="none" w:sz="0" w:space="0" w:color="auto"/>
      </w:divBdr>
    </w:div>
    <w:div w:id="1433546609">
      <w:bodyDiv w:val="1"/>
      <w:marLeft w:val="0"/>
      <w:marRight w:val="0"/>
      <w:marTop w:val="0"/>
      <w:marBottom w:val="0"/>
      <w:divBdr>
        <w:top w:val="none" w:sz="0" w:space="0" w:color="auto"/>
        <w:left w:val="none" w:sz="0" w:space="0" w:color="auto"/>
        <w:bottom w:val="none" w:sz="0" w:space="0" w:color="auto"/>
        <w:right w:val="none" w:sz="0" w:space="0" w:color="auto"/>
      </w:divBdr>
    </w:div>
    <w:div w:id="1436628896">
      <w:bodyDiv w:val="1"/>
      <w:marLeft w:val="0"/>
      <w:marRight w:val="0"/>
      <w:marTop w:val="0"/>
      <w:marBottom w:val="0"/>
      <w:divBdr>
        <w:top w:val="none" w:sz="0" w:space="0" w:color="auto"/>
        <w:left w:val="none" w:sz="0" w:space="0" w:color="auto"/>
        <w:bottom w:val="none" w:sz="0" w:space="0" w:color="auto"/>
        <w:right w:val="none" w:sz="0" w:space="0" w:color="auto"/>
      </w:divBdr>
    </w:div>
    <w:div w:id="1441873662">
      <w:bodyDiv w:val="1"/>
      <w:marLeft w:val="0"/>
      <w:marRight w:val="0"/>
      <w:marTop w:val="0"/>
      <w:marBottom w:val="0"/>
      <w:divBdr>
        <w:top w:val="none" w:sz="0" w:space="0" w:color="auto"/>
        <w:left w:val="none" w:sz="0" w:space="0" w:color="auto"/>
        <w:bottom w:val="none" w:sz="0" w:space="0" w:color="auto"/>
        <w:right w:val="none" w:sz="0" w:space="0" w:color="auto"/>
      </w:divBdr>
    </w:div>
    <w:div w:id="1446777642">
      <w:bodyDiv w:val="1"/>
      <w:marLeft w:val="0"/>
      <w:marRight w:val="0"/>
      <w:marTop w:val="0"/>
      <w:marBottom w:val="0"/>
      <w:divBdr>
        <w:top w:val="none" w:sz="0" w:space="0" w:color="auto"/>
        <w:left w:val="none" w:sz="0" w:space="0" w:color="auto"/>
        <w:bottom w:val="none" w:sz="0" w:space="0" w:color="auto"/>
        <w:right w:val="none" w:sz="0" w:space="0" w:color="auto"/>
      </w:divBdr>
    </w:div>
    <w:div w:id="1449200436">
      <w:bodyDiv w:val="1"/>
      <w:marLeft w:val="0"/>
      <w:marRight w:val="0"/>
      <w:marTop w:val="0"/>
      <w:marBottom w:val="0"/>
      <w:divBdr>
        <w:top w:val="none" w:sz="0" w:space="0" w:color="auto"/>
        <w:left w:val="none" w:sz="0" w:space="0" w:color="auto"/>
        <w:bottom w:val="none" w:sz="0" w:space="0" w:color="auto"/>
        <w:right w:val="none" w:sz="0" w:space="0" w:color="auto"/>
      </w:divBdr>
    </w:div>
    <w:div w:id="1450975791">
      <w:bodyDiv w:val="1"/>
      <w:marLeft w:val="0"/>
      <w:marRight w:val="0"/>
      <w:marTop w:val="0"/>
      <w:marBottom w:val="0"/>
      <w:divBdr>
        <w:top w:val="none" w:sz="0" w:space="0" w:color="auto"/>
        <w:left w:val="none" w:sz="0" w:space="0" w:color="auto"/>
        <w:bottom w:val="none" w:sz="0" w:space="0" w:color="auto"/>
        <w:right w:val="none" w:sz="0" w:space="0" w:color="auto"/>
      </w:divBdr>
    </w:div>
    <w:div w:id="1452046195">
      <w:bodyDiv w:val="1"/>
      <w:marLeft w:val="0"/>
      <w:marRight w:val="0"/>
      <w:marTop w:val="0"/>
      <w:marBottom w:val="0"/>
      <w:divBdr>
        <w:top w:val="none" w:sz="0" w:space="0" w:color="auto"/>
        <w:left w:val="none" w:sz="0" w:space="0" w:color="auto"/>
        <w:bottom w:val="none" w:sz="0" w:space="0" w:color="auto"/>
        <w:right w:val="none" w:sz="0" w:space="0" w:color="auto"/>
      </w:divBdr>
    </w:div>
    <w:div w:id="1453396897">
      <w:bodyDiv w:val="1"/>
      <w:marLeft w:val="0"/>
      <w:marRight w:val="0"/>
      <w:marTop w:val="0"/>
      <w:marBottom w:val="0"/>
      <w:divBdr>
        <w:top w:val="none" w:sz="0" w:space="0" w:color="auto"/>
        <w:left w:val="none" w:sz="0" w:space="0" w:color="auto"/>
        <w:bottom w:val="none" w:sz="0" w:space="0" w:color="auto"/>
        <w:right w:val="none" w:sz="0" w:space="0" w:color="auto"/>
      </w:divBdr>
    </w:div>
    <w:div w:id="1454058504">
      <w:bodyDiv w:val="1"/>
      <w:marLeft w:val="0"/>
      <w:marRight w:val="0"/>
      <w:marTop w:val="0"/>
      <w:marBottom w:val="0"/>
      <w:divBdr>
        <w:top w:val="none" w:sz="0" w:space="0" w:color="auto"/>
        <w:left w:val="none" w:sz="0" w:space="0" w:color="auto"/>
        <w:bottom w:val="none" w:sz="0" w:space="0" w:color="auto"/>
        <w:right w:val="none" w:sz="0" w:space="0" w:color="auto"/>
      </w:divBdr>
    </w:div>
    <w:div w:id="1454979651">
      <w:bodyDiv w:val="1"/>
      <w:marLeft w:val="0"/>
      <w:marRight w:val="0"/>
      <w:marTop w:val="0"/>
      <w:marBottom w:val="0"/>
      <w:divBdr>
        <w:top w:val="none" w:sz="0" w:space="0" w:color="auto"/>
        <w:left w:val="none" w:sz="0" w:space="0" w:color="auto"/>
        <w:bottom w:val="none" w:sz="0" w:space="0" w:color="auto"/>
        <w:right w:val="none" w:sz="0" w:space="0" w:color="auto"/>
      </w:divBdr>
    </w:div>
    <w:div w:id="1458378628">
      <w:bodyDiv w:val="1"/>
      <w:marLeft w:val="0"/>
      <w:marRight w:val="0"/>
      <w:marTop w:val="0"/>
      <w:marBottom w:val="0"/>
      <w:divBdr>
        <w:top w:val="none" w:sz="0" w:space="0" w:color="auto"/>
        <w:left w:val="none" w:sz="0" w:space="0" w:color="auto"/>
        <w:bottom w:val="none" w:sz="0" w:space="0" w:color="auto"/>
        <w:right w:val="none" w:sz="0" w:space="0" w:color="auto"/>
      </w:divBdr>
    </w:div>
    <w:div w:id="1459296222">
      <w:bodyDiv w:val="1"/>
      <w:marLeft w:val="0"/>
      <w:marRight w:val="0"/>
      <w:marTop w:val="0"/>
      <w:marBottom w:val="0"/>
      <w:divBdr>
        <w:top w:val="none" w:sz="0" w:space="0" w:color="auto"/>
        <w:left w:val="none" w:sz="0" w:space="0" w:color="auto"/>
        <w:bottom w:val="none" w:sz="0" w:space="0" w:color="auto"/>
        <w:right w:val="none" w:sz="0" w:space="0" w:color="auto"/>
      </w:divBdr>
    </w:div>
    <w:div w:id="1461534442">
      <w:bodyDiv w:val="1"/>
      <w:marLeft w:val="0"/>
      <w:marRight w:val="0"/>
      <w:marTop w:val="0"/>
      <w:marBottom w:val="0"/>
      <w:divBdr>
        <w:top w:val="none" w:sz="0" w:space="0" w:color="auto"/>
        <w:left w:val="none" w:sz="0" w:space="0" w:color="auto"/>
        <w:bottom w:val="none" w:sz="0" w:space="0" w:color="auto"/>
        <w:right w:val="none" w:sz="0" w:space="0" w:color="auto"/>
      </w:divBdr>
    </w:div>
    <w:div w:id="1466198654">
      <w:bodyDiv w:val="1"/>
      <w:marLeft w:val="0"/>
      <w:marRight w:val="0"/>
      <w:marTop w:val="0"/>
      <w:marBottom w:val="0"/>
      <w:divBdr>
        <w:top w:val="none" w:sz="0" w:space="0" w:color="auto"/>
        <w:left w:val="none" w:sz="0" w:space="0" w:color="auto"/>
        <w:bottom w:val="none" w:sz="0" w:space="0" w:color="auto"/>
        <w:right w:val="none" w:sz="0" w:space="0" w:color="auto"/>
      </w:divBdr>
    </w:div>
    <w:div w:id="1466656156">
      <w:bodyDiv w:val="1"/>
      <w:marLeft w:val="0"/>
      <w:marRight w:val="0"/>
      <w:marTop w:val="0"/>
      <w:marBottom w:val="0"/>
      <w:divBdr>
        <w:top w:val="none" w:sz="0" w:space="0" w:color="auto"/>
        <w:left w:val="none" w:sz="0" w:space="0" w:color="auto"/>
        <w:bottom w:val="none" w:sz="0" w:space="0" w:color="auto"/>
        <w:right w:val="none" w:sz="0" w:space="0" w:color="auto"/>
      </w:divBdr>
    </w:div>
    <w:div w:id="1467819154">
      <w:bodyDiv w:val="1"/>
      <w:marLeft w:val="0"/>
      <w:marRight w:val="0"/>
      <w:marTop w:val="0"/>
      <w:marBottom w:val="0"/>
      <w:divBdr>
        <w:top w:val="none" w:sz="0" w:space="0" w:color="auto"/>
        <w:left w:val="none" w:sz="0" w:space="0" w:color="auto"/>
        <w:bottom w:val="none" w:sz="0" w:space="0" w:color="auto"/>
        <w:right w:val="none" w:sz="0" w:space="0" w:color="auto"/>
      </w:divBdr>
    </w:div>
    <w:div w:id="1468430977">
      <w:bodyDiv w:val="1"/>
      <w:marLeft w:val="0"/>
      <w:marRight w:val="0"/>
      <w:marTop w:val="0"/>
      <w:marBottom w:val="0"/>
      <w:divBdr>
        <w:top w:val="none" w:sz="0" w:space="0" w:color="auto"/>
        <w:left w:val="none" w:sz="0" w:space="0" w:color="auto"/>
        <w:bottom w:val="none" w:sz="0" w:space="0" w:color="auto"/>
        <w:right w:val="none" w:sz="0" w:space="0" w:color="auto"/>
      </w:divBdr>
    </w:div>
    <w:div w:id="1471631230">
      <w:bodyDiv w:val="1"/>
      <w:marLeft w:val="0"/>
      <w:marRight w:val="0"/>
      <w:marTop w:val="0"/>
      <w:marBottom w:val="0"/>
      <w:divBdr>
        <w:top w:val="none" w:sz="0" w:space="0" w:color="auto"/>
        <w:left w:val="none" w:sz="0" w:space="0" w:color="auto"/>
        <w:bottom w:val="none" w:sz="0" w:space="0" w:color="auto"/>
        <w:right w:val="none" w:sz="0" w:space="0" w:color="auto"/>
      </w:divBdr>
    </w:div>
    <w:div w:id="1473449973">
      <w:bodyDiv w:val="1"/>
      <w:marLeft w:val="0"/>
      <w:marRight w:val="0"/>
      <w:marTop w:val="0"/>
      <w:marBottom w:val="0"/>
      <w:divBdr>
        <w:top w:val="none" w:sz="0" w:space="0" w:color="auto"/>
        <w:left w:val="none" w:sz="0" w:space="0" w:color="auto"/>
        <w:bottom w:val="none" w:sz="0" w:space="0" w:color="auto"/>
        <w:right w:val="none" w:sz="0" w:space="0" w:color="auto"/>
      </w:divBdr>
    </w:div>
    <w:div w:id="1474830993">
      <w:bodyDiv w:val="1"/>
      <w:marLeft w:val="0"/>
      <w:marRight w:val="0"/>
      <w:marTop w:val="0"/>
      <w:marBottom w:val="0"/>
      <w:divBdr>
        <w:top w:val="none" w:sz="0" w:space="0" w:color="auto"/>
        <w:left w:val="none" w:sz="0" w:space="0" w:color="auto"/>
        <w:bottom w:val="none" w:sz="0" w:space="0" w:color="auto"/>
        <w:right w:val="none" w:sz="0" w:space="0" w:color="auto"/>
      </w:divBdr>
    </w:div>
    <w:div w:id="1476533235">
      <w:bodyDiv w:val="1"/>
      <w:marLeft w:val="0"/>
      <w:marRight w:val="0"/>
      <w:marTop w:val="0"/>
      <w:marBottom w:val="0"/>
      <w:divBdr>
        <w:top w:val="none" w:sz="0" w:space="0" w:color="auto"/>
        <w:left w:val="none" w:sz="0" w:space="0" w:color="auto"/>
        <w:bottom w:val="none" w:sz="0" w:space="0" w:color="auto"/>
        <w:right w:val="none" w:sz="0" w:space="0" w:color="auto"/>
      </w:divBdr>
    </w:div>
    <w:div w:id="1478036050">
      <w:bodyDiv w:val="1"/>
      <w:marLeft w:val="0"/>
      <w:marRight w:val="0"/>
      <w:marTop w:val="0"/>
      <w:marBottom w:val="0"/>
      <w:divBdr>
        <w:top w:val="none" w:sz="0" w:space="0" w:color="auto"/>
        <w:left w:val="none" w:sz="0" w:space="0" w:color="auto"/>
        <w:bottom w:val="none" w:sz="0" w:space="0" w:color="auto"/>
        <w:right w:val="none" w:sz="0" w:space="0" w:color="auto"/>
      </w:divBdr>
    </w:div>
    <w:div w:id="1479346403">
      <w:bodyDiv w:val="1"/>
      <w:marLeft w:val="0"/>
      <w:marRight w:val="0"/>
      <w:marTop w:val="0"/>
      <w:marBottom w:val="0"/>
      <w:divBdr>
        <w:top w:val="none" w:sz="0" w:space="0" w:color="auto"/>
        <w:left w:val="none" w:sz="0" w:space="0" w:color="auto"/>
        <w:bottom w:val="none" w:sz="0" w:space="0" w:color="auto"/>
        <w:right w:val="none" w:sz="0" w:space="0" w:color="auto"/>
      </w:divBdr>
    </w:div>
    <w:div w:id="1479423137">
      <w:bodyDiv w:val="1"/>
      <w:marLeft w:val="0"/>
      <w:marRight w:val="0"/>
      <w:marTop w:val="0"/>
      <w:marBottom w:val="0"/>
      <w:divBdr>
        <w:top w:val="none" w:sz="0" w:space="0" w:color="auto"/>
        <w:left w:val="none" w:sz="0" w:space="0" w:color="auto"/>
        <w:bottom w:val="none" w:sz="0" w:space="0" w:color="auto"/>
        <w:right w:val="none" w:sz="0" w:space="0" w:color="auto"/>
      </w:divBdr>
    </w:div>
    <w:div w:id="1480228617">
      <w:bodyDiv w:val="1"/>
      <w:marLeft w:val="0"/>
      <w:marRight w:val="0"/>
      <w:marTop w:val="0"/>
      <w:marBottom w:val="0"/>
      <w:divBdr>
        <w:top w:val="none" w:sz="0" w:space="0" w:color="auto"/>
        <w:left w:val="none" w:sz="0" w:space="0" w:color="auto"/>
        <w:bottom w:val="none" w:sz="0" w:space="0" w:color="auto"/>
        <w:right w:val="none" w:sz="0" w:space="0" w:color="auto"/>
      </w:divBdr>
    </w:div>
    <w:div w:id="1481310747">
      <w:bodyDiv w:val="1"/>
      <w:marLeft w:val="0"/>
      <w:marRight w:val="0"/>
      <w:marTop w:val="0"/>
      <w:marBottom w:val="0"/>
      <w:divBdr>
        <w:top w:val="none" w:sz="0" w:space="0" w:color="auto"/>
        <w:left w:val="none" w:sz="0" w:space="0" w:color="auto"/>
        <w:bottom w:val="none" w:sz="0" w:space="0" w:color="auto"/>
        <w:right w:val="none" w:sz="0" w:space="0" w:color="auto"/>
      </w:divBdr>
    </w:div>
    <w:div w:id="1484391160">
      <w:bodyDiv w:val="1"/>
      <w:marLeft w:val="0"/>
      <w:marRight w:val="0"/>
      <w:marTop w:val="0"/>
      <w:marBottom w:val="0"/>
      <w:divBdr>
        <w:top w:val="none" w:sz="0" w:space="0" w:color="auto"/>
        <w:left w:val="none" w:sz="0" w:space="0" w:color="auto"/>
        <w:bottom w:val="none" w:sz="0" w:space="0" w:color="auto"/>
        <w:right w:val="none" w:sz="0" w:space="0" w:color="auto"/>
      </w:divBdr>
    </w:div>
    <w:div w:id="1487016726">
      <w:bodyDiv w:val="1"/>
      <w:marLeft w:val="0"/>
      <w:marRight w:val="0"/>
      <w:marTop w:val="0"/>
      <w:marBottom w:val="0"/>
      <w:divBdr>
        <w:top w:val="none" w:sz="0" w:space="0" w:color="auto"/>
        <w:left w:val="none" w:sz="0" w:space="0" w:color="auto"/>
        <w:bottom w:val="none" w:sz="0" w:space="0" w:color="auto"/>
        <w:right w:val="none" w:sz="0" w:space="0" w:color="auto"/>
      </w:divBdr>
    </w:div>
    <w:div w:id="1487161702">
      <w:bodyDiv w:val="1"/>
      <w:marLeft w:val="0"/>
      <w:marRight w:val="0"/>
      <w:marTop w:val="0"/>
      <w:marBottom w:val="0"/>
      <w:divBdr>
        <w:top w:val="none" w:sz="0" w:space="0" w:color="auto"/>
        <w:left w:val="none" w:sz="0" w:space="0" w:color="auto"/>
        <w:bottom w:val="none" w:sz="0" w:space="0" w:color="auto"/>
        <w:right w:val="none" w:sz="0" w:space="0" w:color="auto"/>
      </w:divBdr>
    </w:div>
    <w:div w:id="1489593483">
      <w:bodyDiv w:val="1"/>
      <w:marLeft w:val="0"/>
      <w:marRight w:val="0"/>
      <w:marTop w:val="0"/>
      <w:marBottom w:val="0"/>
      <w:divBdr>
        <w:top w:val="none" w:sz="0" w:space="0" w:color="auto"/>
        <w:left w:val="none" w:sz="0" w:space="0" w:color="auto"/>
        <w:bottom w:val="none" w:sz="0" w:space="0" w:color="auto"/>
        <w:right w:val="none" w:sz="0" w:space="0" w:color="auto"/>
      </w:divBdr>
    </w:div>
    <w:div w:id="1492022313">
      <w:bodyDiv w:val="1"/>
      <w:marLeft w:val="0"/>
      <w:marRight w:val="0"/>
      <w:marTop w:val="0"/>
      <w:marBottom w:val="0"/>
      <w:divBdr>
        <w:top w:val="none" w:sz="0" w:space="0" w:color="auto"/>
        <w:left w:val="none" w:sz="0" w:space="0" w:color="auto"/>
        <w:bottom w:val="none" w:sz="0" w:space="0" w:color="auto"/>
        <w:right w:val="none" w:sz="0" w:space="0" w:color="auto"/>
      </w:divBdr>
    </w:div>
    <w:div w:id="1492023625">
      <w:bodyDiv w:val="1"/>
      <w:marLeft w:val="0"/>
      <w:marRight w:val="0"/>
      <w:marTop w:val="0"/>
      <w:marBottom w:val="0"/>
      <w:divBdr>
        <w:top w:val="none" w:sz="0" w:space="0" w:color="auto"/>
        <w:left w:val="none" w:sz="0" w:space="0" w:color="auto"/>
        <w:bottom w:val="none" w:sz="0" w:space="0" w:color="auto"/>
        <w:right w:val="none" w:sz="0" w:space="0" w:color="auto"/>
      </w:divBdr>
    </w:div>
    <w:div w:id="1492745897">
      <w:bodyDiv w:val="1"/>
      <w:marLeft w:val="0"/>
      <w:marRight w:val="0"/>
      <w:marTop w:val="0"/>
      <w:marBottom w:val="0"/>
      <w:divBdr>
        <w:top w:val="none" w:sz="0" w:space="0" w:color="auto"/>
        <w:left w:val="none" w:sz="0" w:space="0" w:color="auto"/>
        <w:bottom w:val="none" w:sz="0" w:space="0" w:color="auto"/>
        <w:right w:val="none" w:sz="0" w:space="0" w:color="auto"/>
      </w:divBdr>
    </w:div>
    <w:div w:id="1496847300">
      <w:bodyDiv w:val="1"/>
      <w:marLeft w:val="0"/>
      <w:marRight w:val="0"/>
      <w:marTop w:val="0"/>
      <w:marBottom w:val="0"/>
      <w:divBdr>
        <w:top w:val="none" w:sz="0" w:space="0" w:color="auto"/>
        <w:left w:val="none" w:sz="0" w:space="0" w:color="auto"/>
        <w:bottom w:val="none" w:sz="0" w:space="0" w:color="auto"/>
        <w:right w:val="none" w:sz="0" w:space="0" w:color="auto"/>
      </w:divBdr>
    </w:div>
    <w:div w:id="1497259209">
      <w:bodyDiv w:val="1"/>
      <w:marLeft w:val="0"/>
      <w:marRight w:val="0"/>
      <w:marTop w:val="0"/>
      <w:marBottom w:val="0"/>
      <w:divBdr>
        <w:top w:val="none" w:sz="0" w:space="0" w:color="auto"/>
        <w:left w:val="none" w:sz="0" w:space="0" w:color="auto"/>
        <w:bottom w:val="none" w:sz="0" w:space="0" w:color="auto"/>
        <w:right w:val="none" w:sz="0" w:space="0" w:color="auto"/>
      </w:divBdr>
    </w:div>
    <w:div w:id="1498881966">
      <w:bodyDiv w:val="1"/>
      <w:marLeft w:val="0"/>
      <w:marRight w:val="0"/>
      <w:marTop w:val="0"/>
      <w:marBottom w:val="0"/>
      <w:divBdr>
        <w:top w:val="none" w:sz="0" w:space="0" w:color="auto"/>
        <w:left w:val="none" w:sz="0" w:space="0" w:color="auto"/>
        <w:bottom w:val="none" w:sz="0" w:space="0" w:color="auto"/>
        <w:right w:val="none" w:sz="0" w:space="0" w:color="auto"/>
      </w:divBdr>
    </w:div>
    <w:div w:id="1501655709">
      <w:bodyDiv w:val="1"/>
      <w:marLeft w:val="0"/>
      <w:marRight w:val="0"/>
      <w:marTop w:val="0"/>
      <w:marBottom w:val="0"/>
      <w:divBdr>
        <w:top w:val="none" w:sz="0" w:space="0" w:color="auto"/>
        <w:left w:val="none" w:sz="0" w:space="0" w:color="auto"/>
        <w:bottom w:val="none" w:sz="0" w:space="0" w:color="auto"/>
        <w:right w:val="none" w:sz="0" w:space="0" w:color="auto"/>
      </w:divBdr>
    </w:div>
    <w:div w:id="1502308211">
      <w:bodyDiv w:val="1"/>
      <w:marLeft w:val="0"/>
      <w:marRight w:val="0"/>
      <w:marTop w:val="0"/>
      <w:marBottom w:val="0"/>
      <w:divBdr>
        <w:top w:val="none" w:sz="0" w:space="0" w:color="auto"/>
        <w:left w:val="none" w:sz="0" w:space="0" w:color="auto"/>
        <w:bottom w:val="none" w:sz="0" w:space="0" w:color="auto"/>
        <w:right w:val="none" w:sz="0" w:space="0" w:color="auto"/>
      </w:divBdr>
    </w:div>
    <w:div w:id="1506094525">
      <w:bodyDiv w:val="1"/>
      <w:marLeft w:val="0"/>
      <w:marRight w:val="0"/>
      <w:marTop w:val="0"/>
      <w:marBottom w:val="0"/>
      <w:divBdr>
        <w:top w:val="none" w:sz="0" w:space="0" w:color="auto"/>
        <w:left w:val="none" w:sz="0" w:space="0" w:color="auto"/>
        <w:bottom w:val="none" w:sz="0" w:space="0" w:color="auto"/>
        <w:right w:val="none" w:sz="0" w:space="0" w:color="auto"/>
      </w:divBdr>
    </w:div>
    <w:div w:id="1507205426">
      <w:bodyDiv w:val="1"/>
      <w:marLeft w:val="0"/>
      <w:marRight w:val="0"/>
      <w:marTop w:val="0"/>
      <w:marBottom w:val="0"/>
      <w:divBdr>
        <w:top w:val="none" w:sz="0" w:space="0" w:color="auto"/>
        <w:left w:val="none" w:sz="0" w:space="0" w:color="auto"/>
        <w:bottom w:val="none" w:sz="0" w:space="0" w:color="auto"/>
        <w:right w:val="none" w:sz="0" w:space="0" w:color="auto"/>
      </w:divBdr>
    </w:div>
    <w:div w:id="1507864548">
      <w:bodyDiv w:val="1"/>
      <w:marLeft w:val="0"/>
      <w:marRight w:val="0"/>
      <w:marTop w:val="0"/>
      <w:marBottom w:val="0"/>
      <w:divBdr>
        <w:top w:val="none" w:sz="0" w:space="0" w:color="auto"/>
        <w:left w:val="none" w:sz="0" w:space="0" w:color="auto"/>
        <w:bottom w:val="none" w:sz="0" w:space="0" w:color="auto"/>
        <w:right w:val="none" w:sz="0" w:space="0" w:color="auto"/>
      </w:divBdr>
    </w:div>
    <w:div w:id="1509061945">
      <w:bodyDiv w:val="1"/>
      <w:marLeft w:val="0"/>
      <w:marRight w:val="0"/>
      <w:marTop w:val="0"/>
      <w:marBottom w:val="0"/>
      <w:divBdr>
        <w:top w:val="none" w:sz="0" w:space="0" w:color="auto"/>
        <w:left w:val="none" w:sz="0" w:space="0" w:color="auto"/>
        <w:bottom w:val="none" w:sz="0" w:space="0" w:color="auto"/>
        <w:right w:val="none" w:sz="0" w:space="0" w:color="auto"/>
      </w:divBdr>
    </w:div>
    <w:div w:id="1509176234">
      <w:bodyDiv w:val="1"/>
      <w:marLeft w:val="0"/>
      <w:marRight w:val="0"/>
      <w:marTop w:val="0"/>
      <w:marBottom w:val="0"/>
      <w:divBdr>
        <w:top w:val="none" w:sz="0" w:space="0" w:color="auto"/>
        <w:left w:val="none" w:sz="0" w:space="0" w:color="auto"/>
        <w:bottom w:val="none" w:sz="0" w:space="0" w:color="auto"/>
        <w:right w:val="none" w:sz="0" w:space="0" w:color="auto"/>
      </w:divBdr>
    </w:div>
    <w:div w:id="1510363708">
      <w:bodyDiv w:val="1"/>
      <w:marLeft w:val="0"/>
      <w:marRight w:val="0"/>
      <w:marTop w:val="0"/>
      <w:marBottom w:val="0"/>
      <w:divBdr>
        <w:top w:val="none" w:sz="0" w:space="0" w:color="auto"/>
        <w:left w:val="none" w:sz="0" w:space="0" w:color="auto"/>
        <w:bottom w:val="none" w:sz="0" w:space="0" w:color="auto"/>
        <w:right w:val="none" w:sz="0" w:space="0" w:color="auto"/>
      </w:divBdr>
    </w:div>
    <w:div w:id="1512841875">
      <w:bodyDiv w:val="1"/>
      <w:marLeft w:val="0"/>
      <w:marRight w:val="0"/>
      <w:marTop w:val="0"/>
      <w:marBottom w:val="0"/>
      <w:divBdr>
        <w:top w:val="none" w:sz="0" w:space="0" w:color="auto"/>
        <w:left w:val="none" w:sz="0" w:space="0" w:color="auto"/>
        <w:bottom w:val="none" w:sz="0" w:space="0" w:color="auto"/>
        <w:right w:val="none" w:sz="0" w:space="0" w:color="auto"/>
      </w:divBdr>
    </w:div>
    <w:div w:id="1513299251">
      <w:bodyDiv w:val="1"/>
      <w:marLeft w:val="0"/>
      <w:marRight w:val="0"/>
      <w:marTop w:val="0"/>
      <w:marBottom w:val="0"/>
      <w:divBdr>
        <w:top w:val="none" w:sz="0" w:space="0" w:color="auto"/>
        <w:left w:val="none" w:sz="0" w:space="0" w:color="auto"/>
        <w:bottom w:val="none" w:sz="0" w:space="0" w:color="auto"/>
        <w:right w:val="none" w:sz="0" w:space="0" w:color="auto"/>
      </w:divBdr>
    </w:div>
    <w:div w:id="1515420818">
      <w:bodyDiv w:val="1"/>
      <w:marLeft w:val="0"/>
      <w:marRight w:val="0"/>
      <w:marTop w:val="0"/>
      <w:marBottom w:val="0"/>
      <w:divBdr>
        <w:top w:val="none" w:sz="0" w:space="0" w:color="auto"/>
        <w:left w:val="none" w:sz="0" w:space="0" w:color="auto"/>
        <w:bottom w:val="none" w:sz="0" w:space="0" w:color="auto"/>
        <w:right w:val="none" w:sz="0" w:space="0" w:color="auto"/>
      </w:divBdr>
    </w:div>
    <w:div w:id="1516843261">
      <w:bodyDiv w:val="1"/>
      <w:marLeft w:val="0"/>
      <w:marRight w:val="0"/>
      <w:marTop w:val="0"/>
      <w:marBottom w:val="0"/>
      <w:divBdr>
        <w:top w:val="none" w:sz="0" w:space="0" w:color="auto"/>
        <w:left w:val="none" w:sz="0" w:space="0" w:color="auto"/>
        <w:bottom w:val="none" w:sz="0" w:space="0" w:color="auto"/>
        <w:right w:val="none" w:sz="0" w:space="0" w:color="auto"/>
      </w:divBdr>
    </w:div>
    <w:div w:id="1518078913">
      <w:bodyDiv w:val="1"/>
      <w:marLeft w:val="0"/>
      <w:marRight w:val="0"/>
      <w:marTop w:val="0"/>
      <w:marBottom w:val="0"/>
      <w:divBdr>
        <w:top w:val="none" w:sz="0" w:space="0" w:color="auto"/>
        <w:left w:val="none" w:sz="0" w:space="0" w:color="auto"/>
        <w:bottom w:val="none" w:sz="0" w:space="0" w:color="auto"/>
        <w:right w:val="none" w:sz="0" w:space="0" w:color="auto"/>
      </w:divBdr>
    </w:div>
    <w:div w:id="1518738275">
      <w:bodyDiv w:val="1"/>
      <w:marLeft w:val="0"/>
      <w:marRight w:val="0"/>
      <w:marTop w:val="0"/>
      <w:marBottom w:val="0"/>
      <w:divBdr>
        <w:top w:val="none" w:sz="0" w:space="0" w:color="auto"/>
        <w:left w:val="none" w:sz="0" w:space="0" w:color="auto"/>
        <w:bottom w:val="none" w:sz="0" w:space="0" w:color="auto"/>
        <w:right w:val="none" w:sz="0" w:space="0" w:color="auto"/>
      </w:divBdr>
    </w:div>
    <w:div w:id="1518930368">
      <w:bodyDiv w:val="1"/>
      <w:marLeft w:val="0"/>
      <w:marRight w:val="0"/>
      <w:marTop w:val="0"/>
      <w:marBottom w:val="0"/>
      <w:divBdr>
        <w:top w:val="none" w:sz="0" w:space="0" w:color="auto"/>
        <w:left w:val="none" w:sz="0" w:space="0" w:color="auto"/>
        <w:bottom w:val="none" w:sz="0" w:space="0" w:color="auto"/>
        <w:right w:val="none" w:sz="0" w:space="0" w:color="auto"/>
      </w:divBdr>
    </w:div>
    <w:div w:id="1519389094">
      <w:bodyDiv w:val="1"/>
      <w:marLeft w:val="0"/>
      <w:marRight w:val="0"/>
      <w:marTop w:val="0"/>
      <w:marBottom w:val="0"/>
      <w:divBdr>
        <w:top w:val="none" w:sz="0" w:space="0" w:color="auto"/>
        <w:left w:val="none" w:sz="0" w:space="0" w:color="auto"/>
        <w:bottom w:val="none" w:sz="0" w:space="0" w:color="auto"/>
        <w:right w:val="none" w:sz="0" w:space="0" w:color="auto"/>
      </w:divBdr>
    </w:div>
    <w:div w:id="1520043053">
      <w:bodyDiv w:val="1"/>
      <w:marLeft w:val="0"/>
      <w:marRight w:val="0"/>
      <w:marTop w:val="0"/>
      <w:marBottom w:val="0"/>
      <w:divBdr>
        <w:top w:val="none" w:sz="0" w:space="0" w:color="auto"/>
        <w:left w:val="none" w:sz="0" w:space="0" w:color="auto"/>
        <w:bottom w:val="none" w:sz="0" w:space="0" w:color="auto"/>
        <w:right w:val="none" w:sz="0" w:space="0" w:color="auto"/>
      </w:divBdr>
    </w:div>
    <w:div w:id="1520971810">
      <w:bodyDiv w:val="1"/>
      <w:marLeft w:val="0"/>
      <w:marRight w:val="0"/>
      <w:marTop w:val="0"/>
      <w:marBottom w:val="0"/>
      <w:divBdr>
        <w:top w:val="none" w:sz="0" w:space="0" w:color="auto"/>
        <w:left w:val="none" w:sz="0" w:space="0" w:color="auto"/>
        <w:bottom w:val="none" w:sz="0" w:space="0" w:color="auto"/>
        <w:right w:val="none" w:sz="0" w:space="0" w:color="auto"/>
      </w:divBdr>
    </w:div>
    <w:div w:id="1527598512">
      <w:bodyDiv w:val="1"/>
      <w:marLeft w:val="0"/>
      <w:marRight w:val="0"/>
      <w:marTop w:val="0"/>
      <w:marBottom w:val="0"/>
      <w:divBdr>
        <w:top w:val="none" w:sz="0" w:space="0" w:color="auto"/>
        <w:left w:val="none" w:sz="0" w:space="0" w:color="auto"/>
        <w:bottom w:val="none" w:sz="0" w:space="0" w:color="auto"/>
        <w:right w:val="none" w:sz="0" w:space="0" w:color="auto"/>
      </w:divBdr>
    </w:div>
    <w:div w:id="1527863026">
      <w:bodyDiv w:val="1"/>
      <w:marLeft w:val="0"/>
      <w:marRight w:val="0"/>
      <w:marTop w:val="0"/>
      <w:marBottom w:val="0"/>
      <w:divBdr>
        <w:top w:val="none" w:sz="0" w:space="0" w:color="auto"/>
        <w:left w:val="none" w:sz="0" w:space="0" w:color="auto"/>
        <w:bottom w:val="none" w:sz="0" w:space="0" w:color="auto"/>
        <w:right w:val="none" w:sz="0" w:space="0" w:color="auto"/>
      </w:divBdr>
    </w:div>
    <w:div w:id="1532917540">
      <w:bodyDiv w:val="1"/>
      <w:marLeft w:val="0"/>
      <w:marRight w:val="0"/>
      <w:marTop w:val="0"/>
      <w:marBottom w:val="0"/>
      <w:divBdr>
        <w:top w:val="none" w:sz="0" w:space="0" w:color="auto"/>
        <w:left w:val="none" w:sz="0" w:space="0" w:color="auto"/>
        <w:bottom w:val="none" w:sz="0" w:space="0" w:color="auto"/>
        <w:right w:val="none" w:sz="0" w:space="0" w:color="auto"/>
      </w:divBdr>
    </w:div>
    <w:div w:id="1536887017">
      <w:bodyDiv w:val="1"/>
      <w:marLeft w:val="0"/>
      <w:marRight w:val="0"/>
      <w:marTop w:val="0"/>
      <w:marBottom w:val="0"/>
      <w:divBdr>
        <w:top w:val="none" w:sz="0" w:space="0" w:color="auto"/>
        <w:left w:val="none" w:sz="0" w:space="0" w:color="auto"/>
        <w:bottom w:val="none" w:sz="0" w:space="0" w:color="auto"/>
        <w:right w:val="none" w:sz="0" w:space="0" w:color="auto"/>
      </w:divBdr>
    </w:div>
    <w:div w:id="1539121480">
      <w:bodyDiv w:val="1"/>
      <w:marLeft w:val="0"/>
      <w:marRight w:val="0"/>
      <w:marTop w:val="0"/>
      <w:marBottom w:val="0"/>
      <w:divBdr>
        <w:top w:val="none" w:sz="0" w:space="0" w:color="auto"/>
        <w:left w:val="none" w:sz="0" w:space="0" w:color="auto"/>
        <w:bottom w:val="none" w:sz="0" w:space="0" w:color="auto"/>
        <w:right w:val="none" w:sz="0" w:space="0" w:color="auto"/>
      </w:divBdr>
    </w:div>
    <w:div w:id="1541626955">
      <w:bodyDiv w:val="1"/>
      <w:marLeft w:val="0"/>
      <w:marRight w:val="0"/>
      <w:marTop w:val="0"/>
      <w:marBottom w:val="0"/>
      <w:divBdr>
        <w:top w:val="none" w:sz="0" w:space="0" w:color="auto"/>
        <w:left w:val="none" w:sz="0" w:space="0" w:color="auto"/>
        <w:bottom w:val="none" w:sz="0" w:space="0" w:color="auto"/>
        <w:right w:val="none" w:sz="0" w:space="0" w:color="auto"/>
      </w:divBdr>
    </w:div>
    <w:div w:id="1548645638">
      <w:bodyDiv w:val="1"/>
      <w:marLeft w:val="0"/>
      <w:marRight w:val="0"/>
      <w:marTop w:val="0"/>
      <w:marBottom w:val="0"/>
      <w:divBdr>
        <w:top w:val="none" w:sz="0" w:space="0" w:color="auto"/>
        <w:left w:val="none" w:sz="0" w:space="0" w:color="auto"/>
        <w:bottom w:val="none" w:sz="0" w:space="0" w:color="auto"/>
        <w:right w:val="none" w:sz="0" w:space="0" w:color="auto"/>
      </w:divBdr>
    </w:div>
    <w:div w:id="1549490089">
      <w:bodyDiv w:val="1"/>
      <w:marLeft w:val="0"/>
      <w:marRight w:val="0"/>
      <w:marTop w:val="0"/>
      <w:marBottom w:val="0"/>
      <w:divBdr>
        <w:top w:val="none" w:sz="0" w:space="0" w:color="auto"/>
        <w:left w:val="none" w:sz="0" w:space="0" w:color="auto"/>
        <w:bottom w:val="none" w:sz="0" w:space="0" w:color="auto"/>
        <w:right w:val="none" w:sz="0" w:space="0" w:color="auto"/>
      </w:divBdr>
    </w:div>
    <w:div w:id="1552424547">
      <w:bodyDiv w:val="1"/>
      <w:marLeft w:val="0"/>
      <w:marRight w:val="0"/>
      <w:marTop w:val="0"/>
      <w:marBottom w:val="0"/>
      <w:divBdr>
        <w:top w:val="none" w:sz="0" w:space="0" w:color="auto"/>
        <w:left w:val="none" w:sz="0" w:space="0" w:color="auto"/>
        <w:bottom w:val="none" w:sz="0" w:space="0" w:color="auto"/>
        <w:right w:val="none" w:sz="0" w:space="0" w:color="auto"/>
      </w:divBdr>
    </w:div>
    <w:div w:id="1553424212">
      <w:bodyDiv w:val="1"/>
      <w:marLeft w:val="0"/>
      <w:marRight w:val="0"/>
      <w:marTop w:val="0"/>
      <w:marBottom w:val="0"/>
      <w:divBdr>
        <w:top w:val="none" w:sz="0" w:space="0" w:color="auto"/>
        <w:left w:val="none" w:sz="0" w:space="0" w:color="auto"/>
        <w:bottom w:val="none" w:sz="0" w:space="0" w:color="auto"/>
        <w:right w:val="none" w:sz="0" w:space="0" w:color="auto"/>
      </w:divBdr>
    </w:div>
    <w:div w:id="1568959403">
      <w:bodyDiv w:val="1"/>
      <w:marLeft w:val="0"/>
      <w:marRight w:val="0"/>
      <w:marTop w:val="0"/>
      <w:marBottom w:val="0"/>
      <w:divBdr>
        <w:top w:val="none" w:sz="0" w:space="0" w:color="auto"/>
        <w:left w:val="none" w:sz="0" w:space="0" w:color="auto"/>
        <w:bottom w:val="none" w:sz="0" w:space="0" w:color="auto"/>
        <w:right w:val="none" w:sz="0" w:space="0" w:color="auto"/>
      </w:divBdr>
    </w:div>
    <w:div w:id="1570113769">
      <w:bodyDiv w:val="1"/>
      <w:marLeft w:val="0"/>
      <w:marRight w:val="0"/>
      <w:marTop w:val="0"/>
      <w:marBottom w:val="0"/>
      <w:divBdr>
        <w:top w:val="none" w:sz="0" w:space="0" w:color="auto"/>
        <w:left w:val="none" w:sz="0" w:space="0" w:color="auto"/>
        <w:bottom w:val="none" w:sz="0" w:space="0" w:color="auto"/>
        <w:right w:val="none" w:sz="0" w:space="0" w:color="auto"/>
      </w:divBdr>
    </w:div>
    <w:div w:id="1571190218">
      <w:bodyDiv w:val="1"/>
      <w:marLeft w:val="0"/>
      <w:marRight w:val="0"/>
      <w:marTop w:val="0"/>
      <w:marBottom w:val="0"/>
      <w:divBdr>
        <w:top w:val="none" w:sz="0" w:space="0" w:color="auto"/>
        <w:left w:val="none" w:sz="0" w:space="0" w:color="auto"/>
        <w:bottom w:val="none" w:sz="0" w:space="0" w:color="auto"/>
        <w:right w:val="none" w:sz="0" w:space="0" w:color="auto"/>
      </w:divBdr>
    </w:div>
    <w:div w:id="1571191872">
      <w:bodyDiv w:val="1"/>
      <w:marLeft w:val="0"/>
      <w:marRight w:val="0"/>
      <w:marTop w:val="0"/>
      <w:marBottom w:val="0"/>
      <w:divBdr>
        <w:top w:val="none" w:sz="0" w:space="0" w:color="auto"/>
        <w:left w:val="none" w:sz="0" w:space="0" w:color="auto"/>
        <w:bottom w:val="none" w:sz="0" w:space="0" w:color="auto"/>
        <w:right w:val="none" w:sz="0" w:space="0" w:color="auto"/>
      </w:divBdr>
    </w:div>
    <w:div w:id="1575043650">
      <w:bodyDiv w:val="1"/>
      <w:marLeft w:val="0"/>
      <w:marRight w:val="0"/>
      <w:marTop w:val="0"/>
      <w:marBottom w:val="0"/>
      <w:divBdr>
        <w:top w:val="none" w:sz="0" w:space="0" w:color="auto"/>
        <w:left w:val="none" w:sz="0" w:space="0" w:color="auto"/>
        <w:bottom w:val="none" w:sz="0" w:space="0" w:color="auto"/>
        <w:right w:val="none" w:sz="0" w:space="0" w:color="auto"/>
      </w:divBdr>
    </w:div>
    <w:div w:id="1576015208">
      <w:bodyDiv w:val="1"/>
      <w:marLeft w:val="0"/>
      <w:marRight w:val="0"/>
      <w:marTop w:val="0"/>
      <w:marBottom w:val="0"/>
      <w:divBdr>
        <w:top w:val="none" w:sz="0" w:space="0" w:color="auto"/>
        <w:left w:val="none" w:sz="0" w:space="0" w:color="auto"/>
        <w:bottom w:val="none" w:sz="0" w:space="0" w:color="auto"/>
        <w:right w:val="none" w:sz="0" w:space="0" w:color="auto"/>
      </w:divBdr>
    </w:div>
    <w:div w:id="1577352400">
      <w:bodyDiv w:val="1"/>
      <w:marLeft w:val="0"/>
      <w:marRight w:val="0"/>
      <w:marTop w:val="0"/>
      <w:marBottom w:val="0"/>
      <w:divBdr>
        <w:top w:val="none" w:sz="0" w:space="0" w:color="auto"/>
        <w:left w:val="none" w:sz="0" w:space="0" w:color="auto"/>
        <w:bottom w:val="none" w:sz="0" w:space="0" w:color="auto"/>
        <w:right w:val="none" w:sz="0" w:space="0" w:color="auto"/>
      </w:divBdr>
    </w:div>
    <w:div w:id="1581400671">
      <w:bodyDiv w:val="1"/>
      <w:marLeft w:val="0"/>
      <w:marRight w:val="0"/>
      <w:marTop w:val="0"/>
      <w:marBottom w:val="0"/>
      <w:divBdr>
        <w:top w:val="none" w:sz="0" w:space="0" w:color="auto"/>
        <w:left w:val="none" w:sz="0" w:space="0" w:color="auto"/>
        <w:bottom w:val="none" w:sz="0" w:space="0" w:color="auto"/>
        <w:right w:val="none" w:sz="0" w:space="0" w:color="auto"/>
      </w:divBdr>
    </w:div>
    <w:div w:id="1585802147">
      <w:bodyDiv w:val="1"/>
      <w:marLeft w:val="0"/>
      <w:marRight w:val="0"/>
      <w:marTop w:val="0"/>
      <w:marBottom w:val="0"/>
      <w:divBdr>
        <w:top w:val="none" w:sz="0" w:space="0" w:color="auto"/>
        <w:left w:val="none" w:sz="0" w:space="0" w:color="auto"/>
        <w:bottom w:val="none" w:sz="0" w:space="0" w:color="auto"/>
        <w:right w:val="none" w:sz="0" w:space="0" w:color="auto"/>
      </w:divBdr>
    </w:div>
    <w:div w:id="1589382440">
      <w:bodyDiv w:val="1"/>
      <w:marLeft w:val="0"/>
      <w:marRight w:val="0"/>
      <w:marTop w:val="0"/>
      <w:marBottom w:val="0"/>
      <w:divBdr>
        <w:top w:val="none" w:sz="0" w:space="0" w:color="auto"/>
        <w:left w:val="none" w:sz="0" w:space="0" w:color="auto"/>
        <w:bottom w:val="none" w:sz="0" w:space="0" w:color="auto"/>
        <w:right w:val="none" w:sz="0" w:space="0" w:color="auto"/>
      </w:divBdr>
    </w:div>
    <w:div w:id="1591429785">
      <w:bodyDiv w:val="1"/>
      <w:marLeft w:val="0"/>
      <w:marRight w:val="0"/>
      <w:marTop w:val="0"/>
      <w:marBottom w:val="0"/>
      <w:divBdr>
        <w:top w:val="none" w:sz="0" w:space="0" w:color="auto"/>
        <w:left w:val="none" w:sz="0" w:space="0" w:color="auto"/>
        <w:bottom w:val="none" w:sz="0" w:space="0" w:color="auto"/>
        <w:right w:val="none" w:sz="0" w:space="0" w:color="auto"/>
      </w:divBdr>
    </w:div>
    <w:div w:id="1592926657">
      <w:bodyDiv w:val="1"/>
      <w:marLeft w:val="0"/>
      <w:marRight w:val="0"/>
      <w:marTop w:val="0"/>
      <w:marBottom w:val="0"/>
      <w:divBdr>
        <w:top w:val="none" w:sz="0" w:space="0" w:color="auto"/>
        <w:left w:val="none" w:sz="0" w:space="0" w:color="auto"/>
        <w:bottom w:val="none" w:sz="0" w:space="0" w:color="auto"/>
        <w:right w:val="none" w:sz="0" w:space="0" w:color="auto"/>
      </w:divBdr>
    </w:div>
    <w:div w:id="1593513530">
      <w:bodyDiv w:val="1"/>
      <w:marLeft w:val="0"/>
      <w:marRight w:val="0"/>
      <w:marTop w:val="0"/>
      <w:marBottom w:val="0"/>
      <w:divBdr>
        <w:top w:val="none" w:sz="0" w:space="0" w:color="auto"/>
        <w:left w:val="none" w:sz="0" w:space="0" w:color="auto"/>
        <w:bottom w:val="none" w:sz="0" w:space="0" w:color="auto"/>
        <w:right w:val="none" w:sz="0" w:space="0" w:color="auto"/>
      </w:divBdr>
    </w:div>
    <w:div w:id="1594628149">
      <w:bodyDiv w:val="1"/>
      <w:marLeft w:val="0"/>
      <w:marRight w:val="0"/>
      <w:marTop w:val="0"/>
      <w:marBottom w:val="0"/>
      <w:divBdr>
        <w:top w:val="none" w:sz="0" w:space="0" w:color="auto"/>
        <w:left w:val="none" w:sz="0" w:space="0" w:color="auto"/>
        <w:bottom w:val="none" w:sz="0" w:space="0" w:color="auto"/>
        <w:right w:val="none" w:sz="0" w:space="0" w:color="auto"/>
      </w:divBdr>
    </w:div>
    <w:div w:id="1597057747">
      <w:bodyDiv w:val="1"/>
      <w:marLeft w:val="0"/>
      <w:marRight w:val="0"/>
      <w:marTop w:val="0"/>
      <w:marBottom w:val="0"/>
      <w:divBdr>
        <w:top w:val="none" w:sz="0" w:space="0" w:color="auto"/>
        <w:left w:val="none" w:sz="0" w:space="0" w:color="auto"/>
        <w:bottom w:val="none" w:sz="0" w:space="0" w:color="auto"/>
        <w:right w:val="none" w:sz="0" w:space="0" w:color="auto"/>
      </w:divBdr>
    </w:div>
    <w:div w:id="1600019499">
      <w:bodyDiv w:val="1"/>
      <w:marLeft w:val="0"/>
      <w:marRight w:val="0"/>
      <w:marTop w:val="0"/>
      <w:marBottom w:val="0"/>
      <w:divBdr>
        <w:top w:val="none" w:sz="0" w:space="0" w:color="auto"/>
        <w:left w:val="none" w:sz="0" w:space="0" w:color="auto"/>
        <w:bottom w:val="none" w:sz="0" w:space="0" w:color="auto"/>
        <w:right w:val="none" w:sz="0" w:space="0" w:color="auto"/>
      </w:divBdr>
    </w:div>
    <w:div w:id="1602105432">
      <w:bodyDiv w:val="1"/>
      <w:marLeft w:val="0"/>
      <w:marRight w:val="0"/>
      <w:marTop w:val="0"/>
      <w:marBottom w:val="0"/>
      <w:divBdr>
        <w:top w:val="none" w:sz="0" w:space="0" w:color="auto"/>
        <w:left w:val="none" w:sz="0" w:space="0" w:color="auto"/>
        <w:bottom w:val="none" w:sz="0" w:space="0" w:color="auto"/>
        <w:right w:val="none" w:sz="0" w:space="0" w:color="auto"/>
      </w:divBdr>
    </w:div>
    <w:div w:id="1602181556">
      <w:bodyDiv w:val="1"/>
      <w:marLeft w:val="0"/>
      <w:marRight w:val="0"/>
      <w:marTop w:val="0"/>
      <w:marBottom w:val="0"/>
      <w:divBdr>
        <w:top w:val="none" w:sz="0" w:space="0" w:color="auto"/>
        <w:left w:val="none" w:sz="0" w:space="0" w:color="auto"/>
        <w:bottom w:val="none" w:sz="0" w:space="0" w:color="auto"/>
        <w:right w:val="none" w:sz="0" w:space="0" w:color="auto"/>
      </w:divBdr>
    </w:div>
    <w:div w:id="1602375669">
      <w:bodyDiv w:val="1"/>
      <w:marLeft w:val="0"/>
      <w:marRight w:val="0"/>
      <w:marTop w:val="0"/>
      <w:marBottom w:val="0"/>
      <w:divBdr>
        <w:top w:val="none" w:sz="0" w:space="0" w:color="auto"/>
        <w:left w:val="none" w:sz="0" w:space="0" w:color="auto"/>
        <w:bottom w:val="none" w:sz="0" w:space="0" w:color="auto"/>
        <w:right w:val="none" w:sz="0" w:space="0" w:color="auto"/>
      </w:divBdr>
    </w:div>
    <w:div w:id="1603607747">
      <w:bodyDiv w:val="1"/>
      <w:marLeft w:val="0"/>
      <w:marRight w:val="0"/>
      <w:marTop w:val="0"/>
      <w:marBottom w:val="0"/>
      <w:divBdr>
        <w:top w:val="none" w:sz="0" w:space="0" w:color="auto"/>
        <w:left w:val="none" w:sz="0" w:space="0" w:color="auto"/>
        <w:bottom w:val="none" w:sz="0" w:space="0" w:color="auto"/>
        <w:right w:val="none" w:sz="0" w:space="0" w:color="auto"/>
      </w:divBdr>
    </w:div>
    <w:div w:id="1605914196">
      <w:bodyDiv w:val="1"/>
      <w:marLeft w:val="0"/>
      <w:marRight w:val="0"/>
      <w:marTop w:val="0"/>
      <w:marBottom w:val="0"/>
      <w:divBdr>
        <w:top w:val="none" w:sz="0" w:space="0" w:color="auto"/>
        <w:left w:val="none" w:sz="0" w:space="0" w:color="auto"/>
        <w:bottom w:val="none" w:sz="0" w:space="0" w:color="auto"/>
        <w:right w:val="none" w:sz="0" w:space="0" w:color="auto"/>
      </w:divBdr>
    </w:div>
    <w:div w:id="1607425948">
      <w:bodyDiv w:val="1"/>
      <w:marLeft w:val="0"/>
      <w:marRight w:val="0"/>
      <w:marTop w:val="0"/>
      <w:marBottom w:val="0"/>
      <w:divBdr>
        <w:top w:val="none" w:sz="0" w:space="0" w:color="auto"/>
        <w:left w:val="none" w:sz="0" w:space="0" w:color="auto"/>
        <w:bottom w:val="none" w:sz="0" w:space="0" w:color="auto"/>
        <w:right w:val="none" w:sz="0" w:space="0" w:color="auto"/>
      </w:divBdr>
    </w:div>
    <w:div w:id="1609117549">
      <w:bodyDiv w:val="1"/>
      <w:marLeft w:val="0"/>
      <w:marRight w:val="0"/>
      <w:marTop w:val="0"/>
      <w:marBottom w:val="0"/>
      <w:divBdr>
        <w:top w:val="none" w:sz="0" w:space="0" w:color="auto"/>
        <w:left w:val="none" w:sz="0" w:space="0" w:color="auto"/>
        <w:bottom w:val="none" w:sz="0" w:space="0" w:color="auto"/>
        <w:right w:val="none" w:sz="0" w:space="0" w:color="auto"/>
      </w:divBdr>
    </w:div>
    <w:div w:id="1610157466">
      <w:bodyDiv w:val="1"/>
      <w:marLeft w:val="0"/>
      <w:marRight w:val="0"/>
      <w:marTop w:val="0"/>
      <w:marBottom w:val="0"/>
      <w:divBdr>
        <w:top w:val="none" w:sz="0" w:space="0" w:color="auto"/>
        <w:left w:val="none" w:sz="0" w:space="0" w:color="auto"/>
        <w:bottom w:val="none" w:sz="0" w:space="0" w:color="auto"/>
        <w:right w:val="none" w:sz="0" w:space="0" w:color="auto"/>
      </w:divBdr>
    </w:div>
    <w:div w:id="1611012432">
      <w:bodyDiv w:val="1"/>
      <w:marLeft w:val="0"/>
      <w:marRight w:val="0"/>
      <w:marTop w:val="0"/>
      <w:marBottom w:val="0"/>
      <w:divBdr>
        <w:top w:val="none" w:sz="0" w:space="0" w:color="auto"/>
        <w:left w:val="none" w:sz="0" w:space="0" w:color="auto"/>
        <w:bottom w:val="none" w:sz="0" w:space="0" w:color="auto"/>
        <w:right w:val="none" w:sz="0" w:space="0" w:color="auto"/>
      </w:divBdr>
    </w:div>
    <w:div w:id="1612084604">
      <w:bodyDiv w:val="1"/>
      <w:marLeft w:val="0"/>
      <w:marRight w:val="0"/>
      <w:marTop w:val="0"/>
      <w:marBottom w:val="0"/>
      <w:divBdr>
        <w:top w:val="none" w:sz="0" w:space="0" w:color="auto"/>
        <w:left w:val="none" w:sz="0" w:space="0" w:color="auto"/>
        <w:bottom w:val="none" w:sz="0" w:space="0" w:color="auto"/>
        <w:right w:val="none" w:sz="0" w:space="0" w:color="auto"/>
      </w:divBdr>
    </w:div>
    <w:div w:id="1613710229">
      <w:bodyDiv w:val="1"/>
      <w:marLeft w:val="0"/>
      <w:marRight w:val="0"/>
      <w:marTop w:val="0"/>
      <w:marBottom w:val="0"/>
      <w:divBdr>
        <w:top w:val="none" w:sz="0" w:space="0" w:color="auto"/>
        <w:left w:val="none" w:sz="0" w:space="0" w:color="auto"/>
        <w:bottom w:val="none" w:sz="0" w:space="0" w:color="auto"/>
        <w:right w:val="none" w:sz="0" w:space="0" w:color="auto"/>
      </w:divBdr>
    </w:div>
    <w:div w:id="1615016386">
      <w:bodyDiv w:val="1"/>
      <w:marLeft w:val="0"/>
      <w:marRight w:val="0"/>
      <w:marTop w:val="0"/>
      <w:marBottom w:val="0"/>
      <w:divBdr>
        <w:top w:val="none" w:sz="0" w:space="0" w:color="auto"/>
        <w:left w:val="none" w:sz="0" w:space="0" w:color="auto"/>
        <w:bottom w:val="none" w:sz="0" w:space="0" w:color="auto"/>
        <w:right w:val="none" w:sz="0" w:space="0" w:color="auto"/>
      </w:divBdr>
    </w:div>
    <w:div w:id="1617565693">
      <w:bodyDiv w:val="1"/>
      <w:marLeft w:val="0"/>
      <w:marRight w:val="0"/>
      <w:marTop w:val="0"/>
      <w:marBottom w:val="0"/>
      <w:divBdr>
        <w:top w:val="none" w:sz="0" w:space="0" w:color="auto"/>
        <w:left w:val="none" w:sz="0" w:space="0" w:color="auto"/>
        <w:bottom w:val="none" w:sz="0" w:space="0" w:color="auto"/>
        <w:right w:val="none" w:sz="0" w:space="0" w:color="auto"/>
      </w:divBdr>
    </w:div>
    <w:div w:id="1619793884">
      <w:bodyDiv w:val="1"/>
      <w:marLeft w:val="0"/>
      <w:marRight w:val="0"/>
      <w:marTop w:val="0"/>
      <w:marBottom w:val="0"/>
      <w:divBdr>
        <w:top w:val="none" w:sz="0" w:space="0" w:color="auto"/>
        <w:left w:val="none" w:sz="0" w:space="0" w:color="auto"/>
        <w:bottom w:val="none" w:sz="0" w:space="0" w:color="auto"/>
        <w:right w:val="none" w:sz="0" w:space="0" w:color="auto"/>
      </w:divBdr>
    </w:div>
    <w:div w:id="1619944429">
      <w:bodyDiv w:val="1"/>
      <w:marLeft w:val="0"/>
      <w:marRight w:val="0"/>
      <w:marTop w:val="0"/>
      <w:marBottom w:val="0"/>
      <w:divBdr>
        <w:top w:val="none" w:sz="0" w:space="0" w:color="auto"/>
        <w:left w:val="none" w:sz="0" w:space="0" w:color="auto"/>
        <w:bottom w:val="none" w:sz="0" w:space="0" w:color="auto"/>
        <w:right w:val="none" w:sz="0" w:space="0" w:color="auto"/>
      </w:divBdr>
    </w:div>
    <w:div w:id="1624843476">
      <w:bodyDiv w:val="1"/>
      <w:marLeft w:val="0"/>
      <w:marRight w:val="0"/>
      <w:marTop w:val="0"/>
      <w:marBottom w:val="0"/>
      <w:divBdr>
        <w:top w:val="none" w:sz="0" w:space="0" w:color="auto"/>
        <w:left w:val="none" w:sz="0" w:space="0" w:color="auto"/>
        <w:bottom w:val="none" w:sz="0" w:space="0" w:color="auto"/>
        <w:right w:val="none" w:sz="0" w:space="0" w:color="auto"/>
      </w:divBdr>
    </w:div>
    <w:div w:id="1628507311">
      <w:bodyDiv w:val="1"/>
      <w:marLeft w:val="0"/>
      <w:marRight w:val="0"/>
      <w:marTop w:val="0"/>
      <w:marBottom w:val="0"/>
      <w:divBdr>
        <w:top w:val="none" w:sz="0" w:space="0" w:color="auto"/>
        <w:left w:val="none" w:sz="0" w:space="0" w:color="auto"/>
        <w:bottom w:val="none" w:sz="0" w:space="0" w:color="auto"/>
        <w:right w:val="none" w:sz="0" w:space="0" w:color="auto"/>
      </w:divBdr>
    </w:div>
    <w:div w:id="1631738702">
      <w:bodyDiv w:val="1"/>
      <w:marLeft w:val="0"/>
      <w:marRight w:val="0"/>
      <w:marTop w:val="0"/>
      <w:marBottom w:val="0"/>
      <w:divBdr>
        <w:top w:val="none" w:sz="0" w:space="0" w:color="auto"/>
        <w:left w:val="none" w:sz="0" w:space="0" w:color="auto"/>
        <w:bottom w:val="none" w:sz="0" w:space="0" w:color="auto"/>
        <w:right w:val="none" w:sz="0" w:space="0" w:color="auto"/>
      </w:divBdr>
    </w:div>
    <w:div w:id="1633708884">
      <w:bodyDiv w:val="1"/>
      <w:marLeft w:val="0"/>
      <w:marRight w:val="0"/>
      <w:marTop w:val="0"/>
      <w:marBottom w:val="0"/>
      <w:divBdr>
        <w:top w:val="none" w:sz="0" w:space="0" w:color="auto"/>
        <w:left w:val="none" w:sz="0" w:space="0" w:color="auto"/>
        <w:bottom w:val="none" w:sz="0" w:space="0" w:color="auto"/>
        <w:right w:val="none" w:sz="0" w:space="0" w:color="auto"/>
      </w:divBdr>
    </w:div>
    <w:div w:id="1634477590">
      <w:bodyDiv w:val="1"/>
      <w:marLeft w:val="0"/>
      <w:marRight w:val="0"/>
      <w:marTop w:val="0"/>
      <w:marBottom w:val="0"/>
      <w:divBdr>
        <w:top w:val="none" w:sz="0" w:space="0" w:color="auto"/>
        <w:left w:val="none" w:sz="0" w:space="0" w:color="auto"/>
        <w:bottom w:val="none" w:sz="0" w:space="0" w:color="auto"/>
        <w:right w:val="none" w:sz="0" w:space="0" w:color="auto"/>
      </w:divBdr>
    </w:div>
    <w:div w:id="1635523443">
      <w:bodyDiv w:val="1"/>
      <w:marLeft w:val="0"/>
      <w:marRight w:val="0"/>
      <w:marTop w:val="0"/>
      <w:marBottom w:val="0"/>
      <w:divBdr>
        <w:top w:val="none" w:sz="0" w:space="0" w:color="auto"/>
        <w:left w:val="none" w:sz="0" w:space="0" w:color="auto"/>
        <w:bottom w:val="none" w:sz="0" w:space="0" w:color="auto"/>
        <w:right w:val="none" w:sz="0" w:space="0" w:color="auto"/>
      </w:divBdr>
    </w:div>
    <w:div w:id="1638876510">
      <w:bodyDiv w:val="1"/>
      <w:marLeft w:val="0"/>
      <w:marRight w:val="0"/>
      <w:marTop w:val="0"/>
      <w:marBottom w:val="0"/>
      <w:divBdr>
        <w:top w:val="none" w:sz="0" w:space="0" w:color="auto"/>
        <w:left w:val="none" w:sz="0" w:space="0" w:color="auto"/>
        <w:bottom w:val="none" w:sz="0" w:space="0" w:color="auto"/>
        <w:right w:val="none" w:sz="0" w:space="0" w:color="auto"/>
      </w:divBdr>
    </w:div>
    <w:div w:id="1640186711">
      <w:bodyDiv w:val="1"/>
      <w:marLeft w:val="0"/>
      <w:marRight w:val="0"/>
      <w:marTop w:val="0"/>
      <w:marBottom w:val="0"/>
      <w:divBdr>
        <w:top w:val="none" w:sz="0" w:space="0" w:color="auto"/>
        <w:left w:val="none" w:sz="0" w:space="0" w:color="auto"/>
        <w:bottom w:val="none" w:sz="0" w:space="0" w:color="auto"/>
        <w:right w:val="none" w:sz="0" w:space="0" w:color="auto"/>
      </w:divBdr>
    </w:div>
    <w:div w:id="1640724598">
      <w:bodyDiv w:val="1"/>
      <w:marLeft w:val="0"/>
      <w:marRight w:val="0"/>
      <w:marTop w:val="0"/>
      <w:marBottom w:val="0"/>
      <w:divBdr>
        <w:top w:val="none" w:sz="0" w:space="0" w:color="auto"/>
        <w:left w:val="none" w:sz="0" w:space="0" w:color="auto"/>
        <w:bottom w:val="none" w:sz="0" w:space="0" w:color="auto"/>
        <w:right w:val="none" w:sz="0" w:space="0" w:color="auto"/>
      </w:divBdr>
    </w:div>
    <w:div w:id="1642268518">
      <w:bodyDiv w:val="1"/>
      <w:marLeft w:val="0"/>
      <w:marRight w:val="0"/>
      <w:marTop w:val="0"/>
      <w:marBottom w:val="0"/>
      <w:divBdr>
        <w:top w:val="none" w:sz="0" w:space="0" w:color="auto"/>
        <w:left w:val="none" w:sz="0" w:space="0" w:color="auto"/>
        <w:bottom w:val="none" w:sz="0" w:space="0" w:color="auto"/>
        <w:right w:val="none" w:sz="0" w:space="0" w:color="auto"/>
      </w:divBdr>
    </w:div>
    <w:div w:id="1642344448">
      <w:bodyDiv w:val="1"/>
      <w:marLeft w:val="0"/>
      <w:marRight w:val="0"/>
      <w:marTop w:val="0"/>
      <w:marBottom w:val="0"/>
      <w:divBdr>
        <w:top w:val="none" w:sz="0" w:space="0" w:color="auto"/>
        <w:left w:val="none" w:sz="0" w:space="0" w:color="auto"/>
        <w:bottom w:val="none" w:sz="0" w:space="0" w:color="auto"/>
        <w:right w:val="none" w:sz="0" w:space="0" w:color="auto"/>
      </w:divBdr>
    </w:div>
    <w:div w:id="1644000734">
      <w:bodyDiv w:val="1"/>
      <w:marLeft w:val="0"/>
      <w:marRight w:val="0"/>
      <w:marTop w:val="0"/>
      <w:marBottom w:val="0"/>
      <w:divBdr>
        <w:top w:val="none" w:sz="0" w:space="0" w:color="auto"/>
        <w:left w:val="none" w:sz="0" w:space="0" w:color="auto"/>
        <w:bottom w:val="none" w:sz="0" w:space="0" w:color="auto"/>
        <w:right w:val="none" w:sz="0" w:space="0" w:color="auto"/>
      </w:divBdr>
    </w:div>
    <w:div w:id="1644307512">
      <w:bodyDiv w:val="1"/>
      <w:marLeft w:val="0"/>
      <w:marRight w:val="0"/>
      <w:marTop w:val="0"/>
      <w:marBottom w:val="0"/>
      <w:divBdr>
        <w:top w:val="none" w:sz="0" w:space="0" w:color="auto"/>
        <w:left w:val="none" w:sz="0" w:space="0" w:color="auto"/>
        <w:bottom w:val="none" w:sz="0" w:space="0" w:color="auto"/>
        <w:right w:val="none" w:sz="0" w:space="0" w:color="auto"/>
      </w:divBdr>
    </w:div>
    <w:div w:id="1644582564">
      <w:bodyDiv w:val="1"/>
      <w:marLeft w:val="0"/>
      <w:marRight w:val="0"/>
      <w:marTop w:val="0"/>
      <w:marBottom w:val="0"/>
      <w:divBdr>
        <w:top w:val="none" w:sz="0" w:space="0" w:color="auto"/>
        <w:left w:val="none" w:sz="0" w:space="0" w:color="auto"/>
        <w:bottom w:val="none" w:sz="0" w:space="0" w:color="auto"/>
        <w:right w:val="none" w:sz="0" w:space="0" w:color="auto"/>
      </w:divBdr>
    </w:div>
    <w:div w:id="1650355736">
      <w:bodyDiv w:val="1"/>
      <w:marLeft w:val="0"/>
      <w:marRight w:val="0"/>
      <w:marTop w:val="0"/>
      <w:marBottom w:val="0"/>
      <w:divBdr>
        <w:top w:val="none" w:sz="0" w:space="0" w:color="auto"/>
        <w:left w:val="none" w:sz="0" w:space="0" w:color="auto"/>
        <w:bottom w:val="none" w:sz="0" w:space="0" w:color="auto"/>
        <w:right w:val="none" w:sz="0" w:space="0" w:color="auto"/>
      </w:divBdr>
    </w:div>
    <w:div w:id="1652901488">
      <w:bodyDiv w:val="1"/>
      <w:marLeft w:val="0"/>
      <w:marRight w:val="0"/>
      <w:marTop w:val="0"/>
      <w:marBottom w:val="0"/>
      <w:divBdr>
        <w:top w:val="none" w:sz="0" w:space="0" w:color="auto"/>
        <w:left w:val="none" w:sz="0" w:space="0" w:color="auto"/>
        <w:bottom w:val="none" w:sz="0" w:space="0" w:color="auto"/>
        <w:right w:val="none" w:sz="0" w:space="0" w:color="auto"/>
      </w:divBdr>
    </w:div>
    <w:div w:id="1653559018">
      <w:bodyDiv w:val="1"/>
      <w:marLeft w:val="0"/>
      <w:marRight w:val="0"/>
      <w:marTop w:val="0"/>
      <w:marBottom w:val="0"/>
      <w:divBdr>
        <w:top w:val="none" w:sz="0" w:space="0" w:color="auto"/>
        <w:left w:val="none" w:sz="0" w:space="0" w:color="auto"/>
        <w:bottom w:val="none" w:sz="0" w:space="0" w:color="auto"/>
        <w:right w:val="none" w:sz="0" w:space="0" w:color="auto"/>
      </w:divBdr>
    </w:div>
    <w:div w:id="1659382639">
      <w:bodyDiv w:val="1"/>
      <w:marLeft w:val="0"/>
      <w:marRight w:val="0"/>
      <w:marTop w:val="0"/>
      <w:marBottom w:val="0"/>
      <w:divBdr>
        <w:top w:val="none" w:sz="0" w:space="0" w:color="auto"/>
        <w:left w:val="none" w:sz="0" w:space="0" w:color="auto"/>
        <w:bottom w:val="none" w:sz="0" w:space="0" w:color="auto"/>
        <w:right w:val="none" w:sz="0" w:space="0" w:color="auto"/>
      </w:divBdr>
    </w:div>
    <w:div w:id="1663465905">
      <w:bodyDiv w:val="1"/>
      <w:marLeft w:val="0"/>
      <w:marRight w:val="0"/>
      <w:marTop w:val="0"/>
      <w:marBottom w:val="0"/>
      <w:divBdr>
        <w:top w:val="none" w:sz="0" w:space="0" w:color="auto"/>
        <w:left w:val="none" w:sz="0" w:space="0" w:color="auto"/>
        <w:bottom w:val="none" w:sz="0" w:space="0" w:color="auto"/>
        <w:right w:val="none" w:sz="0" w:space="0" w:color="auto"/>
      </w:divBdr>
    </w:div>
    <w:div w:id="1664091441">
      <w:bodyDiv w:val="1"/>
      <w:marLeft w:val="0"/>
      <w:marRight w:val="0"/>
      <w:marTop w:val="0"/>
      <w:marBottom w:val="0"/>
      <w:divBdr>
        <w:top w:val="none" w:sz="0" w:space="0" w:color="auto"/>
        <w:left w:val="none" w:sz="0" w:space="0" w:color="auto"/>
        <w:bottom w:val="none" w:sz="0" w:space="0" w:color="auto"/>
        <w:right w:val="none" w:sz="0" w:space="0" w:color="auto"/>
      </w:divBdr>
    </w:div>
    <w:div w:id="1664234888">
      <w:bodyDiv w:val="1"/>
      <w:marLeft w:val="0"/>
      <w:marRight w:val="0"/>
      <w:marTop w:val="0"/>
      <w:marBottom w:val="0"/>
      <w:divBdr>
        <w:top w:val="none" w:sz="0" w:space="0" w:color="auto"/>
        <w:left w:val="none" w:sz="0" w:space="0" w:color="auto"/>
        <w:bottom w:val="none" w:sz="0" w:space="0" w:color="auto"/>
        <w:right w:val="none" w:sz="0" w:space="0" w:color="auto"/>
      </w:divBdr>
    </w:div>
    <w:div w:id="1664317695">
      <w:bodyDiv w:val="1"/>
      <w:marLeft w:val="0"/>
      <w:marRight w:val="0"/>
      <w:marTop w:val="0"/>
      <w:marBottom w:val="0"/>
      <w:divBdr>
        <w:top w:val="none" w:sz="0" w:space="0" w:color="auto"/>
        <w:left w:val="none" w:sz="0" w:space="0" w:color="auto"/>
        <w:bottom w:val="none" w:sz="0" w:space="0" w:color="auto"/>
        <w:right w:val="none" w:sz="0" w:space="0" w:color="auto"/>
      </w:divBdr>
    </w:div>
    <w:div w:id="1666543924">
      <w:bodyDiv w:val="1"/>
      <w:marLeft w:val="0"/>
      <w:marRight w:val="0"/>
      <w:marTop w:val="0"/>
      <w:marBottom w:val="0"/>
      <w:divBdr>
        <w:top w:val="none" w:sz="0" w:space="0" w:color="auto"/>
        <w:left w:val="none" w:sz="0" w:space="0" w:color="auto"/>
        <w:bottom w:val="none" w:sz="0" w:space="0" w:color="auto"/>
        <w:right w:val="none" w:sz="0" w:space="0" w:color="auto"/>
      </w:divBdr>
    </w:div>
    <w:div w:id="1666592984">
      <w:bodyDiv w:val="1"/>
      <w:marLeft w:val="0"/>
      <w:marRight w:val="0"/>
      <w:marTop w:val="0"/>
      <w:marBottom w:val="0"/>
      <w:divBdr>
        <w:top w:val="none" w:sz="0" w:space="0" w:color="auto"/>
        <w:left w:val="none" w:sz="0" w:space="0" w:color="auto"/>
        <w:bottom w:val="none" w:sz="0" w:space="0" w:color="auto"/>
        <w:right w:val="none" w:sz="0" w:space="0" w:color="auto"/>
      </w:divBdr>
    </w:div>
    <w:div w:id="1667316889">
      <w:bodyDiv w:val="1"/>
      <w:marLeft w:val="0"/>
      <w:marRight w:val="0"/>
      <w:marTop w:val="0"/>
      <w:marBottom w:val="0"/>
      <w:divBdr>
        <w:top w:val="none" w:sz="0" w:space="0" w:color="auto"/>
        <w:left w:val="none" w:sz="0" w:space="0" w:color="auto"/>
        <w:bottom w:val="none" w:sz="0" w:space="0" w:color="auto"/>
        <w:right w:val="none" w:sz="0" w:space="0" w:color="auto"/>
      </w:divBdr>
    </w:div>
    <w:div w:id="1667783836">
      <w:bodyDiv w:val="1"/>
      <w:marLeft w:val="0"/>
      <w:marRight w:val="0"/>
      <w:marTop w:val="0"/>
      <w:marBottom w:val="0"/>
      <w:divBdr>
        <w:top w:val="none" w:sz="0" w:space="0" w:color="auto"/>
        <w:left w:val="none" w:sz="0" w:space="0" w:color="auto"/>
        <w:bottom w:val="none" w:sz="0" w:space="0" w:color="auto"/>
        <w:right w:val="none" w:sz="0" w:space="0" w:color="auto"/>
      </w:divBdr>
    </w:div>
    <w:div w:id="1669601284">
      <w:bodyDiv w:val="1"/>
      <w:marLeft w:val="0"/>
      <w:marRight w:val="0"/>
      <w:marTop w:val="0"/>
      <w:marBottom w:val="0"/>
      <w:divBdr>
        <w:top w:val="none" w:sz="0" w:space="0" w:color="auto"/>
        <w:left w:val="none" w:sz="0" w:space="0" w:color="auto"/>
        <w:bottom w:val="none" w:sz="0" w:space="0" w:color="auto"/>
        <w:right w:val="none" w:sz="0" w:space="0" w:color="auto"/>
      </w:divBdr>
    </w:div>
    <w:div w:id="1673147634">
      <w:bodyDiv w:val="1"/>
      <w:marLeft w:val="0"/>
      <w:marRight w:val="0"/>
      <w:marTop w:val="0"/>
      <w:marBottom w:val="0"/>
      <w:divBdr>
        <w:top w:val="none" w:sz="0" w:space="0" w:color="auto"/>
        <w:left w:val="none" w:sz="0" w:space="0" w:color="auto"/>
        <w:bottom w:val="none" w:sz="0" w:space="0" w:color="auto"/>
        <w:right w:val="none" w:sz="0" w:space="0" w:color="auto"/>
      </w:divBdr>
    </w:div>
    <w:div w:id="1676958716">
      <w:bodyDiv w:val="1"/>
      <w:marLeft w:val="0"/>
      <w:marRight w:val="0"/>
      <w:marTop w:val="0"/>
      <w:marBottom w:val="0"/>
      <w:divBdr>
        <w:top w:val="none" w:sz="0" w:space="0" w:color="auto"/>
        <w:left w:val="none" w:sz="0" w:space="0" w:color="auto"/>
        <w:bottom w:val="none" w:sz="0" w:space="0" w:color="auto"/>
        <w:right w:val="none" w:sz="0" w:space="0" w:color="auto"/>
      </w:divBdr>
    </w:div>
    <w:div w:id="1678116786">
      <w:bodyDiv w:val="1"/>
      <w:marLeft w:val="0"/>
      <w:marRight w:val="0"/>
      <w:marTop w:val="0"/>
      <w:marBottom w:val="0"/>
      <w:divBdr>
        <w:top w:val="none" w:sz="0" w:space="0" w:color="auto"/>
        <w:left w:val="none" w:sz="0" w:space="0" w:color="auto"/>
        <w:bottom w:val="none" w:sz="0" w:space="0" w:color="auto"/>
        <w:right w:val="none" w:sz="0" w:space="0" w:color="auto"/>
      </w:divBdr>
    </w:div>
    <w:div w:id="1680497073">
      <w:bodyDiv w:val="1"/>
      <w:marLeft w:val="0"/>
      <w:marRight w:val="0"/>
      <w:marTop w:val="0"/>
      <w:marBottom w:val="0"/>
      <w:divBdr>
        <w:top w:val="none" w:sz="0" w:space="0" w:color="auto"/>
        <w:left w:val="none" w:sz="0" w:space="0" w:color="auto"/>
        <w:bottom w:val="none" w:sz="0" w:space="0" w:color="auto"/>
        <w:right w:val="none" w:sz="0" w:space="0" w:color="auto"/>
      </w:divBdr>
    </w:div>
    <w:div w:id="1682387703">
      <w:bodyDiv w:val="1"/>
      <w:marLeft w:val="0"/>
      <w:marRight w:val="0"/>
      <w:marTop w:val="0"/>
      <w:marBottom w:val="0"/>
      <w:divBdr>
        <w:top w:val="none" w:sz="0" w:space="0" w:color="auto"/>
        <w:left w:val="none" w:sz="0" w:space="0" w:color="auto"/>
        <w:bottom w:val="none" w:sz="0" w:space="0" w:color="auto"/>
        <w:right w:val="none" w:sz="0" w:space="0" w:color="auto"/>
      </w:divBdr>
    </w:div>
    <w:div w:id="1683438807">
      <w:bodyDiv w:val="1"/>
      <w:marLeft w:val="0"/>
      <w:marRight w:val="0"/>
      <w:marTop w:val="0"/>
      <w:marBottom w:val="0"/>
      <w:divBdr>
        <w:top w:val="none" w:sz="0" w:space="0" w:color="auto"/>
        <w:left w:val="none" w:sz="0" w:space="0" w:color="auto"/>
        <w:bottom w:val="none" w:sz="0" w:space="0" w:color="auto"/>
        <w:right w:val="none" w:sz="0" w:space="0" w:color="auto"/>
      </w:divBdr>
    </w:div>
    <w:div w:id="1689746779">
      <w:bodyDiv w:val="1"/>
      <w:marLeft w:val="0"/>
      <w:marRight w:val="0"/>
      <w:marTop w:val="0"/>
      <w:marBottom w:val="0"/>
      <w:divBdr>
        <w:top w:val="none" w:sz="0" w:space="0" w:color="auto"/>
        <w:left w:val="none" w:sz="0" w:space="0" w:color="auto"/>
        <w:bottom w:val="none" w:sz="0" w:space="0" w:color="auto"/>
        <w:right w:val="none" w:sz="0" w:space="0" w:color="auto"/>
      </w:divBdr>
    </w:div>
    <w:div w:id="1690136178">
      <w:bodyDiv w:val="1"/>
      <w:marLeft w:val="0"/>
      <w:marRight w:val="0"/>
      <w:marTop w:val="0"/>
      <w:marBottom w:val="0"/>
      <w:divBdr>
        <w:top w:val="none" w:sz="0" w:space="0" w:color="auto"/>
        <w:left w:val="none" w:sz="0" w:space="0" w:color="auto"/>
        <w:bottom w:val="none" w:sz="0" w:space="0" w:color="auto"/>
        <w:right w:val="none" w:sz="0" w:space="0" w:color="auto"/>
      </w:divBdr>
    </w:div>
    <w:div w:id="1695303276">
      <w:bodyDiv w:val="1"/>
      <w:marLeft w:val="0"/>
      <w:marRight w:val="0"/>
      <w:marTop w:val="0"/>
      <w:marBottom w:val="0"/>
      <w:divBdr>
        <w:top w:val="none" w:sz="0" w:space="0" w:color="auto"/>
        <w:left w:val="none" w:sz="0" w:space="0" w:color="auto"/>
        <w:bottom w:val="none" w:sz="0" w:space="0" w:color="auto"/>
        <w:right w:val="none" w:sz="0" w:space="0" w:color="auto"/>
      </w:divBdr>
    </w:div>
    <w:div w:id="1697076562">
      <w:bodyDiv w:val="1"/>
      <w:marLeft w:val="0"/>
      <w:marRight w:val="0"/>
      <w:marTop w:val="0"/>
      <w:marBottom w:val="0"/>
      <w:divBdr>
        <w:top w:val="none" w:sz="0" w:space="0" w:color="auto"/>
        <w:left w:val="none" w:sz="0" w:space="0" w:color="auto"/>
        <w:bottom w:val="none" w:sz="0" w:space="0" w:color="auto"/>
        <w:right w:val="none" w:sz="0" w:space="0" w:color="auto"/>
      </w:divBdr>
    </w:div>
    <w:div w:id="1699701344">
      <w:bodyDiv w:val="1"/>
      <w:marLeft w:val="0"/>
      <w:marRight w:val="0"/>
      <w:marTop w:val="0"/>
      <w:marBottom w:val="0"/>
      <w:divBdr>
        <w:top w:val="none" w:sz="0" w:space="0" w:color="auto"/>
        <w:left w:val="none" w:sz="0" w:space="0" w:color="auto"/>
        <w:bottom w:val="none" w:sz="0" w:space="0" w:color="auto"/>
        <w:right w:val="none" w:sz="0" w:space="0" w:color="auto"/>
      </w:divBdr>
    </w:div>
    <w:div w:id="1701007368">
      <w:bodyDiv w:val="1"/>
      <w:marLeft w:val="0"/>
      <w:marRight w:val="0"/>
      <w:marTop w:val="0"/>
      <w:marBottom w:val="0"/>
      <w:divBdr>
        <w:top w:val="none" w:sz="0" w:space="0" w:color="auto"/>
        <w:left w:val="none" w:sz="0" w:space="0" w:color="auto"/>
        <w:bottom w:val="none" w:sz="0" w:space="0" w:color="auto"/>
        <w:right w:val="none" w:sz="0" w:space="0" w:color="auto"/>
      </w:divBdr>
    </w:div>
    <w:div w:id="1702440613">
      <w:bodyDiv w:val="1"/>
      <w:marLeft w:val="0"/>
      <w:marRight w:val="0"/>
      <w:marTop w:val="0"/>
      <w:marBottom w:val="0"/>
      <w:divBdr>
        <w:top w:val="none" w:sz="0" w:space="0" w:color="auto"/>
        <w:left w:val="none" w:sz="0" w:space="0" w:color="auto"/>
        <w:bottom w:val="none" w:sz="0" w:space="0" w:color="auto"/>
        <w:right w:val="none" w:sz="0" w:space="0" w:color="auto"/>
      </w:divBdr>
    </w:div>
    <w:div w:id="1704551343">
      <w:bodyDiv w:val="1"/>
      <w:marLeft w:val="0"/>
      <w:marRight w:val="0"/>
      <w:marTop w:val="0"/>
      <w:marBottom w:val="0"/>
      <w:divBdr>
        <w:top w:val="none" w:sz="0" w:space="0" w:color="auto"/>
        <w:left w:val="none" w:sz="0" w:space="0" w:color="auto"/>
        <w:bottom w:val="none" w:sz="0" w:space="0" w:color="auto"/>
        <w:right w:val="none" w:sz="0" w:space="0" w:color="auto"/>
      </w:divBdr>
    </w:div>
    <w:div w:id="1706902802">
      <w:bodyDiv w:val="1"/>
      <w:marLeft w:val="0"/>
      <w:marRight w:val="0"/>
      <w:marTop w:val="0"/>
      <w:marBottom w:val="0"/>
      <w:divBdr>
        <w:top w:val="none" w:sz="0" w:space="0" w:color="auto"/>
        <w:left w:val="none" w:sz="0" w:space="0" w:color="auto"/>
        <w:bottom w:val="none" w:sz="0" w:space="0" w:color="auto"/>
        <w:right w:val="none" w:sz="0" w:space="0" w:color="auto"/>
      </w:divBdr>
    </w:div>
    <w:div w:id="1712875108">
      <w:bodyDiv w:val="1"/>
      <w:marLeft w:val="0"/>
      <w:marRight w:val="0"/>
      <w:marTop w:val="0"/>
      <w:marBottom w:val="0"/>
      <w:divBdr>
        <w:top w:val="none" w:sz="0" w:space="0" w:color="auto"/>
        <w:left w:val="none" w:sz="0" w:space="0" w:color="auto"/>
        <w:bottom w:val="none" w:sz="0" w:space="0" w:color="auto"/>
        <w:right w:val="none" w:sz="0" w:space="0" w:color="auto"/>
      </w:divBdr>
    </w:div>
    <w:div w:id="1714889827">
      <w:bodyDiv w:val="1"/>
      <w:marLeft w:val="0"/>
      <w:marRight w:val="0"/>
      <w:marTop w:val="0"/>
      <w:marBottom w:val="0"/>
      <w:divBdr>
        <w:top w:val="none" w:sz="0" w:space="0" w:color="auto"/>
        <w:left w:val="none" w:sz="0" w:space="0" w:color="auto"/>
        <w:bottom w:val="none" w:sz="0" w:space="0" w:color="auto"/>
        <w:right w:val="none" w:sz="0" w:space="0" w:color="auto"/>
      </w:divBdr>
    </w:div>
    <w:div w:id="1715276778">
      <w:bodyDiv w:val="1"/>
      <w:marLeft w:val="0"/>
      <w:marRight w:val="0"/>
      <w:marTop w:val="0"/>
      <w:marBottom w:val="0"/>
      <w:divBdr>
        <w:top w:val="none" w:sz="0" w:space="0" w:color="auto"/>
        <w:left w:val="none" w:sz="0" w:space="0" w:color="auto"/>
        <w:bottom w:val="none" w:sz="0" w:space="0" w:color="auto"/>
        <w:right w:val="none" w:sz="0" w:space="0" w:color="auto"/>
      </w:divBdr>
    </w:div>
    <w:div w:id="1717973242">
      <w:bodyDiv w:val="1"/>
      <w:marLeft w:val="0"/>
      <w:marRight w:val="0"/>
      <w:marTop w:val="0"/>
      <w:marBottom w:val="0"/>
      <w:divBdr>
        <w:top w:val="none" w:sz="0" w:space="0" w:color="auto"/>
        <w:left w:val="none" w:sz="0" w:space="0" w:color="auto"/>
        <w:bottom w:val="none" w:sz="0" w:space="0" w:color="auto"/>
        <w:right w:val="none" w:sz="0" w:space="0" w:color="auto"/>
      </w:divBdr>
    </w:div>
    <w:div w:id="1718239421">
      <w:bodyDiv w:val="1"/>
      <w:marLeft w:val="0"/>
      <w:marRight w:val="0"/>
      <w:marTop w:val="0"/>
      <w:marBottom w:val="0"/>
      <w:divBdr>
        <w:top w:val="none" w:sz="0" w:space="0" w:color="auto"/>
        <w:left w:val="none" w:sz="0" w:space="0" w:color="auto"/>
        <w:bottom w:val="none" w:sz="0" w:space="0" w:color="auto"/>
        <w:right w:val="none" w:sz="0" w:space="0" w:color="auto"/>
      </w:divBdr>
    </w:div>
    <w:div w:id="1718509738">
      <w:bodyDiv w:val="1"/>
      <w:marLeft w:val="0"/>
      <w:marRight w:val="0"/>
      <w:marTop w:val="0"/>
      <w:marBottom w:val="0"/>
      <w:divBdr>
        <w:top w:val="none" w:sz="0" w:space="0" w:color="auto"/>
        <w:left w:val="none" w:sz="0" w:space="0" w:color="auto"/>
        <w:bottom w:val="none" w:sz="0" w:space="0" w:color="auto"/>
        <w:right w:val="none" w:sz="0" w:space="0" w:color="auto"/>
      </w:divBdr>
    </w:div>
    <w:div w:id="1719277802">
      <w:bodyDiv w:val="1"/>
      <w:marLeft w:val="0"/>
      <w:marRight w:val="0"/>
      <w:marTop w:val="0"/>
      <w:marBottom w:val="0"/>
      <w:divBdr>
        <w:top w:val="none" w:sz="0" w:space="0" w:color="auto"/>
        <w:left w:val="none" w:sz="0" w:space="0" w:color="auto"/>
        <w:bottom w:val="none" w:sz="0" w:space="0" w:color="auto"/>
        <w:right w:val="none" w:sz="0" w:space="0" w:color="auto"/>
      </w:divBdr>
    </w:div>
    <w:div w:id="1722097133">
      <w:bodyDiv w:val="1"/>
      <w:marLeft w:val="0"/>
      <w:marRight w:val="0"/>
      <w:marTop w:val="0"/>
      <w:marBottom w:val="0"/>
      <w:divBdr>
        <w:top w:val="none" w:sz="0" w:space="0" w:color="auto"/>
        <w:left w:val="none" w:sz="0" w:space="0" w:color="auto"/>
        <w:bottom w:val="none" w:sz="0" w:space="0" w:color="auto"/>
        <w:right w:val="none" w:sz="0" w:space="0" w:color="auto"/>
      </w:divBdr>
    </w:div>
    <w:div w:id="1722440069">
      <w:bodyDiv w:val="1"/>
      <w:marLeft w:val="0"/>
      <w:marRight w:val="0"/>
      <w:marTop w:val="0"/>
      <w:marBottom w:val="0"/>
      <w:divBdr>
        <w:top w:val="none" w:sz="0" w:space="0" w:color="auto"/>
        <w:left w:val="none" w:sz="0" w:space="0" w:color="auto"/>
        <w:bottom w:val="none" w:sz="0" w:space="0" w:color="auto"/>
        <w:right w:val="none" w:sz="0" w:space="0" w:color="auto"/>
      </w:divBdr>
    </w:div>
    <w:div w:id="1723167698">
      <w:bodyDiv w:val="1"/>
      <w:marLeft w:val="0"/>
      <w:marRight w:val="0"/>
      <w:marTop w:val="0"/>
      <w:marBottom w:val="0"/>
      <w:divBdr>
        <w:top w:val="none" w:sz="0" w:space="0" w:color="auto"/>
        <w:left w:val="none" w:sz="0" w:space="0" w:color="auto"/>
        <w:bottom w:val="none" w:sz="0" w:space="0" w:color="auto"/>
        <w:right w:val="none" w:sz="0" w:space="0" w:color="auto"/>
      </w:divBdr>
    </w:div>
    <w:div w:id="1724866452">
      <w:bodyDiv w:val="1"/>
      <w:marLeft w:val="0"/>
      <w:marRight w:val="0"/>
      <w:marTop w:val="0"/>
      <w:marBottom w:val="0"/>
      <w:divBdr>
        <w:top w:val="none" w:sz="0" w:space="0" w:color="auto"/>
        <w:left w:val="none" w:sz="0" w:space="0" w:color="auto"/>
        <w:bottom w:val="none" w:sz="0" w:space="0" w:color="auto"/>
        <w:right w:val="none" w:sz="0" w:space="0" w:color="auto"/>
      </w:divBdr>
    </w:div>
    <w:div w:id="1726099185">
      <w:bodyDiv w:val="1"/>
      <w:marLeft w:val="0"/>
      <w:marRight w:val="0"/>
      <w:marTop w:val="0"/>
      <w:marBottom w:val="0"/>
      <w:divBdr>
        <w:top w:val="none" w:sz="0" w:space="0" w:color="auto"/>
        <w:left w:val="none" w:sz="0" w:space="0" w:color="auto"/>
        <w:bottom w:val="none" w:sz="0" w:space="0" w:color="auto"/>
        <w:right w:val="none" w:sz="0" w:space="0" w:color="auto"/>
      </w:divBdr>
    </w:div>
    <w:div w:id="1726174687">
      <w:bodyDiv w:val="1"/>
      <w:marLeft w:val="0"/>
      <w:marRight w:val="0"/>
      <w:marTop w:val="0"/>
      <w:marBottom w:val="0"/>
      <w:divBdr>
        <w:top w:val="none" w:sz="0" w:space="0" w:color="auto"/>
        <w:left w:val="none" w:sz="0" w:space="0" w:color="auto"/>
        <w:bottom w:val="none" w:sz="0" w:space="0" w:color="auto"/>
        <w:right w:val="none" w:sz="0" w:space="0" w:color="auto"/>
      </w:divBdr>
    </w:div>
    <w:div w:id="1727334573">
      <w:bodyDiv w:val="1"/>
      <w:marLeft w:val="0"/>
      <w:marRight w:val="0"/>
      <w:marTop w:val="0"/>
      <w:marBottom w:val="0"/>
      <w:divBdr>
        <w:top w:val="none" w:sz="0" w:space="0" w:color="auto"/>
        <w:left w:val="none" w:sz="0" w:space="0" w:color="auto"/>
        <w:bottom w:val="none" w:sz="0" w:space="0" w:color="auto"/>
        <w:right w:val="none" w:sz="0" w:space="0" w:color="auto"/>
      </w:divBdr>
    </w:div>
    <w:div w:id="1728381050">
      <w:bodyDiv w:val="1"/>
      <w:marLeft w:val="0"/>
      <w:marRight w:val="0"/>
      <w:marTop w:val="0"/>
      <w:marBottom w:val="0"/>
      <w:divBdr>
        <w:top w:val="none" w:sz="0" w:space="0" w:color="auto"/>
        <w:left w:val="none" w:sz="0" w:space="0" w:color="auto"/>
        <w:bottom w:val="none" w:sz="0" w:space="0" w:color="auto"/>
        <w:right w:val="none" w:sz="0" w:space="0" w:color="auto"/>
      </w:divBdr>
    </w:div>
    <w:div w:id="1731422314">
      <w:bodyDiv w:val="1"/>
      <w:marLeft w:val="0"/>
      <w:marRight w:val="0"/>
      <w:marTop w:val="0"/>
      <w:marBottom w:val="0"/>
      <w:divBdr>
        <w:top w:val="none" w:sz="0" w:space="0" w:color="auto"/>
        <w:left w:val="none" w:sz="0" w:space="0" w:color="auto"/>
        <w:bottom w:val="none" w:sz="0" w:space="0" w:color="auto"/>
        <w:right w:val="none" w:sz="0" w:space="0" w:color="auto"/>
      </w:divBdr>
    </w:div>
    <w:div w:id="1732536010">
      <w:bodyDiv w:val="1"/>
      <w:marLeft w:val="0"/>
      <w:marRight w:val="0"/>
      <w:marTop w:val="0"/>
      <w:marBottom w:val="0"/>
      <w:divBdr>
        <w:top w:val="none" w:sz="0" w:space="0" w:color="auto"/>
        <w:left w:val="none" w:sz="0" w:space="0" w:color="auto"/>
        <w:bottom w:val="none" w:sz="0" w:space="0" w:color="auto"/>
        <w:right w:val="none" w:sz="0" w:space="0" w:color="auto"/>
      </w:divBdr>
    </w:div>
    <w:div w:id="1735541420">
      <w:bodyDiv w:val="1"/>
      <w:marLeft w:val="0"/>
      <w:marRight w:val="0"/>
      <w:marTop w:val="0"/>
      <w:marBottom w:val="0"/>
      <w:divBdr>
        <w:top w:val="none" w:sz="0" w:space="0" w:color="auto"/>
        <w:left w:val="none" w:sz="0" w:space="0" w:color="auto"/>
        <w:bottom w:val="none" w:sz="0" w:space="0" w:color="auto"/>
        <w:right w:val="none" w:sz="0" w:space="0" w:color="auto"/>
      </w:divBdr>
    </w:div>
    <w:div w:id="1737629019">
      <w:bodyDiv w:val="1"/>
      <w:marLeft w:val="0"/>
      <w:marRight w:val="0"/>
      <w:marTop w:val="0"/>
      <w:marBottom w:val="0"/>
      <w:divBdr>
        <w:top w:val="none" w:sz="0" w:space="0" w:color="auto"/>
        <w:left w:val="none" w:sz="0" w:space="0" w:color="auto"/>
        <w:bottom w:val="none" w:sz="0" w:space="0" w:color="auto"/>
        <w:right w:val="none" w:sz="0" w:space="0" w:color="auto"/>
      </w:divBdr>
    </w:div>
    <w:div w:id="1740791025">
      <w:bodyDiv w:val="1"/>
      <w:marLeft w:val="0"/>
      <w:marRight w:val="0"/>
      <w:marTop w:val="0"/>
      <w:marBottom w:val="0"/>
      <w:divBdr>
        <w:top w:val="none" w:sz="0" w:space="0" w:color="auto"/>
        <w:left w:val="none" w:sz="0" w:space="0" w:color="auto"/>
        <w:bottom w:val="none" w:sz="0" w:space="0" w:color="auto"/>
        <w:right w:val="none" w:sz="0" w:space="0" w:color="auto"/>
      </w:divBdr>
    </w:div>
    <w:div w:id="1740975947">
      <w:bodyDiv w:val="1"/>
      <w:marLeft w:val="0"/>
      <w:marRight w:val="0"/>
      <w:marTop w:val="0"/>
      <w:marBottom w:val="0"/>
      <w:divBdr>
        <w:top w:val="none" w:sz="0" w:space="0" w:color="auto"/>
        <w:left w:val="none" w:sz="0" w:space="0" w:color="auto"/>
        <w:bottom w:val="none" w:sz="0" w:space="0" w:color="auto"/>
        <w:right w:val="none" w:sz="0" w:space="0" w:color="auto"/>
      </w:divBdr>
    </w:div>
    <w:div w:id="1742482880">
      <w:bodyDiv w:val="1"/>
      <w:marLeft w:val="0"/>
      <w:marRight w:val="0"/>
      <w:marTop w:val="0"/>
      <w:marBottom w:val="0"/>
      <w:divBdr>
        <w:top w:val="none" w:sz="0" w:space="0" w:color="auto"/>
        <w:left w:val="none" w:sz="0" w:space="0" w:color="auto"/>
        <w:bottom w:val="none" w:sz="0" w:space="0" w:color="auto"/>
        <w:right w:val="none" w:sz="0" w:space="0" w:color="auto"/>
      </w:divBdr>
    </w:div>
    <w:div w:id="1744832381">
      <w:bodyDiv w:val="1"/>
      <w:marLeft w:val="0"/>
      <w:marRight w:val="0"/>
      <w:marTop w:val="0"/>
      <w:marBottom w:val="0"/>
      <w:divBdr>
        <w:top w:val="none" w:sz="0" w:space="0" w:color="auto"/>
        <w:left w:val="none" w:sz="0" w:space="0" w:color="auto"/>
        <w:bottom w:val="none" w:sz="0" w:space="0" w:color="auto"/>
        <w:right w:val="none" w:sz="0" w:space="0" w:color="auto"/>
      </w:divBdr>
    </w:div>
    <w:div w:id="1746299442">
      <w:bodyDiv w:val="1"/>
      <w:marLeft w:val="0"/>
      <w:marRight w:val="0"/>
      <w:marTop w:val="0"/>
      <w:marBottom w:val="0"/>
      <w:divBdr>
        <w:top w:val="none" w:sz="0" w:space="0" w:color="auto"/>
        <w:left w:val="none" w:sz="0" w:space="0" w:color="auto"/>
        <w:bottom w:val="none" w:sz="0" w:space="0" w:color="auto"/>
        <w:right w:val="none" w:sz="0" w:space="0" w:color="auto"/>
      </w:divBdr>
    </w:div>
    <w:div w:id="1747411733">
      <w:bodyDiv w:val="1"/>
      <w:marLeft w:val="0"/>
      <w:marRight w:val="0"/>
      <w:marTop w:val="0"/>
      <w:marBottom w:val="0"/>
      <w:divBdr>
        <w:top w:val="none" w:sz="0" w:space="0" w:color="auto"/>
        <w:left w:val="none" w:sz="0" w:space="0" w:color="auto"/>
        <w:bottom w:val="none" w:sz="0" w:space="0" w:color="auto"/>
        <w:right w:val="none" w:sz="0" w:space="0" w:color="auto"/>
      </w:divBdr>
    </w:div>
    <w:div w:id="1747648663">
      <w:bodyDiv w:val="1"/>
      <w:marLeft w:val="0"/>
      <w:marRight w:val="0"/>
      <w:marTop w:val="0"/>
      <w:marBottom w:val="0"/>
      <w:divBdr>
        <w:top w:val="none" w:sz="0" w:space="0" w:color="auto"/>
        <w:left w:val="none" w:sz="0" w:space="0" w:color="auto"/>
        <w:bottom w:val="none" w:sz="0" w:space="0" w:color="auto"/>
        <w:right w:val="none" w:sz="0" w:space="0" w:color="auto"/>
      </w:divBdr>
    </w:div>
    <w:div w:id="1749420749">
      <w:bodyDiv w:val="1"/>
      <w:marLeft w:val="0"/>
      <w:marRight w:val="0"/>
      <w:marTop w:val="0"/>
      <w:marBottom w:val="0"/>
      <w:divBdr>
        <w:top w:val="none" w:sz="0" w:space="0" w:color="auto"/>
        <w:left w:val="none" w:sz="0" w:space="0" w:color="auto"/>
        <w:bottom w:val="none" w:sz="0" w:space="0" w:color="auto"/>
        <w:right w:val="none" w:sz="0" w:space="0" w:color="auto"/>
      </w:divBdr>
    </w:div>
    <w:div w:id="1749577521">
      <w:bodyDiv w:val="1"/>
      <w:marLeft w:val="0"/>
      <w:marRight w:val="0"/>
      <w:marTop w:val="0"/>
      <w:marBottom w:val="0"/>
      <w:divBdr>
        <w:top w:val="none" w:sz="0" w:space="0" w:color="auto"/>
        <w:left w:val="none" w:sz="0" w:space="0" w:color="auto"/>
        <w:bottom w:val="none" w:sz="0" w:space="0" w:color="auto"/>
        <w:right w:val="none" w:sz="0" w:space="0" w:color="auto"/>
      </w:divBdr>
    </w:div>
    <w:div w:id="1750694802">
      <w:bodyDiv w:val="1"/>
      <w:marLeft w:val="0"/>
      <w:marRight w:val="0"/>
      <w:marTop w:val="0"/>
      <w:marBottom w:val="0"/>
      <w:divBdr>
        <w:top w:val="none" w:sz="0" w:space="0" w:color="auto"/>
        <w:left w:val="none" w:sz="0" w:space="0" w:color="auto"/>
        <w:bottom w:val="none" w:sz="0" w:space="0" w:color="auto"/>
        <w:right w:val="none" w:sz="0" w:space="0" w:color="auto"/>
      </w:divBdr>
    </w:div>
    <w:div w:id="1756364922">
      <w:bodyDiv w:val="1"/>
      <w:marLeft w:val="0"/>
      <w:marRight w:val="0"/>
      <w:marTop w:val="0"/>
      <w:marBottom w:val="0"/>
      <w:divBdr>
        <w:top w:val="none" w:sz="0" w:space="0" w:color="auto"/>
        <w:left w:val="none" w:sz="0" w:space="0" w:color="auto"/>
        <w:bottom w:val="none" w:sz="0" w:space="0" w:color="auto"/>
        <w:right w:val="none" w:sz="0" w:space="0" w:color="auto"/>
      </w:divBdr>
    </w:div>
    <w:div w:id="1757167389">
      <w:bodyDiv w:val="1"/>
      <w:marLeft w:val="0"/>
      <w:marRight w:val="0"/>
      <w:marTop w:val="0"/>
      <w:marBottom w:val="0"/>
      <w:divBdr>
        <w:top w:val="none" w:sz="0" w:space="0" w:color="auto"/>
        <w:left w:val="none" w:sz="0" w:space="0" w:color="auto"/>
        <w:bottom w:val="none" w:sz="0" w:space="0" w:color="auto"/>
        <w:right w:val="none" w:sz="0" w:space="0" w:color="auto"/>
      </w:divBdr>
    </w:div>
    <w:div w:id="1761028989">
      <w:bodyDiv w:val="1"/>
      <w:marLeft w:val="0"/>
      <w:marRight w:val="0"/>
      <w:marTop w:val="0"/>
      <w:marBottom w:val="0"/>
      <w:divBdr>
        <w:top w:val="none" w:sz="0" w:space="0" w:color="auto"/>
        <w:left w:val="none" w:sz="0" w:space="0" w:color="auto"/>
        <w:bottom w:val="none" w:sz="0" w:space="0" w:color="auto"/>
        <w:right w:val="none" w:sz="0" w:space="0" w:color="auto"/>
      </w:divBdr>
    </w:div>
    <w:div w:id="1762219757">
      <w:bodyDiv w:val="1"/>
      <w:marLeft w:val="0"/>
      <w:marRight w:val="0"/>
      <w:marTop w:val="0"/>
      <w:marBottom w:val="0"/>
      <w:divBdr>
        <w:top w:val="none" w:sz="0" w:space="0" w:color="auto"/>
        <w:left w:val="none" w:sz="0" w:space="0" w:color="auto"/>
        <w:bottom w:val="none" w:sz="0" w:space="0" w:color="auto"/>
        <w:right w:val="none" w:sz="0" w:space="0" w:color="auto"/>
      </w:divBdr>
    </w:div>
    <w:div w:id="1763456697">
      <w:bodyDiv w:val="1"/>
      <w:marLeft w:val="0"/>
      <w:marRight w:val="0"/>
      <w:marTop w:val="0"/>
      <w:marBottom w:val="0"/>
      <w:divBdr>
        <w:top w:val="none" w:sz="0" w:space="0" w:color="auto"/>
        <w:left w:val="none" w:sz="0" w:space="0" w:color="auto"/>
        <w:bottom w:val="none" w:sz="0" w:space="0" w:color="auto"/>
        <w:right w:val="none" w:sz="0" w:space="0" w:color="auto"/>
      </w:divBdr>
    </w:div>
    <w:div w:id="1763794913">
      <w:bodyDiv w:val="1"/>
      <w:marLeft w:val="0"/>
      <w:marRight w:val="0"/>
      <w:marTop w:val="0"/>
      <w:marBottom w:val="0"/>
      <w:divBdr>
        <w:top w:val="none" w:sz="0" w:space="0" w:color="auto"/>
        <w:left w:val="none" w:sz="0" w:space="0" w:color="auto"/>
        <w:bottom w:val="none" w:sz="0" w:space="0" w:color="auto"/>
        <w:right w:val="none" w:sz="0" w:space="0" w:color="auto"/>
      </w:divBdr>
    </w:div>
    <w:div w:id="1764063589">
      <w:bodyDiv w:val="1"/>
      <w:marLeft w:val="0"/>
      <w:marRight w:val="0"/>
      <w:marTop w:val="0"/>
      <w:marBottom w:val="0"/>
      <w:divBdr>
        <w:top w:val="none" w:sz="0" w:space="0" w:color="auto"/>
        <w:left w:val="none" w:sz="0" w:space="0" w:color="auto"/>
        <w:bottom w:val="none" w:sz="0" w:space="0" w:color="auto"/>
        <w:right w:val="none" w:sz="0" w:space="0" w:color="auto"/>
      </w:divBdr>
    </w:div>
    <w:div w:id="1767655359">
      <w:bodyDiv w:val="1"/>
      <w:marLeft w:val="0"/>
      <w:marRight w:val="0"/>
      <w:marTop w:val="0"/>
      <w:marBottom w:val="0"/>
      <w:divBdr>
        <w:top w:val="none" w:sz="0" w:space="0" w:color="auto"/>
        <w:left w:val="none" w:sz="0" w:space="0" w:color="auto"/>
        <w:bottom w:val="none" w:sz="0" w:space="0" w:color="auto"/>
        <w:right w:val="none" w:sz="0" w:space="0" w:color="auto"/>
      </w:divBdr>
    </w:div>
    <w:div w:id="1768302986">
      <w:bodyDiv w:val="1"/>
      <w:marLeft w:val="0"/>
      <w:marRight w:val="0"/>
      <w:marTop w:val="0"/>
      <w:marBottom w:val="0"/>
      <w:divBdr>
        <w:top w:val="none" w:sz="0" w:space="0" w:color="auto"/>
        <w:left w:val="none" w:sz="0" w:space="0" w:color="auto"/>
        <w:bottom w:val="none" w:sz="0" w:space="0" w:color="auto"/>
        <w:right w:val="none" w:sz="0" w:space="0" w:color="auto"/>
      </w:divBdr>
    </w:div>
    <w:div w:id="1770735860">
      <w:bodyDiv w:val="1"/>
      <w:marLeft w:val="0"/>
      <w:marRight w:val="0"/>
      <w:marTop w:val="0"/>
      <w:marBottom w:val="0"/>
      <w:divBdr>
        <w:top w:val="none" w:sz="0" w:space="0" w:color="auto"/>
        <w:left w:val="none" w:sz="0" w:space="0" w:color="auto"/>
        <w:bottom w:val="none" w:sz="0" w:space="0" w:color="auto"/>
        <w:right w:val="none" w:sz="0" w:space="0" w:color="auto"/>
      </w:divBdr>
    </w:div>
    <w:div w:id="1770805991">
      <w:bodyDiv w:val="1"/>
      <w:marLeft w:val="0"/>
      <w:marRight w:val="0"/>
      <w:marTop w:val="0"/>
      <w:marBottom w:val="0"/>
      <w:divBdr>
        <w:top w:val="none" w:sz="0" w:space="0" w:color="auto"/>
        <w:left w:val="none" w:sz="0" w:space="0" w:color="auto"/>
        <w:bottom w:val="none" w:sz="0" w:space="0" w:color="auto"/>
        <w:right w:val="none" w:sz="0" w:space="0" w:color="auto"/>
      </w:divBdr>
    </w:div>
    <w:div w:id="1771582819">
      <w:bodyDiv w:val="1"/>
      <w:marLeft w:val="0"/>
      <w:marRight w:val="0"/>
      <w:marTop w:val="0"/>
      <w:marBottom w:val="0"/>
      <w:divBdr>
        <w:top w:val="none" w:sz="0" w:space="0" w:color="auto"/>
        <w:left w:val="none" w:sz="0" w:space="0" w:color="auto"/>
        <w:bottom w:val="none" w:sz="0" w:space="0" w:color="auto"/>
        <w:right w:val="none" w:sz="0" w:space="0" w:color="auto"/>
      </w:divBdr>
    </w:div>
    <w:div w:id="1771731734">
      <w:bodyDiv w:val="1"/>
      <w:marLeft w:val="0"/>
      <w:marRight w:val="0"/>
      <w:marTop w:val="0"/>
      <w:marBottom w:val="0"/>
      <w:divBdr>
        <w:top w:val="none" w:sz="0" w:space="0" w:color="auto"/>
        <w:left w:val="none" w:sz="0" w:space="0" w:color="auto"/>
        <w:bottom w:val="none" w:sz="0" w:space="0" w:color="auto"/>
        <w:right w:val="none" w:sz="0" w:space="0" w:color="auto"/>
      </w:divBdr>
    </w:div>
    <w:div w:id="1771849862">
      <w:bodyDiv w:val="1"/>
      <w:marLeft w:val="0"/>
      <w:marRight w:val="0"/>
      <w:marTop w:val="0"/>
      <w:marBottom w:val="0"/>
      <w:divBdr>
        <w:top w:val="none" w:sz="0" w:space="0" w:color="auto"/>
        <w:left w:val="none" w:sz="0" w:space="0" w:color="auto"/>
        <w:bottom w:val="none" w:sz="0" w:space="0" w:color="auto"/>
        <w:right w:val="none" w:sz="0" w:space="0" w:color="auto"/>
      </w:divBdr>
    </w:div>
    <w:div w:id="1772433485">
      <w:bodyDiv w:val="1"/>
      <w:marLeft w:val="0"/>
      <w:marRight w:val="0"/>
      <w:marTop w:val="0"/>
      <w:marBottom w:val="0"/>
      <w:divBdr>
        <w:top w:val="none" w:sz="0" w:space="0" w:color="auto"/>
        <w:left w:val="none" w:sz="0" w:space="0" w:color="auto"/>
        <w:bottom w:val="none" w:sz="0" w:space="0" w:color="auto"/>
        <w:right w:val="none" w:sz="0" w:space="0" w:color="auto"/>
      </w:divBdr>
    </w:div>
    <w:div w:id="1772628926">
      <w:bodyDiv w:val="1"/>
      <w:marLeft w:val="0"/>
      <w:marRight w:val="0"/>
      <w:marTop w:val="0"/>
      <w:marBottom w:val="0"/>
      <w:divBdr>
        <w:top w:val="none" w:sz="0" w:space="0" w:color="auto"/>
        <w:left w:val="none" w:sz="0" w:space="0" w:color="auto"/>
        <w:bottom w:val="none" w:sz="0" w:space="0" w:color="auto"/>
        <w:right w:val="none" w:sz="0" w:space="0" w:color="auto"/>
      </w:divBdr>
    </w:div>
    <w:div w:id="1773233976">
      <w:bodyDiv w:val="1"/>
      <w:marLeft w:val="0"/>
      <w:marRight w:val="0"/>
      <w:marTop w:val="0"/>
      <w:marBottom w:val="0"/>
      <w:divBdr>
        <w:top w:val="none" w:sz="0" w:space="0" w:color="auto"/>
        <w:left w:val="none" w:sz="0" w:space="0" w:color="auto"/>
        <w:bottom w:val="none" w:sz="0" w:space="0" w:color="auto"/>
        <w:right w:val="none" w:sz="0" w:space="0" w:color="auto"/>
      </w:divBdr>
    </w:div>
    <w:div w:id="1773281624">
      <w:bodyDiv w:val="1"/>
      <w:marLeft w:val="0"/>
      <w:marRight w:val="0"/>
      <w:marTop w:val="0"/>
      <w:marBottom w:val="0"/>
      <w:divBdr>
        <w:top w:val="none" w:sz="0" w:space="0" w:color="auto"/>
        <w:left w:val="none" w:sz="0" w:space="0" w:color="auto"/>
        <w:bottom w:val="none" w:sz="0" w:space="0" w:color="auto"/>
        <w:right w:val="none" w:sz="0" w:space="0" w:color="auto"/>
      </w:divBdr>
    </w:div>
    <w:div w:id="1773937797">
      <w:bodyDiv w:val="1"/>
      <w:marLeft w:val="0"/>
      <w:marRight w:val="0"/>
      <w:marTop w:val="0"/>
      <w:marBottom w:val="0"/>
      <w:divBdr>
        <w:top w:val="none" w:sz="0" w:space="0" w:color="auto"/>
        <w:left w:val="none" w:sz="0" w:space="0" w:color="auto"/>
        <w:bottom w:val="none" w:sz="0" w:space="0" w:color="auto"/>
        <w:right w:val="none" w:sz="0" w:space="0" w:color="auto"/>
      </w:divBdr>
    </w:div>
    <w:div w:id="1776361156">
      <w:bodyDiv w:val="1"/>
      <w:marLeft w:val="0"/>
      <w:marRight w:val="0"/>
      <w:marTop w:val="0"/>
      <w:marBottom w:val="0"/>
      <w:divBdr>
        <w:top w:val="none" w:sz="0" w:space="0" w:color="auto"/>
        <w:left w:val="none" w:sz="0" w:space="0" w:color="auto"/>
        <w:bottom w:val="none" w:sz="0" w:space="0" w:color="auto"/>
        <w:right w:val="none" w:sz="0" w:space="0" w:color="auto"/>
      </w:divBdr>
    </w:div>
    <w:div w:id="1776631660">
      <w:bodyDiv w:val="1"/>
      <w:marLeft w:val="0"/>
      <w:marRight w:val="0"/>
      <w:marTop w:val="0"/>
      <w:marBottom w:val="0"/>
      <w:divBdr>
        <w:top w:val="none" w:sz="0" w:space="0" w:color="auto"/>
        <w:left w:val="none" w:sz="0" w:space="0" w:color="auto"/>
        <w:bottom w:val="none" w:sz="0" w:space="0" w:color="auto"/>
        <w:right w:val="none" w:sz="0" w:space="0" w:color="auto"/>
      </w:divBdr>
    </w:div>
    <w:div w:id="1780106904">
      <w:bodyDiv w:val="1"/>
      <w:marLeft w:val="0"/>
      <w:marRight w:val="0"/>
      <w:marTop w:val="0"/>
      <w:marBottom w:val="0"/>
      <w:divBdr>
        <w:top w:val="none" w:sz="0" w:space="0" w:color="auto"/>
        <w:left w:val="none" w:sz="0" w:space="0" w:color="auto"/>
        <w:bottom w:val="none" w:sz="0" w:space="0" w:color="auto"/>
        <w:right w:val="none" w:sz="0" w:space="0" w:color="auto"/>
      </w:divBdr>
    </w:div>
    <w:div w:id="1782263418">
      <w:bodyDiv w:val="1"/>
      <w:marLeft w:val="0"/>
      <w:marRight w:val="0"/>
      <w:marTop w:val="0"/>
      <w:marBottom w:val="0"/>
      <w:divBdr>
        <w:top w:val="none" w:sz="0" w:space="0" w:color="auto"/>
        <w:left w:val="none" w:sz="0" w:space="0" w:color="auto"/>
        <w:bottom w:val="none" w:sz="0" w:space="0" w:color="auto"/>
        <w:right w:val="none" w:sz="0" w:space="0" w:color="auto"/>
      </w:divBdr>
    </w:div>
    <w:div w:id="1785418566">
      <w:bodyDiv w:val="1"/>
      <w:marLeft w:val="0"/>
      <w:marRight w:val="0"/>
      <w:marTop w:val="0"/>
      <w:marBottom w:val="0"/>
      <w:divBdr>
        <w:top w:val="none" w:sz="0" w:space="0" w:color="auto"/>
        <w:left w:val="none" w:sz="0" w:space="0" w:color="auto"/>
        <w:bottom w:val="none" w:sz="0" w:space="0" w:color="auto"/>
        <w:right w:val="none" w:sz="0" w:space="0" w:color="auto"/>
      </w:divBdr>
    </w:div>
    <w:div w:id="1787000693">
      <w:bodyDiv w:val="1"/>
      <w:marLeft w:val="0"/>
      <w:marRight w:val="0"/>
      <w:marTop w:val="0"/>
      <w:marBottom w:val="0"/>
      <w:divBdr>
        <w:top w:val="none" w:sz="0" w:space="0" w:color="auto"/>
        <w:left w:val="none" w:sz="0" w:space="0" w:color="auto"/>
        <w:bottom w:val="none" w:sz="0" w:space="0" w:color="auto"/>
        <w:right w:val="none" w:sz="0" w:space="0" w:color="auto"/>
      </w:divBdr>
    </w:div>
    <w:div w:id="1790127117">
      <w:bodyDiv w:val="1"/>
      <w:marLeft w:val="0"/>
      <w:marRight w:val="0"/>
      <w:marTop w:val="0"/>
      <w:marBottom w:val="0"/>
      <w:divBdr>
        <w:top w:val="none" w:sz="0" w:space="0" w:color="auto"/>
        <w:left w:val="none" w:sz="0" w:space="0" w:color="auto"/>
        <w:bottom w:val="none" w:sz="0" w:space="0" w:color="auto"/>
        <w:right w:val="none" w:sz="0" w:space="0" w:color="auto"/>
      </w:divBdr>
    </w:div>
    <w:div w:id="1793668147">
      <w:bodyDiv w:val="1"/>
      <w:marLeft w:val="0"/>
      <w:marRight w:val="0"/>
      <w:marTop w:val="0"/>
      <w:marBottom w:val="0"/>
      <w:divBdr>
        <w:top w:val="none" w:sz="0" w:space="0" w:color="auto"/>
        <w:left w:val="none" w:sz="0" w:space="0" w:color="auto"/>
        <w:bottom w:val="none" w:sz="0" w:space="0" w:color="auto"/>
        <w:right w:val="none" w:sz="0" w:space="0" w:color="auto"/>
      </w:divBdr>
    </w:div>
    <w:div w:id="1796677696">
      <w:bodyDiv w:val="1"/>
      <w:marLeft w:val="0"/>
      <w:marRight w:val="0"/>
      <w:marTop w:val="0"/>
      <w:marBottom w:val="0"/>
      <w:divBdr>
        <w:top w:val="none" w:sz="0" w:space="0" w:color="auto"/>
        <w:left w:val="none" w:sz="0" w:space="0" w:color="auto"/>
        <w:bottom w:val="none" w:sz="0" w:space="0" w:color="auto"/>
        <w:right w:val="none" w:sz="0" w:space="0" w:color="auto"/>
      </w:divBdr>
    </w:div>
    <w:div w:id="1800538216">
      <w:bodyDiv w:val="1"/>
      <w:marLeft w:val="0"/>
      <w:marRight w:val="0"/>
      <w:marTop w:val="0"/>
      <w:marBottom w:val="0"/>
      <w:divBdr>
        <w:top w:val="none" w:sz="0" w:space="0" w:color="auto"/>
        <w:left w:val="none" w:sz="0" w:space="0" w:color="auto"/>
        <w:bottom w:val="none" w:sz="0" w:space="0" w:color="auto"/>
        <w:right w:val="none" w:sz="0" w:space="0" w:color="auto"/>
      </w:divBdr>
    </w:div>
    <w:div w:id="1800611902">
      <w:bodyDiv w:val="1"/>
      <w:marLeft w:val="0"/>
      <w:marRight w:val="0"/>
      <w:marTop w:val="0"/>
      <w:marBottom w:val="0"/>
      <w:divBdr>
        <w:top w:val="none" w:sz="0" w:space="0" w:color="auto"/>
        <w:left w:val="none" w:sz="0" w:space="0" w:color="auto"/>
        <w:bottom w:val="none" w:sz="0" w:space="0" w:color="auto"/>
        <w:right w:val="none" w:sz="0" w:space="0" w:color="auto"/>
      </w:divBdr>
    </w:div>
    <w:div w:id="1801603728">
      <w:bodyDiv w:val="1"/>
      <w:marLeft w:val="0"/>
      <w:marRight w:val="0"/>
      <w:marTop w:val="0"/>
      <w:marBottom w:val="0"/>
      <w:divBdr>
        <w:top w:val="none" w:sz="0" w:space="0" w:color="auto"/>
        <w:left w:val="none" w:sz="0" w:space="0" w:color="auto"/>
        <w:bottom w:val="none" w:sz="0" w:space="0" w:color="auto"/>
        <w:right w:val="none" w:sz="0" w:space="0" w:color="auto"/>
      </w:divBdr>
    </w:div>
    <w:div w:id="1803032865">
      <w:bodyDiv w:val="1"/>
      <w:marLeft w:val="0"/>
      <w:marRight w:val="0"/>
      <w:marTop w:val="0"/>
      <w:marBottom w:val="0"/>
      <w:divBdr>
        <w:top w:val="none" w:sz="0" w:space="0" w:color="auto"/>
        <w:left w:val="none" w:sz="0" w:space="0" w:color="auto"/>
        <w:bottom w:val="none" w:sz="0" w:space="0" w:color="auto"/>
        <w:right w:val="none" w:sz="0" w:space="0" w:color="auto"/>
      </w:divBdr>
    </w:div>
    <w:div w:id="1806267983">
      <w:bodyDiv w:val="1"/>
      <w:marLeft w:val="0"/>
      <w:marRight w:val="0"/>
      <w:marTop w:val="0"/>
      <w:marBottom w:val="0"/>
      <w:divBdr>
        <w:top w:val="none" w:sz="0" w:space="0" w:color="auto"/>
        <w:left w:val="none" w:sz="0" w:space="0" w:color="auto"/>
        <w:bottom w:val="none" w:sz="0" w:space="0" w:color="auto"/>
        <w:right w:val="none" w:sz="0" w:space="0" w:color="auto"/>
      </w:divBdr>
    </w:div>
    <w:div w:id="1808014074">
      <w:bodyDiv w:val="1"/>
      <w:marLeft w:val="0"/>
      <w:marRight w:val="0"/>
      <w:marTop w:val="0"/>
      <w:marBottom w:val="0"/>
      <w:divBdr>
        <w:top w:val="none" w:sz="0" w:space="0" w:color="auto"/>
        <w:left w:val="none" w:sz="0" w:space="0" w:color="auto"/>
        <w:bottom w:val="none" w:sz="0" w:space="0" w:color="auto"/>
        <w:right w:val="none" w:sz="0" w:space="0" w:color="auto"/>
      </w:divBdr>
    </w:div>
    <w:div w:id="1808086703">
      <w:bodyDiv w:val="1"/>
      <w:marLeft w:val="0"/>
      <w:marRight w:val="0"/>
      <w:marTop w:val="0"/>
      <w:marBottom w:val="0"/>
      <w:divBdr>
        <w:top w:val="none" w:sz="0" w:space="0" w:color="auto"/>
        <w:left w:val="none" w:sz="0" w:space="0" w:color="auto"/>
        <w:bottom w:val="none" w:sz="0" w:space="0" w:color="auto"/>
        <w:right w:val="none" w:sz="0" w:space="0" w:color="auto"/>
      </w:divBdr>
    </w:div>
    <w:div w:id="1809319664">
      <w:bodyDiv w:val="1"/>
      <w:marLeft w:val="0"/>
      <w:marRight w:val="0"/>
      <w:marTop w:val="0"/>
      <w:marBottom w:val="0"/>
      <w:divBdr>
        <w:top w:val="none" w:sz="0" w:space="0" w:color="auto"/>
        <w:left w:val="none" w:sz="0" w:space="0" w:color="auto"/>
        <w:bottom w:val="none" w:sz="0" w:space="0" w:color="auto"/>
        <w:right w:val="none" w:sz="0" w:space="0" w:color="auto"/>
      </w:divBdr>
    </w:div>
    <w:div w:id="1810440337">
      <w:bodyDiv w:val="1"/>
      <w:marLeft w:val="0"/>
      <w:marRight w:val="0"/>
      <w:marTop w:val="0"/>
      <w:marBottom w:val="0"/>
      <w:divBdr>
        <w:top w:val="none" w:sz="0" w:space="0" w:color="auto"/>
        <w:left w:val="none" w:sz="0" w:space="0" w:color="auto"/>
        <w:bottom w:val="none" w:sz="0" w:space="0" w:color="auto"/>
        <w:right w:val="none" w:sz="0" w:space="0" w:color="auto"/>
      </w:divBdr>
    </w:div>
    <w:div w:id="1815678987">
      <w:bodyDiv w:val="1"/>
      <w:marLeft w:val="0"/>
      <w:marRight w:val="0"/>
      <w:marTop w:val="0"/>
      <w:marBottom w:val="0"/>
      <w:divBdr>
        <w:top w:val="none" w:sz="0" w:space="0" w:color="auto"/>
        <w:left w:val="none" w:sz="0" w:space="0" w:color="auto"/>
        <w:bottom w:val="none" w:sz="0" w:space="0" w:color="auto"/>
        <w:right w:val="none" w:sz="0" w:space="0" w:color="auto"/>
      </w:divBdr>
    </w:div>
    <w:div w:id="1817800799">
      <w:bodyDiv w:val="1"/>
      <w:marLeft w:val="0"/>
      <w:marRight w:val="0"/>
      <w:marTop w:val="0"/>
      <w:marBottom w:val="0"/>
      <w:divBdr>
        <w:top w:val="none" w:sz="0" w:space="0" w:color="auto"/>
        <w:left w:val="none" w:sz="0" w:space="0" w:color="auto"/>
        <w:bottom w:val="none" w:sz="0" w:space="0" w:color="auto"/>
        <w:right w:val="none" w:sz="0" w:space="0" w:color="auto"/>
      </w:divBdr>
    </w:div>
    <w:div w:id="1820338218">
      <w:bodyDiv w:val="1"/>
      <w:marLeft w:val="0"/>
      <w:marRight w:val="0"/>
      <w:marTop w:val="0"/>
      <w:marBottom w:val="0"/>
      <w:divBdr>
        <w:top w:val="none" w:sz="0" w:space="0" w:color="auto"/>
        <w:left w:val="none" w:sz="0" w:space="0" w:color="auto"/>
        <w:bottom w:val="none" w:sz="0" w:space="0" w:color="auto"/>
        <w:right w:val="none" w:sz="0" w:space="0" w:color="auto"/>
      </w:divBdr>
    </w:div>
    <w:div w:id="1822383341">
      <w:bodyDiv w:val="1"/>
      <w:marLeft w:val="0"/>
      <w:marRight w:val="0"/>
      <w:marTop w:val="0"/>
      <w:marBottom w:val="0"/>
      <w:divBdr>
        <w:top w:val="none" w:sz="0" w:space="0" w:color="auto"/>
        <w:left w:val="none" w:sz="0" w:space="0" w:color="auto"/>
        <w:bottom w:val="none" w:sz="0" w:space="0" w:color="auto"/>
        <w:right w:val="none" w:sz="0" w:space="0" w:color="auto"/>
      </w:divBdr>
    </w:div>
    <w:div w:id="1822425620">
      <w:bodyDiv w:val="1"/>
      <w:marLeft w:val="0"/>
      <w:marRight w:val="0"/>
      <w:marTop w:val="0"/>
      <w:marBottom w:val="0"/>
      <w:divBdr>
        <w:top w:val="none" w:sz="0" w:space="0" w:color="auto"/>
        <w:left w:val="none" w:sz="0" w:space="0" w:color="auto"/>
        <w:bottom w:val="none" w:sz="0" w:space="0" w:color="auto"/>
        <w:right w:val="none" w:sz="0" w:space="0" w:color="auto"/>
      </w:divBdr>
    </w:div>
    <w:div w:id="1822651155">
      <w:bodyDiv w:val="1"/>
      <w:marLeft w:val="0"/>
      <w:marRight w:val="0"/>
      <w:marTop w:val="0"/>
      <w:marBottom w:val="0"/>
      <w:divBdr>
        <w:top w:val="none" w:sz="0" w:space="0" w:color="auto"/>
        <w:left w:val="none" w:sz="0" w:space="0" w:color="auto"/>
        <w:bottom w:val="none" w:sz="0" w:space="0" w:color="auto"/>
        <w:right w:val="none" w:sz="0" w:space="0" w:color="auto"/>
      </w:divBdr>
    </w:div>
    <w:div w:id="1825004802">
      <w:bodyDiv w:val="1"/>
      <w:marLeft w:val="0"/>
      <w:marRight w:val="0"/>
      <w:marTop w:val="0"/>
      <w:marBottom w:val="0"/>
      <w:divBdr>
        <w:top w:val="none" w:sz="0" w:space="0" w:color="auto"/>
        <w:left w:val="none" w:sz="0" w:space="0" w:color="auto"/>
        <w:bottom w:val="none" w:sz="0" w:space="0" w:color="auto"/>
        <w:right w:val="none" w:sz="0" w:space="0" w:color="auto"/>
      </w:divBdr>
    </w:div>
    <w:div w:id="1826360538">
      <w:bodyDiv w:val="1"/>
      <w:marLeft w:val="0"/>
      <w:marRight w:val="0"/>
      <w:marTop w:val="0"/>
      <w:marBottom w:val="0"/>
      <w:divBdr>
        <w:top w:val="none" w:sz="0" w:space="0" w:color="auto"/>
        <w:left w:val="none" w:sz="0" w:space="0" w:color="auto"/>
        <w:bottom w:val="none" w:sz="0" w:space="0" w:color="auto"/>
        <w:right w:val="none" w:sz="0" w:space="0" w:color="auto"/>
      </w:divBdr>
    </w:div>
    <w:div w:id="1827236204">
      <w:bodyDiv w:val="1"/>
      <w:marLeft w:val="0"/>
      <w:marRight w:val="0"/>
      <w:marTop w:val="0"/>
      <w:marBottom w:val="0"/>
      <w:divBdr>
        <w:top w:val="none" w:sz="0" w:space="0" w:color="auto"/>
        <w:left w:val="none" w:sz="0" w:space="0" w:color="auto"/>
        <w:bottom w:val="none" w:sz="0" w:space="0" w:color="auto"/>
        <w:right w:val="none" w:sz="0" w:space="0" w:color="auto"/>
      </w:divBdr>
    </w:div>
    <w:div w:id="1830173754">
      <w:bodyDiv w:val="1"/>
      <w:marLeft w:val="0"/>
      <w:marRight w:val="0"/>
      <w:marTop w:val="0"/>
      <w:marBottom w:val="0"/>
      <w:divBdr>
        <w:top w:val="none" w:sz="0" w:space="0" w:color="auto"/>
        <w:left w:val="none" w:sz="0" w:space="0" w:color="auto"/>
        <w:bottom w:val="none" w:sz="0" w:space="0" w:color="auto"/>
        <w:right w:val="none" w:sz="0" w:space="0" w:color="auto"/>
      </w:divBdr>
    </w:div>
    <w:div w:id="1830516195">
      <w:bodyDiv w:val="1"/>
      <w:marLeft w:val="0"/>
      <w:marRight w:val="0"/>
      <w:marTop w:val="0"/>
      <w:marBottom w:val="0"/>
      <w:divBdr>
        <w:top w:val="none" w:sz="0" w:space="0" w:color="auto"/>
        <w:left w:val="none" w:sz="0" w:space="0" w:color="auto"/>
        <w:bottom w:val="none" w:sz="0" w:space="0" w:color="auto"/>
        <w:right w:val="none" w:sz="0" w:space="0" w:color="auto"/>
      </w:divBdr>
    </w:div>
    <w:div w:id="1831948654">
      <w:bodyDiv w:val="1"/>
      <w:marLeft w:val="0"/>
      <w:marRight w:val="0"/>
      <w:marTop w:val="0"/>
      <w:marBottom w:val="0"/>
      <w:divBdr>
        <w:top w:val="none" w:sz="0" w:space="0" w:color="auto"/>
        <w:left w:val="none" w:sz="0" w:space="0" w:color="auto"/>
        <w:bottom w:val="none" w:sz="0" w:space="0" w:color="auto"/>
        <w:right w:val="none" w:sz="0" w:space="0" w:color="auto"/>
      </w:divBdr>
    </w:div>
    <w:div w:id="1834680790">
      <w:bodyDiv w:val="1"/>
      <w:marLeft w:val="0"/>
      <w:marRight w:val="0"/>
      <w:marTop w:val="0"/>
      <w:marBottom w:val="0"/>
      <w:divBdr>
        <w:top w:val="none" w:sz="0" w:space="0" w:color="auto"/>
        <w:left w:val="none" w:sz="0" w:space="0" w:color="auto"/>
        <w:bottom w:val="none" w:sz="0" w:space="0" w:color="auto"/>
        <w:right w:val="none" w:sz="0" w:space="0" w:color="auto"/>
      </w:divBdr>
    </w:div>
    <w:div w:id="1837722392">
      <w:bodyDiv w:val="1"/>
      <w:marLeft w:val="0"/>
      <w:marRight w:val="0"/>
      <w:marTop w:val="0"/>
      <w:marBottom w:val="0"/>
      <w:divBdr>
        <w:top w:val="none" w:sz="0" w:space="0" w:color="auto"/>
        <w:left w:val="none" w:sz="0" w:space="0" w:color="auto"/>
        <w:bottom w:val="none" w:sz="0" w:space="0" w:color="auto"/>
        <w:right w:val="none" w:sz="0" w:space="0" w:color="auto"/>
      </w:divBdr>
    </w:div>
    <w:div w:id="1838155167">
      <w:bodyDiv w:val="1"/>
      <w:marLeft w:val="0"/>
      <w:marRight w:val="0"/>
      <w:marTop w:val="0"/>
      <w:marBottom w:val="0"/>
      <w:divBdr>
        <w:top w:val="none" w:sz="0" w:space="0" w:color="auto"/>
        <w:left w:val="none" w:sz="0" w:space="0" w:color="auto"/>
        <w:bottom w:val="none" w:sz="0" w:space="0" w:color="auto"/>
        <w:right w:val="none" w:sz="0" w:space="0" w:color="auto"/>
      </w:divBdr>
    </w:div>
    <w:div w:id="1838425535">
      <w:bodyDiv w:val="1"/>
      <w:marLeft w:val="0"/>
      <w:marRight w:val="0"/>
      <w:marTop w:val="0"/>
      <w:marBottom w:val="0"/>
      <w:divBdr>
        <w:top w:val="none" w:sz="0" w:space="0" w:color="auto"/>
        <w:left w:val="none" w:sz="0" w:space="0" w:color="auto"/>
        <w:bottom w:val="none" w:sz="0" w:space="0" w:color="auto"/>
        <w:right w:val="none" w:sz="0" w:space="0" w:color="auto"/>
      </w:divBdr>
    </w:div>
    <w:div w:id="1838642897">
      <w:bodyDiv w:val="1"/>
      <w:marLeft w:val="0"/>
      <w:marRight w:val="0"/>
      <w:marTop w:val="0"/>
      <w:marBottom w:val="0"/>
      <w:divBdr>
        <w:top w:val="none" w:sz="0" w:space="0" w:color="auto"/>
        <w:left w:val="none" w:sz="0" w:space="0" w:color="auto"/>
        <w:bottom w:val="none" w:sz="0" w:space="0" w:color="auto"/>
        <w:right w:val="none" w:sz="0" w:space="0" w:color="auto"/>
      </w:divBdr>
    </w:div>
    <w:div w:id="1839033830">
      <w:bodyDiv w:val="1"/>
      <w:marLeft w:val="0"/>
      <w:marRight w:val="0"/>
      <w:marTop w:val="0"/>
      <w:marBottom w:val="0"/>
      <w:divBdr>
        <w:top w:val="none" w:sz="0" w:space="0" w:color="auto"/>
        <w:left w:val="none" w:sz="0" w:space="0" w:color="auto"/>
        <w:bottom w:val="none" w:sz="0" w:space="0" w:color="auto"/>
        <w:right w:val="none" w:sz="0" w:space="0" w:color="auto"/>
      </w:divBdr>
    </w:div>
    <w:div w:id="1839692714">
      <w:bodyDiv w:val="1"/>
      <w:marLeft w:val="0"/>
      <w:marRight w:val="0"/>
      <w:marTop w:val="0"/>
      <w:marBottom w:val="0"/>
      <w:divBdr>
        <w:top w:val="none" w:sz="0" w:space="0" w:color="auto"/>
        <w:left w:val="none" w:sz="0" w:space="0" w:color="auto"/>
        <w:bottom w:val="none" w:sz="0" w:space="0" w:color="auto"/>
        <w:right w:val="none" w:sz="0" w:space="0" w:color="auto"/>
      </w:divBdr>
    </w:div>
    <w:div w:id="1840537414">
      <w:bodyDiv w:val="1"/>
      <w:marLeft w:val="0"/>
      <w:marRight w:val="0"/>
      <w:marTop w:val="0"/>
      <w:marBottom w:val="0"/>
      <w:divBdr>
        <w:top w:val="none" w:sz="0" w:space="0" w:color="auto"/>
        <w:left w:val="none" w:sz="0" w:space="0" w:color="auto"/>
        <w:bottom w:val="none" w:sz="0" w:space="0" w:color="auto"/>
        <w:right w:val="none" w:sz="0" w:space="0" w:color="auto"/>
      </w:divBdr>
    </w:div>
    <w:div w:id="1840655021">
      <w:bodyDiv w:val="1"/>
      <w:marLeft w:val="0"/>
      <w:marRight w:val="0"/>
      <w:marTop w:val="0"/>
      <w:marBottom w:val="0"/>
      <w:divBdr>
        <w:top w:val="none" w:sz="0" w:space="0" w:color="auto"/>
        <w:left w:val="none" w:sz="0" w:space="0" w:color="auto"/>
        <w:bottom w:val="none" w:sz="0" w:space="0" w:color="auto"/>
        <w:right w:val="none" w:sz="0" w:space="0" w:color="auto"/>
      </w:divBdr>
    </w:div>
    <w:div w:id="1840848457">
      <w:bodyDiv w:val="1"/>
      <w:marLeft w:val="0"/>
      <w:marRight w:val="0"/>
      <w:marTop w:val="0"/>
      <w:marBottom w:val="0"/>
      <w:divBdr>
        <w:top w:val="none" w:sz="0" w:space="0" w:color="auto"/>
        <w:left w:val="none" w:sz="0" w:space="0" w:color="auto"/>
        <w:bottom w:val="none" w:sz="0" w:space="0" w:color="auto"/>
        <w:right w:val="none" w:sz="0" w:space="0" w:color="auto"/>
      </w:divBdr>
    </w:div>
    <w:div w:id="1841852910">
      <w:bodyDiv w:val="1"/>
      <w:marLeft w:val="0"/>
      <w:marRight w:val="0"/>
      <w:marTop w:val="0"/>
      <w:marBottom w:val="0"/>
      <w:divBdr>
        <w:top w:val="none" w:sz="0" w:space="0" w:color="auto"/>
        <w:left w:val="none" w:sz="0" w:space="0" w:color="auto"/>
        <w:bottom w:val="none" w:sz="0" w:space="0" w:color="auto"/>
        <w:right w:val="none" w:sz="0" w:space="0" w:color="auto"/>
      </w:divBdr>
    </w:div>
    <w:div w:id="1844082072">
      <w:bodyDiv w:val="1"/>
      <w:marLeft w:val="0"/>
      <w:marRight w:val="0"/>
      <w:marTop w:val="0"/>
      <w:marBottom w:val="0"/>
      <w:divBdr>
        <w:top w:val="none" w:sz="0" w:space="0" w:color="auto"/>
        <w:left w:val="none" w:sz="0" w:space="0" w:color="auto"/>
        <w:bottom w:val="none" w:sz="0" w:space="0" w:color="auto"/>
        <w:right w:val="none" w:sz="0" w:space="0" w:color="auto"/>
      </w:divBdr>
    </w:div>
    <w:div w:id="1844202204">
      <w:bodyDiv w:val="1"/>
      <w:marLeft w:val="0"/>
      <w:marRight w:val="0"/>
      <w:marTop w:val="0"/>
      <w:marBottom w:val="0"/>
      <w:divBdr>
        <w:top w:val="none" w:sz="0" w:space="0" w:color="auto"/>
        <w:left w:val="none" w:sz="0" w:space="0" w:color="auto"/>
        <w:bottom w:val="none" w:sz="0" w:space="0" w:color="auto"/>
        <w:right w:val="none" w:sz="0" w:space="0" w:color="auto"/>
      </w:divBdr>
    </w:div>
    <w:div w:id="1844514808">
      <w:bodyDiv w:val="1"/>
      <w:marLeft w:val="0"/>
      <w:marRight w:val="0"/>
      <w:marTop w:val="0"/>
      <w:marBottom w:val="0"/>
      <w:divBdr>
        <w:top w:val="none" w:sz="0" w:space="0" w:color="auto"/>
        <w:left w:val="none" w:sz="0" w:space="0" w:color="auto"/>
        <w:bottom w:val="none" w:sz="0" w:space="0" w:color="auto"/>
        <w:right w:val="none" w:sz="0" w:space="0" w:color="auto"/>
      </w:divBdr>
    </w:div>
    <w:div w:id="1846244286">
      <w:bodyDiv w:val="1"/>
      <w:marLeft w:val="0"/>
      <w:marRight w:val="0"/>
      <w:marTop w:val="0"/>
      <w:marBottom w:val="0"/>
      <w:divBdr>
        <w:top w:val="none" w:sz="0" w:space="0" w:color="auto"/>
        <w:left w:val="none" w:sz="0" w:space="0" w:color="auto"/>
        <w:bottom w:val="none" w:sz="0" w:space="0" w:color="auto"/>
        <w:right w:val="none" w:sz="0" w:space="0" w:color="auto"/>
      </w:divBdr>
    </w:div>
    <w:div w:id="1847358454">
      <w:bodyDiv w:val="1"/>
      <w:marLeft w:val="0"/>
      <w:marRight w:val="0"/>
      <w:marTop w:val="0"/>
      <w:marBottom w:val="0"/>
      <w:divBdr>
        <w:top w:val="none" w:sz="0" w:space="0" w:color="auto"/>
        <w:left w:val="none" w:sz="0" w:space="0" w:color="auto"/>
        <w:bottom w:val="none" w:sz="0" w:space="0" w:color="auto"/>
        <w:right w:val="none" w:sz="0" w:space="0" w:color="auto"/>
      </w:divBdr>
    </w:div>
    <w:div w:id="1854227668">
      <w:bodyDiv w:val="1"/>
      <w:marLeft w:val="0"/>
      <w:marRight w:val="0"/>
      <w:marTop w:val="0"/>
      <w:marBottom w:val="0"/>
      <w:divBdr>
        <w:top w:val="none" w:sz="0" w:space="0" w:color="auto"/>
        <w:left w:val="none" w:sz="0" w:space="0" w:color="auto"/>
        <w:bottom w:val="none" w:sz="0" w:space="0" w:color="auto"/>
        <w:right w:val="none" w:sz="0" w:space="0" w:color="auto"/>
      </w:divBdr>
    </w:div>
    <w:div w:id="1855223896">
      <w:bodyDiv w:val="1"/>
      <w:marLeft w:val="0"/>
      <w:marRight w:val="0"/>
      <w:marTop w:val="0"/>
      <w:marBottom w:val="0"/>
      <w:divBdr>
        <w:top w:val="none" w:sz="0" w:space="0" w:color="auto"/>
        <w:left w:val="none" w:sz="0" w:space="0" w:color="auto"/>
        <w:bottom w:val="none" w:sz="0" w:space="0" w:color="auto"/>
        <w:right w:val="none" w:sz="0" w:space="0" w:color="auto"/>
      </w:divBdr>
    </w:div>
    <w:div w:id="1857766098">
      <w:bodyDiv w:val="1"/>
      <w:marLeft w:val="0"/>
      <w:marRight w:val="0"/>
      <w:marTop w:val="0"/>
      <w:marBottom w:val="0"/>
      <w:divBdr>
        <w:top w:val="none" w:sz="0" w:space="0" w:color="auto"/>
        <w:left w:val="none" w:sz="0" w:space="0" w:color="auto"/>
        <w:bottom w:val="none" w:sz="0" w:space="0" w:color="auto"/>
        <w:right w:val="none" w:sz="0" w:space="0" w:color="auto"/>
      </w:divBdr>
    </w:div>
    <w:div w:id="1857961582">
      <w:bodyDiv w:val="1"/>
      <w:marLeft w:val="0"/>
      <w:marRight w:val="0"/>
      <w:marTop w:val="0"/>
      <w:marBottom w:val="0"/>
      <w:divBdr>
        <w:top w:val="none" w:sz="0" w:space="0" w:color="auto"/>
        <w:left w:val="none" w:sz="0" w:space="0" w:color="auto"/>
        <w:bottom w:val="none" w:sz="0" w:space="0" w:color="auto"/>
        <w:right w:val="none" w:sz="0" w:space="0" w:color="auto"/>
      </w:divBdr>
    </w:div>
    <w:div w:id="1858693508">
      <w:bodyDiv w:val="1"/>
      <w:marLeft w:val="0"/>
      <w:marRight w:val="0"/>
      <w:marTop w:val="0"/>
      <w:marBottom w:val="0"/>
      <w:divBdr>
        <w:top w:val="none" w:sz="0" w:space="0" w:color="auto"/>
        <w:left w:val="none" w:sz="0" w:space="0" w:color="auto"/>
        <w:bottom w:val="none" w:sz="0" w:space="0" w:color="auto"/>
        <w:right w:val="none" w:sz="0" w:space="0" w:color="auto"/>
      </w:divBdr>
    </w:div>
    <w:div w:id="1867215236">
      <w:bodyDiv w:val="1"/>
      <w:marLeft w:val="0"/>
      <w:marRight w:val="0"/>
      <w:marTop w:val="0"/>
      <w:marBottom w:val="0"/>
      <w:divBdr>
        <w:top w:val="none" w:sz="0" w:space="0" w:color="auto"/>
        <w:left w:val="none" w:sz="0" w:space="0" w:color="auto"/>
        <w:bottom w:val="none" w:sz="0" w:space="0" w:color="auto"/>
        <w:right w:val="none" w:sz="0" w:space="0" w:color="auto"/>
      </w:divBdr>
    </w:div>
    <w:div w:id="1867526871">
      <w:bodyDiv w:val="1"/>
      <w:marLeft w:val="0"/>
      <w:marRight w:val="0"/>
      <w:marTop w:val="0"/>
      <w:marBottom w:val="0"/>
      <w:divBdr>
        <w:top w:val="none" w:sz="0" w:space="0" w:color="auto"/>
        <w:left w:val="none" w:sz="0" w:space="0" w:color="auto"/>
        <w:bottom w:val="none" w:sz="0" w:space="0" w:color="auto"/>
        <w:right w:val="none" w:sz="0" w:space="0" w:color="auto"/>
      </w:divBdr>
    </w:div>
    <w:div w:id="1867592852">
      <w:bodyDiv w:val="1"/>
      <w:marLeft w:val="0"/>
      <w:marRight w:val="0"/>
      <w:marTop w:val="0"/>
      <w:marBottom w:val="0"/>
      <w:divBdr>
        <w:top w:val="none" w:sz="0" w:space="0" w:color="auto"/>
        <w:left w:val="none" w:sz="0" w:space="0" w:color="auto"/>
        <w:bottom w:val="none" w:sz="0" w:space="0" w:color="auto"/>
        <w:right w:val="none" w:sz="0" w:space="0" w:color="auto"/>
      </w:divBdr>
    </w:div>
    <w:div w:id="1870213657">
      <w:bodyDiv w:val="1"/>
      <w:marLeft w:val="0"/>
      <w:marRight w:val="0"/>
      <w:marTop w:val="0"/>
      <w:marBottom w:val="0"/>
      <w:divBdr>
        <w:top w:val="none" w:sz="0" w:space="0" w:color="auto"/>
        <w:left w:val="none" w:sz="0" w:space="0" w:color="auto"/>
        <w:bottom w:val="none" w:sz="0" w:space="0" w:color="auto"/>
        <w:right w:val="none" w:sz="0" w:space="0" w:color="auto"/>
      </w:divBdr>
    </w:div>
    <w:div w:id="1870608790">
      <w:bodyDiv w:val="1"/>
      <w:marLeft w:val="0"/>
      <w:marRight w:val="0"/>
      <w:marTop w:val="0"/>
      <w:marBottom w:val="0"/>
      <w:divBdr>
        <w:top w:val="none" w:sz="0" w:space="0" w:color="auto"/>
        <w:left w:val="none" w:sz="0" w:space="0" w:color="auto"/>
        <w:bottom w:val="none" w:sz="0" w:space="0" w:color="auto"/>
        <w:right w:val="none" w:sz="0" w:space="0" w:color="auto"/>
      </w:divBdr>
    </w:div>
    <w:div w:id="1871916047">
      <w:bodyDiv w:val="1"/>
      <w:marLeft w:val="0"/>
      <w:marRight w:val="0"/>
      <w:marTop w:val="0"/>
      <w:marBottom w:val="0"/>
      <w:divBdr>
        <w:top w:val="none" w:sz="0" w:space="0" w:color="auto"/>
        <w:left w:val="none" w:sz="0" w:space="0" w:color="auto"/>
        <w:bottom w:val="none" w:sz="0" w:space="0" w:color="auto"/>
        <w:right w:val="none" w:sz="0" w:space="0" w:color="auto"/>
      </w:divBdr>
    </w:div>
    <w:div w:id="1874728925">
      <w:bodyDiv w:val="1"/>
      <w:marLeft w:val="0"/>
      <w:marRight w:val="0"/>
      <w:marTop w:val="0"/>
      <w:marBottom w:val="0"/>
      <w:divBdr>
        <w:top w:val="none" w:sz="0" w:space="0" w:color="auto"/>
        <w:left w:val="none" w:sz="0" w:space="0" w:color="auto"/>
        <w:bottom w:val="none" w:sz="0" w:space="0" w:color="auto"/>
        <w:right w:val="none" w:sz="0" w:space="0" w:color="auto"/>
      </w:divBdr>
    </w:div>
    <w:div w:id="1877737646">
      <w:bodyDiv w:val="1"/>
      <w:marLeft w:val="0"/>
      <w:marRight w:val="0"/>
      <w:marTop w:val="0"/>
      <w:marBottom w:val="0"/>
      <w:divBdr>
        <w:top w:val="none" w:sz="0" w:space="0" w:color="auto"/>
        <w:left w:val="none" w:sz="0" w:space="0" w:color="auto"/>
        <w:bottom w:val="none" w:sz="0" w:space="0" w:color="auto"/>
        <w:right w:val="none" w:sz="0" w:space="0" w:color="auto"/>
      </w:divBdr>
    </w:div>
    <w:div w:id="1879969927">
      <w:bodyDiv w:val="1"/>
      <w:marLeft w:val="0"/>
      <w:marRight w:val="0"/>
      <w:marTop w:val="0"/>
      <w:marBottom w:val="0"/>
      <w:divBdr>
        <w:top w:val="none" w:sz="0" w:space="0" w:color="auto"/>
        <w:left w:val="none" w:sz="0" w:space="0" w:color="auto"/>
        <w:bottom w:val="none" w:sz="0" w:space="0" w:color="auto"/>
        <w:right w:val="none" w:sz="0" w:space="0" w:color="auto"/>
      </w:divBdr>
    </w:div>
    <w:div w:id="1881086738">
      <w:bodyDiv w:val="1"/>
      <w:marLeft w:val="0"/>
      <w:marRight w:val="0"/>
      <w:marTop w:val="0"/>
      <w:marBottom w:val="0"/>
      <w:divBdr>
        <w:top w:val="none" w:sz="0" w:space="0" w:color="auto"/>
        <w:left w:val="none" w:sz="0" w:space="0" w:color="auto"/>
        <w:bottom w:val="none" w:sz="0" w:space="0" w:color="auto"/>
        <w:right w:val="none" w:sz="0" w:space="0" w:color="auto"/>
      </w:divBdr>
    </w:div>
    <w:div w:id="1881285819">
      <w:bodyDiv w:val="1"/>
      <w:marLeft w:val="0"/>
      <w:marRight w:val="0"/>
      <w:marTop w:val="0"/>
      <w:marBottom w:val="0"/>
      <w:divBdr>
        <w:top w:val="none" w:sz="0" w:space="0" w:color="auto"/>
        <w:left w:val="none" w:sz="0" w:space="0" w:color="auto"/>
        <w:bottom w:val="none" w:sz="0" w:space="0" w:color="auto"/>
        <w:right w:val="none" w:sz="0" w:space="0" w:color="auto"/>
      </w:divBdr>
    </w:div>
    <w:div w:id="1881621837">
      <w:bodyDiv w:val="1"/>
      <w:marLeft w:val="0"/>
      <w:marRight w:val="0"/>
      <w:marTop w:val="0"/>
      <w:marBottom w:val="0"/>
      <w:divBdr>
        <w:top w:val="none" w:sz="0" w:space="0" w:color="auto"/>
        <w:left w:val="none" w:sz="0" w:space="0" w:color="auto"/>
        <w:bottom w:val="none" w:sz="0" w:space="0" w:color="auto"/>
        <w:right w:val="none" w:sz="0" w:space="0" w:color="auto"/>
      </w:divBdr>
    </w:div>
    <w:div w:id="1882397395">
      <w:bodyDiv w:val="1"/>
      <w:marLeft w:val="0"/>
      <w:marRight w:val="0"/>
      <w:marTop w:val="0"/>
      <w:marBottom w:val="0"/>
      <w:divBdr>
        <w:top w:val="none" w:sz="0" w:space="0" w:color="auto"/>
        <w:left w:val="none" w:sz="0" w:space="0" w:color="auto"/>
        <w:bottom w:val="none" w:sz="0" w:space="0" w:color="auto"/>
        <w:right w:val="none" w:sz="0" w:space="0" w:color="auto"/>
      </w:divBdr>
    </w:div>
    <w:div w:id="1883055350">
      <w:bodyDiv w:val="1"/>
      <w:marLeft w:val="0"/>
      <w:marRight w:val="0"/>
      <w:marTop w:val="0"/>
      <w:marBottom w:val="0"/>
      <w:divBdr>
        <w:top w:val="none" w:sz="0" w:space="0" w:color="auto"/>
        <w:left w:val="none" w:sz="0" w:space="0" w:color="auto"/>
        <w:bottom w:val="none" w:sz="0" w:space="0" w:color="auto"/>
        <w:right w:val="none" w:sz="0" w:space="0" w:color="auto"/>
      </w:divBdr>
    </w:div>
    <w:div w:id="1884706015">
      <w:bodyDiv w:val="1"/>
      <w:marLeft w:val="0"/>
      <w:marRight w:val="0"/>
      <w:marTop w:val="0"/>
      <w:marBottom w:val="0"/>
      <w:divBdr>
        <w:top w:val="none" w:sz="0" w:space="0" w:color="auto"/>
        <w:left w:val="none" w:sz="0" w:space="0" w:color="auto"/>
        <w:bottom w:val="none" w:sz="0" w:space="0" w:color="auto"/>
        <w:right w:val="none" w:sz="0" w:space="0" w:color="auto"/>
      </w:divBdr>
    </w:div>
    <w:div w:id="1886402322">
      <w:bodyDiv w:val="1"/>
      <w:marLeft w:val="0"/>
      <w:marRight w:val="0"/>
      <w:marTop w:val="0"/>
      <w:marBottom w:val="0"/>
      <w:divBdr>
        <w:top w:val="none" w:sz="0" w:space="0" w:color="auto"/>
        <w:left w:val="none" w:sz="0" w:space="0" w:color="auto"/>
        <w:bottom w:val="none" w:sz="0" w:space="0" w:color="auto"/>
        <w:right w:val="none" w:sz="0" w:space="0" w:color="auto"/>
      </w:divBdr>
    </w:div>
    <w:div w:id="1887721560">
      <w:bodyDiv w:val="1"/>
      <w:marLeft w:val="0"/>
      <w:marRight w:val="0"/>
      <w:marTop w:val="0"/>
      <w:marBottom w:val="0"/>
      <w:divBdr>
        <w:top w:val="none" w:sz="0" w:space="0" w:color="auto"/>
        <w:left w:val="none" w:sz="0" w:space="0" w:color="auto"/>
        <w:bottom w:val="none" w:sz="0" w:space="0" w:color="auto"/>
        <w:right w:val="none" w:sz="0" w:space="0" w:color="auto"/>
      </w:divBdr>
    </w:div>
    <w:div w:id="1888027930">
      <w:bodyDiv w:val="1"/>
      <w:marLeft w:val="0"/>
      <w:marRight w:val="0"/>
      <w:marTop w:val="0"/>
      <w:marBottom w:val="0"/>
      <w:divBdr>
        <w:top w:val="none" w:sz="0" w:space="0" w:color="auto"/>
        <w:left w:val="none" w:sz="0" w:space="0" w:color="auto"/>
        <w:bottom w:val="none" w:sz="0" w:space="0" w:color="auto"/>
        <w:right w:val="none" w:sz="0" w:space="0" w:color="auto"/>
      </w:divBdr>
    </w:div>
    <w:div w:id="1893539825">
      <w:bodyDiv w:val="1"/>
      <w:marLeft w:val="0"/>
      <w:marRight w:val="0"/>
      <w:marTop w:val="0"/>
      <w:marBottom w:val="0"/>
      <w:divBdr>
        <w:top w:val="none" w:sz="0" w:space="0" w:color="auto"/>
        <w:left w:val="none" w:sz="0" w:space="0" w:color="auto"/>
        <w:bottom w:val="none" w:sz="0" w:space="0" w:color="auto"/>
        <w:right w:val="none" w:sz="0" w:space="0" w:color="auto"/>
      </w:divBdr>
    </w:div>
    <w:div w:id="1894463977">
      <w:bodyDiv w:val="1"/>
      <w:marLeft w:val="0"/>
      <w:marRight w:val="0"/>
      <w:marTop w:val="0"/>
      <w:marBottom w:val="0"/>
      <w:divBdr>
        <w:top w:val="none" w:sz="0" w:space="0" w:color="auto"/>
        <w:left w:val="none" w:sz="0" w:space="0" w:color="auto"/>
        <w:bottom w:val="none" w:sz="0" w:space="0" w:color="auto"/>
        <w:right w:val="none" w:sz="0" w:space="0" w:color="auto"/>
      </w:divBdr>
    </w:div>
    <w:div w:id="1894849520">
      <w:bodyDiv w:val="1"/>
      <w:marLeft w:val="0"/>
      <w:marRight w:val="0"/>
      <w:marTop w:val="0"/>
      <w:marBottom w:val="0"/>
      <w:divBdr>
        <w:top w:val="none" w:sz="0" w:space="0" w:color="auto"/>
        <w:left w:val="none" w:sz="0" w:space="0" w:color="auto"/>
        <w:bottom w:val="none" w:sz="0" w:space="0" w:color="auto"/>
        <w:right w:val="none" w:sz="0" w:space="0" w:color="auto"/>
      </w:divBdr>
    </w:div>
    <w:div w:id="1895307840">
      <w:bodyDiv w:val="1"/>
      <w:marLeft w:val="0"/>
      <w:marRight w:val="0"/>
      <w:marTop w:val="0"/>
      <w:marBottom w:val="0"/>
      <w:divBdr>
        <w:top w:val="none" w:sz="0" w:space="0" w:color="auto"/>
        <w:left w:val="none" w:sz="0" w:space="0" w:color="auto"/>
        <w:bottom w:val="none" w:sz="0" w:space="0" w:color="auto"/>
        <w:right w:val="none" w:sz="0" w:space="0" w:color="auto"/>
      </w:divBdr>
    </w:div>
    <w:div w:id="1898318092">
      <w:bodyDiv w:val="1"/>
      <w:marLeft w:val="0"/>
      <w:marRight w:val="0"/>
      <w:marTop w:val="0"/>
      <w:marBottom w:val="0"/>
      <w:divBdr>
        <w:top w:val="none" w:sz="0" w:space="0" w:color="auto"/>
        <w:left w:val="none" w:sz="0" w:space="0" w:color="auto"/>
        <w:bottom w:val="none" w:sz="0" w:space="0" w:color="auto"/>
        <w:right w:val="none" w:sz="0" w:space="0" w:color="auto"/>
      </w:divBdr>
    </w:div>
    <w:div w:id="1900239665">
      <w:bodyDiv w:val="1"/>
      <w:marLeft w:val="0"/>
      <w:marRight w:val="0"/>
      <w:marTop w:val="0"/>
      <w:marBottom w:val="0"/>
      <w:divBdr>
        <w:top w:val="none" w:sz="0" w:space="0" w:color="auto"/>
        <w:left w:val="none" w:sz="0" w:space="0" w:color="auto"/>
        <w:bottom w:val="none" w:sz="0" w:space="0" w:color="auto"/>
        <w:right w:val="none" w:sz="0" w:space="0" w:color="auto"/>
      </w:divBdr>
    </w:div>
    <w:div w:id="1903061202">
      <w:bodyDiv w:val="1"/>
      <w:marLeft w:val="0"/>
      <w:marRight w:val="0"/>
      <w:marTop w:val="0"/>
      <w:marBottom w:val="0"/>
      <w:divBdr>
        <w:top w:val="none" w:sz="0" w:space="0" w:color="auto"/>
        <w:left w:val="none" w:sz="0" w:space="0" w:color="auto"/>
        <w:bottom w:val="none" w:sz="0" w:space="0" w:color="auto"/>
        <w:right w:val="none" w:sz="0" w:space="0" w:color="auto"/>
      </w:divBdr>
    </w:div>
    <w:div w:id="1903100585">
      <w:bodyDiv w:val="1"/>
      <w:marLeft w:val="0"/>
      <w:marRight w:val="0"/>
      <w:marTop w:val="0"/>
      <w:marBottom w:val="0"/>
      <w:divBdr>
        <w:top w:val="none" w:sz="0" w:space="0" w:color="auto"/>
        <w:left w:val="none" w:sz="0" w:space="0" w:color="auto"/>
        <w:bottom w:val="none" w:sz="0" w:space="0" w:color="auto"/>
        <w:right w:val="none" w:sz="0" w:space="0" w:color="auto"/>
      </w:divBdr>
    </w:div>
    <w:div w:id="1903708502">
      <w:bodyDiv w:val="1"/>
      <w:marLeft w:val="0"/>
      <w:marRight w:val="0"/>
      <w:marTop w:val="0"/>
      <w:marBottom w:val="0"/>
      <w:divBdr>
        <w:top w:val="none" w:sz="0" w:space="0" w:color="auto"/>
        <w:left w:val="none" w:sz="0" w:space="0" w:color="auto"/>
        <w:bottom w:val="none" w:sz="0" w:space="0" w:color="auto"/>
        <w:right w:val="none" w:sz="0" w:space="0" w:color="auto"/>
      </w:divBdr>
    </w:div>
    <w:div w:id="1905947271">
      <w:bodyDiv w:val="1"/>
      <w:marLeft w:val="0"/>
      <w:marRight w:val="0"/>
      <w:marTop w:val="0"/>
      <w:marBottom w:val="0"/>
      <w:divBdr>
        <w:top w:val="none" w:sz="0" w:space="0" w:color="auto"/>
        <w:left w:val="none" w:sz="0" w:space="0" w:color="auto"/>
        <w:bottom w:val="none" w:sz="0" w:space="0" w:color="auto"/>
        <w:right w:val="none" w:sz="0" w:space="0" w:color="auto"/>
      </w:divBdr>
    </w:div>
    <w:div w:id="1909877792">
      <w:bodyDiv w:val="1"/>
      <w:marLeft w:val="0"/>
      <w:marRight w:val="0"/>
      <w:marTop w:val="0"/>
      <w:marBottom w:val="0"/>
      <w:divBdr>
        <w:top w:val="none" w:sz="0" w:space="0" w:color="auto"/>
        <w:left w:val="none" w:sz="0" w:space="0" w:color="auto"/>
        <w:bottom w:val="none" w:sz="0" w:space="0" w:color="auto"/>
        <w:right w:val="none" w:sz="0" w:space="0" w:color="auto"/>
      </w:divBdr>
    </w:div>
    <w:div w:id="1910650567">
      <w:bodyDiv w:val="1"/>
      <w:marLeft w:val="0"/>
      <w:marRight w:val="0"/>
      <w:marTop w:val="0"/>
      <w:marBottom w:val="0"/>
      <w:divBdr>
        <w:top w:val="none" w:sz="0" w:space="0" w:color="auto"/>
        <w:left w:val="none" w:sz="0" w:space="0" w:color="auto"/>
        <w:bottom w:val="none" w:sz="0" w:space="0" w:color="auto"/>
        <w:right w:val="none" w:sz="0" w:space="0" w:color="auto"/>
      </w:divBdr>
    </w:div>
    <w:div w:id="1911848520">
      <w:bodyDiv w:val="1"/>
      <w:marLeft w:val="0"/>
      <w:marRight w:val="0"/>
      <w:marTop w:val="0"/>
      <w:marBottom w:val="0"/>
      <w:divBdr>
        <w:top w:val="none" w:sz="0" w:space="0" w:color="auto"/>
        <w:left w:val="none" w:sz="0" w:space="0" w:color="auto"/>
        <w:bottom w:val="none" w:sz="0" w:space="0" w:color="auto"/>
        <w:right w:val="none" w:sz="0" w:space="0" w:color="auto"/>
      </w:divBdr>
    </w:div>
    <w:div w:id="1914656606">
      <w:bodyDiv w:val="1"/>
      <w:marLeft w:val="0"/>
      <w:marRight w:val="0"/>
      <w:marTop w:val="0"/>
      <w:marBottom w:val="0"/>
      <w:divBdr>
        <w:top w:val="none" w:sz="0" w:space="0" w:color="auto"/>
        <w:left w:val="none" w:sz="0" w:space="0" w:color="auto"/>
        <w:bottom w:val="none" w:sz="0" w:space="0" w:color="auto"/>
        <w:right w:val="none" w:sz="0" w:space="0" w:color="auto"/>
      </w:divBdr>
    </w:div>
    <w:div w:id="1916162916">
      <w:bodyDiv w:val="1"/>
      <w:marLeft w:val="0"/>
      <w:marRight w:val="0"/>
      <w:marTop w:val="0"/>
      <w:marBottom w:val="0"/>
      <w:divBdr>
        <w:top w:val="none" w:sz="0" w:space="0" w:color="auto"/>
        <w:left w:val="none" w:sz="0" w:space="0" w:color="auto"/>
        <w:bottom w:val="none" w:sz="0" w:space="0" w:color="auto"/>
        <w:right w:val="none" w:sz="0" w:space="0" w:color="auto"/>
      </w:divBdr>
    </w:div>
    <w:div w:id="1917545127">
      <w:bodyDiv w:val="1"/>
      <w:marLeft w:val="0"/>
      <w:marRight w:val="0"/>
      <w:marTop w:val="0"/>
      <w:marBottom w:val="0"/>
      <w:divBdr>
        <w:top w:val="none" w:sz="0" w:space="0" w:color="auto"/>
        <w:left w:val="none" w:sz="0" w:space="0" w:color="auto"/>
        <w:bottom w:val="none" w:sz="0" w:space="0" w:color="auto"/>
        <w:right w:val="none" w:sz="0" w:space="0" w:color="auto"/>
      </w:divBdr>
    </w:div>
    <w:div w:id="1917863727">
      <w:bodyDiv w:val="1"/>
      <w:marLeft w:val="0"/>
      <w:marRight w:val="0"/>
      <w:marTop w:val="0"/>
      <w:marBottom w:val="0"/>
      <w:divBdr>
        <w:top w:val="none" w:sz="0" w:space="0" w:color="auto"/>
        <w:left w:val="none" w:sz="0" w:space="0" w:color="auto"/>
        <w:bottom w:val="none" w:sz="0" w:space="0" w:color="auto"/>
        <w:right w:val="none" w:sz="0" w:space="0" w:color="auto"/>
      </w:divBdr>
    </w:div>
    <w:div w:id="1918319703">
      <w:bodyDiv w:val="1"/>
      <w:marLeft w:val="0"/>
      <w:marRight w:val="0"/>
      <w:marTop w:val="0"/>
      <w:marBottom w:val="0"/>
      <w:divBdr>
        <w:top w:val="none" w:sz="0" w:space="0" w:color="auto"/>
        <w:left w:val="none" w:sz="0" w:space="0" w:color="auto"/>
        <w:bottom w:val="none" w:sz="0" w:space="0" w:color="auto"/>
        <w:right w:val="none" w:sz="0" w:space="0" w:color="auto"/>
      </w:divBdr>
    </w:div>
    <w:div w:id="1919359766">
      <w:bodyDiv w:val="1"/>
      <w:marLeft w:val="0"/>
      <w:marRight w:val="0"/>
      <w:marTop w:val="0"/>
      <w:marBottom w:val="0"/>
      <w:divBdr>
        <w:top w:val="none" w:sz="0" w:space="0" w:color="auto"/>
        <w:left w:val="none" w:sz="0" w:space="0" w:color="auto"/>
        <w:bottom w:val="none" w:sz="0" w:space="0" w:color="auto"/>
        <w:right w:val="none" w:sz="0" w:space="0" w:color="auto"/>
      </w:divBdr>
    </w:div>
    <w:div w:id="1919706057">
      <w:bodyDiv w:val="1"/>
      <w:marLeft w:val="0"/>
      <w:marRight w:val="0"/>
      <w:marTop w:val="0"/>
      <w:marBottom w:val="0"/>
      <w:divBdr>
        <w:top w:val="none" w:sz="0" w:space="0" w:color="auto"/>
        <w:left w:val="none" w:sz="0" w:space="0" w:color="auto"/>
        <w:bottom w:val="none" w:sz="0" w:space="0" w:color="auto"/>
        <w:right w:val="none" w:sz="0" w:space="0" w:color="auto"/>
      </w:divBdr>
    </w:div>
    <w:div w:id="1919974519">
      <w:bodyDiv w:val="1"/>
      <w:marLeft w:val="0"/>
      <w:marRight w:val="0"/>
      <w:marTop w:val="0"/>
      <w:marBottom w:val="0"/>
      <w:divBdr>
        <w:top w:val="none" w:sz="0" w:space="0" w:color="auto"/>
        <w:left w:val="none" w:sz="0" w:space="0" w:color="auto"/>
        <w:bottom w:val="none" w:sz="0" w:space="0" w:color="auto"/>
        <w:right w:val="none" w:sz="0" w:space="0" w:color="auto"/>
      </w:divBdr>
    </w:div>
    <w:div w:id="1922138039">
      <w:bodyDiv w:val="1"/>
      <w:marLeft w:val="0"/>
      <w:marRight w:val="0"/>
      <w:marTop w:val="0"/>
      <w:marBottom w:val="0"/>
      <w:divBdr>
        <w:top w:val="none" w:sz="0" w:space="0" w:color="auto"/>
        <w:left w:val="none" w:sz="0" w:space="0" w:color="auto"/>
        <w:bottom w:val="none" w:sz="0" w:space="0" w:color="auto"/>
        <w:right w:val="none" w:sz="0" w:space="0" w:color="auto"/>
      </w:divBdr>
    </w:div>
    <w:div w:id="1922370477">
      <w:bodyDiv w:val="1"/>
      <w:marLeft w:val="0"/>
      <w:marRight w:val="0"/>
      <w:marTop w:val="0"/>
      <w:marBottom w:val="0"/>
      <w:divBdr>
        <w:top w:val="none" w:sz="0" w:space="0" w:color="auto"/>
        <w:left w:val="none" w:sz="0" w:space="0" w:color="auto"/>
        <w:bottom w:val="none" w:sz="0" w:space="0" w:color="auto"/>
        <w:right w:val="none" w:sz="0" w:space="0" w:color="auto"/>
      </w:divBdr>
    </w:div>
    <w:div w:id="1922911692">
      <w:bodyDiv w:val="1"/>
      <w:marLeft w:val="0"/>
      <w:marRight w:val="0"/>
      <w:marTop w:val="0"/>
      <w:marBottom w:val="0"/>
      <w:divBdr>
        <w:top w:val="none" w:sz="0" w:space="0" w:color="auto"/>
        <w:left w:val="none" w:sz="0" w:space="0" w:color="auto"/>
        <w:bottom w:val="none" w:sz="0" w:space="0" w:color="auto"/>
        <w:right w:val="none" w:sz="0" w:space="0" w:color="auto"/>
      </w:divBdr>
    </w:div>
    <w:div w:id="1923299413">
      <w:bodyDiv w:val="1"/>
      <w:marLeft w:val="0"/>
      <w:marRight w:val="0"/>
      <w:marTop w:val="0"/>
      <w:marBottom w:val="0"/>
      <w:divBdr>
        <w:top w:val="none" w:sz="0" w:space="0" w:color="auto"/>
        <w:left w:val="none" w:sz="0" w:space="0" w:color="auto"/>
        <w:bottom w:val="none" w:sz="0" w:space="0" w:color="auto"/>
        <w:right w:val="none" w:sz="0" w:space="0" w:color="auto"/>
      </w:divBdr>
    </w:div>
    <w:div w:id="1924609171">
      <w:bodyDiv w:val="1"/>
      <w:marLeft w:val="0"/>
      <w:marRight w:val="0"/>
      <w:marTop w:val="0"/>
      <w:marBottom w:val="0"/>
      <w:divBdr>
        <w:top w:val="none" w:sz="0" w:space="0" w:color="auto"/>
        <w:left w:val="none" w:sz="0" w:space="0" w:color="auto"/>
        <w:bottom w:val="none" w:sz="0" w:space="0" w:color="auto"/>
        <w:right w:val="none" w:sz="0" w:space="0" w:color="auto"/>
      </w:divBdr>
    </w:div>
    <w:div w:id="1926302801">
      <w:bodyDiv w:val="1"/>
      <w:marLeft w:val="0"/>
      <w:marRight w:val="0"/>
      <w:marTop w:val="0"/>
      <w:marBottom w:val="0"/>
      <w:divBdr>
        <w:top w:val="none" w:sz="0" w:space="0" w:color="auto"/>
        <w:left w:val="none" w:sz="0" w:space="0" w:color="auto"/>
        <w:bottom w:val="none" w:sz="0" w:space="0" w:color="auto"/>
        <w:right w:val="none" w:sz="0" w:space="0" w:color="auto"/>
      </w:divBdr>
      <w:divsChild>
        <w:div w:id="811485379">
          <w:marLeft w:val="0"/>
          <w:marRight w:val="0"/>
          <w:marTop w:val="0"/>
          <w:marBottom w:val="160"/>
          <w:divBdr>
            <w:top w:val="none" w:sz="0" w:space="0" w:color="auto"/>
            <w:left w:val="none" w:sz="0" w:space="0" w:color="auto"/>
            <w:bottom w:val="none" w:sz="0" w:space="0" w:color="auto"/>
            <w:right w:val="none" w:sz="0" w:space="0" w:color="auto"/>
          </w:divBdr>
        </w:div>
      </w:divsChild>
    </w:div>
    <w:div w:id="1931037730">
      <w:bodyDiv w:val="1"/>
      <w:marLeft w:val="0"/>
      <w:marRight w:val="0"/>
      <w:marTop w:val="0"/>
      <w:marBottom w:val="0"/>
      <w:divBdr>
        <w:top w:val="none" w:sz="0" w:space="0" w:color="auto"/>
        <w:left w:val="none" w:sz="0" w:space="0" w:color="auto"/>
        <w:bottom w:val="none" w:sz="0" w:space="0" w:color="auto"/>
        <w:right w:val="none" w:sz="0" w:space="0" w:color="auto"/>
      </w:divBdr>
    </w:div>
    <w:div w:id="1931113497">
      <w:bodyDiv w:val="1"/>
      <w:marLeft w:val="0"/>
      <w:marRight w:val="0"/>
      <w:marTop w:val="0"/>
      <w:marBottom w:val="0"/>
      <w:divBdr>
        <w:top w:val="none" w:sz="0" w:space="0" w:color="auto"/>
        <w:left w:val="none" w:sz="0" w:space="0" w:color="auto"/>
        <w:bottom w:val="none" w:sz="0" w:space="0" w:color="auto"/>
        <w:right w:val="none" w:sz="0" w:space="0" w:color="auto"/>
      </w:divBdr>
    </w:div>
    <w:div w:id="1932734613">
      <w:bodyDiv w:val="1"/>
      <w:marLeft w:val="0"/>
      <w:marRight w:val="0"/>
      <w:marTop w:val="0"/>
      <w:marBottom w:val="0"/>
      <w:divBdr>
        <w:top w:val="none" w:sz="0" w:space="0" w:color="auto"/>
        <w:left w:val="none" w:sz="0" w:space="0" w:color="auto"/>
        <w:bottom w:val="none" w:sz="0" w:space="0" w:color="auto"/>
        <w:right w:val="none" w:sz="0" w:space="0" w:color="auto"/>
      </w:divBdr>
    </w:div>
    <w:div w:id="1935237473">
      <w:bodyDiv w:val="1"/>
      <w:marLeft w:val="0"/>
      <w:marRight w:val="0"/>
      <w:marTop w:val="0"/>
      <w:marBottom w:val="0"/>
      <w:divBdr>
        <w:top w:val="none" w:sz="0" w:space="0" w:color="auto"/>
        <w:left w:val="none" w:sz="0" w:space="0" w:color="auto"/>
        <w:bottom w:val="none" w:sz="0" w:space="0" w:color="auto"/>
        <w:right w:val="none" w:sz="0" w:space="0" w:color="auto"/>
      </w:divBdr>
    </w:div>
    <w:div w:id="1936404948">
      <w:bodyDiv w:val="1"/>
      <w:marLeft w:val="0"/>
      <w:marRight w:val="0"/>
      <w:marTop w:val="0"/>
      <w:marBottom w:val="0"/>
      <w:divBdr>
        <w:top w:val="none" w:sz="0" w:space="0" w:color="auto"/>
        <w:left w:val="none" w:sz="0" w:space="0" w:color="auto"/>
        <w:bottom w:val="none" w:sz="0" w:space="0" w:color="auto"/>
        <w:right w:val="none" w:sz="0" w:space="0" w:color="auto"/>
      </w:divBdr>
    </w:div>
    <w:div w:id="1937201723">
      <w:bodyDiv w:val="1"/>
      <w:marLeft w:val="0"/>
      <w:marRight w:val="0"/>
      <w:marTop w:val="0"/>
      <w:marBottom w:val="0"/>
      <w:divBdr>
        <w:top w:val="none" w:sz="0" w:space="0" w:color="auto"/>
        <w:left w:val="none" w:sz="0" w:space="0" w:color="auto"/>
        <w:bottom w:val="none" w:sz="0" w:space="0" w:color="auto"/>
        <w:right w:val="none" w:sz="0" w:space="0" w:color="auto"/>
      </w:divBdr>
    </w:div>
    <w:div w:id="1937907290">
      <w:bodyDiv w:val="1"/>
      <w:marLeft w:val="0"/>
      <w:marRight w:val="0"/>
      <w:marTop w:val="0"/>
      <w:marBottom w:val="0"/>
      <w:divBdr>
        <w:top w:val="none" w:sz="0" w:space="0" w:color="auto"/>
        <w:left w:val="none" w:sz="0" w:space="0" w:color="auto"/>
        <w:bottom w:val="none" w:sz="0" w:space="0" w:color="auto"/>
        <w:right w:val="none" w:sz="0" w:space="0" w:color="auto"/>
      </w:divBdr>
    </w:div>
    <w:div w:id="1939218319">
      <w:bodyDiv w:val="1"/>
      <w:marLeft w:val="0"/>
      <w:marRight w:val="0"/>
      <w:marTop w:val="0"/>
      <w:marBottom w:val="0"/>
      <w:divBdr>
        <w:top w:val="none" w:sz="0" w:space="0" w:color="auto"/>
        <w:left w:val="none" w:sz="0" w:space="0" w:color="auto"/>
        <w:bottom w:val="none" w:sz="0" w:space="0" w:color="auto"/>
        <w:right w:val="none" w:sz="0" w:space="0" w:color="auto"/>
      </w:divBdr>
    </w:div>
    <w:div w:id="1940064896">
      <w:bodyDiv w:val="1"/>
      <w:marLeft w:val="0"/>
      <w:marRight w:val="0"/>
      <w:marTop w:val="0"/>
      <w:marBottom w:val="0"/>
      <w:divBdr>
        <w:top w:val="none" w:sz="0" w:space="0" w:color="auto"/>
        <w:left w:val="none" w:sz="0" w:space="0" w:color="auto"/>
        <w:bottom w:val="none" w:sz="0" w:space="0" w:color="auto"/>
        <w:right w:val="none" w:sz="0" w:space="0" w:color="auto"/>
      </w:divBdr>
    </w:div>
    <w:div w:id="1941062345">
      <w:bodyDiv w:val="1"/>
      <w:marLeft w:val="0"/>
      <w:marRight w:val="0"/>
      <w:marTop w:val="0"/>
      <w:marBottom w:val="0"/>
      <w:divBdr>
        <w:top w:val="none" w:sz="0" w:space="0" w:color="auto"/>
        <w:left w:val="none" w:sz="0" w:space="0" w:color="auto"/>
        <w:bottom w:val="none" w:sz="0" w:space="0" w:color="auto"/>
        <w:right w:val="none" w:sz="0" w:space="0" w:color="auto"/>
      </w:divBdr>
    </w:div>
    <w:div w:id="1941714116">
      <w:bodyDiv w:val="1"/>
      <w:marLeft w:val="0"/>
      <w:marRight w:val="0"/>
      <w:marTop w:val="0"/>
      <w:marBottom w:val="0"/>
      <w:divBdr>
        <w:top w:val="none" w:sz="0" w:space="0" w:color="auto"/>
        <w:left w:val="none" w:sz="0" w:space="0" w:color="auto"/>
        <w:bottom w:val="none" w:sz="0" w:space="0" w:color="auto"/>
        <w:right w:val="none" w:sz="0" w:space="0" w:color="auto"/>
      </w:divBdr>
    </w:div>
    <w:div w:id="1941722922">
      <w:bodyDiv w:val="1"/>
      <w:marLeft w:val="0"/>
      <w:marRight w:val="0"/>
      <w:marTop w:val="0"/>
      <w:marBottom w:val="0"/>
      <w:divBdr>
        <w:top w:val="none" w:sz="0" w:space="0" w:color="auto"/>
        <w:left w:val="none" w:sz="0" w:space="0" w:color="auto"/>
        <w:bottom w:val="none" w:sz="0" w:space="0" w:color="auto"/>
        <w:right w:val="none" w:sz="0" w:space="0" w:color="auto"/>
      </w:divBdr>
    </w:div>
    <w:div w:id="1945306023">
      <w:bodyDiv w:val="1"/>
      <w:marLeft w:val="0"/>
      <w:marRight w:val="0"/>
      <w:marTop w:val="0"/>
      <w:marBottom w:val="0"/>
      <w:divBdr>
        <w:top w:val="none" w:sz="0" w:space="0" w:color="auto"/>
        <w:left w:val="none" w:sz="0" w:space="0" w:color="auto"/>
        <w:bottom w:val="none" w:sz="0" w:space="0" w:color="auto"/>
        <w:right w:val="none" w:sz="0" w:space="0" w:color="auto"/>
      </w:divBdr>
    </w:div>
    <w:div w:id="1946306732">
      <w:bodyDiv w:val="1"/>
      <w:marLeft w:val="0"/>
      <w:marRight w:val="0"/>
      <w:marTop w:val="0"/>
      <w:marBottom w:val="0"/>
      <w:divBdr>
        <w:top w:val="none" w:sz="0" w:space="0" w:color="auto"/>
        <w:left w:val="none" w:sz="0" w:space="0" w:color="auto"/>
        <w:bottom w:val="none" w:sz="0" w:space="0" w:color="auto"/>
        <w:right w:val="none" w:sz="0" w:space="0" w:color="auto"/>
      </w:divBdr>
    </w:div>
    <w:div w:id="1948923974">
      <w:bodyDiv w:val="1"/>
      <w:marLeft w:val="0"/>
      <w:marRight w:val="0"/>
      <w:marTop w:val="0"/>
      <w:marBottom w:val="0"/>
      <w:divBdr>
        <w:top w:val="none" w:sz="0" w:space="0" w:color="auto"/>
        <w:left w:val="none" w:sz="0" w:space="0" w:color="auto"/>
        <w:bottom w:val="none" w:sz="0" w:space="0" w:color="auto"/>
        <w:right w:val="none" w:sz="0" w:space="0" w:color="auto"/>
      </w:divBdr>
    </w:div>
    <w:div w:id="1949316312">
      <w:bodyDiv w:val="1"/>
      <w:marLeft w:val="0"/>
      <w:marRight w:val="0"/>
      <w:marTop w:val="0"/>
      <w:marBottom w:val="0"/>
      <w:divBdr>
        <w:top w:val="none" w:sz="0" w:space="0" w:color="auto"/>
        <w:left w:val="none" w:sz="0" w:space="0" w:color="auto"/>
        <w:bottom w:val="none" w:sz="0" w:space="0" w:color="auto"/>
        <w:right w:val="none" w:sz="0" w:space="0" w:color="auto"/>
      </w:divBdr>
    </w:div>
    <w:div w:id="1949464272">
      <w:bodyDiv w:val="1"/>
      <w:marLeft w:val="0"/>
      <w:marRight w:val="0"/>
      <w:marTop w:val="0"/>
      <w:marBottom w:val="0"/>
      <w:divBdr>
        <w:top w:val="none" w:sz="0" w:space="0" w:color="auto"/>
        <w:left w:val="none" w:sz="0" w:space="0" w:color="auto"/>
        <w:bottom w:val="none" w:sz="0" w:space="0" w:color="auto"/>
        <w:right w:val="none" w:sz="0" w:space="0" w:color="auto"/>
      </w:divBdr>
    </w:div>
    <w:div w:id="1953054787">
      <w:bodyDiv w:val="1"/>
      <w:marLeft w:val="0"/>
      <w:marRight w:val="0"/>
      <w:marTop w:val="0"/>
      <w:marBottom w:val="0"/>
      <w:divBdr>
        <w:top w:val="none" w:sz="0" w:space="0" w:color="auto"/>
        <w:left w:val="none" w:sz="0" w:space="0" w:color="auto"/>
        <w:bottom w:val="none" w:sz="0" w:space="0" w:color="auto"/>
        <w:right w:val="none" w:sz="0" w:space="0" w:color="auto"/>
      </w:divBdr>
    </w:div>
    <w:div w:id="1958639151">
      <w:bodyDiv w:val="1"/>
      <w:marLeft w:val="0"/>
      <w:marRight w:val="0"/>
      <w:marTop w:val="0"/>
      <w:marBottom w:val="0"/>
      <w:divBdr>
        <w:top w:val="none" w:sz="0" w:space="0" w:color="auto"/>
        <w:left w:val="none" w:sz="0" w:space="0" w:color="auto"/>
        <w:bottom w:val="none" w:sz="0" w:space="0" w:color="auto"/>
        <w:right w:val="none" w:sz="0" w:space="0" w:color="auto"/>
      </w:divBdr>
    </w:div>
    <w:div w:id="1959406531">
      <w:bodyDiv w:val="1"/>
      <w:marLeft w:val="0"/>
      <w:marRight w:val="0"/>
      <w:marTop w:val="0"/>
      <w:marBottom w:val="0"/>
      <w:divBdr>
        <w:top w:val="none" w:sz="0" w:space="0" w:color="auto"/>
        <w:left w:val="none" w:sz="0" w:space="0" w:color="auto"/>
        <w:bottom w:val="none" w:sz="0" w:space="0" w:color="auto"/>
        <w:right w:val="none" w:sz="0" w:space="0" w:color="auto"/>
      </w:divBdr>
    </w:div>
    <w:div w:id="1961908968">
      <w:bodyDiv w:val="1"/>
      <w:marLeft w:val="0"/>
      <w:marRight w:val="0"/>
      <w:marTop w:val="0"/>
      <w:marBottom w:val="0"/>
      <w:divBdr>
        <w:top w:val="none" w:sz="0" w:space="0" w:color="auto"/>
        <w:left w:val="none" w:sz="0" w:space="0" w:color="auto"/>
        <w:bottom w:val="none" w:sz="0" w:space="0" w:color="auto"/>
        <w:right w:val="none" w:sz="0" w:space="0" w:color="auto"/>
      </w:divBdr>
    </w:div>
    <w:div w:id="1964801677">
      <w:bodyDiv w:val="1"/>
      <w:marLeft w:val="0"/>
      <w:marRight w:val="0"/>
      <w:marTop w:val="0"/>
      <w:marBottom w:val="0"/>
      <w:divBdr>
        <w:top w:val="none" w:sz="0" w:space="0" w:color="auto"/>
        <w:left w:val="none" w:sz="0" w:space="0" w:color="auto"/>
        <w:bottom w:val="none" w:sz="0" w:space="0" w:color="auto"/>
        <w:right w:val="none" w:sz="0" w:space="0" w:color="auto"/>
      </w:divBdr>
    </w:div>
    <w:div w:id="1966041869">
      <w:bodyDiv w:val="1"/>
      <w:marLeft w:val="0"/>
      <w:marRight w:val="0"/>
      <w:marTop w:val="0"/>
      <w:marBottom w:val="0"/>
      <w:divBdr>
        <w:top w:val="none" w:sz="0" w:space="0" w:color="auto"/>
        <w:left w:val="none" w:sz="0" w:space="0" w:color="auto"/>
        <w:bottom w:val="none" w:sz="0" w:space="0" w:color="auto"/>
        <w:right w:val="none" w:sz="0" w:space="0" w:color="auto"/>
      </w:divBdr>
    </w:div>
    <w:div w:id="1966813686">
      <w:bodyDiv w:val="1"/>
      <w:marLeft w:val="0"/>
      <w:marRight w:val="0"/>
      <w:marTop w:val="0"/>
      <w:marBottom w:val="0"/>
      <w:divBdr>
        <w:top w:val="none" w:sz="0" w:space="0" w:color="auto"/>
        <w:left w:val="none" w:sz="0" w:space="0" w:color="auto"/>
        <w:bottom w:val="none" w:sz="0" w:space="0" w:color="auto"/>
        <w:right w:val="none" w:sz="0" w:space="0" w:color="auto"/>
      </w:divBdr>
    </w:div>
    <w:div w:id="1970158581">
      <w:bodyDiv w:val="1"/>
      <w:marLeft w:val="0"/>
      <w:marRight w:val="0"/>
      <w:marTop w:val="0"/>
      <w:marBottom w:val="0"/>
      <w:divBdr>
        <w:top w:val="none" w:sz="0" w:space="0" w:color="auto"/>
        <w:left w:val="none" w:sz="0" w:space="0" w:color="auto"/>
        <w:bottom w:val="none" w:sz="0" w:space="0" w:color="auto"/>
        <w:right w:val="none" w:sz="0" w:space="0" w:color="auto"/>
      </w:divBdr>
    </w:div>
    <w:div w:id="1972321227">
      <w:bodyDiv w:val="1"/>
      <w:marLeft w:val="0"/>
      <w:marRight w:val="0"/>
      <w:marTop w:val="0"/>
      <w:marBottom w:val="0"/>
      <w:divBdr>
        <w:top w:val="none" w:sz="0" w:space="0" w:color="auto"/>
        <w:left w:val="none" w:sz="0" w:space="0" w:color="auto"/>
        <w:bottom w:val="none" w:sz="0" w:space="0" w:color="auto"/>
        <w:right w:val="none" w:sz="0" w:space="0" w:color="auto"/>
      </w:divBdr>
    </w:div>
    <w:div w:id="1973439651">
      <w:bodyDiv w:val="1"/>
      <w:marLeft w:val="0"/>
      <w:marRight w:val="0"/>
      <w:marTop w:val="0"/>
      <w:marBottom w:val="0"/>
      <w:divBdr>
        <w:top w:val="none" w:sz="0" w:space="0" w:color="auto"/>
        <w:left w:val="none" w:sz="0" w:space="0" w:color="auto"/>
        <w:bottom w:val="none" w:sz="0" w:space="0" w:color="auto"/>
        <w:right w:val="none" w:sz="0" w:space="0" w:color="auto"/>
      </w:divBdr>
    </w:div>
    <w:div w:id="1973441968">
      <w:bodyDiv w:val="1"/>
      <w:marLeft w:val="0"/>
      <w:marRight w:val="0"/>
      <w:marTop w:val="0"/>
      <w:marBottom w:val="0"/>
      <w:divBdr>
        <w:top w:val="none" w:sz="0" w:space="0" w:color="auto"/>
        <w:left w:val="none" w:sz="0" w:space="0" w:color="auto"/>
        <w:bottom w:val="none" w:sz="0" w:space="0" w:color="auto"/>
        <w:right w:val="none" w:sz="0" w:space="0" w:color="auto"/>
      </w:divBdr>
    </w:div>
    <w:div w:id="1974215271">
      <w:bodyDiv w:val="1"/>
      <w:marLeft w:val="0"/>
      <w:marRight w:val="0"/>
      <w:marTop w:val="0"/>
      <w:marBottom w:val="0"/>
      <w:divBdr>
        <w:top w:val="none" w:sz="0" w:space="0" w:color="auto"/>
        <w:left w:val="none" w:sz="0" w:space="0" w:color="auto"/>
        <w:bottom w:val="none" w:sz="0" w:space="0" w:color="auto"/>
        <w:right w:val="none" w:sz="0" w:space="0" w:color="auto"/>
      </w:divBdr>
    </w:div>
    <w:div w:id="1974603499">
      <w:bodyDiv w:val="1"/>
      <w:marLeft w:val="0"/>
      <w:marRight w:val="0"/>
      <w:marTop w:val="0"/>
      <w:marBottom w:val="0"/>
      <w:divBdr>
        <w:top w:val="none" w:sz="0" w:space="0" w:color="auto"/>
        <w:left w:val="none" w:sz="0" w:space="0" w:color="auto"/>
        <w:bottom w:val="none" w:sz="0" w:space="0" w:color="auto"/>
        <w:right w:val="none" w:sz="0" w:space="0" w:color="auto"/>
      </w:divBdr>
    </w:div>
    <w:div w:id="1975869756">
      <w:bodyDiv w:val="1"/>
      <w:marLeft w:val="0"/>
      <w:marRight w:val="0"/>
      <w:marTop w:val="0"/>
      <w:marBottom w:val="0"/>
      <w:divBdr>
        <w:top w:val="none" w:sz="0" w:space="0" w:color="auto"/>
        <w:left w:val="none" w:sz="0" w:space="0" w:color="auto"/>
        <w:bottom w:val="none" w:sz="0" w:space="0" w:color="auto"/>
        <w:right w:val="none" w:sz="0" w:space="0" w:color="auto"/>
      </w:divBdr>
    </w:div>
    <w:div w:id="1976447247">
      <w:bodyDiv w:val="1"/>
      <w:marLeft w:val="0"/>
      <w:marRight w:val="0"/>
      <w:marTop w:val="0"/>
      <w:marBottom w:val="0"/>
      <w:divBdr>
        <w:top w:val="none" w:sz="0" w:space="0" w:color="auto"/>
        <w:left w:val="none" w:sz="0" w:space="0" w:color="auto"/>
        <w:bottom w:val="none" w:sz="0" w:space="0" w:color="auto"/>
        <w:right w:val="none" w:sz="0" w:space="0" w:color="auto"/>
      </w:divBdr>
    </w:div>
    <w:div w:id="1979064394">
      <w:bodyDiv w:val="1"/>
      <w:marLeft w:val="0"/>
      <w:marRight w:val="0"/>
      <w:marTop w:val="0"/>
      <w:marBottom w:val="0"/>
      <w:divBdr>
        <w:top w:val="none" w:sz="0" w:space="0" w:color="auto"/>
        <w:left w:val="none" w:sz="0" w:space="0" w:color="auto"/>
        <w:bottom w:val="none" w:sz="0" w:space="0" w:color="auto"/>
        <w:right w:val="none" w:sz="0" w:space="0" w:color="auto"/>
      </w:divBdr>
    </w:div>
    <w:div w:id="1979340661">
      <w:bodyDiv w:val="1"/>
      <w:marLeft w:val="0"/>
      <w:marRight w:val="0"/>
      <w:marTop w:val="0"/>
      <w:marBottom w:val="0"/>
      <w:divBdr>
        <w:top w:val="none" w:sz="0" w:space="0" w:color="auto"/>
        <w:left w:val="none" w:sz="0" w:space="0" w:color="auto"/>
        <w:bottom w:val="none" w:sz="0" w:space="0" w:color="auto"/>
        <w:right w:val="none" w:sz="0" w:space="0" w:color="auto"/>
      </w:divBdr>
    </w:div>
    <w:div w:id="1979607975">
      <w:bodyDiv w:val="1"/>
      <w:marLeft w:val="0"/>
      <w:marRight w:val="0"/>
      <w:marTop w:val="0"/>
      <w:marBottom w:val="0"/>
      <w:divBdr>
        <w:top w:val="none" w:sz="0" w:space="0" w:color="auto"/>
        <w:left w:val="none" w:sz="0" w:space="0" w:color="auto"/>
        <w:bottom w:val="none" w:sz="0" w:space="0" w:color="auto"/>
        <w:right w:val="none" w:sz="0" w:space="0" w:color="auto"/>
      </w:divBdr>
    </w:div>
    <w:div w:id="1981878630">
      <w:bodyDiv w:val="1"/>
      <w:marLeft w:val="0"/>
      <w:marRight w:val="0"/>
      <w:marTop w:val="0"/>
      <w:marBottom w:val="0"/>
      <w:divBdr>
        <w:top w:val="none" w:sz="0" w:space="0" w:color="auto"/>
        <w:left w:val="none" w:sz="0" w:space="0" w:color="auto"/>
        <w:bottom w:val="none" w:sz="0" w:space="0" w:color="auto"/>
        <w:right w:val="none" w:sz="0" w:space="0" w:color="auto"/>
      </w:divBdr>
    </w:div>
    <w:div w:id="1982229056">
      <w:bodyDiv w:val="1"/>
      <w:marLeft w:val="0"/>
      <w:marRight w:val="0"/>
      <w:marTop w:val="0"/>
      <w:marBottom w:val="0"/>
      <w:divBdr>
        <w:top w:val="none" w:sz="0" w:space="0" w:color="auto"/>
        <w:left w:val="none" w:sz="0" w:space="0" w:color="auto"/>
        <w:bottom w:val="none" w:sz="0" w:space="0" w:color="auto"/>
        <w:right w:val="none" w:sz="0" w:space="0" w:color="auto"/>
      </w:divBdr>
    </w:div>
    <w:div w:id="1982691784">
      <w:bodyDiv w:val="1"/>
      <w:marLeft w:val="0"/>
      <w:marRight w:val="0"/>
      <w:marTop w:val="0"/>
      <w:marBottom w:val="0"/>
      <w:divBdr>
        <w:top w:val="none" w:sz="0" w:space="0" w:color="auto"/>
        <w:left w:val="none" w:sz="0" w:space="0" w:color="auto"/>
        <w:bottom w:val="none" w:sz="0" w:space="0" w:color="auto"/>
        <w:right w:val="none" w:sz="0" w:space="0" w:color="auto"/>
      </w:divBdr>
    </w:div>
    <w:div w:id="1983340117">
      <w:bodyDiv w:val="1"/>
      <w:marLeft w:val="0"/>
      <w:marRight w:val="0"/>
      <w:marTop w:val="0"/>
      <w:marBottom w:val="0"/>
      <w:divBdr>
        <w:top w:val="none" w:sz="0" w:space="0" w:color="auto"/>
        <w:left w:val="none" w:sz="0" w:space="0" w:color="auto"/>
        <w:bottom w:val="none" w:sz="0" w:space="0" w:color="auto"/>
        <w:right w:val="none" w:sz="0" w:space="0" w:color="auto"/>
      </w:divBdr>
    </w:div>
    <w:div w:id="1986469228">
      <w:bodyDiv w:val="1"/>
      <w:marLeft w:val="0"/>
      <w:marRight w:val="0"/>
      <w:marTop w:val="0"/>
      <w:marBottom w:val="0"/>
      <w:divBdr>
        <w:top w:val="none" w:sz="0" w:space="0" w:color="auto"/>
        <w:left w:val="none" w:sz="0" w:space="0" w:color="auto"/>
        <w:bottom w:val="none" w:sz="0" w:space="0" w:color="auto"/>
        <w:right w:val="none" w:sz="0" w:space="0" w:color="auto"/>
      </w:divBdr>
    </w:div>
    <w:div w:id="1988317957">
      <w:bodyDiv w:val="1"/>
      <w:marLeft w:val="0"/>
      <w:marRight w:val="0"/>
      <w:marTop w:val="0"/>
      <w:marBottom w:val="0"/>
      <w:divBdr>
        <w:top w:val="none" w:sz="0" w:space="0" w:color="auto"/>
        <w:left w:val="none" w:sz="0" w:space="0" w:color="auto"/>
        <w:bottom w:val="none" w:sz="0" w:space="0" w:color="auto"/>
        <w:right w:val="none" w:sz="0" w:space="0" w:color="auto"/>
      </w:divBdr>
    </w:div>
    <w:div w:id="1989900587">
      <w:bodyDiv w:val="1"/>
      <w:marLeft w:val="0"/>
      <w:marRight w:val="0"/>
      <w:marTop w:val="0"/>
      <w:marBottom w:val="0"/>
      <w:divBdr>
        <w:top w:val="none" w:sz="0" w:space="0" w:color="auto"/>
        <w:left w:val="none" w:sz="0" w:space="0" w:color="auto"/>
        <w:bottom w:val="none" w:sz="0" w:space="0" w:color="auto"/>
        <w:right w:val="none" w:sz="0" w:space="0" w:color="auto"/>
      </w:divBdr>
    </w:div>
    <w:div w:id="1990473785">
      <w:bodyDiv w:val="1"/>
      <w:marLeft w:val="0"/>
      <w:marRight w:val="0"/>
      <w:marTop w:val="0"/>
      <w:marBottom w:val="0"/>
      <w:divBdr>
        <w:top w:val="none" w:sz="0" w:space="0" w:color="auto"/>
        <w:left w:val="none" w:sz="0" w:space="0" w:color="auto"/>
        <w:bottom w:val="none" w:sz="0" w:space="0" w:color="auto"/>
        <w:right w:val="none" w:sz="0" w:space="0" w:color="auto"/>
      </w:divBdr>
    </w:div>
    <w:div w:id="1992056603">
      <w:bodyDiv w:val="1"/>
      <w:marLeft w:val="0"/>
      <w:marRight w:val="0"/>
      <w:marTop w:val="0"/>
      <w:marBottom w:val="0"/>
      <w:divBdr>
        <w:top w:val="none" w:sz="0" w:space="0" w:color="auto"/>
        <w:left w:val="none" w:sz="0" w:space="0" w:color="auto"/>
        <w:bottom w:val="none" w:sz="0" w:space="0" w:color="auto"/>
        <w:right w:val="none" w:sz="0" w:space="0" w:color="auto"/>
      </w:divBdr>
    </w:div>
    <w:div w:id="1992711058">
      <w:bodyDiv w:val="1"/>
      <w:marLeft w:val="0"/>
      <w:marRight w:val="0"/>
      <w:marTop w:val="0"/>
      <w:marBottom w:val="0"/>
      <w:divBdr>
        <w:top w:val="none" w:sz="0" w:space="0" w:color="auto"/>
        <w:left w:val="none" w:sz="0" w:space="0" w:color="auto"/>
        <w:bottom w:val="none" w:sz="0" w:space="0" w:color="auto"/>
        <w:right w:val="none" w:sz="0" w:space="0" w:color="auto"/>
      </w:divBdr>
    </w:div>
    <w:div w:id="2000186514">
      <w:bodyDiv w:val="1"/>
      <w:marLeft w:val="0"/>
      <w:marRight w:val="0"/>
      <w:marTop w:val="0"/>
      <w:marBottom w:val="0"/>
      <w:divBdr>
        <w:top w:val="none" w:sz="0" w:space="0" w:color="auto"/>
        <w:left w:val="none" w:sz="0" w:space="0" w:color="auto"/>
        <w:bottom w:val="none" w:sz="0" w:space="0" w:color="auto"/>
        <w:right w:val="none" w:sz="0" w:space="0" w:color="auto"/>
      </w:divBdr>
    </w:div>
    <w:div w:id="2004163587">
      <w:bodyDiv w:val="1"/>
      <w:marLeft w:val="0"/>
      <w:marRight w:val="0"/>
      <w:marTop w:val="0"/>
      <w:marBottom w:val="0"/>
      <w:divBdr>
        <w:top w:val="none" w:sz="0" w:space="0" w:color="auto"/>
        <w:left w:val="none" w:sz="0" w:space="0" w:color="auto"/>
        <w:bottom w:val="none" w:sz="0" w:space="0" w:color="auto"/>
        <w:right w:val="none" w:sz="0" w:space="0" w:color="auto"/>
      </w:divBdr>
    </w:div>
    <w:div w:id="2005087622">
      <w:bodyDiv w:val="1"/>
      <w:marLeft w:val="0"/>
      <w:marRight w:val="0"/>
      <w:marTop w:val="0"/>
      <w:marBottom w:val="0"/>
      <w:divBdr>
        <w:top w:val="none" w:sz="0" w:space="0" w:color="auto"/>
        <w:left w:val="none" w:sz="0" w:space="0" w:color="auto"/>
        <w:bottom w:val="none" w:sz="0" w:space="0" w:color="auto"/>
        <w:right w:val="none" w:sz="0" w:space="0" w:color="auto"/>
      </w:divBdr>
    </w:div>
    <w:div w:id="2007633616">
      <w:bodyDiv w:val="1"/>
      <w:marLeft w:val="0"/>
      <w:marRight w:val="0"/>
      <w:marTop w:val="0"/>
      <w:marBottom w:val="0"/>
      <w:divBdr>
        <w:top w:val="none" w:sz="0" w:space="0" w:color="auto"/>
        <w:left w:val="none" w:sz="0" w:space="0" w:color="auto"/>
        <w:bottom w:val="none" w:sz="0" w:space="0" w:color="auto"/>
        <w:right w:val="none" w:sz="0" w:space="0" w:color="auto"/>
      </w:divBdr>
    </w:div>
    <w:div w:id="2008169301">
      <w:bodyDiv w:val="1"/>
      <w:marLeft w:val="0"/>
      <w:marRight w:val="0"/>
      <w:marTop w:val="0"/>
      <w:marBottom w:val="0"/>
      <w:divBdr>
        <w:top w:val="none" w:sz="0" w:space="0" w:color="auto"/>
        <w:left w:val="none" w:sz="0" w:space="0" w:color="auto"/>
        <w:bottom w:val="none" w:sz="0" w:space="0" w:color="auto"/>
        <w:right w:val="none" w:sz="0" w:space="0" w:color="auto"/>
      </w:divBdr>
    </w:div>
    <w:div w:id="2010332650">
      <w:bodyDiv w:val="1"/>
      <w:marLeft w:val="0"/>
      <w:marRight w:val="0"/>
      <w:marTop w:val="0"/>
      <w:marBottom w:val="0"/>
      <w:divBdr>
        <w:top w:val="none" w:sz="0" w:space="0" w:color="auto"/>
        <w:left w:val="none" w:sz="0" w:space="0" w:color="auto"/>
        <w:bottom w:val="none" w:sz="0" w:space="0" w:color="auto"/>
        <w:right w:val="none" w:sz="0" w:space="0" w:color="auto"/>
      </w:divBdr>
    </w:div>
    <w:div w:id="2012442545">
      <w:bodyDiv w:val="1"/>
      <w:marLeft w:val="0"/>
      <w:marRight w:val="0"/>
      <w:marTop w:val="0"/>
      <w:marBottom w:val="0"/>
      <w:divBdr>
        <w:top w:val="none" w:sz="0" w:space="0" w:color="auto"/>
        <w:left w:val="none" w:sz="0" w:space="0" w:color="auto"/>
        <w:bottom w:val="none" w:sz="0" w:space="0" w:color="auto"/>
        <w:right w:val="none" w:sz="0" w:space="0" w:color="auto"/>
      </w:divBdr>
    </w:div>
    <w:div w:id="2012560280">
      <w:bodyDiv w:val="1"/>
      <w:marLeft w:val="0"/>
      <w:marRight w:val="0"/>
      <w:marTop w:val="0"/>
      <w:marBottom w:val="0"/>
      <w:divBdr>
        <w:top w:val="none" w:sz="0" w:space="0" w:color="auto"/>
        <w:left w:val="none" w:sz="0" w:space="0" w:color="auto"/>
        <w:bottom w:val="none" w:sz="0" w:space="0" w:color="auto"/>
        <w:right w:val="none" w:sz="0" w:space="0" w:color="auto"/>
      </w:divBdr>
    </w:div>
    <w:div w:id="2016415309">
      <w:bodyDiv w:val="1"/>
      <w:marLeft w:val="0"/>
      <w:marRight w:val="0"/>
      <w:marTop w:val="0"/>
      <w:marBottom w:val="0"/>
      <w:divBdr>
        <w:top w:val="none" w:sz="0" w:space="0" w:color="auto"/>
        <w:left w:val="none" w:sz="0" w:space="0" w:color="auto"/>
        <w:bottom w:val="none" w:sz="0" w:space="0" w:color="auto"/>
        <w:right w:val="none" w:sz="0" w:space="0" w:color="auto"/>
      </w:divBdr>
    </w:div>
    <w:div w:id="2018531400">
      <w:bodyDiv w:val="1"/>
      <w:marLeft w:val="0"/>
      <w:marRight w:val="0"/>
      <w:marTop w:val="0"/>
      <w:marBottom w:val="0"/>
      <w:divBdr>
        <w:top w:val="none" w:sz="0" w:space="0" w:color="auto"/>
        <w:left w:val="none" w:sz="0" w:space="0" w:color="auto"/>
        <w:bottom w:val="none" w:sz="0" w:space="0" w:color="auto"/>
        <w:right w:val="none" w:sz="0" w:space="0" w:color="auto"/>
      </w:divBdr>
    </w:div>
    <w:div w:id="2019187908">
      <w:bodyDiv w:val="1"/>
      <w:marLeft w:val="0"/>
      <w:marRight w:val="0"/>
      <w:marTop w:val="0"/>
      <w:marBottom w:val="0"/>
      <w:divBdr>
        <w:top w:val="none" w:sz="0" w:space="0" w:color="auto"/>
        <w:left w:val="none" w:sz="0" w:space="0" w:color="auto"/>
        <w:bottom w:val="none" w:sz="0" w:space="0" w:color="auto"/>
        <w:right w:val="none" w:sz="0" w:space="0" w:color="auto"/>
      </w:divBdr>
    </w:div>
    <w:div w:id="2024359400">
      <w:bodyDiv w:val="1"/>
      <w:marLeft w:val="0"/>
      <w:marRight w:val="0"/>
      <w:marTop w:val="0"/>
      <w:marBottom w:val="0"/>
      <w:divBdr>
        <w:top w:val="none" w:sz="0" w:space="0" w:color="auto"/>
        <w:left w:val="none" w:sz="0" w:space="0" w:color="auto"/>
        <w:bottom w:val="none" w:sz="0" w:space="0" w:color="auto"/>
        <w:right w:val="none" w:sz="0" w:space="0" w:color="auto"/>
      </w:divBdr>
    </w:div>
    <w:div w:id="2025790427">
      <w:bodyDiv w:val="1"/>
      <w:marLeft w:val="0"/>
      <w:marRight w:val="0"/>
      <w:marTop w:val="0"/>
      <w:marBottom w:val="0"/>
      <w:divBdr>
        <w:top w:val="none" w:sz="0" w:space="0" w:color="auto"/>
        <w:left w:val="none" w:sz="0" w:space="0" w:color="auto"/>
        <w:bottom w:val="none" w:sz="0" w:space="0" w:color="auto"/>
        <w:right w:val="none" w:sz="0" w:space="0" w:color="auto"/>
      </w:divBdr>
    </w:div>
    <w:div w:id="2029481652">
      <w:bodyDiv w:val="1"/>
      <w:marLeft w:val="0"/>
      <w:marRight w:val="0"/>
      <w:marTop w:val="0"/>
      <w:marBottom w:val="0"/>
      <w:divBdr>
        <w:top w:val="none" w:sz="0" w:space="0" w:color="auto"/>
        <w:left w:val="none" w:sz="0" w:space="0" w:color="auto"/>
        <w:bottom w:val="none" w:sz="0" w:space="0" w:color="auto"/>
        <w:right w:val="none" w:sz="0" w:space="0" w:color="auto"/>
      </w:divBdr>
    </w:div>
    <w:div w:id="2030523064">
      <w:bodyDiv w:val="1"/>
      <w:marLeft w:val="0"/>
      <w:marRight w:val="0"/>
      <w:marTop w:val="0"/>
      <w:marBottom w:val="0"/>
      <w:divBdr>
        <w:top w:val="none" w:sz="0" w:space="0" w:color="auto"/>
        <w:left w:val="none" w:sz="0" w:space="0" w:color="auto"/>
        <w:bottom w:val="none" w:sz="0" w:space="0" w:color="auto"/>
        <w:right w:val="none" w:sz="0" w:space="0" w:color="auto"/>
      </w:divBdr>
    </w:div>
    <w:div w:id="2032297271">
      <w:bodyDiv w:val="1"/>
      <w:marLeft w:val="0"/>
      <w:marRight w:val="0"/>
      <w:marTop w:val="0"/>
      <w:marBottom w:val="0"/>
      <w:divBdr>
        <w:top w:val="none" w:sz="0" w:space="0" w:color="auto"/>
        <w:left w:val="none" w:sz="0" w:space="0" w:color="auto"/>
        <w:bottom w:val="none" w:sz="0" w:space="0" w:color="auto"/>
        <w:right w:val="none" w:sz="0" w:space="0" w:color="auto"/>
      </w:divBdr>
    </w:div>
    <w:div w:id="2033455819">
      <w:bodyDiv w:val="1"/>
      <w:marLeft w:val="0"/>
      <w:marRight w:val="0"/>
      <w:marTop w:val="0"/>
      <w:marBottom w:val="0"/>
      <w:divBdr>
        <w:top w:val="none" w:sz="0" w:space="0" w:color="auto"/>
        <w:left w:val="none" w:sz="0" w:space="0" w:color="auto"/>
        <w:bottom w:val="none" w:sz="0" w:space="0" w:color="auto"/>
        <w:right w:val="none" w:sz="0" w:space="0" w:color="auto"/>
      </w:divBdr>
    </w:div>
    <w:div w:id="2036467527">
      <w:bodyDiv w:val="1"/>
      <w:marLeft w:val="0"/>
      <w:marRight w:val="0"/>
      <w:marTop w:val="0"/>
      <w:marBottom w:val="0"/>
      <w:divBdr>
        <w:top w:val="none" w:sz="0" w:space="0" w:color="auto"/>
        <w:left w:val="none" w:sz="0" w:space="0" w:color="auto"/>
        <w:bottom w:val="none" w:sz="0" w:space="0" w:color="auto"/>
        <w:right w:val="none" w:sz="0" w:space="0" w:color="auto"/>
      </w:divBdr>
    </w:div>
    <w:div w:id="2036535981">
      <w:bodyDiv w:val="1"/>
      <w:marLeft w:val="0"/>
      <w:marRight w:val="0"/>
      <w:marTop w:val="0"/>
      <w:marBottom w:val="0"/>
      <w:divBdr>
        <w:top w:val="none" w:sz="0" w:space="0" w:color="auto"/>
        <w:left w:val="none" w:sz="0" w:space="0" w:color="auto"/>
        <w:bottom w:val="none" w:sz="0" w:space="0" w:color="auto"/>
        <w:right w:val="none" w:sz="0" w:space="0" w:color="auto"/>
      </w:divBdr>
    </w:div>
    <w:div w:id="2038696117">
      <w:bodyDiv w:val="1"/>
      <w:marLeft w:val="0"/>
      <w:marRight w:val="0"/>
      <w:marTop w:val="0"/>
      <w:marBottom w:val="0"/>
      <w:divBdr>
        <w:top w:val="none" w:sz="0" w:space="0" w:color="auto"/>
        <w:left w:val="none" w:sz="0" w:space="0" w:color="auto"/>
        <w:bottom w:val="none" w:sz="0" w:space="0" w:color="auto"/>
        <w:right w:val="none" w:sz="0" w:space="0" w:color="auto"/>
      </w:divBdr>
    </w:div>
    <w:div w:id="2038851491">
      <w:bodyDiv w:val="1"/>
      <w:marLeft w:val="0"/>
      <w:marRight w:val="0"/>
      <w:marTop w:val="0"/>
      <w:marBottom w:val="0"/>
      <w:divBdr>
        <w:top w:val="none" w:sz="0" w:space="0" w:color="auto"/>
        <w:left w:val="none" w:sz="0" w:space="0" w:color="auto"/>
        <w:bottom w:val="none" w:sz="0" w:space="0" w:color="auto"/>
        <w:right w:val="none" w:sz="0" w:space="0" w:color="auto"/>
      </w:divBdr>
    </w:div>
    <w:div w:id="2042392503">
      <w:bodyDiv w:val="1"/>
      <w:marLeft w:val="0"/>
      <w:marRight w:val="0"/>
      <w:marTop w:val="0"/>
      <w:marBottom w:val="0"/>
      <w:divBdr>
        <w:top w:val="none" w:sz="0" w:space="0" w:color="auto"/>
        <w:left w:val="none" w:sz="0" w:space="0" w:color="auto"/>
        <w:bottom w:val="none" w:sz="0" w:space="0" w:color="auto"/>
        <w:right w:val="none" w:sz="0" w:space="0" w:color="auto"/>
      </w:divBdr>
    </w:div>
    <w:div w:id="2043703467">
      <w:bodyDiv w:val="1"/>
      <w:marLeft w:val="0"/>
      <w:marRight w:val="0"/>
      <w:marTop w:val="0"/>
      <w:marBottom w:val="0"/>
      <w:divBdr>
        <w:top w:val="none" w:sz="0" w:space="0" w:color="auto"/>
        <w:left w:val="none" w:sz="0" w:space="0" w:color="auto"/>
        <w:bottom w:val="none" w:sz="0" w:space="0" w:color="auto"/>
        <w:right w:val="none" w:sz="0" w:space="0" w:color="auto"/>
      </w:divBdr>
    </w:div>
    <w:div w:id="2043750309">
      <w:bodyDiv w:val="1"/>
      <w:marLeft w:val="0"/>
      <w:marRight w:val="0"/>
      <w:marTop w:val="0"/>
      <w:marBottom w:val="0"/>
      <w:divBdr>
        <w:top w:val="none" w:sz="0" w:space="0" w:color="auto"/>
        <w:left w:val="none" w:sz="0" w:space="0" w:color="auto"/>
        <w:bottom w:val="none" w:sz="0" w:space="0" w:color="auto"/>
        <w:right w:val="none" w:sz="0" w:space="0" w:color="auto"/>
      </w:divBdr>
    </w:div>
    <w:div w:id="2043821555">
      <w:bodyDiv w:val="1"/>
      <w:marLeft w:val="0"/>
      <w:marRight w:val="0"/>
      <w:marTop w:val="0"/>
      <w:marBottom w:val="0"/>
      <w:divBdr>
        <w:top w:val="none" w:sz="0" w:space="0" w:color="auto"/>
        <w:left w:val="none" w:sz="0" w:space="0" w:color="auto"/>
        <w:bottom w:val="none" w:sz="0" w:space="0" w:color="auto"/>
        <w:right w:val="none" w:sz="0" w:space="0" w:color="auto"/>
      </w:divBdr>
    </w:div>
    <w:div w:id="2044473780">
      <w:bodyDiv w:val="1"/>
      <w:marLeft w:val="0"/>
      <w:marRight w:val="0"/>
      <w:marTop w:val="0"/>
      <w:marBottom w:val="0"/>
      <w:divBdr>
        <w:top w:val="none" w:sz="0" w:space="0" w:color="auto"/>
        <w:left w:val="none" w:sz="0" w:space="0" w:color="auto"/>
        <w:bottom w:val="none" w:sz="0" w:space="0" w:color="auto"/>
        <w:right w:val="none" w:sz="0" w:space="0" w:color="auto"/>
      </w:divBdr>
    </w:div>
    <w:div w:id="2045208431">
      <w:bodyDiv w:val="1"/>
      <w:marLeft w:val="0"/>
      <w:marRight w:val="0"/>
      <w:marTop w:val="0"/>
      <w:marBottom w:val="0"/>
      <w:divBdr>
        <w:top w:val="none" w:sz="0" w:space="0" w:color="auto"/>
        <w:left w:val="none" w:sz="0" w:space="0" w:color="auto"/>
        <w:bottom w:val="none" w:sz="0" w:space="0" w:color="auto"/>
        <w:right w:val="none" w:sz="0" w:space="0" w:color="auto"/>
      </w:divBdr>
    </w:div>
    <w:div w:id="2046447678">
      <w:bodyDiv w:val="1"/>
      <w:marLeft w:val="0"/>
      <w:marRight w:val="0"/>
      <w:marTop w:val="0"/>
      <w:marBottom w:val="0"/>
      <w:divBdr>
        <w:top w:val="none" w:sz="0" w:space="0" w:color="auto"/>
        <w:left w:val="none" w:sz="0" w:space="0" w:color="auto"/>
        <w:bottom w:val="none" w:sz="0" w:space="0" w:color="auto"/>
        <w:right w:val="none" w:sz="0" w:space="0" w:color="auto"/>
      </w:divBdr>
    </w:div>
    <w:div w:id="2048328985">
      <w:bodyDiv w:val="1"/>
      <w:marLeft w:val="0"/>
      <w:marRight w:val="0"/>
      <w:marTop w:val="0"/>
      <w:marBottom w:val="0"/>
      <w:divBdr>
        <w:top w:val="none" w:sz="0" w:space="0" w:color="auto"/>
        <w:left w:val="none" w:sz="0" w:space="0" w:color="auto"/>
        <w:bottom w:val="none" w:sz="0" w:space="0" w:color="auto"/>
        <w:right w:val="none" w:sz="0" w:space="0" w:color="auto"/>
      </w:divBdr>
    </w:div>
    <w:div w:id="2049528909">
      <w:bodyDiv w:val="1"/>
      <w:marLeft w:val="0"/>
      <w:marRight w:val="0"/>
      <w:marTop w:val="0"/>
      <w:marBottom w:val="0"/>
      <w:divBdr>
        <w:top w:val="none" w:sz="0" w:space="0" w:color="auto"/>
        <w:left w:val="none" w:sz="0" w:space="0" w:color="auto"/>
        <w:bottom w:val="none" w:sz="0" w:space="0" w:color="auto"/>
        <w:right w:val="none" w:sz="0" w:space="0" w:color="auto"/>
      </w:divBdr>
    </w:div>
    <w:div w:id="2051104817">
      <w:bodyDiv w:val="1"/>
      <w:marLeft w:val="0"/>
      <w:marRight w:val="0"/>
      <w:marTop w:val="0"/>
      <w:marBottom w:val="0"/>
      <w:divBdr>
        <w:top w:val="none" w:sz="0" w:space="0" w:color="auto"/>
        <w:left w:val="none" w:sz="0" w:space="0" w:color="auto"/>
        <w:bottom w:val="none" w:sz="0" w:space="0" w:color="auto"/>
        <w:right w:val="none" w:sz="0" w:space="0" w:color="auto"/>
      </w:divBdr>
    </w:div>
    <w:div w:id="2053118657">
      <w:bodyDiv w:val="1"/>
      <w:marLeft w:val="0"/>
      <w:marRight w:val="0"/>
      <w:marTop w:val="0"/>
      <w:marBottom w:val="0"/>
      <w:divBdr>
        <w:top w:val="none" w:sz="0" w:space="0" w:color="auto"/>
        <w:left w:val="none" w:sz="0" w:space="0" w:color="auto"/>
        <w:bottom w:val="none" w:sz="0" w:space="0" w:color="auto"/>
        <w:right w:val="none" w:sz="0" w:space="0" w:color="auto"/>
      </w:divBdr>
    </w:div>
    <w:div w:id="2053377910">
      <w:bodyDiv w:val="1"/>
      <w:marLeft w:val="0"/>
      <w:marRight w:val="0"/>
      <w:marTop w:val="0"/>
      <w:marBottom w:val="0"/>
      <w:divBdr>
        <w:top w:val="none" w:sz="0" w:space="0" w:color="auto"/>
        <w:left w:val="none" w:sz="0" w:space="0" w:color="auto"/>
        <w:bottom w:val="none" w:sz="0" w:space="0" w:color="auto"/>
        <w:right w:val="none" w:sz="0" w:space="0" w:color="auto"/>
      </w:divBdr>
    </w:div>
    <w:div w:id="2053458859">
      <w:bodyDiv w:val="1"/>
      <w:marLeft w:val="0"/>
      <w:marRight w:val="0"/>
      <w:marTop w:val="0"/>
      <w:marBottom w:val="0"/>
      <w:divBdr>
        <w:top w:val="none" w:sz="0" w:space="0" w:color="auto"/>
        <w:left w:val="none" w:sz="0" w:space="0" w:color="auto"/>
        <w:bottom w:val="none" w:sz="0" w:space="0" w:color="auto"/>
        <w:right w:val="none" w:sz="0" w:space="0" w:color="auto"/>
      </w:divBdr>
    </w:div>
    <w:div w:id="2055693329">
      <w:bodyDiv w:val="1"/>
      <w:marLeft w:val="0"/>
      <w:marRight w:val="0"/>
      <w:marTop w:val="0"/>
      <w:marBottom w:val="0"/>
      <w:divBdr>
        <w:top w:val="none" w:sz="0" w:space="0" w:color="auto"/>
        <w:left w:val="none" w:sz="0" w:space="0" w:color="auto"/>
        <w:bottom w:val="none" w:sz="0" w:space="0" w:color="auto"/>
        <w:right w:val="none" w:sz="0" w:space="0" w:color="auto"/>
      </w:divBdr>
    </w:div>
    <w:div w:id="2057505771">
      <w:bodyDiv w:val="1"/>
      <w:marLeft w:val="0"/>
      <w:marRight w:val="0"/>
      <w:marTop w:val="0"/>
      <w:marBottom w:val="0"/>
      <w:divBdr>
        <w:top w:val="none" w:sz="0" w:space="0" w:color="auto"/>
        <w:left w:val="none" w:sz="0" w:space="0" w:color="auto"/>
        <w:bottom w:val="none" w:sz="0" w:space="0" w:color="auto"/>
        <w:right w:val="none" w:sz="0" w:space="0" w:color="auto"/>
      </w:divBdr>
    </w:div>
    <w:div w:id="2060089029">
      <w:bodyDiv w:val="1"/>
      <w:marLeft w:val="0"/>
      <w:marRight w:val="0"/>
      <w:marTop w:val="0"/>
      <w:marBottom w:val="0"/>
      <w:divBdr>
        <w:top w:val="none" w:sz="0" w:space="0" w:color="auto"/>
        <w:left w:val="none" w:sz="0" w:space="0" w:color="auto"/>
        <w:bottom w:val="none" w:sz="0" w:space="0" w:color="auto"/>
        <w:right w:val="none" w:sz="0" w:space="0" w:color="auto"/>
      </w:divBdr>
    </w:div>
    <w:div w:id="2067533241">
      <w:bodyDiv w:val="1"/>
      <w:marLeft w:val="0"/>
      <w:marRight w:val="0"/>
      <w:marTop w:val="0"/>
      <w:marBottom w:val="0"/>
      <w:divBdr>
        <w:top w:val="none" w:sz="0" w:space="0" w:color="auto"/>
        <w:left w:val="none" w:sz="0" w:space="0" w:color="auto"/>
        <w:bottom w:val="none" w:sz="0" w:space="0" w:color="auto"/>
        <w:right w:val="none" w:sz="0" w:space="0" w:color="auto"/>
      </w:divBdr>
    </w:div>
    <w:div w:id="2069527773">
      <w:bodyDiv w:val="1"/>
      <w:marLeft w:val="0"/>
      <w:marRight w:val="0"/>
      <w:marTop w:val="0"/>
      <w:marBottom w:val="0"/>
      <w:divBdr>
        <w:top w:val="none" w:sz="0" w:space="0" w:color="auto"/>
        <w:left w:val="none" w:sz="0" w:space="0" w:color="auto"/>
        <w:bottom w:val="none" w:sz="0" w:space="0" w:color="auto"/>
        <w:right w:val="none" w:sz="0" w:space="0" w:color="auto"/>
      </w:divBdr>
    </w:div>
    <w:div w:id="2071684599">
      <w:bodyDiv w:val="1"/>
      <w:marLeft w:val="0"/>
      <w:marRight w:val="0"/>
      <w:marTop w:val="0"/>
      <w:marBottom w:val="0"/>
      <w:divBdr>
        <w:top w:val="none" w:sz="0" w:space="0" w:color="auto"/>
        <w:left w:val="none" w:sz="0" w:space="0" w:color="auto"/>
        <w:bottom w:val="none" w:sz="0" w:space="0" w:color="auto"/>
        <w:right w:val="none" w:sz="0" w:space="0" w:color="auto"/>
      </w:divBdr>
    </w:div>
    <w:div w:id="2072538213">
      <w:bodyDiv w:val="1"/>
      <w:marLeft w:val="0"/>
      <w:marRight w:val="0"/>
      <w:marTop w:val="0"/>
      <w:marBottom w:val="0"/>
      <w:divBdr>
        <w:top w:val="none" w:sz="0" w:space="0" w:color="auto"/>
        <w:left w:val="none" w:sz="0" w:space="0" w:color="auto"/>
        <w:bottom w:val="none" w:sz="0" w:space="0" w:color="auto"/>
        <w:right w:val="none" w:sz="0" w:space="0" w:color="auto"/>
      </w:divBdr>
    </w:div>
    <w:div w:id="2075078917">
      <w:bodyDiv w:val="1"/>
      <w:marLeft w:val="0"/>
      <w:marRight w:val="0"/>
      <w:marTop w:val="0"/>
      <w:marBottom w:val="0"/>
      <w:divBdr>
        <w:top w:val="none" w:sz="0" w:space="0" w:color="auto"/>
        <w:left w:val="none" w:sz="0" w:space="0" w:color="auto"/>
        <w:bottom w:val="none" w:sz="0" w:space="0" w:color="auto"/>
        <w:right w:val="none" w:sz="0" w:space="0" w:color="auto"/>
      </w:divBdr>
    </w:div>
    <w:div w:id="2077438288">
      <w:bodyDiv w:val="1"/>
      <w:marLeft w:val="0"/>
      <w:marRight w:val="0"/>
      <w:marTop w:val="0"/>
      <w:marBottom w:val="0"/>
      <w:divBdr>
        <w:top w:val="none" w:sz="0" w:space="0" w:color="auto"/>
        <w:left w:val="none" w:sz="0" w:space="0" w:color="auto"/>
        <w:bottom w:val="none" w:sz="0" w:space="0" w:color="auto"/>
        <w:right w:val="none" w:sz="0" w:space="0" w:color="auto"/>
      </w:divBdr>
    </w:div>
    <w:div w:id="2077622947">
      <w:bodyDiv w:val="1"/>
      <w:marLeft w:val="0"/>
      <w:marRight w:val="0"/>
      <w:marTop w:val="0"/>
      <w:marBottom w:val="0"/>
      <w:divBdr>
        <w:top w:val="none" w:sz="0" w:space="0" w:color="auto"/>
        <w:left w:val="none" w:sz="0" w:space="0" w:color="auto"/>
        <w:bottom w:val="none" w:sz="0" w:space="0" w:color="auto"/>
        <w:right w:val="none" w:sz="0" w:space="0" w:color="auto"/>
      </w:divBdr>
    </w:div>
    <w:div w:id="2079326902">
      <w:bodyDiv w:val="1"/>
      <w:marLeft w:val="0"/>
      <w:marRight w:val="0"/>
      <w:marTop w:val="0"/>
      <w:marBottom w:val="0"/>
      <w:divBdr>
        <w:top w:val="none" w:sz="0" w:space="0" w:color="auto"/>
        <w:left w:val="none" w:sz="0" w:space="0" w:color="auto"/>
        <w:bottom w:val="none" w:sz="0" w:space="0" w:color="auto"/>
        <w:right w:val="none" w:sz="0" w:space="0" w:color="auto"/>
      </w:divBdr>
    </w:div>
    <w:div w:id="2080013544">
      <w:bodyDiv w:val="1"/>
      <w:marLeft w:val="0"/>
      <w:marRight w:val="0"/>
      <w:marTop w:val="0"/>
      <w:marBottom w:val="0"/>
      <w:divBdr>
        <w:top w:val="none" w:sz="0" w:space="0" w:color="auto"/>
        <w:left w:val="none" w:sz="0" w:space="0" w:color="auto"/>
        <w:bottom w:val="none" w:sz="0" w:space="0" w:color="auto"/>
        <w:right w:val="none" w:sz="0" w:space="0" w:color="auto"/>
      </w:divBdr>
    </w:div>
    <w:div w:id="2080398850">
      <w:bodyDiv w:val="1"/>
      <w:marLeft w:val="0"/>
      <w:marRight w:val="0"/>
      <w:marTop w:val="0"/>
      <w:marBottom w:val="0"/>
      <w:divBdr>
        <w:top w:val="none" w:sz="0" w:space="0" w:color="auto"/>
        <w:left w:val="none" w:sz="0" w:space="0" w:color="auto"/>
        <w:bottom w:val="none" w:sz="0" w:space="0" w:color="auto"/>
        <w:right w:val="none" w:sz="0" w:space="0" w:color="auto"/>
      </w:divBdr>
    </w:div>
    <w:div w:id="2081098349">
      <w:bodyDiv w:val="1"/>
      <w:marLeft w:val="0"/>
      <w:marRight w:val="0"/>
      <w:marTop w:val="0"/>
      <w:marBottom w:val="0"/>
      <w:divBdr>
        <w:top w:val="none" w:sz="0" w:space="0" w:color="auto"/>
        <w:left w:val="none" w:sz="0" w:space="0" w:color="auto"/>
        <w:bottom w:val="none" w:sz="0" w:space="0" w:color="auto"/>
        <w:right w:val="none" w:sz="0" w:space="0" w:color="auto"/>
      </w:divBdr>
    </w:div>
    <w:div w:id="2084444480">
      <w:bodyDiv w:val="1"/>
      <w:marLeft w:val="0"/>
      <w:marRight w:val="0"/>
      <w:marTop w:val="0"/>
      <w:marBottom w:val="0"/>
      <w:divBdr>
        <w:top w:val="none" w:sz="0" w:space="0" w:color="auto"/>
        <w:left w:val="none" w:sz="0" w:space="0" w:color="auto"/>
        <w:bottom w:val="none" w:sz="0" w:space="0" w:color="auto"/>
        <w:right w:val="none" w:sz="0" w:space="0" w:color="auto"/>
      </w:divBdr>
    </w:div>
    <w:div w:id="2085301000">
      <w:bodyDiv w:val="1"/>
      <w:marLeft w:val="0"/>
      <w:marRight w:val="0"/>
      <w:marTop w:val="0"/>
      <w:marBottom w:val="0"/>
      <w:divBdr>
        <w:top w:val="none" w:sz="0" w:space="0" w:color="auto"/>
        <w:left w:val="none" w:sz="0" w:space="0" w:color="auto"/>
        <w:bottom w:val="none" w:sz="0" w:space="0" w:color="auto"/>
        <w:right w:val="none" w:sz="0" w:space="0" w:color="auto"/>
      </w:divBdr>
    </w:div>
    <w:div w:id="2086488367">
      <w:bodyDiv w:val="1"/>
      <w:marLeft w:val="0"/>
      <w:marRight w:val="0"/>
      <w:marTop w:val="0"/>
      <w:marBottom w:val="0"/>
      <w:divBdr>
        <w:top w:val="none" w:sz="0" w:space="0" w:color="auto"/>
        <w:left w:val="none" w:sz="0" w:space="0" w:color="auto"/>
        <w:bottom w:val="none" w:sz="0" w:space="0" w:color="auto"/>
        <w:right w:val="none" w:sz="0" w:space="0" w:color="auto"/>
      </w:divBdr>
    </w:div>
    <w:div w:id="2087678946">
      <w:bodyDiv w:val="1"/>
      <w:marLeft w:val="0"/>
      <w:marRight w:val="0"/>
      <w:marTop w:val="0"/>
      <w:marBottom w:val="0"/>
      <w:divBdr>
        <w:top w:val="none" w:sz="0" w:space="0" w:color="auto"/>
        <w:left w:val="none" w:sz="0" w:space="0" w:color="auto"/>
        <w:bottom w:val="none" w:sz="0" w:space="0" w:color="auto"/>
        <w:right w:val="none" w:sz="0" w:space="0" w:color="auto"/>
      </w:divBdr>
    </w:div>
    <w:div w:id="2088309722">
      <w:bodyDiv w:val="1"/>
      <w:marLeft w:val="0"/>
      <w:marRight w:val="0"/>
      <w:marTop w:val="0"/>
      <w:marBottom w:val="0"/>
      <w:divBdr>
        <w:top w:val="none" w:sz="0" w:space="0" w:color="auto"/>
        <w:left w:val="none" w:sz="0" w:space="0" w:color="auto"/>
        <w:bottom w:val="none" w:sz="0" w:space="0" w:color="auto"/>
        <w:right w:val="none" w:sz="0" w:space="0" w:color="auto"/>
      </w:divBdr>
    </w:div>
    <w:div w:id="2090543194">
      <w:bodyDiv w:val="1"/>
      <w:marLeft w:val="0"/>
      <w:marRight w:val="0"/>
      <w:marTop w:val="0"/>
      <w:marBottom w:val="0"/>
      <w:divBdr>
        <w:top w:val="none" w:sz="0" w:space="0" w:color="auto"/>
        <w:left w:val="none" w:sz="0" w:space="0" w:color="auto"/>
        <w:bottom w:val="none" w:sz="0" w:space="0" w:color="auto"/>
        <w:right w:val="none" w:sz="0" w:space="0" w:color="auto"/>
      </w:divBdr>
    </w:div>
    <w:div w:id="2091391775">
      <w:bodyDiv w:val="1"/>
      <w:marLeft w:val="0"/>
      <w:marRight w:val="0"/>
      <w:marTop w:val="0"/>
      <w:marBottom w:val="0"/>
      <w:divBdr>
        <w:top w:val="none" w:sz="0" w:space="0" w:color="auto"/>
        <w:left w:val="none" w:sz="0" w:space="0" w:color="auto"/>
        <w:bottom w:val="none" w:sz="0" w:space="0" w:color="auto"/>
        <w:right w:val="none" w:sz="0" w:space="0" w:color="auto"/>
      </w:divBdr>
    </w:div>
    <w:div w:id="2091417408">
      <w:bodyDiv w:val="1"/>
      <w:marLeft w:val="0"/>
      <w:marRight w:val="0"/>
      <w:marTop w:val="0"/>
      <w:marBottom w:val="0"/>
      <w:divBdr>
        <w:top w:val="none" w:sz="0" w:space="0" w:color="auto"/>
        <w:left w:val="none" w:sz="0" w:space="0" w:color="auto"/>
        <w:bottom w:val="none" w:sz="0" w:space="0" w:color="auto"/>
        <w:right w:val="none" w:sz="0" w:space="0" w:color="auto"/>
      </w:divBdr>
    </w:div>
    <w:div w:id="2095010795">
      <w:bodyDiv w:val="1"/>
      <w:marLeft w:val="0"/>
      <w:marRight w:val="0"/>
      <w:marTop w:val="0"/>
      <w:marBottom w:val="0"/>
      <w:divBdr>
        <w:top w:val="none" w:sz="0" w:space="0" w:color="auto"/>
        <w:left w:val="none" w:sz="0" w:space="0" w:color="auto"/>
        <w:bottom w:val="none" w:sz="0" w:space="0" w:color="auto"/>
        <w:right w:val="none" w:sz="0" w:space="0" w:color="auto"/>
      </w:divBdr>
    </w:div>
    <w:div w:id="2095661148">
      <w:bodyDiv w:val="1"/>
      <w:marLeft w:val="0"/>
      <w:marRight w:val="0"/>
      <w:marTop w:val="0"/>
      <w:marBottom w:val="0"/>
      <w:divBdr>
        <w:top w:val="none" w:sz="0" w:space="0" w:color="auto"/>
        <w:left w:val="none" w:sz="0" w:space="0" w:color="auto"/>
        <w:bottom w:val="none" w:sz="0" w:space="0" w:color="auto"/>
        <w:right w:val="none" w:sz="0" w:space="0" w:color="auto"/>
      </w:divBdr>
    </w:div>
    <w:div w:id="2097360843">
      <w:bodyDiv w:val="1"/>
      <w:marLeft w:val="0"/>
      <w:marRight w:val="0"/>
      <w:marTop w:val="0"/>
      <w:marBottom w:val="0"/>
      <w:divBdr>
        <w:top w:val="none" w:sz="0" w:space="0" w:color="auto"/>
        <w:left w:val="none" w:sz="0" w:space="0" w:color="auto"/>
        <w:bottom w:val="none" w:sz="0" w:space="0" w:color="auto"/>
        <w:right w:val="none" w:sz="0" w:space="0" w:color="auto"/>
      </w:divBdr>
    </w:div>
    <w:div w:id="2097439300">
      <w:bodyDiv w:val="1"/>
      <w:marLeft w:val="0"/>
      <w:marRight w:val="0"/>
      <w:marTop w:val="0"/>
      <w:marBottom w:val="0"/>
      <w:divBdr>
        <w:top w:val="none" w:sz="0" w:space="0" w:color="auto"/>
        <w:left w:val="none" w:sz="0" w:space="0" w:color="auto"/>
        <w:bottom w:val="none" w:sz="0" w:space="0" w:color="auto"/>
        <w:right w:val="none" w:sz="0" w:space="0" w:color="auto"/>
      </w:divBdr>
    </w:div>
    <w:div w:id="2098287782">
      <w:bodyDiv w:val="1"/>
      <w:marLeft w:val="0"/>
      <w:marRight w:val="0"/>
      <w:marTop w:val="0"/>
      <w:marBottom w:val="0"/>
      <w:divBdr>
        <w:top w:val="none" w:sz="0" w:space="0" w:color="auto"/>
        <w:left w:val="none" w:sz="0" w:space="0" w:color="auto"/>
        <w:bottom w:val="none" w:sz="0" w:space="0" w:color="auto"/>
        <w:right w:val="none" w:sz="0" w:space="0" w:color="auto"/>
      </w:divBdr>
    </w:div>
    <w:div w:id="2098597272">
      <w:bodyDiv w:val="1"/>
      <w:marLeft w:val="0"/>
      <w:marRight w:val="0"/>
      <w:marTop w:val="0"/>
      <w:marBottom w:val="0"/>
      <w:divBdr>
        <w:top w:val="none" w:sz="0" w:space="0" w:color="auto"/>
        <w:left w:val="none" w:sz="0" w:space="0" w:color="auto"/>
        <w:bottom w:val="none" w:sz="0" w:space="0" w:color="auto"/>
        <w:right w:val="none" w:sz="0" w:space="0" w:color="auto"/>
      </w:divBdr>
    </w:div>
    <w:div w:id="2099328992">
      <w:bodyDiv w:val="1"/>
      <w:marLeft w:val="0"/>
      <w:marRight w:val="0"/>
      <w:marTop w:val="0"/>
      <w:marBottom w:val="0"/>
      <w:divBdr>
        <w:top w:val="none" w:sz="0" w:space="0" w:color="auto"/>
        <w:left w:val="none" w:sz="0" w:space="0" w:color="auto"/>
        <w:bottom w:val="none" w:sz="0" w:space="0" w:color="auto"/>
        <w:right w:val="none" w:sz="0" w:space="0" w:color="auto"/>
      </w:divBdr>
    </w:div>
    <w:div w:id="2101829473">
      <w:bodyDiv w:val="1"/>
      <w:marLeft w:val="0"/>
      <w:marRight w:val="0"/>
      <w:marTop w:val="0"/>
      <w:marBottom w:val="0"/>
      <w:divBdr>
        <w:top w:val="none" w:sz="0" w:space="0" w:color="auto"/>
        <w:left w:val="none" w:sz="0" w:space="0" w:color="auto"/>
        <w:bottom w:val="none" w:sz="0" w:space="0" w:color="auto"/>
        <w:right w:val="none" w:sz="0" w:space="0" w:color="auto"/>
      </w:divBdr>
    </w:div>
    <w:div w:id="2102291162">
      <w:bodyDiv w:val="1"/>
      <w:marLeft w:val="0"/>
      <w:marRight w:val="0"/>
      <w:marTop w:val="0"/>
      <w:marBottom w:val="0"/>
      <w:divBdr>
        <w:top w:val="none" w:sz="0" w:space="0" w:color="auto"/>
        <w:left w:val="none" w:sz="0" w:space="0" w:color="auto"/>
        <w:bottom w:val="none" w:sz="0" w:space="0" w:color="auto"/>
        <w:right w:val="none" w:sz="0" w:space="0" w:color="auto"/>
      </w:divBdr>
    </w:div>
    <w:div w:id="2104376575">
      <w:bodyDiv w:val="1"/>
      <w:marLeft w:val="0"/>
      <w:marRight w:val="0"/>
      <w:marTop w:val="0"/>
      <w:marBottom w:val="0"/>
      <w:divBdr>
        <w:top w:val="none" w:sz="0" w:space="0" w:color="auto"/>
        <w:left w:val="none" w:sz="0" w:space="0" w:color="auto"/>
        <w:bottom w:val="none" w:sz="0" w:space="0" w:color="auto"/>
        <w:right w:val="none" w:sz="0" w:space="0" w:color="auto"/>
      </w:divBdr>
    </w:div>
    <w:div w:id="2105303191">
      <w:bodyDiv w:val="1"/>
      <w:marLeft w:val="0"/>
      <w:marRight w:val="0"/>
      <w:marTop w:val="0"/>
      <w:marBottom w:val="0"/>
      <w:divBdr>
        <w:top w:val="none" w:sz="0" w:space="0" w:color="auto"/>
        <w:left w:val="none" w:sz="0" w:space="0" w:color="auto"/>
        <w:bottom w:val="none" w:sz="0" w:space="0" w:color="auto"/>
        <w:right w:val="none" w:sz="0" w:space="0" w:color="auto"/>
      </w:divBdr>
      <w:divsChild>
        <w:div w:id="2063167873">
          <w:marLeft w:val="0"/>
          <w:marRight w:val="0"/>
          <w:marTop w:val="0"/>
          <w:marBottom w:val="85"/>
          <w:divBdr>
            <w:top w:val="none" w:sz="0" w:space="0" w:color="auto"/>
            <w:left w:val="none" w:sz="0" w:space="0" w:color="auto"/>
            <w:bottom w:val="none" w:sz="0" w:space="0" w:color="auto"/>
            <w:right w:val="none" w:sz="0" w:space="0" w:color="auto"/>
          </w:divBdr>
        </w:div>
      </w:divsChild>
    </w:div>
    <w:div w:id="2105413585">
      <w:bodyDiv w:val="1"/>
      <w:marLeft w:val="0"/>
      <w:marRight w:val="0"/>
      <w:marTop w:val="0"/>
      <w:marBottom w:val="0"/>
      <w:divBdr>
        <w:top w:val="none" w:sz="0" w:space="0" w:color="auto"/>
        <w:left w:val="none" w:sz="0" w:space="0" w:color="auto"/>
        <w:bottom w:val="none" w:sz="0" w:space="0" w:color="auto"/>
        <w:right w:val="none" w:sz="0" w:space="0" w:color="auto"/>
      </w:divBdr>
    </w:div>
    <w:div w:id="2105569409">
      <w:bodyDiv w:val="1"/>
      <w:marLeft w:val="0"/>
      <w:marRight w:val="0"/>
      <w:marTop w:val="0"/>
      <w:marBottom w:val="0"/>
      <w:divBdr>
        <w:top w:val="none" w:sz="0" w:space="0" w:color="auto"/>
        <w:left w:val="none" w:sz="0" w:space="0" w:color="auto"/>
        <w:bottom w:val="none" w:sz="0" w:space="0" w:color="auto"/>
        <w:right w:val="none" w:sz="0" w:space="0" w:color="auto"/>
      </w:divBdr>
    </w:div>
    <w:div w:id="2106610557">
      <w:bodyDiv w:val="1"/>
      <w:marLeft w:val="0"/>
      <w:marRight w:val="0"/>
      <w:marTop w:val="0"/>
      <w:marBottom w:val="0"/>
      <w:divBdr>
        <w:top w:val="none" w:sz="0" w:space="0" w:color="auto"/>
        <w:left w:val="none" w:sz="0" w:space="0" w:color="auto"/>
        <w:bottom w:val="none" w:sz="0" w:space="0" w:color="auto"/>
        <w:right w:val="none" w:sz="0" w:space="0" w:color="auto"/>
      </w:divBdr>
    </w:div>
    <w:div w:id="2110345410">
      <w:bodyDiv w:val="1"/>
      <w:marLeft w:val="0"/>
      <w:marRight w:val="0"/>
      <w:marTop w:val="0"/>
      <w:marBottom w:val="0"/>
      <w:divBdr>
        <w:top w:val="none" w:sz="0" w:space="0" w:color="auto"/>
        <w:left w:val="none" w:sz="0" w:space="0" w:color="auto"/>
        <w:bottom w:val="none" w:sz="0" w:space="0" w:color="auto"/>
        <w:right w:val="none" w:sz="0" w:space="0" w:color="auto"/>
      </w:divBdr>
    </w:div>
    <w:div w:id="2110541619">
      <w:bodyDiv w:val="1"/>
      <w:marLeft w:val="0"/>
      <w:marRight w:val="0"/>
      <w:marTop w:val="0"/>
      <w:marBottom w:val="0"/>
      <w:divBdr>
        <w:top w:val="none" w:sz="0" w:space="0" w:color="auto"/>
        <w:left w:val="none" w:sz="0" w:space="0" w:color="auto"/>
        <w:bottom w:val="none" w:sz="0" w:space="0" w:color="auto"/>
        <w:right w:val="none" w:sz="0" w:space="0" w:color="auto"/>
      </w:divBdr>
    </w:div>
    <w:div w:id="2111271874">
      <w:bodyDiv w:val="1"/>
      <w:marLeft w:val="0"/>
      <w:marRight w:val="0"/>
      <w:marTop w:val="0"/>
      <w:marBottom w:val="0"/>
      <w:divBdr>
        <w:top w:val="none" w:sz="0" w:space="0" w:color="auto"/>
        <w:left w:val="none" w:sz="0" w:space="0" w:color="auto"/>
        <w:bottom w:val="none" w:sz="0" w:space="0" w:color="auto"/>
        <w:right w:val="none" w:sz="0" w:space="0" w:color="auto"/>
      </w:divBdr>
    </w:div>
    <w:div w:id="2111504423">
      <w:bodyDiv w:val="1"/>
      <w:marLeft w:val="0"/>
      <w:marRight w:val="0"/>
      <w:marTop w:val="0"/>
      <w:marBottom w:val="0"/>
      <w:divBdr>
        <w:top w:val="none" w:sz="0" w:space="0" w:color="auto"/>
        <w:left w:val="none" w:sz="0" w:space="0" w:color="auto"/>
        <w:bottom w:val="none" w:sz="0" w:space="0" w:color="auto"/>
        <w:right w:val="none" w:sz="0" w:space="0" w:color="auto"/>
      </w:divBdr>
    </w:div>
    <w:div w:id="2112243096">
      <w:bodyDiv w:val="1"/>
      <w:marLeft w:val="0"/>
      <w:marRight w:val="0"/>
      <w:marTop w:val="0"/>
      <w:marBottom w:val="0"/>
      <w:divBdr>
        <w:top w:val="none" w:sz="0" w:space="0" w:color="auto"/>
        <w:left w:val="none" w:sz="0" w:space="0" w:color="auto"/>
        <w:bottom w:val="none" w:sz="0" w:space="0" w:color="auto"/>
        <w:right w:val="none" w:sz="0" w:space="0" w:color="auto"/>
      </w:divBdr>
    </w:div>
    <w:div w:id="2113938321">
      <w:bodyDiv w:val="1"/>
      <w:marLeft w:val="0"/>
      <w:marRight w:val="0"/>
      <w:marTop w:val="0"/>
      <w:marBottom w:val="0"/>
      <w:divBdr>
        <w:top w:val="none" w:sz="0" w:space="0" w:color="auto"/>
        <w:left w:val="none" w:sz="0" w:space="0" w:color="auto"/>
        <w:bottom w:val="none" w:sz="0" w:space="0" w:color="auto"/>
        <w:right w:val="none" w:sz="0" w:space="0" w:color="auto"/>
      </w:divBdr>
    </w:div>
    <w:div w:id="2114202433">
      <w:bodyDiv w:val="1"/>
      <w:marLeft w:val="0"/>
      <w:marRight w:val="0"/>
      <w:marTop w:val="0"/>
      <w:marBottom w:val="0"/>
      <w:divBdr>
        <w:top w:val="none" w:sz="0" w:space="0" w:color="auto"/>
        <w:left w:val="none" w:sz="0" w:space="0" w:color="auto"/>
        <w:bottom w:val="none" w:sz="0" w:space="0" w:color="auto"/>
        <w:right w:val="none" w:sz="0" w:space="0" w:color="auto"/>
      </w:divBdr>
    </w:div>
    <w:div w:id="2116056101">
      <w:bodyDiv w:val="1"/>
      <w:marLeft w:val="0"/>
      <w:marRight w:val="0"/>
      <w:marTop w:val="0"/>
      <w:marBottom w:val="0"/>
      <w:divBdr>
        <w:top w:val="none" w:sz="0" w:space="0" w:color="auto"/>
        <w:left w:val="none" w:sz="0" w:space="0" w:color="auto"/>
        <w:bottom w:val="none" w:sz="0" w:space="0" w:color="auto"/>
        <w:right w:val="none" w:sz="0" w:space="0" w:color="auto"/>
      </w:divBdr>
    </w:div>
    <w:div w:id="2117551571">
      <w:bodyDiv w:val="1"/>
      <w:marLeft w:val="0"/>
      <w:marRight w:val="0"/>
      <w:marTop w:val="0"/>
      <w:marBottom w:val="0"/>
      <w:divBdr>
        <w:top w:val="none" w:sz="0" w:space="0" w:color="auto"/>
        <w:left w:val="none" w:sz="0" w:space="0" w:color="auto"/>
        <w:bottom w:val="none" w:sz="0" w:space="0" w:color="auto"/>
        <w:right w:val="none" w:sz="0" w:space="0" w:color="auto"/>
      </w:divBdr>
    </w:div>
    <w:div w:id="2122456535">
      <w:bodyDiv w:val="1"/>
      <w:marLeft w:val="0"/>
      <w:marRight w:val="0"/>
      <w:marTop w:val="0"/>
      <w:marBottom w:val="0"/>
      <w:divBdr>
        <w:top w:val="none" w:sz="0" w:space="0" w:color="auto"/>
        <w:left w:val="none" w:sz="0" w:space="0" w:color="auto"/>
        <w:bottom w:val="none" w:sz="0" w:space="0" w:color="auto"/>
        <w:right w:val="none" w:sz="0" w:space="0" w:color="auto"/>
      </w:divBdr>
    </w:div>
    <w:div w:id="2124959132">
      <w:bodyDiv w:val="1"/>
      <w:marLeft w:val="0"/>
      <w:marRight w:val="0"/>
      <w:marTop w:val="0"/>
      <w:marBottom w:val="0"/>
      <w:divBdr>
        <w:top w:val="none" w:sz="0" w:space="0" w:color="auto"/>
        <w:left w:val="none" w:sz="0" w:space="0" w:color="auto"/>
        <w:bottom w:val="none" w:sz="0" w:space="0" w:color="auto"/>
        <w:right w:val="none" w:sz="0" w:space="0" w:color="auto"/>
      </w:divBdr>
    </w:div>
    <w:div w:id="2125886281">
      <w:bodyDiv w:val="1"/>
      <w:marLeft w:val="0"/>
      <w:marRight w:val="0"/>
      <w:marTop w:val="0"/>
      <w:marBottom w:val="0"/>
      <w:divBdr>
        <w:top w:val="none" w:sz="0" w:space="0" w:color="auto"/>
        <w:left w:val="none" w:sz="0" w:space="0" w:color="auto"/>
        <w:bottom w:val="none" w:sz="0" w:space="0" w:color="auto"/>
        <w:right w:val="none" w:sz="0" w:space="0" w:color="auto"/>
      </w:divBdr>
    </w:div>
    <w:div w:id="2128232461">
      <w:bodyDiv w:val="1"/>
      <w:marLeft w:val="0"/>
      <w:marRight w:val="0"/>
      <w:marTop w:val="0"/>
      <w:marBottom w:val="0"/>
      <w:divBdr>
        <w:top w:val="none" w:sz="0" w:space="0" w:color="auto"/>
        <w:left w:val="none" w:sz="0" w:space="0" w:color="auto"/>
        <w:bottom w:val="none" w:sz="0" w:space="0" w:color="auto"/>
        <w:right w:val="none" w:sz="0" w:space="0" w:color="auto"/>
      </w:divBdr>
    </w:div>
    <w:div w:id="2131124340">
      <w:bodyDiv w:val="1"/>
      <w:marLeft w:val="0"/>
      <w:marRight w:val="0"/>
      <w:marTop w:val="0"/>
      <w:marBottom w:val="0"/>
      <w:divBdr>
        <w:top w:val="none" w:sz="0" w:space="0" w:color="auto"/>
        <w:left w:val="none" w:sz="0" w:space="0" w:color="auto"/>
        <w:bottom w:val="none" w:sz="0" w:space="0" w:color="auto"/>
        <w:right w:val="none" w:sz="0" w:space="0" w:color="auto"/>
      </w:divBdr>
    </w:div>
    <w:div w:id="2132476336">
      <w:bodyDiv w:val="1"/>
      <w:marLeft w:val="0"/>
      <w:marRight w:val="0"/>
      <w:marTop w:val="0"/>
      <w:marBottom w:val="0"/>
      <w:divBdr>
        <w:top w:val="none" w:sz="0" w:space="0" w:color="auto"/>
        <w:left w:val="none" w:sz="0" w:space="0" w:color="auto"/>
        <w:bottom w:val="none" w:sz="0" w:space="0" w:color="auto"/>
        <w:right w:val="none" w:sz="0" w:space="0" w:color="auto"/>
      </w:divBdr>
    </w:div>
    <w:div w:id="2135705706">
      <w:bodyDiv w:val="1"/>
      <w:marLeft w:val="0"/>
      <w:marRight w:val="0"/>
      <w:marTop w:val="0"/>
      <w:marBottom w:val="0"/>
      <w:divBdr>
        <w:top w:val="none" w:sz="0" w:space="0" w:color="auto"/>
        <w:left w:val="none" w:sz="0" w:space="0" w:color="auto"/>
        <w:bottom w:val="none" w:sz="0" w:space="0" w:color="auto"/>
        <w:right w:val="none" w:sz="0" w:space="0" w:color="auto"/>
      </w:divBdr>
    </w:div>
    <w:div w:id="2138597182">
      <w:bodyDiv w:val="1"/>
      <w:marLeft w:val="0"/>
      <w:marRight w:val="0"/>
      <w:marTop w:val="0"/>
      <w:marBottom w:val="0"/>
      <w:divBdr>
        <w:top w:val="none" w:sz="0" w:space="0" w:color="auto"/>
        <w:left w:val="none" w:sz="0" w:space="0" w:color="auto"/>
        <w:bottom w:val="none" w:sz="0" w:space="0" w:color="auto"/>
        <w:right w:val="none" w:sz="0" w:space="0" w:color="auto"/>
      </w:divBdr>
    </w:div>
    <w:div w:id="2139956259">
      <w:bodyDiv w:val="1"/>
      <w:marLeft w:val="0"/>
      <w:marRight w:val="0"/>
      <w:marTop w:val="0"/>
      <w:marBottom w:val="0"/>
      <w:divBdr>
        <w:top w:val="none" w:sz="0" w:space="0" w:color="auto"/>
        <w:left w:val="none" w:sz="0" w:space="0" w:color="auto"/>
        <w:bottom w:val="none" w:sz="0" w:space="0" w:color="auto"/>
        <w:right w:val="none" w:sz="0" w:space="0" w:color="auto"/>
      </w:divBdr>
    </w:div>
    <w:div w:id="2141264262">
      <w:bodyDiv w:val="1"/>
      <w:marLeft w:val="0"/>
      <w:marRight w:val="0"/>
      <w:marTop w:val="0"/>
      <w:marBottom w:val="0"/>
      <w:divBdr>
        <w:top w:val="none" w:sz="0" w:space="0" w:color="auto"/>
        <w:left w:val="none" w:sz="0" w:space="0" w:color="auto"/>
        <w:bottom w:val="none" w:sz="0" w:space="0" w:color="auto"/>
        <w:right w:val="none" w:sz="0" w:space="0" w:color="auto"/>
      </w:divBdr>
    </w:div>
    <w:div w:id="2142577462">
      <w:bodyDiv w:val="1"/>
      <w:marLeft w:val="0"/>
      <w:marRight w:val="0"/>
      <w:marTop w:val="0"/>
      <w:marBottom w:val="0"/>
      <w:divBdr>
        <w:top w:val="none" w:sz="0" w:space="0" w:color="auto"/>
        <w:left w:val="none" w:sz="0" w:space="0" w:color="auto"/>
        <w:bottom w:val="none" w:sz="0" w:space="0" w:color="auto"/>
        <w:right w:val="none" w:sz="0" w:space="0" w:color="auto"/>
      </w:divBdr>
    </w:div>
    <w:div w:id="2143305544">
      <w:bodyDiv w:val="1"/>
      <w:marLeft w:val="0"/>
      <w:marRight w:val="0"/>
      <w:marTop w:val="0"/>
      <w:marBottom w:val="0"/>
      <w:divBdr>
        <w:top w:val="none" w:sz="0" w:space="0" w:color="auto"/>
        <w:left w:val="none" w:sz="0" w:space="0" w:color="auto"/>
        <w:bottom w:val="none" w:sz="0" w:space="0" w:color="auto"/>
        <w:right w:val="none" w:sz="0" w:space="0" w:color="auto"/>
      </w:divBdr>
    </w:div>
    <w:div w:id="2144302389">
      <w:bodyDiv w:val="1"/>
      <w:marLeft w:val="0"/>
      <w:marRight w:val="0"/>
      <w:marTop w:val="0"/>
      <w:marBottom w:val="0"/>
      <w:divBdr>
        <w:top w:val="none" w:sz="0" w:space="0" w:color="auto"/>
        <w:left w:val="none" w:sz="0" w:space="0" w:color="auto"/>
        <w:bottom w:val="none" w:sz="0" w:space="0" w:color="auto"/>
        <w:right w:val="none" w:sz="0" w:space="0" w:color="auto"/>
      </w:divBdr>
    </w:div>
    <w:div w:id="2146001668">
      <w:bodyDiv w:val="1"/>
      <w:marLeft w:val="0"/>
      <w:marRight w:val="0"/>
      <w:marTop w:val="0"/>
      <w:marBottom w:val="0"/>
      <w:divBdr>
        <w:top w:val="none" w:sz="0" w:space="0" w:color="auto"/>
        <w:left w:val="none" w:sz="0" w:space="0" w:color="auto"/>
        <w:bottom w:val="none" w:sz="0" w:space="0" w:color="auto"/>
        <w:right w:val="none" w:sz="0" w:space="0" w:color="auto"/>
      </w:divBdr>
    </w:div>
    <w:div w:id="2146122473">
      <w:bodyDiv w:val="1"/>
      <w:marLeft w:val="0"/>
      <w:marRight w:val="0"/>
      <w:marTop w:val="0"/>
      <w:marBottom w:val="0"/>
      <w:divBdr>
        <w:top w:val="none" w:sz="0" w:space="0" w:color="auto"/>
        <w:left w:val="none" w:sz="0" w:space="0" w:color="auto"/>
        <w:bottom w:val="none" w:sz="0" w:space="0" w:color="auto"/>
        <w:right w:val="none" w:sz="0" w:space="0" w:color="auto"/>
      </w:divBdr>
    </w:div>
    <w:div w:id="2146924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18"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emf"/><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_x0412__x0438__x0434__x0020__x0434__x043e__x043a__x0443__x043c__x0435__x043d__x0442_ xmlns="9a7b42b9-0576-4d79-ae64-1d85ca656124">Проектобюджет 2017 г.</_x0412__x0438__x0434__x0020__x0434__x043e__x043a__x0443__x043c__x0435__x043d__x0442_>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EB9A990012818F4EB07EC4B8329F75E9" ma:contentTypeVersion="1" ma:contentTypeDescription="Създаване на нов документ" ma:contentTypeScope="" ma:versionID="39a28aabebea7d5840fbb36705f42576">
  <xsd:schema xmlns:xsd="http://www.w3.org/2001/XMLSchema" xmlns:p="http://schemas.microsoft.com/office/2006/metadata/properties" xmlns:ns2="9a7b42b9-0576-4d79-ae64-1d85ca656124" targetNamespace="http://schemas.microsoft.com/office/2006/metadata/properties" ma:root="true" ma:fieldsID="8181663c8bfe1a820dd729251b4a44fd" ns2:_="">
    <xsd:import namespace="9a7b42b9-0576-4d79-ae64-1d85ca656124"/>
    <xsd:element name="properties">
      <xsd:complexType>
        <xsd:sequence>
          <xsd:element name="documentManagement">
            <xsd:complexType>
              <xsd:all>
                <xsd:element ref="ns2:_x0412__x0438__x0434__x0020__x0434__x043e__x043a__x0443__x043c__x0435__x043d__x0442_"/>
              </xsd:all>
            </xsd:complexType>
          </xsd:element>
        </xsd:sequence>
      </xsd:complexType>
    </xsd:element>
  </xsd:schema>
  <xsd:schema xmlns:xsd="http://www.w3.org/2001/XMLSchema" xmlns:dms="http://schemas.microsoft.com/office/2006/documentManagement/types" targetNamespace="9a7b42b9-0576-4d79-ae64-1d85ca656124" elementFormDefault="qualified">
    <xsd:import namespace="http://schemas.microsoft.com/office/2006/documentManagement/types"/>
    <xsd:element name="_x0412__x0438__x0434__x0020__x0434__x043e__x043a__x0443__x043c__x0435__x043d__x0442_" ma:index="8" ma:displayName="Вид документ" ma:format="Dropdown" ma:internalName="_x0412__x0438__x0434__x0020__x0434__x043e__x043a__x0443__x043c__x0435__x043d__x0442_">
      <xsd:simpleType>
        <xsd:restriction base="dms:Choice">
          <xsd:enumeration value="Вътрешни правила"/>
          <xsd:enumeration value="Заповед"/>
          <xsd:enumeration value="Документ"/>
          <xsd:enumeration value="Бюджетна прогноза 2012-2014"/>
          <xsd:enumeration value="Бюджетна прогноза 2013–2015"/>
          <xsd:enumeration value="Бюджетна прогноза 2014-2016"/>
          <xsd:enumeration value="Бюджетна прогноза 2015-2017"/>
          <xsd:enumeration value="Бюджетна прогноза 2016-2018"/>
          <xsd:enumeration value="Проектобюджет 2016 г."/>
          <xsd:enumeration value="Проектобюджет 2017 г."/>
          <xsd:enumeration value="Декларация"/>
          <xsd:enumeration value="Заявка"/>
          <xsd:enumeration value="Заявление"/>
          <xsd:enumeration value="Други"/>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ъдържание" ma:readOnly="true"/>
        <xsd:element ref="dc:title" minOccurs="0" maxOccurs="1" ma:index="4" ma:displayName="Заглав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4BAF51-03B4-45DF-9201-9FDFCBA01045}">
  <ds:schemaRefs>
    <ds:schemaRef ds:uri="http://schemas.microsoft.com/office/2006/metadata/longProperties"/>
  </ds:schemaRefs>
</ds:datastoreItem>
</file>

<file path=customXml/itemProps2.xml><?xml version="1.0" encoding="utf-8"?>
<ds:datastoreItem xmlns:ds="http://schemas.openxmlformats.org/officeDocument/2006/customXml" ds:itemID="{F0E391C1-4329-45DD-8DBE-4D314373700A}">
  <ds:schemaRefs>
    <ds:schemaRef ds:uri="http://schemas.microsoft.com/office/2006/documentManagement/types"/>
    <ds:schemaRef ds:uri="http://purl.org/dc/dcmitype/"/>
    <ds:schemaRef ds:uri="http://schemas.microsoft.com/office/2006/metadata/properties"/>
    <ds:schemaRef ds:uri="9a7b42b9-0576-4d79-ae64-1d85ca656124"/>
    <ds:schemaRef ds:uri="http://purl.org/dc/terms/"/>
    <ds:schemaRef ds:uri="http://www.w3.org/XML/1998/namespace"/>
    <ds:schemaRef ds:uri="http://schemas.openxmlformats.org/package/2006/metadata/core-properties"/>
    <ds:schemaRef ds:uri="http://purl.org/dc/elements/1.1/"/>
    <ds:schemaRef ds:uri="http://schemas.microsoft.com/office/infopath/2007/PartnerControls"/>
  </ds:schemaRefs>
</ds:datastoreItem>
</file>

<file path=customXml/itemProps3.xml><?xml version="1.0" encoding="utf-8"?>
<ds:datastoreItem xmlns:ds="http://schemas.openxmlformats.org/officeDocument/2006/customXml" ds:itemID="{FAC796CF-E315-4345-80C5-B1E9848F814D}">
  <ds:schemaRefs>
    <ds:schemaRef ds:uri="http://schemas.microsoft.com/sharepoint/v3/contenttype/forms"/>
  </ds:schemaRefs>
</ds:datastoreItem>
</file>

<file path=customXml/itemProps4.xml><?xml version="1.0" encoding="utf-8"?>
<ds:datastoreItem xmlns:ds="http://schemas.openxmlformats.org/officeDocument/2006/customXml" ds:itemID="{4CB851F6-6667-429E-BC59-0C381EC520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7b42b9-0576-4d79-ae64-1d85ca656124"/>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6E176FE0-BF0A-479C-9F1E-1C890D273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2871</TotalTime>
  <Pages>86</Pages>
  <Words>34753</Words>
  <Characters>198096</Characters>
  <Application>Microsoft Office Word</Application>
  <DocSecurity>0</DocSecurity>
  <Lines>1650</Lines>
  <Paragraphs>464</Paragraphs>
  <ScaleCrop>false</ScaleCrop>
  <HeadingPairs>
    <vt:vector size="2" baseType="variant">
      <vt:variant>
        <vt:lpstr>Title</vt:lpstr>
      </vt:variant>
      <vt:variant>
        <vt:i4>1</vt:i4>
      </vt:variant>
    </vt:vector>
  </HeadingPairs>
  <TitlesOfParts>
    <vt:vector size="1" baseType="lpstr">
      <vt:lpstr>Д О К Л А Д</vt:lpstr>
    </vt:vector>
  </TitlesOfParts>
  <Company>mzh</Company>
  <LinksUpToDate>false</LinksUpToDate>
  <CharactersWithSpaces>232385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 О К Л А Д</dc:title>
  <dc:subject/>
  <dc:creator>aivanova</dc:creator>
  <cp:keywords/>
  <dc:description/>
  <cp:lastModifiedBy>MStoimenova</cp:lastModifiedBy>
  <cp:revision>131</cp:revision>
  <cp:lastPrinted>2022-03-25T11:27:00Z</cp:lastPrinted>
  <dcterms:created xsi:type="dcterms:W3CDTF">2020-09-14T11:00:00Z</dcterms:created>
  <dcterms:modified xsi:type="dcterms:W3CDTF">2022-07-04T12:45:00Z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Документ</vt:lpwstr>
  </property>
</Properties>
</file>