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7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07"/>
        <w:tblGridChange w:id="0">
          <w:tblGrid>
            <w:gridCol w:w="11307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d9f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091.000000000002" w:type="dxa"/>
              <w:jc w:val="left"/>
              <w:tblLayout w:type="fixed"/>
              <w:tblLook w:val="0000"/>
            </w:tblPr>
            <w:tblGrid>
              <w:gridCol w:w="1636"/>
              <w:gridCol w:w="7196"/>
              <w:gridCol w:w="2259"/>
              <w:tblGridChange w:id="0">
                <w:tblGrid>
                  <w:gridCol w:w="1636"/>
                  <w:gridCol w:w="7196"/>
                  <w:gridCol w:w="2259"/>
                </w:tblGrid>
              </w:tblGridChange>
            </w:tblGrid>
            <w:tr>
              <w:trPr>
                <w:cantSplit w:val="0"/>
                <w:trHeight w:val="726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03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color w:val="17365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4">
                  <w:pPr>
                    <w:widowControl w:val="0"/>
                    <w:spacing w:after="0" w:line="240" w:lineRule="auto"/>
                    <w:jc w:val="center"/>
                    <w:rPr>
                      <w:rFonts w:ascii="Arial" w:cs="Arial" w:eastAsia="Arial" w:hAnsi="Arial"/>
                      <w:color w:val="17365d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17365d"/>
                    </w:rPr>
                    <w:drawing>
                      <wp:inline distB="0" distT="0" distL="0" distR="0">
                        <wp:extent cx="695325" cy="819150"/>
                        <wp:effectExtent b="0" l="0" r="0" t="0"/>
                        <wp:docPr id="8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5325" cy="8191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5">
                  <w:pPr>
                    <w:widowControl w:val="0"/>
                    <w:tabs>
                      <w:tab w:val="left" w:pos="270"/>
                      <w:tab w:val="center" w:pos="3107"/>
                    </w:tabs>
                    <w:spacing w:after="0" w:line="240" w:lineRule="auto"/>
                    <w:ind w:right="-383"/>
                    <w:jc w:val="center"/>
                    <w:rPr>
                      <w:rFonts w:ascii="Arial" w:cs="Arial" w:eastAsia="Arial" w:hAnsi="Arial"/>
                      <w:b w:val="1"/>
                      <w:color w:val="17365d"/>
                      <w:sz w:val="36"/>
                      <w:szCs w:val="3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17365d"/>
                      <w:sz w:val="36"/>
                      <w:szCs w:val="36"/>
                      <w:rtl w:val="0"/>
                    </w:rPr>
                    <w:t xml:space="preserve">МИНИСТЕРСТВО НА ЗЕМЕДЕЛИЕТО, ХРАНИТЕ И ГОРИТЕ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color w:val="17365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widowControl w:val="0"/>
                    <w:spacing w:after="0" w:line="240" w:lineRule="auto"/>
                    <w:jc w:val="center"/>
                    <w:rPr>
                      <w:rFonts w:ascii="Arial" w:cs="Arial" w:eastAsia="Arial" w:hAnsi="Arial"/>
                      <w:color w:val="17365d"/>
                      <w:sz w:val="36"/>
                      <w:szCs w:val="3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17365d"/>
                    </w:rPr>
                    <w:drawing>
                      <wp:inline distB="0" distT="0" distL="0" distR="0">
                        <wp:extent cx="828675" cy="819150"/>
                        <wp:effectExtent b="0" l="0" r="0" t="0"/>
                        <wp:docPr id="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8191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8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17365d"/>
                      <w:sz w:val="36"/>
                      <w:szCs w:val="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c6d9f1" w:val="clear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after="0" w:line="240" w:lineRule="auto"/>
                    <w:jc w:val="center"/>
                    <w:rPr>
                      <w:rFonts w:ascii="Arial" w:cs="Arial" w:eastAsia="Arial" w:hAnsi="Arial"/>
                      <w:b w:val="1"/>
                      <w:color w:val="17365d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17365d"/>
                      <w:sz w:val="32"/>
                      <w:szCs w:val="32"/>
                      <w:rtl w:val="0"/>
                    </w:rPr>
                    <w:t xml:space="preserve">Харта на клиента</w:t>
                  </w:r>
                </w:p>
                <w:p w:rsidR="00000000" w:rsidDel="00000000" w:rsidP="00000000" w:rsidRDefault="00000000" w:rsidRPr="00000000" w14:paraId="0000000A">
                  <w:pPr>
                    <w:widowControl w:val="0"/>
                    <w:spacing w:after="0" w:line="240" w:lineRule="auto"/>
                    <w:jc w:val="center"/>
                    <w:rPr>
                      <w:rFonts w:ascii="Arial" w:cs="Arial" w:eastAsia="Arial" w:hAnsi="Arial"/>
                      <w:color w:val="17365d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widowControl w:val="0"/>
                    <w:spacing w:after="0" w:line="240" w:lineRule="auto"/>
                    <w:jc w:val="center"/>
                    <w:rPr>
                      <w:rFonts w:ascii="Arial" w:cs="Arial" w:eastAsia="Arial" w:hAnsi="Arial"/>
                      <w:b w:val="1"/>
                      <w:color w:val="17365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17365d"/>
                      <w:sz w:val="26"/>
                      <w:szCs w:val="26"/>
                      <w:rtl w:val="0"/>
                    </w:rPr>
                    <w:t xml:space="preserve">Чрез тази Харта ние поемаме ангажимент да спазваме обявените стандарти за качество на административното обслужване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color w:val="17365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spacing w:after="0" w:before="10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c6d9f1" w:val="clear"/>
        <w:spacing w:after="0" w:line="240" w:lineRule="auto"/>
        <w:ind w:right="-554" w:hanging="85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Прилаганите стандарти за качество на административното обслужване Ви гарантират: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-56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52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8"/>
        <w:gridCol w:w="7204"/>
        <w:tblGridChange w:id="0">
          <w:tblGrid>
            <w:gridCol w:w="3948"/>
            <w:gridCol w:w="720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365f91" w:val="clear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1168"/>
              <w:jc w:val="both"/>
              <w:rPr>
                <w:rFonts w:ascii="Arial" w:cs="Arial" w:eastAsia="Arial" w:hAnsi="Arial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Лесен достъп и удобства  в Центъра за административно обслужване (ЦАО)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29565" cy="17716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85980" y="3696180"/>
                                <a:ext cx="320040" cy="167640"/>
                              </a:xfrm>
                              <a:prstGeom prst="chevron">
                                <a:avLst>
                                  <a:gd fmla="val 4772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29565" cy="17716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56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Лесен достъп с обществен транспорт до ЦАО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182"/>
              </w:tabs>
              <w:spacing w:after="0" w:before="0" w:line="240" w:lineRule="auto"/>
              <w:ind w:left="360" w:firstLine="0"/>
              <w:jc w:val="both"/>
              <w:rPr>
                <w:rFonts w:ascii="Arial" w:cs="Arial" w:eastAsia="Arial" w:hAnsi="Arial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МЗ:</w:t>
            </w: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f497d"/>
                <w:sz w:val="24"/>
                <w:szCs w:val="24"/>
                <w:rtl w:val="0"/>
              </w:rPr>
              <w:t xml:space="preserve">гр. София, бул. „Христо Ботев“ № 55, п.к. 1040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"/>
              </w:tabs>
              <w:spacing w:after="0" w:before="10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спирка „пл. Възраждане“  и „пл. Македония“: трамвайна линия № 1, 7, 3, 5, 6,  8, 10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"/>
              </w:tabs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спирка „пл. Руски Паметник“: тролейбусна линия № 1 и 5 и автобусна линия № 74 и 260</w:t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100" w:line="240" w:lineRule="auto"/>
              <w:ind w:left="34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Паркиране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182"/>
              </w:tabs>
              <w:spacing w:after="0" w:line="240" w:lineRule="auto"/>
              <w:ind w:left="34" w:firstLine="0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Платени паркинги в близост до ЦАО и места с режим „зелена зона“ </w:t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10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Удобно работно време</w:t>
            </w:r>
          </w:p>
          <w:p w:rsidR="00000000" w:rsidDel="00000000" w:rsidP="00000000" w:rsidRDefault="00000000" w:rsidRPr="00000000" w14:paraId="0000001D">
            <w:pPr>
              <w:tabs>
                <w:tab w:val="left" w:pos="182"/>
                <w:tab w:val="left" w:pos="330"/>
              </w:tabs>
              <w:spacing w:after="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182"/>
              </w:tabs>
              <w:spacing w:after="0" w:before="100" w:line="240" w:lineRule="auto"/>
              <w:ind w:left="33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от 9:00 до 17:30 часа в делнични дни без прекъсване </w:t>
            </w:r>
          </w:p>
          <w:p w:rsidR="00000000" w:rsidDel="00000000" w:rsidP="00000000" w:rsidRDefault="00000000" w:rsidRPr="00000000" w14:paraId="0000001F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10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Указателни табели за лесно и бързо ориентиране за: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10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работното време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гише за заявяване и получаване на документи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информация за услугите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10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За клиенти със специфични потребности:</w:t>
            </w:r>
          </w:p>
          <w:p w:rsidR="00000000" w:rsidDel="00000000" w:rsidP="00000000" w:rsidRDefault="00000000" w:rsidRPr="00000000" w14:paraId="00000026">
            <w:pPr>
              <w:tabs>
                <w:tab w:val="left" w:pos="182"/>
                <w:tab w:val="left" w:pos="330"/>
              </w:tabs>
              <w:spacing w:after="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10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осигурен е адаптиран достъп до ЦАО: поставена е рампа за хора с увреждания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нашите служители ще Ви окажат необходимото съдействие по време на престоя Ви в ЦАО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телефонна връзка на място в ЦАО за получаване на информация и оказване на съдействие от служителите на специализираната администрация</w:t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10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В ЦАО на Ваше разположение са:</w:t>
            </w:r>
          </w:p>
          <w:p w:rsidR="00000000" w:rsidDel="00000000" w:rsidP="00000000" w:rsidRDefault="00000000" w:rsidRPr="00000000" w14:paraId="0000002B">
            <w:pPr>
              <w:tabs>
                <w:tab w:val="left" w:pos="182"/>
                <w:tab w:val="left" w:pos="330"/>
              </w:tabs>
              <w:spacing w:after="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10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мека мебел, маса и пособия за попълване на документи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подходящо осветление и температура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информационно табло (телевизор)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електронно табло - киоск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tabs>
                <w:tab w:val="left" w:pos="17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телефони с вътрешна линия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tabs>
                <w:tab w:val="left" w:pos="172"/>
              </w:tabs>
              <w:spacing w:after="0" w:before="0" w:line="240" w:lineRule="auto"/>
              <w:ind w:left="720" w:firstLine="32.99999999999997"/>
              <w:jc w:val="both"/>
              <w:rPr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4061"/>
                <w:sz w:val="24"/>
                <w:szCs w:val="24"/>
                <w:rtl w:val="0"/>
              </w:rPr>
              <w:t xml:space="preserve">безплатен интернет</w:t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pos="172"/>
              </w:tabs>
              <w:spacing w:after="0" w:before="0" w:line="240" w:lineRule="auto"/>
              <w:ind w:left="753" w:firstLine="0"/>
              <w:jc w:val="both"/>
              <w:rPr>
                <w:rFonts w:ascii="Arial" w:cs="Arial" w:eastAsia="Arial" w:hAnsi="Arial"/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65f91" w:val="clear"/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1310"/>
              <w:jc w:val="both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Добра информираност, бърза и лесна комуникация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29565" cy="17716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85980" y="3696180"/>
                                <a:ext cx="320040" cy="167640"/>
                              </a:xfrm>
                              <a:prstGeom prst="chevron">
                                <a:avLst>
                                  <a:gd fmla="val 4772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29565" cy="177165"/>
                      <wp:effectExtent b="0" l="0" r="0" t="0"/>
                      <wp:wrapNone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56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pos="182"/>
                <w:tab w:val="left" w:pos="330"/>
              </w:tabs>
              <w:spacing w:after="0" w:before="10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Нашите служители ще Ви се представят и ще Ви обслужат 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любезно, с лично отношение, уважение и търпение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при спазване на конфиденциалност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pos="182"/>
                <w:tab w:val="left" w:pos="330"/>
              </w:tabs>
              <w:spacing w:after="0" w:before="10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Информация за услугите ни ще намерите:</w:t>
            </w:r>
          </w:p>
          <w:p w:rsidR="00000000" w:rsidDel="00000000" w:rsidP="00000000" w:rsidRDefault="00000000" w:rsidRPr="00000000" w14:paraId="0000003C">
            <w:pPr>
              <w:tabs>
                <w:tab w:val="left" w:pos="182"/>
                <w:tab w:val="left" w:pos="330"/>
              </w:tabs>
              <w:spacing w:after="0" w:before="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на интернет страницата ни в рубриката „Административно обслужване“, подрубрика „Издаване на административни актове“ и „Регистри“ - (www.mzh.government.bg)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на място в ЦАО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7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на електронно табло – киоск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7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на хартиен носител: информацията за предоставяните от нас услуги е групирана по материя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pos="182"/>
                <w:tab w:val="left" w:pos="330"/>
              </w:tabs>
              <w:spacing w:after="0" w:before="10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Съдействие на място в ЦАО ще получите от 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Нашите служители в ЦАО и/или нашите експерти, които: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7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ще отговорят на въпросите Ви по повод обслужването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7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ще Ви окажат помощ при попълване на документи за обслужването</w:t>
            </w:r>
          </w:p>
          <w:p w:rsidR="00000000" w:rsidDel="00000000" w:rsidP="00000000" w:rsidRDefault="00000000" w:rsidRPr="00000000" w14:paraId="00000048">
            <w:pPr>
              <w:tabs>
                <w:tab w:val="left" w:pos="182"/>
              </w:tabs>
              <w:spacing w:after="0" w:before="0" w:line="240" w:lineRule="auto"/>
              <w:ind w:left="360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2"/>
            <w:shd w:fill="365f91" w:val="clear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1310"/>
              <w:jc w:val="both"/>
              <w:rPr>
                <w:rFonts w:ascii="Arial" w:cs="Arial" w:eastAsia="Arial" w:hAnsi="Arial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Предимства на обслужването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29565" cy="17716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85980" y="3696180"/>
                                <a:ext cx="320040" cy="167640"/>
                              </a:xfrm>
                              <a:prstGeom prst="chevron">
                                <a:avLst>
                                  <a:gd fmla="val 4772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29565" cy="177165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56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pos="182"/>
                <w:tab w:val="left" w:pos="330"/>
              </w:tabs>
              <w:spacing w:after="0" w:before="10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Разглеждаме и отговаряме бързо на Ваши запитвания от общ характер 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за устни запитвания на място или по телефона - в рамките на 20 минути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за писмени запитвания – до 5 работни дни </w:t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tabs>
                <w:tab w:val="left" w:pos="182"/>
                <w:tab w:val="left" w:pos="330"/>
              </w:tabs>
              <w:spacing w:after="0" w:before="10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Бързо обслужване 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hd w:fill="ffffff" w:val="clear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В рамките на 20 минути: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4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ще приемем Вашите документи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4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ще Ви предоставим готовите документи, за изпълнението на която услуга сте предварително уведомени на посочените от Вас координати </w:t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tabs>
                <w:tab w:val="left" w:pos="182"/>
                <w:tab w:val="left" w:pos="330"/>
              </w:tabs>
              <w:spacing w:after="0" w:before="10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Ще ви обслужим само на едно гише 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В ЦАО няма да Ви се наложи за една услуга: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4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да посещавате повече от едно гише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4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да посещавате два пъти едно и също гише</w:t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10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Електронно подаване на документи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175"/>
              </w:tabs>
              <w:spacing w:after="0" w:before="100" w:line="240" w:lineRule="auto"/>
              <w:ind w:left="33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В рубрика „Електронно деловодство“ :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314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 може да заявите извършването на услуга, да изпратите сигнал, запитване, уведомление и др. Ще получите отговор по заявения от вас начин.  В документния портал на МЗХГ се влиза с валидно удостоверение за електронен подпис. За улеснение на потребителите е публикувана инструкция.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314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.може да проверите статуса на Вашата услуга, като въведете регистрационен индекс и код за сигурност, който ще получите на гише при подаване на документите или по телефона.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spacing w:after="0" w:line="240" w:lineRule="auto"/>
        <w:ind w:left="-567" w:firstLine="0"/>
        <w:rPr>
          <w:rFonts w:ascii="Arial" w:cs="Arial" w:eastAsia="Arial" w:hAnsi="Arial"/>
          <w:color w:val="17365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ind w:left="-567" w:firstLine="0"/>
        <w:rPr>
          <w:rFonts w:ascii="Arial" w:cs="Arial" w:eastAsia="Arial" w:hAnsi="Arial"/>
          <w:color w:val="17365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ind w:left="-567" w:firstLine="0"/>
        <w:rPr>
          <w:rFonts w:ascii="Arial" w:cs="Arial" w:eastAsia="Arial" w:hAnsi="Arial"/>
          <w:color w:val="17365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24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24"/>
        <w:tblGridChange w:id="0">
          <w:tblGrid>
            <w:gridCol w:w="11124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6600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-108" w:firstLine="533"/>
              <w:jc w:val="both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Моля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after="0" w:line="240" w:lineRule="auto"/>
        <w:ind w:left="-56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52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57"/>
        <w:gridCol w:w="7195"/>
        <w:tblGridChange w:id="0">
          <w:tblGrid>
            <w:gridCol w:w="3957"/>
            <w:gridCol w:w="719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900" w:val="clear"/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1310"/>
              <w:jc w:val="both"/>
              <w:rPr>
                <w:rFonts w:ascii="Arial" w:cs="Arial" w:eastAsia="Arial" w:hAnsi="Arial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На място в ЦАО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29565" cy="17716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85980" y="3696180"/>
                                <a:ext cx="320040" cy="167640"/>
                              </a:xfrm>
                              <a:prstGeom prst="chevron">
                                <a:avLst>
                                  <a:gd fmla="val 4772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29565" cy="17716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56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tabs>
                <w:tab w:val="left" w:pos="182"/>
                <w:tab w:val="left" w:pos="330"/>
              </w:tabs>
              <w:spacing w:after="0" w:before="10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Стараем се да решим въпроса и да отстраним проблема веднага - в рамките на престоя Ви в ЦАО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обърнете се към служителите ни в ЦАО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поискайте да Ви насочат и да Ви свържат с експерта по казуса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при необходимост се обърнете към директора на дирекция „Административно обслужване”</w:t>
            </w:r>
          </w:p>
          <w:p w:rsidR="00000000" w:rsidDel="00000000" w:rsidP="00000000" w:rsidRDefault="00000000" w:rsidRPr="00000000" w14:paraId="0000006E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900" w:val="clea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131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Пишете ни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29565" cy="17716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85980" y="3696180"/>
                                <a:ext cx="320040" cy="167640"/>
                              </a:xfrm>
                              <a:prstGeom prst="chevron">
                                <a:avLst>
                                  <a:gd fmla="val 4772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29565" cy="177165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56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tabs>
                <w:tab w:val="left" w:pos="182"/>
                <w:tab w:val="left" w:pos="330"/>
              </w:tabs>
              <w:spacing w:after="0" w:before="10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Вашите сигнали, предложения или жалби ще получат обективен отговор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Може да ги подадете: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пощенски адрес: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"/>
              </w:tabs>
              <w:spacing w:after="0" w:before="100" w:line="240" w:lineRule="auto"/>
              <w:ind w:left="1473" w:right="0" w:hanging="360"/>
              <w:jc w:val="both"/>
              <w:rPr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п.к. 1040, гр. София, бул. „Христо Ботев“ № 55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10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електронен адрес: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"/>
              </w:tabs>
              <w:spacing w:after="0" w:before="100" w:line="240" w:lineRule="auto"/>
              <w:ind w:left="1473" w:right="0" w:hanging="360"/>
              <w:jc w:val="both"/>
              <w:rPr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edelovodstvo@mzh.government.bg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"/>
              </w:tabs>
              <w:spacing w:after="0" w:before="0" w:line="240" w:lineRule="auto"/>
              <w:ind w:left="1473" w:right="0" w:hanging="360"/>
              <w:jc w:val="both"/>
              <w:rPr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minister@mzh.government.bg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"/>
              </w:tabs>
              <w:spacing w:after="0" w:before="0" w:line="240" w:lineRule="auto"/>
              <w:ind w:left="1473" w:right="0" w:hanging="360"/>
              <w:jc w:val="both"/>
              <w:rPr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hartanaklienta@mzh.government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.bg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10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чрез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https://edelivery.egov.bg/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Система за сигурно електронно връчване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чрез Документален портал на страницата на МЗ - (www.mzh.government.bg), в рубриката „Административно обслужване“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в обозначената кутия в ЦАО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before="0" w:line="240" w:lineRule="auto"/>
              <w:ind w:left="720" w:firstLine="32.99999999999997"/>
              <w:jc w:val="both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на място в ЦАО на гише „Деловодство“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900" w:val="clear"/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131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Обадете ни се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29565" cy="17716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85980" y="3696180"/>
                                <a:ext cx="320040" cy="167640"/>
                              </a:xfrm>
                              <a:prstGeom prst="chevron">
                                <a:avLst>
                                  <a:gd fmla="val 4772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29565" cy="17716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56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tabs>
                <w:tab w:val="left" w:pos="182"/>
                <w:tab w:val="left" w:pos="330"/>
              </w:tabs>
              <w:spacing w:after="0" w:before="100" w:line="240" w:lineRule="auto"/>
              <w:ind w:left="34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0" w:line="240" w:lineRule="auto"/>
              <w:ind w:left="34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Ще Ви изслушаме и уведомим каква реакция и в какъв срок да очаквате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За връзка с ЦАО</w:t>
            </w:r>
            <w:r w:rsidDel="00000000" w:rsidR="00000000" w:rsidRPr="00000000">
              <w:rPr>
                <w:rFonts w:ascii="Arial" w:cs="Arial" w:eastAsia="Arial" w:hAnsi="Arial"/>
                <w:color w:val="244061"/>
                <w:sz w:val="24"/>
                <w:szCs w:val="24"/>
                <w:rtl w:val="0"/>
              </w:rPr>
              <w:t xml:space="preserve">:  </w:t>
            </w: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02/ 985 11 384 и 02/ 985 11 383</w:t>
            </w:r>
          </w:p>
          <w:p w:rsidR="00000000" w:rsidDel="00000000" w:rsidP="00000000" w:rsidRDefault="00000000" w:rsidRPr="00000000" w14:paraId="00000085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Директор на дирекция „Административно обслужване“, </w:t>
            </w:r>
          </w:p>
          <w:p w:rsidR="00000000" w:rsidDel="00000000" w:rsidP="00000000" w:rsidRDefault="00000000" w:rsidRPr="00000000" w14:paraId="00000086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>
                <w:color w:val="17365d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г-жа Петя Михайлова email: </w:t>
            </w:r>
            <w:hyperlink r:id="rId18">
              <w:r w:rsidDel="00000000" w:rsidR="00000000" w:rsidRPr="00000000">
                <w:rPr>
                  <w:color w:val="17365d"/>
                  <w:u w:val="single"/>
                  <w:rtl w:val="0"/>
                </w:rPr>
                <w:t xml:space="preserve">pnmihaylova@mzh.government.bg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900" w:val="clear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1310"/>
              <w:jc w:val="both"/>
              <w:rPr>
                <w:rFonts w:ascii="Arial" w:cs="Arial" w:eastAsia="Arial" w:hAnsi="Arial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Информация за Вашата удовлетвореност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29565" cy="17716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85980" y="3696180"/>
                                <a:ext cx="320040" cy="167640"/>
                              </a:xfrm>
                              <a:prstGeom prst="chevron">
                                <a:avLst>
                                  <a:gd fmla="val 4772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29565" cy="177165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56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30"/>
              </w:tabs>
              <w:spacing w:after="0" w:before="0" w:line="240" w:lineRule="auto"/>
              <w:ind w:left="34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365d"/>
                <w:sz w:val="24"/>
                <w:szCs w:val="24"/>
                <w:rtl w:val="0"/>
              </w:rPr>
              <w:t xml:space="preserve">Всяка година до </w:t>
              <w:br w:type="textWrapping"/>
              <w:t xml:space="preserve">1 април в рубрика „Административно обслужване“ ще намерите публикуван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left" w:pos="182"/>
              </w:tabs>
              <w:spacing w:after="0" w:line="240" w:lineRule="auto"/>
              <w:ind w:left="-567" w:firstLine="0"/>
              <w:jc w:val="both"/>
              <w:rPr>
                <w:rFonts w:ascii="Arial" w:cs="Arial" w:eastAsia="Arial" w:hAnsi="Arial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pos="182"/>
              </w:tabs>
              <w:spacing w:after="0" w:before="0" w:line="240" w:lineRule="auto"/>
              <w:ind w:left="33" w:firstLine="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Годишен доклад за оценка на удовлетвореността на потребителите с: 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4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получената и анализирана информация от Вашата обратна връзка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4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резултатите от измерването на удовлетвореността Ви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314"/>
              </w:tabs>
              <w:spacing w:after="0" w:before="0" w:line="240" w:lineRule="auto"/>
              <w:ind w:left="34" w:firstLine="42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7365d"/>
                <w:sz w:val="24"/>
                <w:szCs w:val="24"/>
                <w:rtl w:val="0"/>
              </w:rPr>
              <w:t xml:space="preserve">предприетите от нас действия за подобряване качеството на обслужване</w:t>
            </w:r>
          </w:p>
          <w:p w:rsidR="00000000" w:rsidDel="00000000" w:rsidP="00000000" w:rsidRDefault="00000000" w:rsidRPr="00000000" w14:paraId="00000091">
            <w:pPr>
              <w:tabs>
                <w:tab w:val="left" w:pos="182"/>
              </w:tabs>
              <w:spacing w:after="0" w:before="0" w:line="240" w:lineRule="auto"/>
              <w:ind w:left="645" w:hanging="540"/>
              <w:jc w:val="both"/>
              <w:rPr>
                <w:rFonts w:ascii="Arial" w:cs="Arial" w:eastAsia="Arial" w:hAnsi="Arial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widowControl w:val="0"/>
        <w:tabs>
          <w:tab w:val="center" w:pos="4536"/>
          <w:tab w:val="right" w:pos="9072"/>
        </w:tabs>
        <w:spacing w:after="0" w:line="240" w:lineRule="auto"/>
        <w:ind w:left="-567" w:firstLine="0"/>
        <w:rPr>
          <w:rFonts w:ascii="Arial" w:cs="Arial" w:eastAsia="Arial" w:hAnsi="Arial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tabs>
          <w:tab w:val="center" w:pos="4536"/>
          <w:tab w:val="right" w:pos="9072"/>
        </w:tabs>
        <w:spacing w:after="0" w:line="240" w:lineRule="auto"/>
        <w:ind w:left="-567" w:firstLine="0"/>
        <w:rPr>
          <w:rFonts w:ascii="Arial" w:cs="Arial" w:eastAsia="Arial" w:hAnsi="Arial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tabs>
          <w:tab w:val="center" w:pos="4536"/>
          <w:tab w:val="right" w:pos="9072"/>
        </w:tabs>
        <w:spacing w:after="0" w:line="240" w:lineRule="auto"/>
        <w:ind w:left="-567" w:firstLine="0"/>
        <w:rPr>
          <w:rFonts w:ascii="Arial" w:cs="Arial" w:eastAsia="Arial" w:hAnsi="Arial"/>
          <w:b w:val="1"/>
          <w:color w:val="17365d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69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69"/>
        <w:tblGridChange w:id="0">
          <w:tblGrid>
            <w:gridCol w:w="11169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48dd4" w:val="clear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left" w:pos="-539"/>
              </w:tabs>
              <w:spacing w:after="0" w:line="240" w:lineRule="auto"/>
              <w:ind w:left="-567" w:firstLine="743"/>
              <w:jc w:val="center"/>
              <w:rPr>
                <w:rFonts w:ascii="Arial" w:cs="Arial" w:eastAsia="Arial" w:hAnsi="Arial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Благодарим Ви за Вашето учтиво отношение и уважение при комуникацията с нас!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cs="Arial" w:eastAsia="Arial" w:hAnsi="Arial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tabs>
          <w:tab w:val="left" w:pos="651"/>
        </w:tabs>
        <w:spacing w:after="0" w:line="360" w:lineRule="auto"/>
        <w:ind w:right="14"/>
        <w:jc w:val="both"/>
        <w:rPr>
          <w:rFonts w:ascii="Arial" w:cs="Arial" w:eastAsia="Arial" w:hAnsi="Arial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tabs>
          <w:tab w:val="left" w:pos="651"/>
        </w:tabs>
        <w:spacing w:after="0" w:line="360" w:lineRule="auto"/>
        <w:ind w:right="14"/>
        <w:jc w:val="both"/>
        <w:rPr>
          <w:rFonts w:ascii="Arial" w:cs="Arial" w:eastAsia="Arial" w:hAnsi="Arial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tabs>
          <w:tab w:val="left" w:pos="651"/>
        </w:tabs>
        <w:spacing w:after="0" w:line="360" w:lineRule="auto"/>
        <w:ind w:right="14"/>
        <w:jc w:val="both"/>
        <w:rPr>
          <w:rFonts w:ascii="Arial" w:cs="Arial" w:eastAsia="Arial" w:hAnsi="Arial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tabs>
          <w:tab w:val="left" w:pos="651"/>
        </w:tabs>
        <w:spacing w:after="0" w:line="360" w:lineRule="auto"/>
        <w:ind w:right="14"/>
        <w:jc w:val="both"/>
        <w:rPr>
          <w:rFonts w:ascii="Arial" w:cs="Arial" w:eastAsia="Arial" w:hAnsi="Arial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tabs>
          <w:tab w:val="left" w:pos="651"/>
        </w:tabs>
        <w:spacing w:after="0" w:line="360" w:lineRule="auto"/>
        <w:ind w:right="14"/>
        <w:jc w:val="both"/>
        <w:rPr>
          <w:rFonts w:ascii="Arial" w:cs="Arial" w:eastAsia="Arial" w:hAnsi="Arial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tabs>
          <w:tab w:val="left" w:pos="651"/>
        </w:tabs>
        <w:spacing w:after="0" w:line="360" w:lineRule="auto"/>
        <w:ind w:right="14"/>
        <w:jc w:val="both"/>
        <w:rPr>
          <w:rFonts w:ascii="Arial" w:cs="Arial" w:eastAsia="Arial" w:hAnsi="Arial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tabs>
          <w:tab w:val="left" w:pos="651"/>
        </w:tabs>
        <w:spacing w:after="0" w:line="360" w:lineRule="auto"/>
        <w:ind w:right="14"/>
        <w:jc w:val="both"/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tabs>
          <w:tab w:val="left" w:pos="651"/>
        </w:tabs>
        <w:spacing w:after="0" w:line="360" w:lineRule="auto"/>
        <w:ind w:right="14"/>
        <w:jc w:val="both"/>
        <w:rPr>
          <w:rFonts w:ascii="Arial" w:cs="Arial" w:eastAsia="Arial" w:hAnsi="Arial"/>
          <w:b w:val="1"/>
          <w:color w:val="1f497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sz w:val="24"/>
          <w:szCs w:val="24"/>
          <w:rtl w:val="0"/>
        </w:rPr>
        <w:t xml:space="preserve">Хартата на клиента е утвърдена със Заповед № РД09-581 от 22.07.2020 г. на министъра на земеделието, храните и горите. </w:t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276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473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9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1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3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5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7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9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1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3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1473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9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1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3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5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7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9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1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3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86" w:hanging="360.00000000000006"/>
      </w:pPr>
      <w:rPr>
        <w:rFonts w:ascii="Noto Sans Symbols" w:cs="Noto Sans Symbols" w:eastAsia="Noto Sans Symbols" w:hAnsi="Noto Sans Symbols"/>
        <w:color w:val="17365d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hyperlink" Target="mailto:edelovodstvo@mzh.government.bg" TargetMode="External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hyperlink" Target="mailto:hartanaklienta@mzh.government" TargetMode="External"/><Relationship Id="rId14" Type="http://schemas.openxmlformats.org/officeDocument/2006/relationships/hyperlink" Target="mailto:minister@mzh.government.bg" TargetMode="External"/><Relationship Id="rId17" Type="http://schemas.openxmlformats.org/officeDocument/2006/relationships/image" Target="media/image4.png"/><Relationship Id="rId16" Type="http://schemas.openxmlformats.org/officeDocument/2006/relationships/hyperlink" Target="https://edelivery.egov.bg/" TargetMode="External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image" Target="media/image2.png"/><Relationship Id="rId18" Type="http://schemas.openxmlformats.org/officeDocument/2006/relationships/hyperlink" Target="mailto:pnmihaylova@mzh.government.bg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