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6E" w:rsidRDefault="009B7D48" w:rsidP="00AC616E">
      <w:pPr>
        <w:ind w:left="-426"/>
        <w:rPr>
          <w:rFonts w:ascii="Verdana" w:hAnsi="Verdana"/>
          <w:sz w:val="20"/>
          <w:szCs w:val="20"/>
        </w:rPr>
      </w:pPr>
      <w:r w:rsidRPr="00C41E0B">
        <w:rPr>
          <w:rFonts w:ascii="Verdana" w:hAnsi="Verdana"/>
          <w:noProof/>
          <w:sz w:val="20"/>
          <w:szCs w:val="20"/>
          <w:lang w:val="en-US" w:eastAsia="en-US"/>
        </w:rPr>
        <w:drawing>
          <wp:anchor distT="0" distB="0" distL="114300" distR="114300" simplePos="0" relativeHeight="251659264" behindDoc="1" locked="0" layoutInCell="1" allowOverlap="1" wp14:anchorId="587ECDCF" wp14:editId="13AA56FE">
            <wp:simplePos x="0" y="0"/>
            <wp:positionH relativeFrom="column">
              <wp:posOffset>2286000</wp:posOffset>
            </wp:positionH>
            <wp:positionV relativeFrom="paragraph">
              <wp:posOffset>-317830</wp:posOffset>
            </wp:positionV>
            <wp:extent cx="1187450" cy="11874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16E" w:rsidRPr="00F34FE4">
        <w:t xml:space="preserve">    </w:t>
      </w:r>
    </w:p>
    <w:p w:rsidR="00AC616E" w:rsidRPr="00C41E0B" w:rsidRDefault="00AC616E" w:rsidP="00AC616E">
      <w:pPr>
        <w:rPr>
          <w:rFonts w:ascii="Verdana" w:hAnsi="Verdana"/>
          <w:sz w:val="20"/>
          <w:szCs w:val="20"/>
          <w:lang w:eastAsia="en-GB"/>
        </w:rPr>
      </w:pPr>
    </w:p>
    <w:p w:rsidR="00AC616E" w:rsidRPr="00C41E0B" w:rsidRDefault="00AC616E" w:rsidP="00AC616E">
      <w:pPr>
        <w:tabs>
          <w:tab w:val="center" w:pos="4153"/>
          <w:tab w:val="right" w:pos="8306"/>
        </w:tabs>
        <w:spacing w:before="120"/>
        <w:rPr>
          <w:rFonts w:ascii="Verdana" w:hAnsi="Verdana"/>
          <w:sz w:val="20"/>
          <w:szCs w:val="20"/>
          <w:lang w:eastAsia="en-US"/>
        </w:rPr>
      </w:pPr>
    </w:p>
    <w:p w:rsidR="00AC616E" w:rsidRPr="00C41E0B" w:rsidRDefault="00AC616E" w:rsidP="00AC616E">
      <w:pPr>
        <w:tabs>
          <w:tab w:val="center" w:pos="4153"/>
          <w:tab w:val="right" w:pos="8306"/>
        </w:tabs>
        <w:spacing w:before="120"/>
        <w:rPr>
          <w:rFonts w:ascii="Verdana" w:hAnsi="Verdana"/>
          <w:sz w:val="20"/>
          <w:szCs w:val="20"/>
          <w:lang w:eastAsia="en-US"/>
        </w:rPr>
      </w:pPr>
    </w:p>
    <w:p w:rsidR="00AC616E" w:rsidRPr="00C41E0B" w:rsidRDefault="00AC616E" w:rsidP="009B7D48">
      <w:pPr>
        <w:pBdr>
          <w:bottom w:val="single" w:sz="4" w:space="1" w:color="auto"/>
        </w:pBdr>
        <w:overflowPunct w:val="0"/>
        <w:autoSpaceDE w:val="0"/>
        <w:autoSpaceDN w:val="0"/>
        <w:adjustRightInd w:val="0"/>
        <w:spacing w:before="240"/>
        <w:jc w:val="center"/>
        <w:textAlignment w:val="baseline"/>
        <w:rPr>
          <w:rFonts w:ascii="Platinum Bg" w:hAnsi="Platinum Bg" w:cs="Platinum Bg"/>
          <w:caps/>
          <w:spacing w:val="30"/>
          <w:sz w:val="36"/>
          <w:szCs w:val="36"/>
          <w:lang w:eastAsia="en-US"/>
        </w:rPr>
      </w:pPr>
      <w:r w:rsidRPr="00C41E0B">
        <w:rPr>
          <w:rFonts w:ascii="Platinum Bg" w:hAnsi="Platinum Bg" w:cs="Platinum Bg"/>
          <w:caps/>
          <w:spacing w:val="30"/>
          <w:sz w:val="36"/>
          <w:szCs w:val="36"/>
          <w:lang w:eastAsia="en-US"/>
        </w:rPr>
        <w:t>Република България</w:t>
      </w:r>
    </w:p>
    <w:p w:rsidR="00AC616E" w:rsidRPr="00C41E0B" w:rsidRDefault="00AC616E" w:rsidP="00AC616E">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C41E0B">
        <w:rPr>
          <w:rFonts w:ascii="Platinum Bg" w:hAnsi="Platinum Bg" w:cs="Platinum Bg"/>
          <w:spacing w:val="30"/>
          <w:sz w:val="32"/>
          <w:szCs w:val="32"/>
          <w:lang w:eastAsia="en-US"/>
        </w:rPr>
        <w:t>Заместник-министър на земеделието</w:t>
      </w:r>
    </w:p>
    <w:p w:rsidR="00AC616E" w:rsidRPr="00E75EDF" w:rsidRDefault="00AC616E" w:rsidP="009B7D48">
      <w:pPr>
        <w:spacing w:line="348" w:lineRule="auto"/>
        <w:rPr>
          <w:rFonts w:ascii="Verdana" w:hAnsi="Verdana"/>
          <w:sz w:val="20"/>
          <w:szCs w:val="20"/>
        </w:rPr>
      </w:pPr>
    </w:p>
    <w:p w:rsidR="00AC616E" w:rsidRPr="00E75EDF" w:rsidRDefault="00AC616E" w:rsidP="009B7D48">
      <w:pPr>
        <w:spacing w:line="348" w:lineRule="auto"/>
        <w:rPr>
          <w:rFonts w:ascii="Verdana" w:hAnsi="Verdana"/>
          <w:sz w:val="20"/>
          <w:szCs w:val="20"/>
        </w:rPr>
      </w:pPr>
      <w:r w:rsidRPr="00E75EDF">
        <w:rPr>
          <w:rFonts w:ascii="Verdana" w:hAnsi="Verdana"/>
          <w:sz w:val="20"/>
          <w:szCs w:val="20"/>
        </w:rPr>
        <w:t>………………………</w:t>
      </w:r>
      <w:r>
        <w:rPr>
          <w:rFonts w:ascii="Verdana" w:hAnsi="Verdana"/>
          <w:sz w:val="20"/>
          <w:szCs w:val="20"/>
        </w:rPr>
        <w:t>……</w:t>
      </w:r>
    </w:p>
    <w:p w:rsidR="00AC616E" w:rsidRDefault="00AC616E" w:rsidP="009B7D48">
      <w:pPr>
        <w:spacing w:line="348" w:lineRule="auto"/>
        <w:rPr>
          <w:rFonts w:ascii="Verdana" w:hAnsi="Verdana"/>
          <w:sz w:val="20"/>
          <w:szCs w:val="20"/>
        </w:rPr>
      </w:pPr>
      <w:r w:rsidRPr="00E75EDF">
        <w:rPr>
          <w:rFonts w:ascii="Verdana" w:hAnsi="Verdana"/>
          <w:sz w:val="20"/>
          <w:szCs w:val="20"/>
        </w:rPr>
        <w:t>………………………</w:t>
      </w:r>
      <w:r>
        <w:rPr>
          <w:rFonts w:ascii="Verdana" w:hAnsi="Verdana"/>
          <w:sz w:val="20"/>
          <w:szCs w:val="20"/>
        </w:rPr>
        <w:t>…</w:t>
      </w:r>
      <w:r w:rsidR="00635DB1">
        <w:rPr>
          <w:rFonts w:ascii="Verdana" w:hAnsi="Verdana"/>
          <w:sz w:val="20"/>
          <w:szCs w:val="20"/>
        </w:rPr>
        <w:t>…</w:t>
      </w:r>
      <w:r>
        <w:rPr>
          <w:rFonts w:ascii="Verdana" w:hAnsi="Verdana"/>
          <w:sz w:val="20"/>
          <w:szCs w:val="20"/>
        </w:rPr>
        <w:t xml:space="preserve"> </w:t>
      </w:r>
      <w:r w:rsidRPr="00E75EDF">
        <w:rPr>
          <w:rFonts w:ascii="Verdana" w:hAnsi="Verdana"/>
          <w:sz w:val="20"/>
          <w:szCs w:val="20"/>
        </w:rPr>
        <w:t>г.</w:t>
      </w:r>
    </w:p>
    <w:p w:rsidR="00700295" w:rsidRPr="00E75EDF" w:rsidRDefault="00700295" w:rsidP="009B7D48">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3936"/>
        <w:gridCol w:w="5244"/>
      </w:tblGrid>
      <w:tr w:rsidR="00AC616E" w:rsidRPr="00E75EDF" w:rsidTr="00F575AC">
        <w:tc>
          <w:tcPr>
            <w:tcW w:w="3936" w:type="dxa"/>
          </w:tcPr>
          <w:p w:rsidR="00AC616E" w:rsidRPr="00E75EDF" w:rsidRDefault="00AC616E" w:rsidP="009B7D48">
            <w:pPr>
              <w:spacing w:line="348" w:lineRule="auto"/>
              <w:rPr>
                <w:rFonts w:ascii="Verdana" w:hAnsi="Verdana"/>
                <w:b/>
                <w:bCs/>
                <w:sz w:val="20"/>
                <w:szCs w:val="20"/>
              </w:rPr>
            </w:pPr>
          </w:p>
          <w:p w:rsidR="00AC616E" w:rsidRPr="00E75EDF" w:rsidRDefault="00AC616E" w:rsidP="009B7D48">
            <w:pPr>
              <w:spacing w:line="348" w:lineRule="auto"/>
              <w:rPr>
                <w:rFonts w:ascii="Verdana" w:hAnsi="Verdana"/>
                <w:b/>
                <w:bCs/>
                <w:sz w:val="20"/>
                <w:szCs w:val="20"/>
              </w:rPr>
            </w:pPr>
            <w:r w:rsidRPr="00E75EDF">
              <w:rPr>
                <w:rFonts w:ascii="Verdana" w:hAnsi="Verdana"/>
                <w:b/>
                <w:bCs/>
                <w:sz w:val="20"/>
                <w:szCs w:val="20"/>
              </w:rPr>
              <w:t>ДО</w:t>
            </w:r>
          </w:p>
          <w:p w:rsidR="00AC616E" w:rsidRPr="00E75EDF" w:rsidRDefault="00AC616E" w:rsidP="009B7D48">
            <w:pPr>
              <w:spacing w:line="348" w:lineRule="auto"/>
              <w:rPr>
                <w:rFonts w:ascii="Verdana" w:hAnsi="Verdana"/>
                <w:b/>
                <w:bCs/>
                <w:sz w:val="20"/>
                <w:szCs w:val="20"/>
              </w:rPr>
            </w:pPr>
            <w:r w:rsidRPr="00E75EDF">
              <w:rPr>
                <w:rFonts w:ascii="Verdana" w:hAnsi="Verdana"/>
                <w:b/>
                <w:bCs/>
                <w:sz w:val="20"/>
                <w:szCs w:val="20"/>
              </w:rPr>
              <w:t xml:space="preserve">МИНИСТЪРА НА ЗЕМЕДЕЛИЕТО </w:t>
            </w:r>
          </w:p>
          <w:p w:rsidR="00AC616E" w:rsidRPr="00E75EDF" w:rsidRDefault="00AC616E" w:rsidP="009B7D48">
            <w:pPr>
              <w:spacing w:line="348" w:lineRule="auto"/>
              <w:rPr>
                <w:rFonts w:ascii="Verdana" w:hAnsi="Verdana"/>
                <w:b/>
                <w:sz w:val="20"/>
                <w:szCs w:val="20"/>
              </w:rPr>
            </w:pPr>
            <w:r w:rsidRPr="00E75EDF">
              <w:rPr>
                <w:rFonts w:ascii="Verdana" w:hAnsi="Verdana"/>
                <w:b/>
                <w:bCs/>
                <w:sz w:val="20"/>
                <w:szCs w:val="20"/>
              </w:rPr>
              <w:t>Г-Н ИВАН ИВАНОВ</w:t>
            </w:r>
          </w:p>
        </w:tc>
        <w:tc>
          <w:tcPr>
            <w:tcW w:w="5244" w:type="dxa"/>
          </w:tcPr>
          <w:p w:rsidR="00AC616E" w:rsidRPr="00E75EDF" w:rsidRDefault="00AC616E" w:rsidP="009B7D48">
            <w:pPr>
              <w:spacing w:line="348" w:lineRule="auto"/>
              <w:rPr>
                <w:rFonts w:ascii="Verdana" w:hAnsi="Verdana"/>
                <w:b/>
                <w:sz w:val="20"/>
                <w:szCs w:val="20"/>
              </w:rPr>
            </w:pPr>
            <w:r w:rsidRPr="00E75EDF">
              <w:rPr>
                <w:rFonts w:ascii="Verdana" w:hAnsi="Verdana"/>
                <w:b/>
                <w:sz w:val="20"/>
                <w:szCs w:val="20"/>
              </w:rPr>
              <w:t>ОДОБРИЛ,</w:t>
            </w:r>
          </w:p>
          <w:p w:rsidR="00AC616E" w:rsidRPr="00E75EDF" w:rsidRDefault="00AC616E" w:rsidP="009B7D48">
            <w:pPr>
              <w:spacing w:line="348" w:lineRule="auto"/>
              <w:rPr>
                <w:rFonts w:ascii="Verdana" w:hAnsi="Verdana"/>
                <w:b/>
                <w:bCs/>
                <w:sz w:val="20"/>
                <w:szCs w:val="20"/>
              </w:rPr>
            </w:pPr>
            <w:r w:rsidRPr="00E75EDF">
              <w:rPr>
                <w:rFonts w:ascii="Verdana" w:hAnsi="Verdana"/>
                <w:b/>
                <w:sz w:val="20"/>
                <w:szCs w:val="20"/>
              </w:rPr>
              <w:t xml:space="preserve">МИНИСТЪР </w:t>
            </w:r>
            <w:r w:rsidRPr="00E75EDF">
              <w:rPr>
                <w:rFonts w:ascii="Verdana" w:hAnsi="Verdana"/>
                <w:b/>
                <w:bCs/>
                <w:sz w:val="20"/>
                <w:szCs w:val="20"/>
              </w:rPr>
              <w:t>НА ЗЕМЕДЕЛИЕТО:</w:t>
            </w:r>
          </w:p>
          <w:p w:rsidR="00AC616E" w:rsidRPr="00E75EDF" w:rsidRDefault="00AC616E" w:rsidP="009B7D48">
            <w:pPr>
              <w:spacing w:line="348" w:lineRule="auto"/>
              <w:ind w:left="2438"/>
              <w:jc w:val="right"/>
              <w:rPr>
                <w:rFonts w:ascii="Verdana" w:hAnsi="Verdana"/>
                <w:b/>
                <w:sz w:val="20"/>
                <w:szCs w:val="20"/>
              </w:rPr>
            </w:pPr>
            <w:r w:rsidRPr="00E75EDF">
              <w:rPr>
                <w:rFonts w:ascii="Verdana" w:hAnsi="Verdana"/>
                <w:b/>
                <w:sz w:val="20"/>
                <w:szCs w:val="20"/>
              </w:rPr>
              <w:t>Д-Р ИВАН ИВАНОВ</w:t>
            </w:r>
          </w:p>
          <w:p w:rsidR="00AC616E" w:rsidRPr="00E75EDF" w:rsidRDefault="00AC616E" w:rsidP="009B7D48">
            <w:pPr>
              <w:spacing w:line="348" w:lineRule="auto"/>
              <w:rPr>
                <w:rFonts w:ascii="Verdana" w:hAnsi="Verdana"/>
                <w:b/>
                <w:sz w:val="20"/>
                <w:szCs w:val="20"/>
              </w:rPr>
            </w:pPr>
          </w:p>
        </w:tc>
      </w:tr>
    </w:tbl>
    <w:p w:rsidR="00AC616E" w:rsidRDefault="00AC616E" w:rsidP="009B7D48">
      <w:pPr>
        <w:spacing w:line="348" w:lineRule="auto"/>
      </w:pPr>
    </w:p>
    <w:p w:rsidR="00700295" w:rsidRDefault="00700295" w:rsidP="009B7D48">
      <w:pPr>
        <w:spacing w:line="348" w:lineRule="auto"/>
      </w:pPr>
    </w:p>
    <w:p w:rsidR="00CD62D5" w:rsidRPr="00D907AC" w:rsidRDefault="00CD62D5" w:rsidP="009B7D48">
      <w:pPr>
        <w:spacing w:line="348" w:lineRule="auto"/>
      </w:pPr>
    </w:p>
    <w:p w:rsidR="00AC616E" w:rsidRPr="009B7D48" w:rsidRDefault="00AC616E" w:rsidP="009B7D48">
      <w:pPr>
        <w:pStyle w:val="Heading1"/>
        <w:spacing w:line="348" w:lineRule="auto"/>
        <w:rPr>
          <w:rFonts w:ascii="Verdana" w:hAnsi="Verdana"/>
          <w:spacing w:val="44"/>
          <w:sz w:val="24"/>
          <w:szCs w:val="24"/>
        </w:rPr>
      </w:pPr>
      <w:r w:rsidRPr="009B7D48">
        <w:rPr>
          <w:rFonts w:ascii="Verdana" w:hAnsi="Verdana"/>
          <w:spacing w:val="44"/>
          <w:sz w:val="24"/>
          <w:szCs w:val="24"/>
        </w:rPr>
        <w:t>ДОКЛАД</w:t>
      </w:r>
    </w:p>
    <w:p w:rsidR="00AC616E" w:rsidRPr="001B3CB6" w:rsidRDefault="00AC616E" w:rsidP="009B7D48">
      <w:pPr>
        <w:spacing w:line="348" w:lineRule="auto"/>
        <w:jc w:val="center"/>
        <w:rPr>
          <w:rFonts w:ascii="Verdana" w:hAnsi="Verdana"/>
          <w:smallCaps/>
          <w:sz w:val="20"/>
          <w:szCs w:val="20"/>
        </w:rPr>
      </w:pPr>
      <w:r w:rsidRPr="001B3CB6">
        <w:rPr>
          <w:rFonts w:ascii="Verdana" w:hAnsi="Verdana"/>
          <w:smallCaps/>
          <w:sz w:val="20"/>
          <w:szCs w:val="20"/>
        </w:rPr>
        <w:t xml:space="preserve">от Иван Христанов – заместник-министър на земеделието </w:t>
      </w:r>
    </w:p>
    <w:p w:rsidR="00AC616E" w:rsidRDefault="00AC616E" w:rsidP="009B7D48">
      <w:pPr>
        <w:spacing w:line="348" w:lineRule="auto"/>
        <w:jc w:val="both"/>
        <w:rPr>
          <w:rFonts w:ascii="Verdana" w:hAnsi="Verdana"/>
          <w:sz w:val="20"/>
          <w:szCs w:val="20"/>
        </w:rPr>
      </w:pPr>
    </w:p>
    <w:p w:rsidR="00700295" w:rsidRPr="00E75EDF" w:rsidRDefault="00700295" w:rsidP="009B7D48">
      <w:pPr>
        <w:spacing w:line="348" w:lineRule="auto"/>
        <w:jc w:val="both"/>
        <w:rPr>
          <w:rFonts w:ascii="Verdana" w:hAnsi="Verdana"/>
          <w:sz w:val="20"/>
          <w:szCs w:val="20"/>
        </w:rPr>
      </w:pPr>
    </w:p>
    <w:p w:rsidR="00AC616E" w:rsidRDefault="00AC616E" w:rsidP="009B7D48">
      <w:pPr>
        <w:spacing w:line="348" w:lineRule="auto"/>
        <w:ind w:left="1106" w:hanging="1106"/>
        <w:jc w:val="both"/>
        <w:rPr>
          <w:rFonts w:ascii="Verdana" w:hAnsi="Verdana"/>
          <w:sz w:val="20"/>
          <w:szCs w:val="20"/>
        </w:rPr>
      </w:pPr>
      <w:r w:rsidRPr="00E75EDF">
        <w:rPr>
          <w:rFonts w:ascii="Verdana" w:hAnsi="Verdana"/>
          <w:b/>
          <w:sz w:val="20"/>
          <w:szCs w:val="20"/>
        </w:rPr>
        <w:t>Относно:</w:t>
      </w:r>
      <w:r>
        <w:rPr>
          <w:rFonts w:ascii="Verdana" w:hAnsi="Verdana"/>
          <w:sz w:val="20"/>
          <w:szCs w:val="20"/>
        </w:rPr>
        <w:t xml:space="preserve"> </w:t>
      </w:r>
      <w:r w:rsidR="00635DB1">
        <w:rPr>
          <w:rFonts w:ascii="Verdana" w:hAnsi="Verdana"/>
          <w:sz w:val="20"/>
          <w:szCs w:val="20"/>
        </w:rPr>
        <w:t xml:space="preserve">Проект на </w:t>
      </w:r>
      <w:r w:rsidRPr="00E75EDF">
        <w:rPr>
          <w:rFonts w:ascii="Verdana" w:hAnsi="Verdana"/>
          <w:sz w:val="20"/>
          <w:szCs w:val="20"/>
        </w:rPr>
        <w:t>Наредба за допълнение на Наредба № 3 от 2015 г. за условията и реда за прилагане на схемите за директни плащания</w:t>
      </w:r>
    </w:p>
    <w:p w:rsidR="00AC616E" w:rsidRDefault="00AC616E" w:rsidP="009B7D48">
      <w:pPr>
        <w:spacing w:line="348" w:lineRule="auto"/>
        <w:jc w:val="both"/>
        <w:rPr>
          <w:rFonts w:ascii="Verdana" w:hAnsi="Verdana"/>
          <w:sz w:val="20"/>
          <w:szCs w:val="20"/>
        </w:rPr>
      </w:pPr>
    </w:p>
    <w:p w:rsidR="00635DB1" w:rsidRDefault="00635DB1" w:rsidP="009B7D48">
      <w:pPr>
        <w:spacing w:line="348" w:lineRule="auto"/>
        <w:jc w:val="both"/>
        <w:rPr>
          <w:rFonts w:ascii="Verdana" w:hAnsi="Verdana"/>
          <w:sz w:val="20"/>
          <w:szCs w:val="20"/>
        </w:rPr>
      </w:pPr>
    </w:p>
    <w:p w:rsidR="00700295" w:rsidRPr="00E75EDF" w:rsidRDefault="00700295" w:rsidP="009B7D48">
      <w:pPr>
        <w:spacing w:line="348" w:lineRule="auto"/>
        <w:jc w:val="both"/>
        <w:rPr>
          <w:rFonts w:ascii="Verdana" w:hAnsi="Verdana"/>
          <w:sz w:val="20"/>
          <w:szCs w:val="20"/>
        </w:rPr>
      </w:pPr>
    </w:p>
    <w:p w:rsidR="00AC616E" w:rsidRPr="00E75EDF" w:rsidRDefault="00AC616E" w:rsidP="009B7D48">
      <w:pPr>
        <w:spacing w:after="120" w:line="348" w:lineRule="auto"/>
        <w:jc w:val="both"/>
        <w:rPr>
          <w:rFonts w:ascii="Verdana" w:hAnsi="Verdana"/>
          <w:bCs/>
          <w:sz w:val="20"/>
          <w:szCs w:val="20"/>
        </w:rPr>
      </w:pPr>
      <w:r w:rsidRPr="00E75EDF">
        <w:rPr>
          <w:rFonts w:ascii="Verdana" w:hAnsi="Verdana"/>
          <w:b/>
          <w:sz w:val="20"/>
          <w:szCs w:val="20"/>
        </w:rPr>
        <w:t>УВАЖАЕМИ ГОСПОДИН МИНИСТЪР,</w:t>
      </w:r>
    </w:p>
    <w:p w:rsidR="00AC616E" w:rsidRPr="007F61E0" w:rsidRDefault="00AC616E" w:rsidP="009B7D48">
      <w:pPr>
        <w:spacing w:line="348" w:lineRule="auto"/>
        <w:ind w:firstLine="720"/>
        <w:jc w:val="both"/>
        <w:rPr>
          <w:rFonts w:ascii="Verdana" w:hAnsi="Verdana"/>
          <w:bCs/>
          <w:spacing w:val="2"/>
          <w:sz w:val="20"/>
          <w:szCs w:val="20"/>
        </w:rPr>
      </w:pPr>
      <w:r w:rsidRPr="00D907AC">
        <w:rPr>
          <w:rFonts w:ascii="Verdana" w:hAnsi="Verdana"/>
          <w:bCs/>
          <w:spacing w:val="2"/>
          <w:sz w:val="20"/>
          <w:szCs w:val="20"/>
        </w:rPr>
        <w:t>На основание чл. 38а, ал. 4 от Закона за подпомагане на земеделските производители внасям за одобрение Наредба за допълнение на Наредба № 3 от 2015 г. за условията и реда за прилагане на схемите за директни плащания.</w:t>
      </w:r>
    </w:p>
    <w:p w:rsidR="00AC616E" w:rsidRPr="00637F5E" w:rsidRDefault="00AC616E" w:rsidP="009B7D48">
      <w:pPr>
        <w:spacing w:line="348" w:lineRule="auto"/>
        <w:ind w:firstLine="720"/>
        <w:jc w:val="both"/>
        <w:rPr>
          <w:rFonts w:ascii="Verdana" w:hAnsi="Verdana"/>
          <w:bCs/>
          <w:sz w:val="20"/>
          <w:szCs w:val="20"/>
        </w:rPr>
      </w:pPr>
    </w:p>
    <w:p w:rsidR="00AC616E" w:rsidRPr="00E75EDF" w:rsidRDefault="00AC616E" w:rsidP="009B7D48">
      <w:pPr>
        <w:spacing w:line="348" w:lineRule="auto"/>
        <w:ind w:firstLine="720"/>
        <w:jc w:val="both"/>
        <w:rPr>
          <w:rFonts w:ascii="Verdana" w:hAnsi="Verdana"/>
          <w:b/>
          <w:bCs/>
          <w:sz w:val="20"/>
          <w:szCs w:val="20"/>
        </w:rPr>
      </w:pPr>
      <w:r w:rsidRPr="00E75EDF">
        <w:rPr>
          <w:rFonts w:ascii="Verdana" w:hAnsi="Verdana"/>
          <w:b/>
          <w:bCs/>
          <w:sz w:val="20"/>
          <w:szCs w:val="20"/>
        </w:rPr>
        <w:t>Причини, които налагат приемането на акта</w:t>
      </w:r>
    </w:p>
    <w:p w:rsidR="00700295" w:rsidRDefault="000D7FAA" w:rsidP="009B7D48">
      <w:pPr>
        <w:spacing w:line="348" w:lineRule="auto"/>
        <w:ind w:firstLine="720"/>
        <w:jc w:val="both"/>
        <w:rPr>
          <w:rFonts w:ascii="Verdana" w:hAnsi="Verdana"/>
          <w:sz w:val="20"/>
          <w:szCs w:val="20"/>
        </w:rPr>
      </w:pPr>
      <w:r w:rsidRPr="00B966BA">
        <w:rPr>
          <w:rFonts w:ascii="Verdana" w:hAnsi="Verdana"/>
          <w:sz w:val="20"/>
          <w:szCs w:val="20"/>
        </w:rPr>
        <w:t>Европейската комисия прие</w:t>
      </w:r>
      <w:r>
        <w:rPr>
          <w:rFonts w:ascii="Verdana" w:hAnsi="Verdana"/>
          <w:sz w:val="20"/>
          <w:szCs w:val="20"/>
        </w:rPr>
        <w:t xml:space="preserve"> </w:t>
      </w:r>
      <w:r w:rsidR="00AC616E" w:rsidRPr="00AC616E">
        <w:rPr>
          <w:rFonts w:ascii="Verdana" w:hAnsi="Verdana"/>
          <w:sz w:val="20"/>
          <w:szCs w:val="20"/>
        </w:rPr>
        <w:t>Решение за изпълнение (ЕС) 2022/484 на Комисията</w:t>
      </w:r>
      <w:r>
        <w:rPr>
          <w:rFonts w:ascii="Verdana" w:hAnsi="Verdana"/>
          <w:sz w:val="20"/>
          <w:szCs w:val="20"/>
        </w:rPr>
        <w:t xml:space="preserve"> </w:t>
      </w:r>
      <w:r w:rsidRPr="00B966BA">
        <w:rPr>
          <w:rFonts w:ascii="Verdana" w:hAnsi="Verdana"/>
          <w:sz w:val="20"/>
          <w:szCs w:val="20"/>
        </w:rPr>
        <w:t>от 23 март 2022 година</w:t>
      </w:r>
      <w:r w:rsidR="00AC616E" w:rsidRPr="00AC616E">
        <w:rPr>
          <w:rFonts w:ascii="Verdana" w:hAnsi="Verdana"/>
          <w:sz w:val="20"/>
          <w:szCs w:val="20"/>
        </w:rPr>
        <w:t xml:space="preserve"> за предвиждане на дерогации от Регламент (ЕС) № 1307/2013 на Европейския парламент и на Съвета и от Делегиран регламент (ЕС) № 639/2014 на Комисията по отношение на изпълнението на определени условия, свързани с плащането за еколо</w:t>
      </w:r>
      <w:r>
        <w:rPr>
          <w:rFonts w:ascii="Verdana" w:hAnsi="Verdana"/>
          <w:sz w:val="20"/>
          <w:szCs w:val="20"/>
        </w:rPr>
        <w:t xml:space="preserve">гизиране за референтната 2022 </w:t>
      </w:r>
      <w:r w:rsidRPr="00B966BA">
        <w:rPr>
          <w:rFonts w:ascii="Verdana" w:hAnsi="Verdana"/>
          <w:sz w:val="20"/>
          <w:szCs w:val="20"/>
        </w:rPr>
        <w:t>година</w:t>
      </w:r>
      <w:r>
        <w:rPr>
          <w:rFonts w:ascii="Verdana" w:hAnsi="Verdana"/>
          <w:sz w:val="20"/>
          <w:szCs w:val="20"/>
        </w:rPr>
        <w:t xml:space="preserve"> </w:t>
      </w:r>
      <w:r w:rsidRPr="00B966BA">
        <w:rPr>
          <w:rFonts w:ascii="Verdana" w:hAnsi="Verdana"/>
          <w:sz w:val="20"/>
          <w:szCs w:val="20"/>
        </w:rPr>
        <w:t>(OВ L 98, 25.3.2022 г.) (Решение за изпълнение (ЕС) 2022/484)</w:t>
      </w:r>
      <w:r w:rsidR="00B966BA">
        <w:rPr>
          <w:rFonts w:ascii="Verdana" w:hAnsi="Verdana"/>
          <w:sz w:val="20"/>
          <w:szCs w:val="20"/>
        </w:rPr>
        <w:t>.</w:t>
      </w:r>
      <w:r w:rsidR="00AC616E" w:rsidRPr="00AC616E">
        <w:rPr>
          <w:rFonts w:ascii="Verdana" w:hAnsi="Verdana"/>
          <w:sz w:val="20"/>
          <w:szCs w:val="20"/>
        </w:rPr>
        <w:t xml:space="preserve"> </w:t>
      </w:r>
      <w:r w:rsidRPr="00B966BA">
        <w:rPr>
          <w:rFonts w:ascii="Verdana" w:hAnsi="Verdana"/>
          <w:sz w:val="20"/>
          <w:szCs w:val="20"/>
        </w:rPr>
        <w:t>Адресати на решението са държавите членки.</w:t>
      </w:r>
      <w:r w:rsidR="00AC616E" w:rsidRPr="000D7FAA">
        <w:rPr>
          <w:rFonts w:ascii="Verdana" w:hAnsi="Verdana"/>
          <w:sz w:val="20"/>
          <w:szCs w:val="20"/>
        </w:rPr>
        <w:t xml:space="preserve"> </w:t>
      </w:r>
    </w:p>
    <w:p w:rsidR="00CD62D5" w:rsidRPr="000D7FAA" w:rsidRDefault="00CD62D5" w:rsidP="009B7D48">
      <w:pPr>
        <w:spacing w:line="348" w:lineRule="auto"/>
        <w:ind w:firstLine="720"/>
        <w:jc w:val="both"/>
        <w:rPr>
          <w:rFonts w:ascii="Verdana" w:hAnsi="Verdana"/>
          <w:sz w:val="20"/>
          <w:szCs w:val="20"/>
        </w:rPr>
      </w:pPr>
    </w:p>
    <w:p w:rsidR="000A5B0A" w:rsidRPr="00AC616E" w:rsidRDefault="00B966BA" w:rsidP="009B7D48">
      <w:pPr>
        <w:spacing w:line="348" w:lineRule="auto"/>
        <w:ind w:firstLine="720"/>
        <w:jc w:val="both"/>
        <w:rPr>
          <w:rFonts w:ascii="Verdana" w:hAnsi="Verdana"/>
          <w:sz w:val="20"/>
          <w:szCs w:val="20"/>
        </w:rPr>
      </w:pPr>
      <w:r>
        <w:rPr>
          <w:rFonts w:ascii="Verdana" w:hAnsi="Verdana"/>
          <w:sz w:val="20"/>
          <w:szCs w:val="20"/>
        </w:rPr>
        <w:t xml:space="preserve">В съответствие </w:t>
      </w:r>
      <w:r w:rsidR="00AC616E" w:rsidRPr="00AC616E">
        <w:rPr>
          <w:rFonts w:ascii="Verdana" w:hAnsi="Verdana"/>
          <w:sz w:val="20"/>
          <w:szCs w:val="20"/>
        </w:rPr>
        <w:t>Решение за изпълнение (ЕС) 2022/484</w:t>
      </w:r>
      <w:r>
        <w:rPr>
          <w:rFonts w:ascii="Verdana" w:hAnsi="Verdana"/>
          <w:sz w:val="20"/>
          <w:szCs w:val="20"/>
        </w:rPr>
        <w:t>,</w:t>
      </w:r>
      <w:r w:rsidR="000D7FAA">
        <w:rPr>
          <w:rFonts w:ascii="Verdana" w:hAnsi="Verdana"/>
          <w:sz w:val="20"/>
          <w:szCs w:val="20"/>
        </w:rPr>
        <w:t xml:space="preserve"> </w:t>
      </w:r>
      <w:r w:rsidR="00AC616E">
        <w:rPr>
          <w:rFonts w:ascii="Verdana" w:hAnsi="Verdana"/>
          <w:sz w:val="20"/>
          <w:szCs w:val="20"/>
        </w:rPr>
        <w:t>с одобр</w:t>
      </w:r>
      <w:r w:rsidR="00700295">
        <w:rPr>
          <w:rFonts w:ascii="Verdana" w:hAnsi="Verdana"/>
          <w:sz w:val="20"/>
          <w:szCs w:val="20"/>
        </w:rPr>
        <w:t>ен от министъра на земеделието д</w:t>
      </w:r>
      <w:r w:rsidR="00AC616E">
        <w:rPr>
          <w:rFonts w:ascii="Verdana" w:hAnsi="Verdana"/>
          <w:sz w:val="20"/>
          <w:szCs w:val="20"/>
        </w:rPr>
        <w:t>оклад № 93-1854/07.04.2022 г.,</w:t>
      </w:r>
      <w:r w:rsidR="00AC616E" w:rsidRPr="00AC616E">
        <w:rPr>
          <w:rFonts w:ascii="Verdana" w:hAnsi="Verdana"/>
          <w:sz w:val="20"/>
          <w:szCs w:val="20"/>
        </w:rPr>
        <w:t xml:space="preserve"> </w:t>
      </w:r>
      <w:r w:rsidR="00AC616E" w:rsidRPr="00B966BA">
        <w:rPr>
          <w:rFonts w:ascii="Verdana" w:hAnsi="Verdana"/>
          <w:sz w:val="20"/>
          <w:szCs w:val="20"/>
        </w:rPr>
        <w:t>е</w:t>
      </w:r>
      <w:r w:rsidR="00AC616E">
        <w:rPr>
          <w:rFonts w:ascii="Verdana" w:hAnsi="Verdana"/>
          <w:sz w:val="20"/>
          <w:szCs w:val="20"/>
        </w:rPr>
        <w:t xml:space="preserve"> </w:t>
      </w:r>
      <w:r w:rsidR="00AC616E" w:rsidRPr="00AC616E">
        <w:rPr>
          <w:rFonts w:ascii="Verdana" w:hAnsi="Verdana"/>
          <w:sz w:val="20"/>
          <w:szCs w:val="20"/>
        </w:rPr>
        <w:t>взет</w:t>
      </w:r>
      <w:r w:rsidR="00AC616E">
        <w:rPr>
          <w:rFonts w:ascii="Verdana" w:hAnsi="Verdana"/>
          <w:sz w:val="20"/>
          <w:szCs w:val="20"/>
        </w:rPr>
        <w:t>о</w:t>
      </w:r>
      <w:r w:rsidR="00AC616E" w:rsidRPr="00AC616E">
        <w:rPr>
          <w:rFonts w:ascii="Verdana" w:hAnsi="Verdana"/>
          <w:sz w:val="20"/>
          <w:szCs w:val="20"/>
        </w:rPr>
        <w:t xml:space="preserve"> национално </w:t>
      </w:r>
      <w:r w:rsidR="00AC616E" w:rsidRPr="00AC616E">
        <w:rPr>
          <w:rFonts w:ascii="Verdana" w:hAnsi="Verdana"/>
          <w:sz w:val="20"/>
          <w:szCs w:val="20"/>
        </w:rPr>
        <w:lastRenderedPageBreak/>
        <w:t xml:space="preserve">решение за прилагане на 3 дерогации в областта на плащането за екологизиране за </w:t>
      </w:r>
      <w:r w:rsidR="00403A6E">
        <w:rPr>
          <w:rFonts w:ascii="Verdana" w:hAnsi="Verdana"/>
          <w:sz w:val="20"/>
          <w:szCs w:val="20"/>
        </w:rPr>
        <w:t>кампания</w:t>
      </w:r>
      <w:r w:rsidR="00AC616E" w:rsidRPr="00AC616E">
        <w:rPr>
          <w:rFonts w:ascii="Verdana" w:hAnsi="Verdana"/>
          <w:sz w:val="20"/>
          <w:szCs w:val="20"/>
        </w:rPr>
        <w:t xml:space="preserve"> 2022:</w:t>
      </w:r>
    </w:p>
    <w:p w:rsidR="00AC616E" w:rsidRPr="00AC616E" w:rsidRDefault="00AC616E" w:rsidP="009B7D48">
      <w:pPr>
        <w:spacing w:line="348" w:lineRule="auto"/>
        <w:ind w:firstLine="720"/>
        <w:jc w:val="both"/>
        <w:rPr>
          <w:rFonts w:ascii="Verdana" w:hAnsi="Verdana"/>
          <w:sz w:val="20"/>
          <w:szCs w:val="20"/>
        </w:rPr>
      </w:pPr>
      <w:r>
        <w:rPr>
          <w:rFonts w:ascii="Verdana" w:hAnsi="Verdana"/>
          <w:sz w:val="20"/>
          <w:szCs w:val="20"/>
        </w:rPr>
        <w:t xml:space="preserve">1. </w:t>
      </w:r>
      <w:r w:rsidR="000A5B0A">
        <w:rPr>
          <w:rFonts w:ascii="Verdana" w:hAnsi="Verdana"/>
          <w:sz w:val="20"/>
          <w:szCs w:val="20"/>
        </w:rPr>
        <w:t>Чрез дерогация от чл.</w:t>
      </w:r>
      <w:r w:rsidRPr="00AC616E">
        <w:rPr>
          <w:rFonts w:ascii="Verdana" w:hAnsi="Verdana"/>
          <w:sz w:val="20"/>
          <w:szCs w:val="20"/>
        </w:rPr>
        <w:t xml:space="preserve"> 44, параграф 4 от Регламент (ЕС) № 1307/2013, може да се приложи национално решение, че земята, оставена под угар, се счита за отделна култура, дори ако тази земя е била използвана за паша или от нея е прибрана реколта за производствени цели или е била обработвана.</w:t>
      </w:r>
    </w:p>
    <w:p w:rsidR="00AC616E" w:rsidRPr="00AC616E" w:rsidRDefault="00AC616E" w:rsidP="009B7D48">
      <w:pPr>
        <w:spacing w:line="348" w:lineRule="auto"/>
        <w:ind w:firstLine="720"/>
        <w:jc w:val="both"/>
        <w:rPr>
          <w:rFonts w:ascii="Verdana" w:hAnsi="Verdana"/>
          <w:sz w:val="20"/>
          <w:szCs w:val="20"/>
        </w:rPr>
      </w:pPr>
      <w:r>
        <w:rPr>
          <w:rFonts w:ascii="Verdana" w:hAnsi="Verdana"/>
          <w:sz w:val="20"/>
          <w:szCs w:val="20"/>
        </w:rPr>
        <w:t xml:space="preserve">2. </w:t>
      </w:r>
      <w:r w:rsidR="000D7FAA">
        <w:rPr>
          <w:rFonts w:ascii="Verdana" w:hAnsi="Verdana"/>
          <w:sz w:val="20"/>
          <w:szCs w:val="20"/>
        </w:rPr>
        <w:t>Чрез дерогация от чл.</w:t>
      </w:r>
      <w:r w:rsidRPr="00AC616E">
        <w:rPr>
          <w:rFonts w:ascii="Verdana" w:hAnsi="Verdana"/>
          <w:sz w:val="20"/>
          <w:szCs w:val="20"/>
        </w:rPr>
        <w:t xml:space="preserve"> 45, параграф 2 от Делегиран регламент (ЕС) № 639/2014, може да се приложи национално решение, че земята, оставена под угар, се счита за екологично нас</w:t>
      </w:r>
      <w:r w:rsidR="000D7FAA">
        <w:rPr>
          <w:rFonts w:ascii="Verdana" w:hAnsi="Verdana"/>
          <w:sz w:val="20"/>
          <w:szCs w:val="20"/>
        </w:rPr>
        <w:t>очена площ в съответствие с чл.</w:t>
      </w:r>
      <w:r w:rsidRPr="00AC616E">
        <w:rPr>
          <w:rFonts w:ascii="Verdana" w:hAnsi="Verdana"/>
          <w:sz w:val="20"/>
          <w:szCs w:val="20"/>
        </w:rPr>
        <w:t xml:space="preserve"> 46, параграф 2, първа алинея, буква а) от Регламент (ЕС) № 1307/2013, дори ако тази земя е била използвана за паша или от нея е прибрана реколта за производствени цели или е била обработвана. </w:t>
      </w:r>
    </w:p>
    <w:p w:rsidR="00AC616E" w:rsidRPr="00AC616E" w:rsidRDefault="00AC616E" w:rsidP="009B7D48">
      <w:pPr>
        <w:spacing w:line="348" w:lineRule="auto"/>
        <w:ind w:firstLine="720"/>
        <w:jc w:val="both"/>
        <w:rPr>
          <w:rFonts w:ascii="Verdana" w:hAnsi="Verdana"/>
          <w:sz w:val="20"/>
          <w:szCs w:val="20"/>
        </w:rPr>
      </w:pPr>
      <w:r>
        <w:rPr>
          <w:rFonts w:ascii="Verdana" w:hAnsi="Verdana"/>
          <w:sz w:val="20"/>
          <w:szCs w:val="20"/>
        </w:rPr>
        <w:t xml:space="preserve">3. </w:t>
      </w:r>
      <w:r w:rsidRPr="00AC616E">
        <w:rPr>
          <w:rFonts w:ascii="Verdana" w:hAnsi="Verdana"/>
          <w:sz w:val="20"/>
          <w:szCs w:val="20"/>
        </w:rPr>
        <w:t>Чрез дерога</w:t>
      </w:r>
      <w:r w:rsidR="000D7FAA">
        <w:rPr>
          <w:rFonts w:ascii="Verdana" w:hAnsi="Verdana"/>
          <w:sz w:val="20"/>
          <w:szCs w:val="20"/>
        </w:rPr>
        <w:t>ция от чл.</w:t>
      </w:r>
      <w:r w:rsidRPr="00AC616E">
        <w:rPr>
          <w:rFonts w:ascii="Verdana" w:hAnsi="Verdana"/>
          <w:sz w:val="20"/>
          <w:szCs w:val="20"/>
        </w:rPr>
        <w:t xml:space="preserve"> 45, параграф 10б от Делегиран регламент (ЕС) № 639/2014, когато държавите членки се възползват от дерогацията за екологично насочена площ по т. 2, те могат също така да решат да разрешат използването на продукти за растителна защита върху площите, които са използвани за паша или за прибиране на реколта за производствени цели, или които са обработвани.</w:t>
      </w:r>
    </w:p>
    <w:p w:rsidR="00AC616E" w:rsidRDefault="000A5B0A" w:rsidP="009B7D48">
      <w:pPr>
        <w:spacing w:line="348" w:lineRule="auto"/>
        <w:ind w:firstLine="720"/>
        <w:jc w:val="both"/>
        <w:rPr>
          <w:rFonts w:ascii="Verdana" w:hAnsi="Verdana"/>
          <w:sz w:val="20"/>
          <w:szCs w:val="20"/>
        </w:rPr>
      </w:pPr>
      <w:r w:rsidRPr="00B966BA">
        <w:rPr>
          <w:rFonts w:ascii="Verdana" w:hAnsi="Verdana"/>
          <w:sz w:val="20"/>
          <w:szCs w:val="20"/>
        </w:rPr>
        <w:t>Цитираните национални</w:t>
      </w:r>
      <w:r w:rsidR="00AC616E">
        <w:rPr>
          <w:rFonts w:ascii="Verdana" w:hAnsi="Verdana"/>
          <w:sz w:val="20"/>
          <w:szCs w:val="20"/>
        </w:rPr>
        <w:t xml:space="preserve"> решения, в съответствие с чл. 1 от </w:t>
      </w:r>
      <w:r w:rsidR="00AC616E" w:rsidRPr="00AC616E">
        <w:rPr>
          <w:rFonts w:ascii="Verdana" w:hAnsi="Verdana"/>
          <w:sz w:val="20"/>
          <w:szCs w:val="20"/>
        </w:rPr>
        <w:t>Решение за изпълнение (ЕС) 2022/484 на Комисията</w:t>
      </w:r>
      <w:r w:rsidR="00AC616E">
        <w:rPr>
          <w:rFonts w:ascii="Verdana" w:hAnsi="Verdana"/>
          <w:sz w:val="20"/>
          <w:szCs w:val="20"/>
        </w:rPr>
        <w:t xml:space="preserve">, ще бъдат прилагани </w:t>
      </w:r>
      <w:r w:rsidR="00AC616E" w:rsidRPr="00AC616E">
        <w:rPr>
          <w:rFonts w:ascii="Verdana" w:hAnsi="Verdana"/>
          <w:sz w:val="20"/>
          <w:szCs w:val="20"/>
        </w:rPr>
        <w:t>за референтната 2022 година.</w:t>
      </w:r>
      <w:r w:rsidR="00AC616E">
        <w:rPr>
          <w:rFonts w:ascii="Verdana" w:hAnsi="Verdana"/>
          <w:sz w:val="20"/>
          <w:szCs w:val="20"/>
        </w:rPr>
        <w:t xml:space="preserve"> С </w:t>
      </w:r>
      <w:r>
        <w:rPr>
          <w:rFonts w:ascii="Verdana" w:hAnsi="Verdana"/>
          <w:sz w:val="20"/>
          <w:szCs w:val="20"/>
        </w:rPr>
        <w:t>оглед на посоченото, следва с п</w:t>
      </w:r>
      <w:r w:rsidR="00AC616E">
        <w:rPr>
          <w:rFonts w:ascii="Verdana" w:hAnsi="Verdana"/>
          <w:sz w:val="20"/>
          <w:szCs w:val="20"/>
        </w:rPr>
        <w:t xml:space="preserve">реходни разпоредби към </w:t>
      </w:r>
      <w:r w:rsidR="00AC616E" w:rsidRPr="00B966BA">
        <w:rPr>
          <w:rFonts w:ascii="Verdana" w:hAnsi="Verdana"/>
          <w:sz w:val="20"/>
          <w:szCs w:val="20"/>
        </w:rPr>
        <w:t xml:space="preserve">Наредба № 3 от 2015 г. за </w:t>
      </w:r>
      <w:r w:rsidR="00AC616E" w:rsidRPr="0079258F">
        <w:rPr>
          <w:rFonts w:ascii="Verdana" w:hAnsi="Verdana"/>
          <w:sz w:val="20"/>
          <w:szCs w:val="20"/>
        </w:rPr>
        <w:t>условията и реда за прилагане на схемите за директни плащания</w:t>
      </w:r>
      <w:r>
        <w:rPr>
          <w:rFonts w:ascii="Verdana" w:hAnsi="Verdana"/>
          <w:sz w:val="20"/>
          <w:szCs w:val="20"/>
        </w:rPr>
        <w:t xml:space="preserve"> </w:t>
      </w:r>
      <w:r w:rsidRPr="00B966BA">
        <w:rPr>
          <w:rFonts w:ascii="Verdana" w:hAnsi="Verdana"/>
          <w:sz w:val="20"/>
          <w:szCs w:val="20"/>
        </w:rPr>
        <w:t>(обн. ДВ</w:t>
      </w:r>
      <w:r w:rsidR="00B966BA">
        <w:rPr>
          <w:rFonts w:ascii="Verdana" w:hAnsi="Verdana"/>
          <w:sz w:val="20"/>
          <w:szCs w:val="20"/>
        </w:rPr>
        <w:t xml:space="preserve">, </w:t>
      </w:r>
      <w:r w:rsidR="00B966BA" w:rsidRPr="00B966BA">
        <w:rPr>
          <w:rFonts w:ascii="Verdana" w:hAnsi="Verdana"/>
          <w:sz w:val="20"/>
          <w:szCs w:val="20"/>
        </w:rPr>
        <w:t xml:space="preserve">бр. 16 от 2015 г.) </w:t>
      </w:r>
      <w:r w:rsidR="0019236E">
        <w:rPr>
          <w:rFonts w:ascii="Verdana" w:hAnsi="Verdana"/>
          <w:sz w:val="20"/>
          <w:szCs w:val="20"/>
        </w:rPr>
        <w:t>(Наредба № 3 от 2015 г.)</w:t>
      </w:r>
      <w:r w:rsidR="00AC616E" w:rsidRPr="0079258F">
        <w:rPr>
          <w:rFonts w:ascii="Verdana" w:hAnsi="Verdana"/>
          <w:sz w:val="20"/>
          <w:szCs w:val="20"/>
        </w:rPr>
        <w:t xml:space="preserve"> да бъдат уредени съответни дерогации за </w:t>
      </w:r>
      <w:r w:rsidR="00403A6E">
        <w:rPr>
          <w:rFonts w:ascii="Verdana" w:hAnsi="Verdana"/>
          <w:sz w:val="20"/>
          <w:szCs w:val="20"/>
        </w:rPr>
        <w:t xml:space="preserve">кампания </w:t>
      </w:r>
      <w:r w:rsidR="00AC616E" w:rsidRPr="00AC616E">
        <w:rPr>
          <w:rFonts w:ascii="Verdana" w:hAnsi="Verdana"/>
          <w:sz w:val="20"/>
          <w:szCs w:val="20"/>
        </w:rPr>
        <w:t>2022</w:t>
      </w:r>
      <w:r w:rsidR="00AC616E">
        <w:rPr>
          <w:rFonts w:ascii="Verdana" w:hAnsi="Verdana"/>
          <w:sz w:val="20"/>
          <w:szCs w:val="20"/>
        </w:rPr>
        <w:t>,</w:t>
      </w:r>
      <w:r w:rsidR="00AC616E" w:rsidRPr="0079258F">
        <w:rPr>
          <w:rFonts w:ascii="Verdana" w:hAnsi="Verdana"/>
          <w:sz w:val="20"/>
          <w:szCs w:val="20"/>
        </w:rPr>
        <w:t xml:space="preserve"> по отношение на</w:t>
      </w:r>
      <w:r w:rsidR="00403A6E">
        <w:rPr>
          <w:rFonts w:ascii="Verdana" w:hAnsi="Verdana"/>
          <w:sz w:val="20"/>
          <w:szCs w:val="20"/>
        </w:rPr>
        <w:t xml:space="preserve"> изискванията на</w:t>
      </w:r>
      <w:r w:rsidR="00AC616E" w:rsidRPr="0079258F">
        <w:rPr>
          <w:rFonts w:ascii="Verdana" w:hAnsi="Verdana"/>
          <w:sz w:val="20"/>
          <w:szCs w:val="20"/>
        </w:rPr>
        <w:t xml:space="preserve"> чл. 3, чл. 5, ал. 1 и чл. 6</w:t>
      </w:r>
      <w:r w:rsidR="00403A6E">
        <w:rPr>
          <w:rFonts w:ascii="Verdana" w:hAnsi="Verdana"/>
          <w:sz w:val="20"/>
          <w:szCs w:val="20"/>
        </w:rPr>
        <w:t xml:space="preserve">, както и по отношение на </w:t>
      </w:r>
      <w:r w:rsidR="00403A6E" w:rsidRPr="00403A6E">
        <w:rPr>
          <w:rFonts w:ascii="Verdana" w:hAnsi="Verdana"/>
          <w:sz w:val="20"/>
          <w:szCs w:val="20"/>
        </w:rPr>
        <w:t xml:space="preserve">размера на минималната стопанисвана площ по чл. 29, ал. 1, </w:t>
      </w:r>
      <w:r w:rsidR="00C65C60">
        <w:rPr>
          <w:rFonts w:ascii="Verdana" w:hAnsi="Verdana"/>
          <w:sz w:val="20"/>
          <w:szCs w:val="20"/>
        </w:rPr>
        <w:t xml:space="preserve">чл. </w:t>
      </w:r>
      <w:r w:rsidR="00403A6E" w:rsidRPr="00403A6E">
        <w:rPr>
          <w:rFonts w:ascii="Verdana" w:hAnsi="Verdana"/>
          <w:sz w:val="20"/>
          <w:szCs w:val="20"/>
        </w:rPr>
        <w:t xml:space="preserve">29а, ал. 1, </w:t>
      </w:r>
      <w:r w:rsidR="00C65C60">
        <w:rPr>
          <w:rFonts w:ascii="Verdana" w:hAnsi="Verdana"/>
          <w:sz w:val="20"/>
          <w:szCs w:val="20"/>
        </w:rPr>
        <w:t xml:space="preserve">чл. </w:t>
      </w:r>
      <w:r w:rsidR="00403A6E" w:rsidRPr="00403A6E">
        <w:rPr>
          <w:rFonts w:ascii="Verdana" w:hAnsi="Verdana"/>
          <w:sz w:val="20"/>
          <w:szCs w:val="20"/>
        </w:rPr>
        <w:t xml:space="preserve">30, ал. 1, </w:t>
      </w:r>
      <w:r w:rsidR="00C65C60">
        <w:rPr>
          <w:rFonts w:ascii="Verdana" w:hAnsi="Verdana"/>
          <w:sz w:val="20"/>
          <w:szCs w:val="20"/>
        </w:rPr>
        <w:t xml:space="preserve">чл. </w:t>
      </w:r>
      <w:r w:rsidR="00403A6E" w:rsidRPr="00403A6E">
        <w:rPr>
          <w:rFonts w:ascii="Verdana" w:hAnsi="Verdana"/>
          <w:sz w:val="20"/>
          <w:szCs w:val="20"/>
        </w:rPr>
        <w:t xml:space="preserve">30а, ал. 1, </w:t>
      </w:r>
      <w:r w:rsidR="00C65C60">
        <w:rPr>
          <w:rFonts w:ascii="Verdana" w:hAnsi="Verdana"/>
          <w:sz w:val="20"/>
          <w:szCs w:val="20"/>
        </w:rPr>
        <w:t xml:space="preserve">чл. </w:t>
      </w:r>
      <w:r w:rsidR="00403A6E" w:rsidRPr="00403A6E">
        <w:rPr>
          <w:rFonts w:ascii="Verdana" w:hAnsi="Verdana"/>
          <w:sz w:val="20"/>
          <w:szCs w:val="20"/>
        </w:rPr>
        <w:t xml:space="preserve">30б, ал. 1, </w:t>
      </w:r>
      <w:r w:rsidR="00C65C60">
        <w:rPr>
          <w:rFonts w:ascii="Verdana" w:hAnsi="Verdana"/>
          <w:sz w:val="20"/>
          <w:szCs w:val="20"/>
        </w:rPr>
        <w:t>чл. 30в ал. 1</w:t>
      </w:r>
      <w:r w:rsidR="00403A6E" w:rsidRPr="00403A6E">
        <w:rPr>
          <w:rFonts w:ascii="Verdana" w:hAnsi="Verdana"/>
          <w:sz w:val="20"/>
          <w:szCs w:val="20"/>
        </w:rPr>
        <w:t xml:space="preserve"> и </w:t>
      </w:r>
      <w:r w:rsidR="00C65C60">
        <w:rPr>
          <w:rFonts w:ascii="Verdana" w:hAnsi="Verdana"/>
          <w:sz w:val="20"/>
          <w:szCs w:val="20"/>
        </w:rPr>
        <w:t xml:space="preserve">чл. </w:t>
      </w:r>
      <w:r w:rsidR="00403A6E" w:rsidRPr="00403A6E">
        <w:rPr>
          <w:rFonts w:ascii="Verdana" w:hAnsi="Verdana"/>
          <w:sz w:val="20"/>
          <w:szCs w:val="20"/>
        </w:rPr>
        <w:t>31 ал. 1</w:t>
      </w:r>
      <w:r w:rsidR="00AC616E" w:rsidRPr="0079258F">
        <w:rPr>
          <w:rFonts w:ascii="Verdana" w:hAnsi="Verdana"/>
          <w:sz w:val="20"/>
          <w:szCs w:val="20"/>
        </w:rPr>
        <w:t xml:space="preserve"> от същата наредба. </w:t>
      </w:r>
    </w:p>
    <w:p w:rsidR="00F91257" w:rsidRDefault="0079258F" w:rsidP="009B7D48">
      <w:pPr>
        <w:spacing w:line="348" w:lineRule="auto"/>
        <w:ind w:firstLine="720"/>
        <w:jc w:val="both"/>
        <w:rPr>
          <w:rFonts w:ascii="Verdana" w:hAnsi="Verdana"/>
          <w:sz w:val="20"/>
          <w:szCs w:val="20"/>
        </w:rPr>
      </w:pPr>
      <w:r w:rsidRPr="0079258F">
        <w:rPr>
          <w:rFonts w:ascii="Verdana" w:hAnsi="Verdana"/>
          <w:sz w:val="20"/>
          <w:szCs w:val="20"/>
        </w:rPr>
        <w:t>С чл. 27в, ал. 4 и чл. 32, ал. 6 от Наредба № 3 от 2015 г. се урежда възможността наследниците на починал кандидат за подпомагане по схемите да директни плащания, обвързани с производството, да подадат документи за реализирана на пазара продукция, в срок до 15 дни от датата на смъртта, чрез представител, упълномощен с нотариално заверено пълномощно. Целта на посочените норми е, когато кандидата за подпомагане почине преди изтичане на сроковете за подаване на документи за реализация на продукция на пазара, неговите наследници да получат достатъчен срок за снабдяване с удостоверение за наследници и за упълномощаване на представител. За да се избегне противоречиво или невярно тълкуване на тези правила, посочените текстове се допълват, с което ясно се посочва, че смъртта трябва да е настъпила преди изтичане на съответния срок за подаване на документи за реализация на продукция на пазара.</w:t>
      </w:r>
    </w:p>
    <w:p w:rsidR="009B7D48" w:rsidRPr="00CD62D5" w:rsidRDefault="009B7D48" w:rsidP="009B7D48">
      <w:pPr>
        <w:spacing w:line="348" w:lineRule="auto"/>
        <w:ind w:firstLine="720"/>
        <w:jc w:val="both"/>
        <w:rPr>
          <w:rFonts w:ascii="Verdana" w:hAnsi="Verdana"/>
          <w:sz w:val="20"/>
          <w:szCs w:val="20"/>
        </w:rPr>
      </w:pPr>
    </w:p>
    <w:p w:rsidR="00AC616E" w:rsidRPr="00E75EDF" w:rsidRDefault="00AC616E" w:rsidP="009B7D48">
      <w:pPr>
        <w:spacing w:line="348" w:lineRule="auto"/>
        <w:ind w:firstLine="720"/>
        <w:jc w:val="both"/>
        <w:rPr>
          <w:rFonts w:ascii="Verdana" w:hAnsi="Verdana"/>
          <w:b/>
          <w:bCs/>
          <w:sz w:val="20"/>
          <w:szCs w:val="20"/>
        </w:rPr>
      </w:pPr>
      <w:r>
        <w:rPr>
          <w:rFonts w:ascii="Verdana" w:hAnsi="Verdana"/>
          <w:b/>
          <w:bCs/>
          <w:sz w:val="20"/>
          <w:szCs w:val="20"/>
        </w:rPr>
        <w:t>Цели</w:t>
      </w:r>
    </w:p>
    <w:p w:rsidR="00AC616E" w:rsidRPr="000206A1" w:rsidRDefault="00AC616E" w:rsidP="009B7D48">
      <w:pPr>
        <w:spacing w:line="348" w:lineRule="auto"/>
        <w:ind w:firstLine="720"/>
        <w:jc w:val="both"/>
        <w:rPr>
          <w:rFonts w:ascii="Verdana" w:hAnsi="Verdana"/>
          <w:bCs/>
          <w:spacing w:val="4"/>
          <w:sz w:val="20"/>
          <w:szCs w:val="20"/>
        </w:rPr>
      </w:pPr>
      <w:r w:rsidRPr="000206A1">
        <w:rPr>
          <w:rFonts w:ascii="Verdana" w:hAnsi="Verdana"/>
          <w:bCs/>
          <w:spacing w:val="4"/>
          <w:sz w:val="20"/>
          <w:szCs w:val="20"/>
        </w:rPr>
        <w:t>Предложените допълнения на Наредба № 3 от 2015 г</w:t>
      </w:r>
      <w:r w:rsidR="00B966BA">
        <w:rPr>
          <w:rFonts w:ascii="Verdana" w:hAnsi="Verdana"/>
          <w:bCs/>
          <w:spacing w:val="4"/>
          <w:sz w:val="20"/>
          <w:szCs w:val="20"/>
        </w:rPr>
        <w:t>.</w:t>
      </w:r>
      <w:r>
        <w:rPr>
          <w:rFonts w:ascii="Verdana" w:hAnsi="Verdana"/>
          <w:bCs/>
          <w:spacing w:val="4"/>
          <w:sz w:val="20"/>
          <w:szCs w:val="20"/>
        </w:rPr>
        <w:t xml:space="preserve"> </w:t>
      </w:r>
      <w:r w:rsidRPr="000206A1">
        <w:rPr>
          <w:rFonts w:ascii="Verdana" w:hAnsi="Verdana"/>
          <w:bCs/>
          <w:spacing w:val="4"/>
          <w:sz w:val="20"/>
          <w:szCs w:val="20"/>
        </w:rPr>
        <w:t>са насочени към постигане на следните цели:</w:t>
      </w:r>
    </w:p>
    <w:p w:rsidR="0019236E" w:rsidRDefault="00AC616E" w:rsidP="009B7D48">
      <w:pPr>
        <w:spacing w:line="348" w:lineRule="auto"/>
        <w:ind w:firstLine="720"/>
        <w:jc w:val="both"/>
        <w:rPr>
          <w:rFonts w:ascii="Verdana" w:hAnsi="Verdana"/>
          <w:bCs/>
          <w:spacing w:val="4"/>
          <w:sz w:val="20"/>
          <w:szCs w:val="20"/>
        </w:rPr>
      </w:pPr>
      <w:r w:rsidRPr="00AC616E">
        <w:rPr>
          <w:rFonts w:ascii="Verdana" w:hAnsi="Verdana"/>
          <w:bCs/>
          <w:spacing w:val="4"/>
          <w:sz w:val="20"/>
          <w:szCs w:val="20"/>
        </w:rPr>
        <w:lastRenderedPageBreak/>
        <w:t>- Да бъдат предприети мерки, които да спомогнат за увеличаване на селскостопанския производствен потенциал за доставки както на храни, така и на фуражи</w:t>
      </w:r>
      <w:r w:rsidR="00B966BA">
        <w:rPr>
          <w:rFonts w:ascii="Verdana" w:hAnsi="Verdana"/>
          <w:bCs/>
          <w:spacing w:val="4"/>
          <w:sz w:val="20"/>
          <w:szCs w:val="20"/>
        </w:rPr>
        <w:t>;</w:t>
      </w:r>
    </w:p>
    <w:p w:rsidR="00AC616E" w:rsidRPr="00AC616E" w:rsidRDefault="00AC616E" w:rsidP="009B7D48">
      <w:pPr>
        <w:spacing w:line="348" w:lineRule="auto"/>
        <w:ind w:firstLine="720"/>
        <w:jc w:val="both"/>
        <w:rPr>
          <w:rFonts w:ascii="Verdana" w:hAnsi="Verdana"/>
          <w:bCs/>
          <w:spacing w:val="4"/>
          <w:sz w:val="20"/>
          <w:szCs w:val="20"/>
        </w:rPr>
      </w:pPr>
      <w:r>
        <w:rPr>
          <w:rFonts w:ascii="Verdana" w:hAnsi="Verdana"/>
          <w:bCs/>
          <w:spacing w:val="4"/>
          <w:sz w:val="20"/>
          <w:szCs w:val="20"/>
        </w:rPr>
        <w:t>- Да се предотврати</w:t>
      </w:r>
      <w:r w:rsidRPr="00AC616E">
        <w:rPr>
          <w:rFonts w:ascii="Verdana" w:hAnsi="Verdana"/>
          <w:bCs/>
          <w:spacing w:val="4"/>
          <w:sz w:val="20"/>
          <w:szCs w:val="20"/>
        </w:rPr>
        <w:t xml:space="preserve"> рязко покачване на цените на стоките</w:t>
      </w:r>
      <w:r>
        <w:rPr>
          <w:rFonts w:ascii="Verdana" w:hAnsi="Verdana"/>
          <w:bCs/>
          <w:spacing w:val="4"/>
          <w:sz w:val="20"/>
          <w:szCs w:val="20"/>
        </w:rPr>
        <w:t xml:space="preserve">, като се </w:t>
      </w:r>
      <w:r w:rsidRPr="00AC616E">
        <w:rPr>
          <w:rFonts w:ascii="Verdana" w:hAnsi="Verdana"/>
          <w:bCs/>
          <w:spacing w:val="4"/>
          <w:sz w:val="20"/>
          <w:szCs w:val="20"/>
        </w:rPr>
        <w:t>въздейств</w:t>
      </w:r>
      <w:r>
        <w:rPr>
          <w:rFonts w:ascii="Verdana" w:hAnsi="Verdana"/>
          <w:bCs/>
          <w:spacing w:val="4"/>
          <w:sz w:val="20"/>
          <w:szCs w:val="20"/>
        </w:rPr>
        <w:t>а</w:t>
      </w:r>
      <w:r w:rsidRPr="00AC616E">
        <w:rPr>
          <w:rFonts w:ascii="Verdana" w:hAnsi="Verdana"/>
          <w:bCs/>
          <w:spacing w:val="4"/>
          <w:sz w:val="20"/>
          <w:szCs w:val="20"/>
        </w:rPr>
        <w:t xml:space="preserve"> върху предлагането на селскостопански продукти;</w:t>
      </w:r>
    </w:p>
    <w:p w:rsidR="00AC616E" w:rsidRDefault="00AC616E" w:rsidP="009B7D48">
      <w:pPr>
        <w:spacing w:line="348" w:lineRule="auto"/>
        <w:ind w:firstLine="720"/>
        <w:jc w:val="both"/>
        <w:rPr>
          <w:rFonts w:ascii="Verdana" w:hAnsi="Verdana"/>
          <w:bCs/>
          <w:spacing w:val="4"/>
          <w:sz w:val="20"/>
          <w:szCs w:val="20"/>
        </w:rPr>
      </w:pPr>
      <w:r w:rsidRPr="00AC616E">
        <w:rPr>
          <w:rFonts w:ascii="Verdana" w:hAnsi="Verdana"/>
          <w:bCs/>
          <w:spacing w:val="4"/>
          <w:sz w:val="20"/>
          <w:szCs w:val="20"/>
        </w:rPr>
        <w:t>- Да се даде възможност на земеделските стопани да използват във възможно най-голяма степен наличните площи за целите на производството на храни и изхранването на животните</w:t>
      </w:r>
      <w:r w:rsidR="0079258F">
        <w:rPr>
          <w:rFonts w:ascii="Verdana" w:hAnsi="Verdana"/>
          <w:bCs/>
          <w:spacing w:val="4"/>
          <w:sz w:val="20"/>
          <w:szCs w:val="20"/>
        </w:rPr>
        <w:t>;</w:t>
      </w:r>
    </w:p>
    <w:p w:rsidR="0079258F" w:rsidRPr="00AC616E" w:rsidRDefault="0079258F" w:rsidP="009B7D48">
      <w:pPr>
        <w:spacing w:line="348" w:lineRule="auto"/>
        <w:ind w:firstLine="720"/>
        <w:jc w:val="both"/>
        <w:rPr>
          <w:rFonts w:ascii="Verdana" w:hAnsi="Verdana"/>
          <w:bCs/>
          <w:spacing w:val="4"/>
          <w:sz w:val="20"/>
          <w:szCs w:val="20"/>
        </w:rPr>
      </w:pPr>
      <w:r>
        <w:rPr>
          <w:rFonts w:ascii="Verdana" w:hAnsi="Verdana"/>
          <w:bCs/>
          <w:spacing w:val="4"/>
          <w:sz w:val="20"/>
          <w:szCs w:val="20"/>
        </w:rPr>
        <w:t xml:space="preserve">- Да </w:t>
      </w:r>
      <w:r w:rsidRPr="0079258F">
        <w:rPr>
          <w:rFonts w:ascii="Verdana" w:hAnsi="Verdana"/>
          <w:sz w:val="20"/>
          <w:szCs w:val="20"/>
        </w:rPr>
        <w:t>се избегне противоречиво или невярно тълкуване на правила</w:t>
      </w:r>
      <w:r>
        <w:rPr>
          <w:rFonts w:ascii="Verdana" w:hAnsi="Verdana"/>
          <w:sz w:val="20"/>
          <w:szCs w:val="20"/>
        </w:rPr>
        <w:t xml:space="preserve">та, свързани с </w:t>
      </w:r>
      <w:r w:rsidRPr="0079258F">
        <w:rPr>
          <w:rFonts w:ascii="Verdana" w:hAnsi="Verdana"/>
          <w:sz w:val="20"/>
          <w:szCs w:val="20"/>
        </w:rPr>
        <w:t>пода</w:t>
      </w:r>
      <w:r>
        <w:rPr>
          <w:rFonts w:ascii="Verdana" w:hAnsi="Verdana"/>
          <w:sz w:val="20"/>
          <w:szCs w:val="20"/>
        </w:rPr>
        <w:t>ване на</w:t>
      </w:r>
      <w:r w:rsidRPr="0079258F">
        <w:rPr>
          <w:rFonts w:ascii="Verdana" w:hAnsi="Verdana"/>
          <w:sz w:val="20"/>
          <w:szCs w:val="20"/>
        </w:rPr>
        <w:t xml:space="preserve"> документи за реализирана на пазара продукция</w:t>
      </w:r>
      <w:r>
        <w:rPr>
          <w:rFonts w:ascii="Verdana" w:hAnsi="Verdana"/>
          <w:sz w:val="20"/>
          <w:szCs w:val="20"/>
        </w:rPr>
        <w:t xml:space="preserve"> при смърт на кандидата за подпомагане.</w:t>
      </w:r>
    </w:p>
    <w:p w:rsidR="00AC616E" w:rsidRPr="00E75EDF" w:rsidRDefault="00AC616E" w:rsidP="009B7D48">
      <w:pPr>
        <w:spacing w:line="348" w:lineRule="auto"/>
        <w:ind w:firstLine="720"/>
        <w:jc w:val="both"/>
        <w:rPr>
          <w:rFonts w:ascii="Verdana" w:hAnsi="Verdana"/>
          <w:bCs/>
          <w:sz w:val="20"/>
          <w:szCs w:val="20"/>
        </w:rPr>
      </w:pPr>
    </w:p>
    <w:p w:rsidR="00AC616E" w:rsidRPr="00E75EDF" w:rsidRDefault="00AC616E" w:rsidP="009B7D48">
      <w:pPr>
        <w:spacing w:line="348" w:lineRule="auto"/>
        <w:ind w:firstLine="720"/>
        <w:jc w:val="both"/>
        <w:rPr>
          <w:rFonts w:ascii="Verdana" w:hAnsi="Verdana"/>
          <w:b/>
          <w:bCs/>
          <w:sz w:val="20"/>
          <w:szCs w:val="20"/>
        </w:rPr>
      </w:pPr>
      <w:r w:rsidRPr="00E75EDF">
        <w:rPr>
          <w:rFonts w:ascii="Verdana" w:hAnsi="Verdana"/>
          <w:b/>
          <w:bCs/>
          <w:sz w:val="20"/>
          <w:szCs w:val="20"/>
        </w:rPr>
        <w:t>Финансови и други средства, необходими за прилагането на новата уредба</w:t>
      </w:r>
    </w:p>
    <w:p w:rsidR="00AC616E" w:rsidRDefault="00AC616E" w:rsidP="009B7D48">
      <w:pPr>
        <w:spacing w:line="348" w:lineRule="auto"/>
        <w:ind w:firstLine="720"/>
        <w:jc w:val="both"/>
        <w:rPr>
          <w:rFonts w:ascii="Verdana" w:hAnsi="Verdana"/>
          <w:bCs/>
          <w:sz w:val="20"/>
          <w:szCs w:val="20"/>
        </w:rPr>
      </w:pPr>
      <w:r w:rsidRPr="00E75EDF">
        <w:rPr>
          <w:rFonts w:ascii="Verdana" w:hAnsi="Verdana"/>
          <w:bCs/>
          <w:sz w:val="20"/>
          <w:szCs w:val="20"/>
        </w:rPr>
        <w:t>За приемането на Наредба за допълнение на Наредба № 3 от 2015 г. за условията и реда за прилагане на схемите за директни плащания не са необходими допълнителни разходи/трансфери/други плащания по бюджета н</w:t>
      </w:r>
      <w:r w:rsidR="00B966BA">
        <w:rPr>
          <w:rFonts w:ascii="Verdana" w:hAnsi="Verdana"/>
          <w:bCs/>
          <w:sz w:val="20"/>
          <w:szCs w:val="20"/>
        </w:rPr>
        <w:t>а Министерството на земеделието</w:t>
      </w:r>
      <w:r w:rsidRPr="00E75EDF">
        <w:rPr>
          <w:rFonts w:ascii="Verdana" w:hAnsi="Verdana"/>
          <w:bCs/>
          <w:sz w:val="20"/>
          <w:szCs w:val="20"/>
        </w:rPr>
        <w:t xml:space="preserve"> и на Държавен фонд „Земеделие“ – Разплащателна агенция</w:t>
      </w:r>
      <w:r w:rsidR="00B966BA">
        <w:rPr>
          <w:rFonts w:ascii="Verdana" w:hAnsi="Verdana"/>
          <w:bCs/>
          <w:sz w:val="20"/>
          <w:szCs w:val="20"/>
        </w:rPr>
        <w:t>.</w:t>
      </w:r>
      <w:r w:rsidR="0019236E">
        <w:rPr>
          <w:rFonts w:ascii="Verdana" w:hAnsi="Verdana"/>
          <w:bCs/>
          <w:sz w:val="20"/>
          <w:szCs w:val="20"/>
        </w:rPr>
        <w:t xml:space="preserve"> Не се предвижда</w:t>
      </w:r>
      <w:r w:rsidRPr="00E75EDF">
        <w:rPr>
          <w:rFonts w:ascii="Verdana" w:hAnsi="Verdana"/>
          <w:bCs/>
          <w:sz w:val="20"/>
          <w:szCs w:val="20"/>
        </w:rPr>
        <w:t xml:space="preserve"> допълнителна финансова тежест за кандидатите и бенефициентите на подпомагане.</w:t>
      </w:r>
    </w:p>
    <w:p w:rsidR="00AC616E" w:rsidRDefault="00AC616E" w:rsidP="009B7D48">
      <w:pPr>
        <w:spacing w:line="348" w:lineRule="auto"/>
        <w:ind w:firstLine="720"/>
        <w:jc w:val="both"/>
        <w:rPr>
          <w:rFonts w:ascii="Verdana" w:hAnsi="Verdana"/>
          <w:bCs/>
          <w:sz w:val="20"/>
          <w:szCs w:val="20"/>
        </w:rPr>
      </w:pPr>
    </w:p>
    <w:p w:rsidR="00AC616E" w:rsidRPr="00E75EDF" w:rsidRDefault="00AC616E" w:rsidP="009B7D48">
      <w:pPr>
        <w:spacing w:line="348" w:lineRule="auto"/>
        <w:ind w:firstLine="720"/>
        <w:jc w:val="both"/>
        <w:rPr>
          <w:rFonts w:ascii="Verdana" w:hAnsi="Verdana"/>
          <w:b/>
          <w:sz w:val="20"/>
          <w:szCs w:val="20"/>
        </w:rPr>
      </w:pPr>
      <w:r w:rsidRPr="00E75EDF">
        <w:rPr>
          <w:rFonts w:ascii="Verdana" w:hAnsi="Verdana"/>
          <w:b/>
          <w:sz w:val="20"/>
          <w:szCs w:val="20"/>
        </w:rPr>
        <w:t>Очаквани резултати от прилагането на акта</w:t>
      </w:r>
    </w:p>
    <w:p w:rsidR="00AC616E" w:rsidRPr="00E75EDF" w:rsidRDefault="00AC616E" w:rsidP="009B7D48">
      <w:pPr>
        <w:spacing w:line="348" w:lineRule="auto"/>
        <w:ind w:firstLine="720"/>
        <w:jc w:val="both"/>
        <w:rPr>
          <w:rFonts w:ascii="Verdana" w:hAnsi="Verdana"/>
          <w:sz w:val="20"/>
          <w:szCs w:val="20"/>
        </w:rPr>
      </w:pPr>
      <w:r w:rsidRPr="00E75EDF">
        <w:rPr>
          <w:rFonts w:ascii="Verdana" w:hAnsi="Verdana"/>
          <w:sz w:val="20"/>
          <w:szCs w:val="20"/>
        </w:rPr>
        <w:t>С прилагане на изменената наредба се очаква постигането на следните резултати:</w:t>
      </w:r>
    </w:p>
    <w:p w:rsidR="00AC616E" w:rsidRPr="00AC616E" w:rsidRDefault="00AC616E" w:rsidP="009B7D48">
      <w:pPr>
        <w:spacing w:line="348" w:lineRule="auto"/>
        <w:ind w:firstLine="720"/>
        <w:jc w:val="both"/>
        <w:rPr>
          <w:rFonts w:ascii="Verdana" w:hAnsi="Verdana"/>
          <w:sz w:val="20"/>
          <w:szCs w:val="20"/>
        </w:rPr>
      </w:pPr>
      <w:r w:rsidRPr="00AC616E">
        <w:rPr>
          <w:rFonts w:ascii="Verdana" w:hAnsi="Verdana"/>
          <w:sz w:val="20"/>
          <w:szCs w:val="20"/>
        </w:rPr>
        <w:t>- земята, заявена за подпомагане като оставена под угар, да се използва непосредствено за производството на храни и фуражи;</w:t>
      </w:r>
    </w:p>
    <w:p w:rsidR="00AC616E" w:rsidRPr="00AC616E" w:rsidRDefault="00AC616E" w:rsidP="009B7D48">
      <w:pPr>
        <w:spacing w:line="348" w:lineRule="auto"/>
        <w:ind w:firstLine="720"/>
        <w:jc w:val="both"/>
        <w:rPr>
          <w:rFonts w:ascii="Verdana" w:hAnsi="Verdana"/>
          <w:sz w:val="20"/>
          <w:szCs w:val="20"/>
        </w:rPr>
      </w:pPr>
      <w:r w:rsidRPr="00AC616E">
        <w:rPr>
          <w:rFonts w:ascii="Verdana" w:hAnsi="Verdana"/>
          <w:sz w:val="20"/>
          <w:szCs w:val="20"/>
        </w:rPr>
        <w:t>-</w:t>
      </w:r>
      <w:r w:rsidRPr="00E75EDF">
        <w:rPr>
          <w:rFonts w:ascii="Verdana" w:hAnsi="Verdana"/>
          <w:sz w:val="20"/>
          <w:szCs w:val="20"/>
        </w:rPr>
        <w:t xml:space="preserve"> </w:t>
      </w:r>
      <w:r w:rsidRPr="00AC616E">
        <w:rPr>
          <w:rFonts w:ascii="Verdana" w:hAnsi="Verdana"/>
          <w:sz w:val="20"/>
          <w:szCs w:val="20"/>
        </w:rPr>
        <w:t>увеличаване на селскостопанския производствен потенциал на страната;</w:t>
      </w:r>
    </w:p>
    <w:p w:rsidR="00AC616E" w:rsidRDefault="00AC616E" w:rsidP="009B7D48">
      <w:pPr>
        <w:spacing w:line="348" w:lineRule="auto"/>
        <w:ind w:firstLine="720"/>
        <w:jc w:val="both"/>
        <w:rPr>
          <w:rFonts w:ascii="Verdana" w:hAnsi="Verdana"/>
          <w:sz w:val="20"/>
          <w:szCs w:val="20"/>
        </w:rPr>
      </w:pPr>
      <w:r w:rsidRPr="00AC616E">
        <w:rPr>
          <w:rFonts w:ascii="Verdana" w:hAnsi="Verdana"/>
          <w:sz w:val="20"/>
          <w:szCs w:val="20"/>
        </w:rPr>
        <w:t>- земеделските стопани да получат плащане за екологизиране, за референтната 2022 г. по отношение на земята,</w:t>
      </w:r>
      <w:r w:rsidR="00B966BA">
        <w:rPr>
          <w:rFonts w:ascii="Verdana" w:hAnsi="Verdana"/>
          <w:sz w:val="20"/>
          <w:szCs w:val="20"/>
        </w:rPr>
        <w:t xml:space="preserve"> заявена като оставена под угар</w:t>
      </w:r>
      <w:r w:rsidR="0019236E">
        <w:rPr>
          <w:rFonts w:ascii="Verdana" w:hAnsi="Verdana"/>
          <w:sz w:val="20"/>
          <w:szCs w:val="20"/>
        </w:rPr>
        <w:t>.</w:t>
      </w:r>
    </w:p>
    <w:p w:rsidR="00B966BA" w:rsidRPr="00700295" w:rsidRDefault="00B966BA" w:rsidP="009B7D48">
      <w:pPr>
        <w:spacing w:line="348" w:lineRule="auto"/>
        <w:ind w:firstLine="720"/>
        <w:jc w:val="both"/>
        <w:rPr>
          <w:rFonts w:ascii="Verdana" w:hAnsi="Verdana"/>
          <w:sz w:val="20"/>
          <w:szCs w:val="20"/>
        </w:rPr>
      </w:pPr>
    </w:p>
    <w:p w:rsidR="00AC616E" w:rsidRPr="00E75EDF" w:rsidRDefault="00AC616E" w:rsidP="009B7D48">
      <w:pPr>
        <w:spacing w:line="348" w:lineRule="auto"/>
        <w:ind w:firstLine="720"/>
        <w:jc w:val="both"/>
        <w:rPr>
          <w:rFonts w:ascii="Verdana" w:hAnsi="Verdana"/>
          <w:bCs/>
          <w:sz w:val="20"/>
          <w:szCs w:val="20"/>
        </w:rPr>
      </w:pPr>
      <w:r w:rsidRPr="00E75EDF">
        <w:rPr>
          <w:rFonts w:ascii="Verdana" w:hAnsi="Verdana"/>
          <w:b/>
          <w:sz w:val="20"/>
          <w:szCs w:val="20"/>
        </w:rPr>
        <w:t>Анализ за съответствие с правото на Европейския съюз</w:t>
      </w:r>
    </w:p>
    <w:p w:rsidR="00AC616E" w:rsidRDefault="00AC616E" w:rsidP="009B7D48">
      <w:pPr>
        <w:spacing w:line="348" w:lineRule="auto"/>
        <w:ind w:firstLine="720"/>
        <w:jc w:val="both"/>
        <w:rPr>
          <w:rFonts w:ascii="Verdana" w:hAnsi="Verdana"/>
          <w:bCs/>
          <w:sz w:val="20"/>
          <w:szCs w:val="20"/>
        </w:rPr>
      </w:pPr>
      <w:r>
        <w:rPr>
          <w:rFonts w:ascii="Verdana" w:hAnsi="Verdana"/>
          <w:bCs/>
          <w:sz w:val="20"/>
          <w:szCs w:val="20"/>
        </w:rPr>
        <w:t>Н</w:t>
      </w:r>
      <w:r w:rsidRPr="00E75EDF">
        <w:rPr>
          <w:rFonts w:ascii="Verdana" w:hAnsi="Verdana"/>
          <w:bCs/>
          <w:sz w:val="20"/>
          <w:szCs w:val="20"/>
        </w:rPr>
        <w:t>аредба</w:t>
      </w:r>
      <w:r>
        <w:rPr>
          <w:rFonts w:ascii="Verdana" w:hAnsi="Verdana"/>
          <w:bCs/>
          <w:sz w:val="20"/>
          <w:szCs w:val="20"/>
        </w:rPr>
        <w:t>та</w:t>
      </w:r>
      <w:r w:rsidRPr="00E75EDF">
        <w:rPr>
          <w:rFonts w:ascii="Verdana" w:hAnsi="Verdana"/>
          <w:bCs/>
          <w:sz w:val="20"/>
          <w:szCs w:val="20"/>
        </w:rPr>
        <w:t xml:space="preserve"> не е свързан</w:t>
      </w:r>
      <w:r>
        <w:rPr>
          <w:rFonts w:ascii="Verdana" w:hAnsi="Verdana"/>
          <w:bCs/>
          <w:sz w:val="20"/>
          <w:szCs w:val="20"/>
        </w:rPr>
        <w:t>а</w:t>
      </w:r>
      <w:r w:rsidRPr="00E75EDF">
        <w:rPr>
          <w:rFonts w:ascii="Verdana" w:hAnsi="Verdana"/>
          <w:bCs/>
          <w:sz w:val="20"/>
          <w:szCs w:val="20"/>
        </w:rPr>
        <w:t xml:space="preserve"> с транспониране в националното законодателство на нормативни актове на институциите на Европейския съюз, порад</w:t>
      </w:r>
      <w:r>
        <w:rPr>
          <w:rFonts w:ascii="Verdana" w:hAnsi="Verdana"/>
          <w:bCs/>
          <w:sz w:val="20"/>
          <w:szCs w:val="20"/>
        </w:rPr>
        <w:t>и което не е приложена таблица н</w:t>
      </w:r>
      <w:r w:rsidRPr="00E75EDF">
        <w:rPr>
          <w:rFonts w:ascii="Verdana" w:hAnsi="Verdana"/>
          <w:bCs/>
          <w:sz w:val="20"/>
          <w:szCs w:val="20"/>
        </w:rPr>
        <w:t>а съответствие</w:t>
      </w:r>
      <w:r w:rsidR="00635DB1">
        <w:rPr>
          <w:rFonts w:ascii="Verdana" w:hAnsi="Verdana"/>
          <w:bCs/>
          <w:sz w:val="20"/>
          <w:szCs w:val="20"/>
        </w:rPr>
        <w:t>то</w:t>
      </w:r>
      <w:r w:rsidRPr="00E75EDF">
        <w:rPr>
          <w:rFonts w:ascii="Verdana" w:hAnsi="Verdana"/>
          <w:bCs/>
          <w:sz w:val="20"/>
          <w:szCs w:val="20"/>
        </w:rPr>
        <w:t xml:space="preserve"> с правото на Европейския съюз.</w:t>
      </w:r>
    </w:p>
    <w:p w:rsidR="0019236E" w:rsidRDefault="0019236E" w:rsidP="009B7D48">
      <w:pPr>
        <w:spacing w:line="348" w:lineRule="auto"/>
        <w:ind w:firstLine="720"/>
        <w:jc w:val="both"/>
        <w:rPr>
          <w:rFonts w:ascii="Verdana" w:hAnsi="Verdana"/>
          <w:bCs/>
          <w:sz w:val="20"/>
          <w:szCs w:val="20"/>
        </w:rPr>
      </w:pPr>
    </w:p>
    <w:p w:rsidR="00AC616E" w:rsidRPr="00E75EDF" w:rsidRDefault="00AC616E" w:rsidP="009B7D48">
      <w:pPr>
        <w:spacing w:line="348" w:lineRule="auto"/>
        <w:ind w:firstLine="720"/>
        <w:jc w:val="both"/>
        <w:rPr>
          <w:rFonts w:ascii="Verdana" w:hAnsi="Verdana"/>
          <w:b/>
          <w:bCs/>
          <w:sz w:val="20"/>
          <w:szCs w:val="20"/>
        </w:rPr>
      </w:pPr>
      <w:r w:rsidRPr="00E75EDF">
        <w:rPr>
          <w:rFonts w:ascii="Verdana" w:hAnsi="Verdana"/>
          <w:b/>
          <w:bCs/>
          <w:sz w:val="20"/>
          <w:szCs w:val="20"/>
        </w:rPr>
        <w:t>Информация за проведените обществени консултации</w:t>
      </w:r>
    </w:p>
    <w:p w:rsidR="00AC616E" w:rsidRPr="0049397D" w:rsidRDefault="00AC616E" w:rsidP="009B7D48">
      <w:pPr>
        <w:spacing w:line="348" w:lineRule="auto"/>
        <w:ind w:firstLine="720"/>
        <w:jc w:val="both"/>
        <w:rPr>
          <w:rFonts w:ascii="Verdana" w:hAnsi="Verdana"/>
          <w:bCs/>
          <w:sz w:val="20"/>
          <w:szCs w:val="20"/>
        </w:rPr>
      </w:pPr>
      <w:r w:rsidRPr="00E75EDF">
        <w:rPr>
          <w:rFonts w:ascii="Verdana" w:hAnsi="Verdana"/>
          <w:bCs/>
          <w:sz w:val="20"/>
          <w:szCs w:val="20"/>
        </w:rPr>
        <w:t>Съгласно чл. 26, ал. 3 и 4 от Закона за нормативните актове проектите на наредба и доклад (мотиви)</w:t>
      </w:r>
      <w:r>
        <w:rPr>
          <w:rFonts w:ascii="Verdana" w:hAnsi="Verdana"/>
          <w:bCs/>
          <w:sz w:val="20"/>
          <w:szCs w:val="20"/>
        </w:rPr>
        <w:t xml:space="preserve"> </w:t>
      </w:r>
      <w:r w:rsidR="00635DB1">
        <w:rPr>
          <w:rFonts w:ascii="Verdana" w:hAnsi="Verdana"/>
          <w:bCs/>
          <w:sz w:val="20"/>
          <w:szCs w:val="20"/>
        </w:rPr>
        <w:t>са</w:t>
      </w:r>
      <w:r w:rsidRPr="00E75EDF">
        <w:rPr>
          <w:rFonts w:ascii="Verdana" w:hAnsi="Verdana"/>
          <w:bCs/>
          <w:sz w:val="20"/>
          <w:szCs w:val="20"/>
        </w:rPr>
        <w:t xml:space="preserve"> публикувани на интернет страницата на Министерството на земеделието и на Портала за обществени консултации със срок за предложения и становища </w:t>
      </w:r>
      <w:r>
        <w:rPr>
          <w:rFonts w:ascii="Verdana" w:hAnsi="Verdana"/>
          <w:bCs/>
          <w:sz w:val="20"/>
          <w:szCs w:val="20"/>
        </w:rPr>
        <w:t>14</w:t>
      </w:r>
      <w:r w:rsidRPr="00E75EDF">
        <w:rPr>
          <w:rFonts w:ascii="Verdana" w:hAnsi="Verdana"/>
          <w:bCs/>
          <w:sz w:val="20"/>
          <w:szCs w:val="20"/>
        </w:rPr>
        <w:t xml:space="preserve"> дни. </w:t>
      </w:r>
      <w:r w:rsidR="00796CF2">
        <w:rPr>
          <w:rFonts w:ascii="Verdana" w:hAnsi="Verdana"/>
          <w:bCs/>
          <w:sz w:val="20"/>
          <w:szCs w:val="20"/>
        </w:rPr>
        <w:t xml:space="preserve">Причините за прилагане на 14-дневен срок са необходимостта от спазване на сроковете, предвидени в чл. 2 и чл. 3, параграф 1 </w:t>
      </w:r>
      <w:r w:rsidR="00181274">
        <w:rPr>
          <w:rFonts w:ascii="Verdana" w:hAnsi="Verdana"/>
          <w:bCs/>
          <w:sz w:val="20"/>
          <w:szCs w:val="20"/>
        </w:rPr>
        <w:t xml:space="preserve">от </w:t>
      </w:r>
      <w:r w:rsidR="00181274" w:rsidRPr="00AC616E">
        <w:rPr>
          <w:rFonts w:ascii="Verdana" w:hAnsi="Verdana"/>
          <w:sz w:val="20"/>
          <w:szCs w:val="20"/>
        </w:rPr>
        <w:lastRenderedPageBreak/>
        <w:t>Решение за изпълнение (ЕС) 2022/484</w:t>
      </w:r>
      <w:r w:rsidR="00181274">
        <w:rPr>
          <w:rFonts w:ascii="Verdana" w:hAnsi="Verdana"/>
          <w:sz w:val="20"/>
          <w:szCs w:val="20"/>
        </w:rPr>
        <w:t>,</w:t>
      </w:r>
      <w:r w:rsidR="00B966BA">
        <w:rPr>
          <w:rFonts w:ascii="Verdana" w:hAnsi="Verdana"/>
          <w:sz w:val="20"/>
          <w:szCs w:val="20"/>
        </w:rPr>
        <w:t xml:space="preserve"> както и</w:t>
      </w:r>
      <w:r w:rsidR="00181274">
        <w:rPr>
          <w:rFonts w:ascii="Verdana" w:hAnsi="Verdana"/>
          <w:sz w:val="20"/>
          <w:szCs w:val="20"/>
        </w:rPr>
        <w:t xml:space="preserve"> агрономическите срокове за обработка и засяване на култури</w:t>
      </w:r>
      <w:r w:rsidR="00B966BA">
        <w:rPr>
          <w:rFonts w:ascii="Verdana" w:hAnsi="Verdana"/>
          <w:sz w:val="20"/>
          <w:szCs w:val="20"/>
        </w:rPr>
        <w:t xml:space="preserve"> на площите, заявени като угари.</w:t>
      </w:r>
    </w:p>
    <w:p w:rsidR="00AC616E" w:rsidRPr="00E75EDF" w:rsidRDefault="00AC616E" w:rsidP="009B7D48">
      <w:pPr>
        <w:spacing w:line="348" w:lineRule="auto"/>
        <w:ind w:firstLine="720"/>
        <w:jc w:val="both"/>
        <w:rPr>
          <w:rFonts w:ascii="Verdana" w:hAnsi="Verdana"/>
          <w:bCs/>
          <w:sz w:val="20"/>
          <w:szCs w:val="20"/>
        </w:rPr>
      </w:pPr>
      <w:r w:rsidRPr="00E75EDF">
        <w:rPr>
          <w:rFonts w:ascii="Verdana" w:hAnsi="Verdana"/>
          <w:bCs/>
          <w:sz w:val="20"/>
          <w:szCs w:val="20"/>
        </w:rPr>
        <w:t>Съгласно чл. 26, ал. 5 от Закона за нормативните актове справката за</w:t>
      </w:r>
      <w:r>
        <w:rPr>
          <w:rFonts w:ascii="Verdana" w:hAnsi="Verdana"/>
          <w:bCs/>
          <w:sz w:val="20"/>
          <w:szCs w:val="20"/>
        </w:rPr>
        <w:t xml:space="preserve"> отразяване на постъпилите предложения и становища от проведената обществена</w:t>
      </w:r>
      <w:r w:rsidRPr="00E75EDF">
        <w:rPr>
          <w:rFonts w:ascii="Verdana" w:hAnsi="Verdana"/>
          <w:bCs/>
          <w:sz w:val="20"/>
          <w:szCs w:val="20"/>
        </w:rPr>
        <w:t xml:space="preserve"> консултация</w:t>
      </w:r>
      <w:r>
        <w:rPr>
          <w:rFonts w:ascii="Verdana" w:hAnsi="Verdana"/>
          <w:bCs/>
          <w:sz w:val="20"/>
          <w:szCs w:val="20"/>
        </w:rPr>
        <w:t xml:space="preserve"> по проекта</w:t>
      </w:r>
      <w:r w:rsidRPr="00E75EDF">
        <w:rPr>
          <w:rFonts w:ascii="Verdana" w:hAnsi="Verdana"/>
          <w:bCs/>
          <w:sz w:val="20"/>
          <w:szCs w:val="20"/>
        </w:rPr>
        <w:t xml:space="preserve">,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 </w:t>
      </w:r>
    </w:p>
    <w:p w:rsidR="00AC616E" w:rsidRPr="00E75EDF" w:rsidRDefault="00AC616E" w:rsidP="009B7D48">
      <w:pPr>
        <w:spacing w:line="348" w:lineRule="auto"/>
        <w:ind w:firstLine="720"/>
        <w:jc w:val="both"/>
        <w:rPr>
          <w:rFonts w:ascii="Verdana" w:hAnsi="Verdana"/>
          <w:bCs/>
          <w:sz w:val="20"/>
          <w:szCs w:val="20"/>
        </w:rPr>
      </w:pPr>
      <w:r w:rsidRPr="00E75EDF">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 </w:t>
      </w:r>
    </w:p>
    <w:p w:rsidR="00AC616E" w:rsidRPr="00E75EDF" w:rsidRDefault="00AC616E" w:rsidP="009B7D48">
      <w:pPr>
        <w:spacing w:line="348" w:lineRule="auto"/>
        <w:jc w:val="both"/>
        <w:rPr>
          <w:rFonts w:ascii="Verdana" w:hAnsi="Verdana"/>
          <w:b/>
          <w:noProof/>
          <w:sz w:val="20"/>
          <w:szCs w:val="20"/>
          <w:shd w:val="clear" w:color="auto" w:fill="FEFEFE"/>
        </w:rPr>
      </w:pPr>
    </w:p>
    <w:p w:rsidR="00AC616E" w:rsidRPr="00E75EDF" w:rsidRDefault="00AC616E" w:rsidP="009B7D48">
      <w:pPr>
        <w:spacing w:after="120" w:line="348" w:lineRule="auto"/>
        <w:jc w:val="both"/>
        <w:rPr>
          <w:rFonts w:ascii="Verdana" w:hAnsi="Verdana"/>
          <w:b/>
          <w:noProof/>
          <w:sz w:val="20"/>
          <w:szCs w:val="20"/>
          <w:shd w:val="clear" w:color="auto" w:fill="FEFEFE"/>
        </w:rPr>
      </w:pPr>
      <w:r w:rsidRPr="00E75EDF">
        <w:rPr>
          <w:rFonts w:ascii="Verdana" w:hAnsi="Verdana"/>
          <w:b/>
          <w:noProof/>
          <w:sz w:val="20"/>
          <w:szCs w:val="20"/>
          <w:shd w:val="clear" w:color="auto" w:fill="FEFEFE"/>
        </w:rPr>
        <w:t>УВАЖАЕМИ ГОСПОДИН МИНИСТЪР,</w:t>
      </w:r>
    </w:p>
    <w:p w:rsidR="00635DB1" w:rsidRPr="00E75EDF" w:rsidRDefault="00AC616E" w:rsidP="009B7D48">
      <w:pPr>
        <w:spacing w:after="120" w:line="348" w:lineRule="auto"/>
        <w:ind w:firstLine="720"/>
        <w:jc w:val="both"/>
        <w:rPr>
          <w:rFonts w:ascii="Verdana" w:hAnsi="Verdana"/>
          <w:bCs/>
          <w:noProof/>
          <w:sz w:val="20"/>
          <w:szCs w:val="20"/>
        </w:rPr>
      </w:pPr>
      <w:r w:rsidRPr="00E75EDF">
        <w:rPr>
          <w:rFonts w:ascii="Verdana" w:hAnsi="Verdana"/>
          <w:noProof/>
          <w:sz w:val="20"/>
          <w:szCs w:val="20"/>
          <w:shd w:val="clear" w:color="auto" w:fill="FEFEFE"/>
        </w:rPr>
        <w:t xml:space="preserve">Във връзка с гореизложеното, предлагам да издадете приложената </w:t>
      </w:r>
      <w:r w:rsidRPr="00E75EDF">
        <w:rPr>
          <w:rFonts w:ascii="Verdana" w:hAnsi="Verdana"/>
          <w:bCs/>
          <w:sz w:val="20"/>
          <w:szCs w:val="20"/>
        </w:rPr>
        <w:t>Наредба за допълнение на Наредба № 3 от 2015 г. за условията и реда за прилагане на схемите за директни плащания</w:t>
      </w:r>
      <w:r w:rsidRPr="00E75EDF">
        <w:rPr>
          <w:rFonts w:ascii="Verdana" w:hAnsi="Verdana"/>
          <w:bCs/>
          <w:noProof/>
          <w:sz w:val="20"/>
          <w:szCs w:val="20"/>
        </w:rPr>
        <w:t>.</w:t>
      </w:r>
    </w:p>
    <w:tbl>
      <w:tblPr>
        <w:tblW w:w="8512" w:type="dxa"/>
        <w:tblInd w:w="668" w:type="dxa"/>
        <w:tblLook w:val="01E0" w:firstRow="1" w:lastRow="1" w:firstColumn="1" w:lastColumn="1" w:noHBand="0" w:noVBand="0"/>
      </w:tblPr>
      <w:tblGrid>
        <w:gridCol w:w="1784"/>
        <w:gridCol w:w="6728"/>
      </w:tblGrid>
      <w:tr w:rsidR="00AC616E" w:rsidRPr="00E75EDF" w:rsidTr="00F575AC">
        <w:tc>
          <w:tcPr>
            <w:tcW w:w="1784" w:type="dxa"/>
          </w:tcPr>
          <w:p w:rsidR="00AC616E" w:rsidRPr="00E75EDF" w:rsidRDefault="00AC616E" w:rsidP="009B7D48">
            <w:pPr>
              <w:spacing w:line="348" w:lineRule="auto"/>
              <w:rPr>
                <w:rFonts w:ascii="Verdana" w:hAnsi="Verdana"/>
                <w:b/>
                <w:bCs/>
                <w:noProof/>
                <w:sz w:val="20"/>
                <w:szCs w:val="20"/>
              </w:rPr>
            </w:pPr>
            <w:r w:rsidRPr="00E75EDF">
              <w:rPr>
                <w:rFonts w:ascii="Verdana" w:hAnsi="Verdana"/>
                <w:b/>
                <w:bCs/>
                <w:noProof/>
                <w:sz w:val="20"/>
                <w:szCs w:val="20"/>
              </w:rPr>
              <w:t xml:space="preserve">Приложение: </w:t>
            </w:r>
          </w:p>
        </w:tc>
        <w:tc>
          <w:tcPr>
            <w:tcW w:w="6728" w:type="dxa"/>
          </w:tcPr>
          <w:p w:rsidR="00AC616E" w:rsidRDefault="00AC616E" w:rsidP="009B7D48">
            <w:pPr>
              <w:numPr>
                <w:ilvl w:val="0"/>
                <w:numId w:val="1"/>
              </w:numPr>
              <w:spacing w:line="348" w:lineRule="auto"/>
              <w:ind w:left="341" w:hanging="284"/>
              <w:jc w:val="both"/>
              <w:rPr>
                <w:rFonts w:ascii="Verdana" w:hAnsi="Verdana"/>
                <w:noProof/>
                <w:sz w:val="20"/>
                <w:szCs w:val="20"/>
              </w:rPr>
            </w:pPr>
            <w:r w:rsidRPr="00E75EDF">
              <w:rPr>
                <w:rFonts w:ascii="Verdana" w:hAnsi="Verdana"/>
                <w:bCs/>
                <w:sz w:val="20"/>
                <w:szCs w:val="20"/>
              </w:rPr>
              <w:t>Наредба за допълнение на Наредба № 3 от 2015 г. за условията и реда за прилагане на схемите за директни плащания</w:t>
            </w:r>
            <w:r w:rsidRPr="00E75EDF">
              <w:rPr>
                <w:rFonts w:ascii="Verdana" w:hAnsi="Verdana"/>
                <w:noProof/>
                <w:sz w:val="20"/>
                <w:szCs w:val="20"/>
              </w:rPr>
              <w:t>;</w:t>
            </w:r>
          </w:p>
          <w:p w:rsidR="00635DB1" w:rsidRDefault="00635DB1" w:rsidP="009B7D48">
            <w:pPr>
              <w:numPr>
                <w:ilvl w:val="0"/>
                <w:numId w:val="1"/>
              </w:numPr>
              <w:spacing w:line="348" w:lineRule="auto"/>
              <w:ind w:left="341" w:hanging="284"/>
              <w:jc w:val="both"/>
              <w:rPr>
                <w:rFonts w:ascii="Verdana" w:hAnsi="Verdana"/>
                <w:noProof/>
                <w:sz w:val="20"/>
                <w:szCs w:val="20"/>
              </w:rPr>
            </w:pPr>
            <w:r>
              <w:rPr>
                <w:rFonts w:ascii="Verdana" w:hAnsi="Verdana"/>
                <w:noProof/>
                <w:sz w:val="20"/>
                <w:szCs w:val="20"/>
              </w:rPr>
              <w:t>Справка за отразяване на постъпилите становища;</w:t>
            </w:r>
          </w:p>
          <w:p w:rsidR="00635DB1" w:rsidRPr="00E75EDF" w:rsidRDefault="00635DB1" w:rsidP="009B7D48">
            <w:pPr>
              <w:numPr>
                <w:ilvl w:val="0"/>
                <w:numId w:val="1"/>
              </w:numPr>
              <w:spacing w:line="348" w:lineRule="auto"/>
              <w:ind w:left="341" w:hanging="284"/>
              <w:jc w:val="both"/>
              <w:rPr>
                <w:rFonts w:ascii="Verdana" w:hAnsi="Verdana"/>
                <w:noProof/>
                <w:sz w:val="20"/>
                <w:szCs w:val="20"/>
              </w:rPr>
            </w:pPr>
            <w:r>
              <w:rPr>
                <w:rFonts w:ascii="Verdana" w:hAnsi="Verdana"/>
                <w:noProof/>
                <w:sz w:val="20"/>
                <w:szCs w:val="20"/>
              </w:rPr>
              <w:t xml:space="preserve">Постъпили становища; </w:t>
            </w:r>
          </w:p>
          <w:p w:rsidR="00AC616E" w:rsidRDefault="00AC616E" w:rsidP="009B7D48">
            <w:pPr>
              <w:numPr>
                <w:ilvl w:val="0"/>
                <w:numId w:val="1"/>
              </w:numPr>
              <w:spacing w:line="348" w:lineRule="auto"/>
              <w:ind w:left="381" w:hanging="324"/>
              <w:jc w:val="both"/>
              <w:rPr>
                <w:rFonts w:ascii="Verdana" w:hAnsi="Verdana"/>
                <w:noProof/>
                <w:sz w:val="20"/>
                <w:szCs w:val="20"/>
              </w:rPr>
            </w:pPr>
            <w:r w:rsidRPr="00E75EDF">
              <w:rPr>
                <w:rFonts w:ascii="Verdana" w:hAnsi="Verdana"/>
                <w:noProof/>
                <w:sz w:val="20"/>
                <w:szCs w:val="20"/>
              </w:rPr>
              <w:t>Справка за отразяване на постъпилите предложения и становища от проведената обществена консултация;</w:t>
            </w:r>
          </w:p>
          <w:p w:rsidR="00AC616E" w:rsidRPr="00E75EDF" w:rsidRDefault="00AC616E" w:rsidP="009B7D48">
            <w:pPr>
              <w:numPr>
                <w:ilvl w:val="0"/>
                <w:numId w:val="1"/>
              </w:numPr>
              <w:spacing w:line="348" w:lineRule="auto"/>
              <w:ind w:left="341" w:hanging="284"/>
              <w:jc w:val="both"/>
              <w:rPr>
                <w:rFonts w:ascii="Verdana" w:hAnsi="Verdana"/>
                <w:noProof/>
                <w:sz w:val="20"/>
                <w:szCs w:val="20"/>
              </w:rPr>
            </w:pPr>
            <w:r w:rsidRPr="00E75EDF">
              <w:rPr>
                <w:rStyle w:val="FontStyle52"/>
                <w:noProof/>
                <w:sz w:val="20"/>
                <w:szCs w:val="20"/>
              </w:rPr>
              <w:t>Постъпили предложения и становища от проведената обществена консултация.</w:t>
            </w:r>
          </w:p>
        </w:tc>
      </w:tr>
    </w:tbl>
    <w:p w:rsidR="00AC616E" w:rsidRDefault="00AC616E" w:rsidP="009B7D48">
      <w:pPr>
        <w:tabs>
          <w:tab w:val="left" w:pos="1843"/>
          <w:tab w:val="left" w:pos="2268"/>
        </w:tabs>
        <w:spacing w:line="348" w:lineRule="auto"/>
        <w:ind w:left="2268" w:hanging="2268"/>
        <w:jc w:val="both"/>
        <w:rPr>
          <w:rFonts w:ascii="Verdana" w:hAnsi="Verdana"/>
          <w:noProof/>
          <w:sz w:val="20"/>
        </w:rPr>
      </w:pPr>
    </w:p>
    <w:p w:rsidR="00AC616E" w:rsidRDefault="00AC616E" w:rsidP="009B7D48">
      <w:pPr>
        <w:spacing w:line="348" w:lineRule="auto"/>
        <w:jc w:val="both"/>
        <w:rPr>
          <w:rFonts w:ascii="Verdana" w:hAnsi="Verdana"/>
          <w:sz w:val="20"/>
          <w:szCs w:val="20"/>
          <w:lang w:eastAsia="en-GB"/>
        </w:rPr>
      </w:pPr>
      <w:r w:rsidRPr="00E75EDF">
        <w:rPr>
          <w:rFonts w:ascii="Verdana" w:hAnsi="Verdana"/>
          <w:sz w:val="20"/>
          <w:szCs w:val="20"/>
          <w:lang w:eastAsia="en-GB"/>
        </w:rPr>
        <w:t>С уважение,</w:t>
      </w:r>
    </w:p>
    <w:p w:rsidR="00635DB1" w:rsidRDefault="00635DB1" w:rsidP="009B7D48">
      <w:pPr>
        <w:spacing w:line="348" w:lineRule="auto"/>
        <w:jc w:val="both"/>
        <w:rPr>
          <w:rFonts w:ascii="Verdana" w:hAnsi="Verdana"/>
          <w:sz w:val="20"/>
          <w:szCs w:val="20"/>
          <w:lang w:eastAsia="en-GB"/>
        </w:rPr>
      </w:pPr>
    </w:p>
    <w:p w:rsidR="009B7D48" w:rsidRDefault="009B7D48" w:rsidP="009B7D48">
      <w:pPr>
        <w:spacing w:line="348" w:lineRule="auto"/>
        <w:jc w:val="both"/>
        <w:rPr>
          <w:rFonts w:ascii="Verdana" w:hAnsi="Verdana"/>
          <w:sz w:val="20"/>
          <w:szCs w:val="20"/>
          <w:lang w:eastAsia="en-GB"/>
        </w:rPr>
      </w:pPr>
    </w:p>
    <w:p w:rsidR="00AC616E" w:rsidRPr="00E75EDF" w:rsidRDefault="00AC616E" w:rsidP="009B7D48">
      <w:pPr>
        <w:spacing w:line="348" w:lineRule="auto"/>
        <w:rPr>
          <w:rFonts w:ascii="Verdana" w:hAnsi="Verdana"/>
          <w:b/>
          <w:caps/>
          <w:sz w:val="20"/>
          <w:szCs w:val="20"/>
          <w:lang w:eastAsia="en-GB"/>
        </w:rPr>
      </w:pPr>
      <w:r w:rsidRPr="00E75EDF">
        <w:rPr>
          <w:rFonts w:ascii="Verdana" w:hAnsi="Verdana"/>
          <w:b/>
          <w:caps/>
          <w:sz w:val="20"/>
          <w:szCs w:val="20"/>
          <w:lang w:eastAsia="en-GB"/>
        </w:rPr>
        <w:t>ИВАН ХРИСТАНОВ</w:t>
      </w:r>
    </w:p>
    <w:p w:rsidR="00AC616E" w:rsidRPr="00E75EDF" w:rsidRDefault="00AC616E" w:rsidP="009B7D48">
      <w:pPr>
        <w:tabs>
          <w:tab w:val="left" w:pos="1843"/>
          <w:tab w:val="left" w:pos="2268"/>
        </w:tabs>
        <w:spacing w:line="348" w:lineRule="auto"/>
        <w:ind w:left="2268" w:hanging="2268"/>
        <w:jc w:val="both"/>
        <w:rPr>
          <w:rFonts w:ascii="Verdana" w:hAnsi="Verdana"/>
          <w:i/>
          <w:sz w:val="20"/>
          <w:szCs w:val="28"/>
          <w:lang w:eastAsia="en-GB"/>
        </w:rPr>
      </w:pPr>
      <w:r w:rsidRPr="00E75EDF">
        <w:rPr>
          <w:rFonts w:ascii="Verdana" w:hAnsi="Verdana"/>
          <w:i/>
          <w:sz w:val="20"/>
          <w:szCs w:val="28"/>
          <w:lang w:eastAsia="en-GB"/>
        </w:rPr>
        <w:t>Заместник-министър</w:t>
      </w:r>
    </w:p>
    <w:p w:rsidR="00AC616E" w:rsidRDefault="00AC616E" w:rsidP="00AC616E">
      <w:pPr>
        <w:tabs>
          <w:tab w:val="left" w:pos="5791"/>
        </w:tabs>
        <w:spacing w:line="360" w:lineRule="auto"/>
        <w:jc w:val="both"/>
        <w:rPr>
          <w:rFonts w:ascii="Verdana" w:hAnsi="Verdana" w:cs="Verdana"/>
          <w:smallCaps/>
          <w:sz w:val="18"/>
          <w:szCs w:val="18"/>
        </w:rPr>
      </w:pPr>
      <w:bookmarkStart w:id="0" w:name="_GoBack"/>
      <w:bookmarkEnd w:id="0"/>
    </w:p>
    <w:sectPr w:rsidR="00AC616E" w:rsidSect="009B7D48">
      <w:footerReference w:type="default" r:id="rId8"/>
      <w:pgSz w:w="11906" w:h="16838" w:code="9"/>
      <w:pgMar w:top="1134" w:right="1134" w:bottom="4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B6" w:rsidRDefault="007719B6">
      <w:r>
        <w:separator/>
      </w:r>
    </w:p>
  </w:endnote>
  <w:endnote w:type="continuationSeparator" w:id="0">
    <w:p w:rsidR="007719B6" w:rsidRDefault="0077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140F30" w:rsidRPr="00140F30" w:rsidRDefault="00746908"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D82DD9">
          <w:rPr>
            <w:rFonts w:ascii="Verdana" w:hAnsi="Verdana"/>
            <w:noProof/>
            <w:sz w:val="16"/>
            <w:szCs w:val="16"/>
          </w:rPr>
          <w:t>4</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B6" w:rsidRDefault="007719B6">
      <w:r>
        <w:separator/>
      </w:r>
    </w:p>
  </w:footnote>
  <w:footnote w:type="continuationSeparator" w:id="0">
    <w:p w:rsidR="007719B6" w:rsidRDefault="00771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765"/>
    <w:multiLevelType w:val="hybridMultilevel"/>
    <w:tmpl w:val="F004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34"/>
    <w:rsid w:val="00004D18"/>
    <w:rsid w:val="000248AE"/>
    <w:rsid w:val="000A2834"/>
    <w:rsid w:val="000A5B0A"/>
    <w:rsid w:val="000D7FAA"/>
    <w:rsid w:val="000E30AF"/>
    <w:rsid w:val="00181274"/>
    <w:rsid w:val="0019236E"/>
    <w:rsid w:val="003617C6"/>
    <w:rsid w:val="00403A6E"/>
    <w:rsid w:val="004923B3"/>
    <w:rsid w:val="0049397D"/>
    <w:rsid w:val="0050464C"/>
    <w:rsid w:val="00635DB1"/>
    <w:rsid w:val="006414ED"/>
    <w:rsid w:val="00700295"/>
    <w:rsid w:val="00746908"/>
    <w:rsid w:val="007719B6"/>
    <w:rsid w:val="0077554F"/>
    <w:rsid w:val="0079258F"/>
    <w:rsid w:val="00796CF2"/>
    <w:rsid w:val="00824476"/>
    <w:rsid w:val="0082593B"/>
    <w:rsid w:val="009B7D48"/>
    <w:rsid w:val="00A26E4F"/>
    <w:rsid w:val="00AC616E"/>
    <w:rsid w:val="00B030AA"/>
    <w:rsid w:val="00B966BA"/>
    <w:rsid w:val="00C65C60"/>
    <w:rsid w:val="00CA72BA"/>
    <w:rsid w:val="00CD62D5"/>
    <w:rsid w:val="00D82DD9"/>
    <w:rsid w:val="00F91257"/>
    <w:rsid w:val="00FD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46991-A56E-476D-8485-BBC5AEF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6E"/>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AC616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16E"/>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AC616E"/>
    <w:pPr>
      <w:tabs>
        <w:tab w:val="center" w:pos="4536"/>
        <w:tab w:val="right" w:pos="9072"/>
      </w:tabs>
    </w:pPr>
  </w:style>
  <w:style w:type="character" w:customStyle="1" w:styleId="FooterChar">
    <w:name w:val="Footer Char"/>
    <w:basedOn w:val="DefaultParagraphFont"/>
    <w:link w:val="Footer"/>
    <w:uiPriority w:val="99"/>
    <w:rsid w:val="00AC616E"/>
    <w:rPr>
      <w:rFonts w:ascii="Times New Roman" w:eastAsia="Times New Roman" w:hAnsi="Times New Roman" w:cs="Times New Roman"/>
      <w:sz w:val="24"/>
      <w:szCs w:val="24"/>
      <w:lang w:val="bg-BG" w:eastAsia="bg-BG"/>
    </w:rPr>
  </w:style>
  <w:style w:type="character" w:customStyle="1" w:styleId="FontStyle52">
    <w:name w:val="Font Style52"/>
    <w:uiPriority w:val="99"/>
    <w:rsid w:val="00AC616E"/>
    <w:rPr>
      <w:rFonts w:ascii="Verdana" w:hAnsi="Verdana" w:cs="Verdana"/>
      <w:sz w:val="18"/>
      <w:szCs w:val="18"/>
    </w:rPr>
  </w:style>
  <w:style w:type="paragraph" w:customStyle="1" w:styleId="Default">
    <w:name w:val="Default"/>
    <w:rsid w:val="00AC616E"/>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ListParagraph">
    <w:name w:val="List Paragraph"/>
    <w:basedOn w:val="Normal"/>
    <w:uiPriority w:val="34"/>
    <w:qFormat/>
    <w:rsid w:val="00AC616E"/>
    <w:pPr>
      <w:ind w:left="720"/>
      <w:contextualSpacing/>
    </w:pPr>
  </w:style>
  <w:style w:type="paragraph" w:styleId="BalloonText">
    <w:name w:val="Balloon Text"/>
    <w:basedOn w:val="Normal"/>
    <w:link w:val="BalloonTextChar"/>
    <w:uiPriority w:val="99"/>
    <w:semiHidden/>
    <w:unhideWhenUsed/>
    <w:rsid w:val="0079258F"/>
    <w:rPr>
      <w:rFonts w:ascii="Tahoma" w:hAnsi="Tahoma" w:cs="Tahoma"/>
      <w:sz w:val="16"/>
      <w:szCs w:val="16"/>
    </w:rPr>
  </w:style>
  <w:style w:type="character" w:customStyle="1" w:styleId="BalloonTextChar">
    <w:name w:val="Balloon Text Char"/>
    <w:basedOn w:val="DefaultParagraphFont"/>
    <w:link w:val="BalloonText"/>
    <w:uiPriority w:val="99"/>
    <w:semiHidden/>
    <w:rsid w:val="0079258F"/>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Evstatiy Evstatiev</cp:lastModifiedBy>
  <cp:revision>6</cp:revision>
  <cp:lastPrinted>2022-04-14T14:39:00Z</cp:lastPrinted>
  <dcterms:created xsi:type="dcterms:W3CDTF">2022-04-14T14:37:00Z</dcterms:created>
  <dcterms:modified xsi:type="dcterms:W3CDTF">2022-04-15T10:10:00Z</dcterms:modified>
</cp:coreProperties>
</file>