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0D3EA" w14:textId="1B8979FB" w:rsidR="004C5FB6" w:rsidRDefault="00F93B9B">
      <w:pPr>
        <w:spacing w:line="360" w:lineRule="auto"/>
        <w:jc w:val="center"/>
        <w:rPr>
          <w:b/>
          <w:bCs/>
          <w:spacing w:val="20"/>
          <w:sz w:val="26"/>
          <w:szCs w:val="26"/>
        </w:rPr>
      </w:pPr>
      <w:r>
        <w:rPr>
          <w:b/>
          <w:bCs/>
          <w:spacing w:val="20"/>
          <w:sz w:val="26"/>
          <w:szCs w:val="26"/>
        </w:rPr>
        <w:t>МИНИСТЕРСТВО НА ЗЕМЕДЕЛИЕТО</w:t>
      </w:r>
    </w:p>
    <w:p w14:paraId="41270AFF" w14:textId="2EFB594B" w:rsidR="003935D9" w:rsidRPr="004E4B7E" w:rsidRDefault="008446F7" w:rsidP="004E4B7E">
      <w:pPr>
        <w:spacing w:line="360" w:lineRule="auto"/>
        <w:jc w:val="right"/>
        <w:rPr>
          <w:bCs/>
        </w:rPr>
      </w:pPr>
      <w:r>
        <w:rPr>
          <w:bCs/>
        </w:rPr>
        <w:t>Проект</w:t>
      </w:r>
    </w:p>
    <w:p w14:paraId="283A791D" w14:textId="77777777" w:rsidR="00346588" w:rsidRPr="00346588" w:rsidRDefault="00346588">
      <w:pPr>
        <w:spacing w:line="360" w:lineRule="auto"/>
        <w:jc w:val="center"/>
        <w:rPr>
          <w:rFonts w:eastAsia="Calibri"/>
          <w:b/>
          <w:bCs/>
          <w:highlight w:val="white"/>
          <w:shd w:val="clear" w:color="auto" w:fill="FEFEFE"/>
          <w:lang w:eastAsia="en-US"/>
        </w:rPr>
      </w:pPr>
    </w:p>
    <w:p w14:paraId="57A814E1" w14:textId="77777777" w:rsidR="00346588" w:rsidRPr="00346588" w:rsidRDefault="00346588">
      <w:pPr>
        <w:spacing w:line="360" w:lineRule="auto"/>
        <w:jc w:val="center"/>
        <w:rPr>
          <w:rFonts w:eastAsia="Calibri"/>
          <w:b/>
          <w:bCs/>
          <w:highlight w:val="white"/>
          <w:shd w:val="clear" w:color="auto" w:fill="FEFEFE"/>
          <w:lang w:eastAsia="en-US"/>
        </w:rPr>
      </w:pPr>
    </w:p>
    <w:p w14:paraId="11DDA764" w14:textId="2CA1D654" w:rsidR="004C5FB6" w:rsidRPr="003935D9" w:rsidRDefault="008446F7">
      <w:pPr>
        <w:spacing w:line="360" w:lineRule="auto"/>
        <w:jc w:val="center"/>
        <w:rPr>
          <w:rFonts w:eastAsia="Calibri"/>
          <w:b/>
          <w:bCs/>
          <w:sz w:val="28"/>
          <w:szCs w:val="28"/>
          <w:highlight w:val="white"/>
          <w:shd w:val="clear" w:color="auto" w:fill="FEFEFE"/>
          <w:lang w:eastAsia="en-US"/>
        </w:rPr>
      </w:pPr>
      <w:r w:rsidRPr="003935D9">
        <w:rPr>
          <w:rFonts w:eastAsia="Calibri"/>
          <w:b/>
          <w:bCs/>
          <w:sz w:val="28"/>
          <w:szCs w:val="28"/>
          <w:highlight w:val="white"/>
          <w:shd w:val="clear" w:color="auto" w:fill="FEFEFE"/>
          <w:lang w:eastAsia="en-US"/>
        </w:rPr>
        <w:t>НАРЕДБА № …………………</w:t>
      </w:r>
    </w:p>
    <w:p w14:paraId="7F6B5721" w14:textId="77777777" w:rsidR="004C5FB6" w:rsidRPr="003935D9" w:rsidRDefault="008446F7">
      <w:pPr>
        <w:spacing w:line="360" w:lineRule="auto"/>
        <w:jc w:val="center"/>
        <w:rPr>
          <w:b/>
          <w:bCs/>
        </w:rPr>
      </w:pPr>
      <w:r w:rsidRPr="003935D9">
        <w:rPr>
          <w:rFonts w:eastAsia="Calibri"/>
          <w:b/>
          <w:bCs/>
          <w:sz w:val="28"/>
          <w:szCs w:val="28"/>
          <w:highlight w:val="white"/>
          <w:shd w:val="clear" w:color="auto" w:fill="FEFEFE"/>
          <w:lang w:eastAsia="en-US"/>
        </w:rPr>
        <w:t>от ………………………………. г</w:t>
      </w:r>
      <w:r w:rsidRPr="003935D9">
        <w:rPr>
          <w:rFonts w:eastAsia="Calibri"/>
          <w:b/>
          <w:bCs/>
          <w:highlight w:val="white"/>
          <w:shd w:val="clear" w:color="auto" w:fill="FEFEFE"/>
          <w:lang w:eastAsia="en-US"/>
        </w:rPr>
        <w:t>.</w:t>
      </w:r>
    </w:p>
    <w:p w14:paraId="53FA88D8" w14:textId="77777777" w:rsidR="004C5FB6" w:rsidRPr="003935D9" w:rsidRDefault="008446F7">
      <w:pPr>
        <w:autoSpaceDE w:val="0"/>
        <w:autoSpaceDN w:val="0"/>
        <w:adjustRightInd w:val="0"/>
        <w:spacing w:line="360" w:lineRule="auto"/>
        <w:jc w:val="center"/>
        <w:rPr>
          <w:rFonts w:eastAsia="Calibri"/>
          <w:b/>
          <w:bCs/>
          <w:shd w:val="clear" w:color="auto" w:fill="FEFEFE"/>
          <w:lang w:eastAsia="en-US"/>
        </w:rPr>
      </w:pPr>
      <w:r w:rsidRPr="003935D9">
        <w:rPr>
          <w:rFonts w:ascii="Times New Roman CYR" w:hAnsi="Times New Roman CYR" w:cs="Times New Roman CYR"/>
          <w:b/>
          <w:bCs/>
          <w:lang w:bidi="th-TH"/>
        </w:rPr>
        <w:t xml:space="preserve">за условията и реда за употреба на </w:t>
      </w:r>
      <w:r w:rsidRPr="003935D9">
        <w:rPr>
          <w:rFonts w:eastAsia="Calibri"/>
          <w:b/>
          <w:bCs/>
          <w:highlight w:val="white"/>
          <w:shd w:val="clear" w:color="auto" w:fill="FEFEFE"/>
          <w:lang w:eastAsia="en-US"/>
        </w:rPr>
        <w:t xml:space="preserve">продукти за растителна защита </w:t>
      </w:r>
    </w:p>
    <w:p w14:paraId="4D60AA0C" w14:textId="77777777" w:rsidR="004C5FB6" w:rsidRPr="00346588" w:rsidRDefault="004C5FB6" w:rsidP="00346588">
      <w:pPr>
        <w:shd w:val="clear" w:color="auto" w:fill="FEFEFE"/>
        <w:spacing w:line="360" w:lineRule="auto"/>
        <w:jc w:val="center"/>
        <w:rPr>
          <w:bCs/>
          <w:color w:val="000000"/>
          <w:spacing w:val="90"/>
          <w:szCs w:val="20"/>
        </w:rPr>
      </w:pPr>
    </w:p>
    <w:p w14:paraId="10687790" w14:textId="77777777" w:rsidR="003935D9" w:rsidRDefault="003935D9">
      <w:pPr>
        <w:shd w:val="clear" w:color="auto" w:fill="FEFEFE"/>
        <w:spacing w:line="360" w:lineRule="auto"/>
        <w:jc w:val="center"/>
        <w:rPr>
          <w:bCs/>
          <w:color w:val="000000"/>
          <w:spacing w:val="90"/>
          <w:szCs w:val="20"/>
        </w:rPr>
      </w:pPr>
    </w:p>
    <w:p w14:paraId="12BF83B1" w14:textId="77777777" w:rsidR="004C5FB6" w:rsidRDefault="008446F7">
      <w:pPr>
        <w:shd w:val="clear" w:color="auto" w:fill="FEFEFE"/>
        <w:spacing w:line="360" w:lineRule="auto"/>
        <w:jc w:val="center"/>
        <w:rPr>
          <w:bCs/>
          <w:color w:val="000000"/>
          <w:szCs w:val="20"/>
        </w:rPr>
      </w:pPr>
      <w:r>
        <w:rPr>
          <w:bCs/>
          <w:color w:val="000000"/>
          <w:spacing w:val="90"/>
          <w:szCs w:val="20"/>
        </w:rPr>
        <w:t>Глава първа</w:t>
      </w:r>
      <w:r>
        <w:rPr>
          <w:bCs/>
          <w:color w:val="000000"/>
          <w:spacing w:val="90"/>
          <w:szCs w:val="20"/>
        </w:rPr>
        <w:br/>
      </w:r>
      <w:r>
        <w:rPr>
          <w:bCs/>
          <w:color w:val="000000"/>
          <w:szCs w:val="20"/>
        </w:rPr>
        <w:t>ОБЩИ ПОЛОЖЕНИЯ</w:t>
      </w:r>
    </w:p>
    <w:p w14:paraId="582BCF80" w14:textId="77777777" w:rsidR="004C5FB6" w:rsidRDefault="004C5FB6">
      <w:pPr>
        <w:spacing w:line="360" w:lineRule="auto"/>
        <w:ind w:firstLine="709"/>
        <w:jc w:val="both"/>
        <w:rPr>
          <w:b/>
          <w:bCs/>
        </w:rPr>
      </w:pPr>
    </w:p>
    <w:p w14:paraId="1CA81451" w14:textId="686E35AE" w:rsidR="0099260B" w:rsidRDefault="008446F7" w:rsidP="00641545">
      <w:pPr>
        <w:spacing w:line="360" w:lineRule="auto"/>
        <w:ind w:firstLine="709"/>
        <w:jc w:val="both"/>
        <w:rPr>
          <w:bCs/>
        </w:rPr>
      </w:pPr>
      <w:r>
        <w:rPr>
          <w:b/>
          <w:bCs/>
        </w:rPr>
        <w:t xml:space="preserve">Чл. 1. </w:t>
      </w:r>
      <w:r>
        <w:rPr>
          <w:bCs/>
        </w:rPr>
        <w:t>С наредбата се определят условията и реда за употреба</w:t>
      </w:r>
      <w:r w:rsidR="00FA7571">
        <w:rPr>
          <w:bCs/>
        </w:rPr>
        <w:t>та</w:t>
      </w:r>
      <w:r>
        <w:rPr>
          <w:bCs/>
        </w:rPr>
        <w:t xml:space="preserve"> на продукти за</w:t>
      </w:r>
      <w:r>
        <w:rPr>
          <w:bCs/>
          <w:lang w:val="en-US"/>
        </w:rPr>
        <w:t xml:space="preserve"> </w:t>
      </w:r>
      <w:r>
        <w:rPr>
          <w:bCs/>
        </w:rPr>
        <w:t>растителна защита (ПРЗ).</w:t>
      </w:r>
    </w:p>
    <w:p w14:paraId="0145A46D" w14:textId="77777777" w:rsidR="004E4B7E" w:rsidRDefault="004E4B7E" w:rsidP="00641545">
      <w:pPr>
        <w:spacing w:line="360" w:lineRule="auto"/>
        <w:ind w:firstLine="709"/>
        <w:jc w:val="both"/>
        <w:rPr>
          <w:bCs/>
        </w:rPr>
      </w:pPr>
    </w:p>
    <w:p w14:paraId="3E2A5BFB" w14:textId="48501811" w:rsidR="004C5FB6" w:rsidRDefault="008446F7" w:rsidP="00641545">
      <w:pPr>
        <w:spacing w:line="360" w:lineRule="auto"/>
        <w:ind w:firstLine="709"/>
        <w:jc w:val="both"/>
        <w:rPr>
          <w:bCs/>
        </w:rPr>
      </w:pPr>
      <w:r>
        <w:rPr>
          <w:b/>
          <w:bCs/>
        </w:rPr>
        <w:t>Чл. 2.</w:t>
      </w:r>
      <w:r>
        <w:rPr>
          <w:bCs/>
        </w:rPr>
        <w:t xml:space="preserve"> Контролът при употребата на ПРЗ се осъществява от Българската агенция по безопасност на храните (БАБХ).</w:t>
      </w:r>
    </w:p>
    <w:p w14:paraId="7446F3F6" w14:textId="77777777" w:rsidR="004E4B7E" w:rsidRDefault="004E4B7E" w:rsidP="00641545">
      <w:pPr>
        <w:spacing w:line="360" w:lineRule="auto"/>
        <w:ind w:firstLine="709"/>
        <w:jc w:val="both"/>
        <w:rPr>
          <w:bCs/>
        </w:rPr>
      </w:pPr>
    </w:p>
    <w:p w14:paraId="6445C41E" w14:textId="6B257586" w:rsidR="0099260B" w:rsidRDefault="008446F7" w:rsidP="00641545">
      <w:pPr>
        <w:spacing w:line="360" w:lineRule="auto"/>
        <w:ind w:firstLine="709"/>
        <w:jc w:val="both"/>
        <w:rPr>
          <w:bCs/>
        </w:rPr>
      </w:pPr>
      <w:r>
        <w:rPr>
          <w:b/>
          <w:bCs/>
        </w:rPr>
        <w:t>Чл. 3.</w:t>
      </w:r>
      <w:r>
        <w:rPr>
          <w:bCs/>
        </w:rPr>
        <w:t xml:space="preserve"> Продуктите за растителна защита се употребяват, когато са разрешени за пускане на пазара и употреба чрез разрешение, издадено от изпълнителния директор на БАБХ за периода, за ко</w:t>
      </w:r>
      <w:r w:rsidR="00297A13">
        <w:rPr>
          <w:bCs/>
        </w:rPr>
        <w:t>й</w:t>
      </w:r>
      <w:r>
        <w:rPr>
          <w:bCs/>
        </w:rPr>
        <w:t>то важи разрешението.</w:t>
      </w:r>
    </w:p>
    <w:p w14:paraId="7954EA9B" w14:textId="77777777" w:rsidR="004E4B7E" w:rsidRDefault="004E4B7E" w:rsidP="00641545">
      <w:pPr>
        <w:spacing w:line="360" w:lineRule="auto"/>
        <w:ind w:firstLine="709"/>
        <w:jc w:val="both"/>
        <w:rPr>
          <w:bCs/>
        </w:rPr>
      </w:pPr>
    </w:p>
    <w:p w14:paraId="70CB84E3" w14:textId="77777777" w:rsidR="004C5FB6" w:rsidRDefault="008446F7" w:rsidP="00641545">
      <w:pPr>
        <w:spacing w:line="360" w:lineRule="auto"/>
        <w:ind w:firstLine="709"/>
        <w:jc w:val="both"/>
        <w:rPr>
          <w:bCs/>
        </w:rPr>
      </w:pPr>
      <w:r>
        <w:rPr>
          <w:b/>
          <w:bCs/>
        </w:rPr>
        <w:t>Чл. 4.</w:t>
      </w:r>
      <w:r>
        <w:rPr>
          <w:bCs/>
        </w:rPr>
        <w:t xml:space="preserve"> Продуктите за растителна защита се употребяват при условията на глава пета, раздел IX от Закона за защита на растенията (ЗЗР) и настоящата наредба. </w:t>
      </w:r>
    </w:p>
    <w:p w14:paraId="4AB5EFFA" w14:textId="1BFA7A08" w:rsidR="004C5FB6" w:rsidRDefault="004C5FB6">
      <w:pPr>
        <w:spacing w:line="360" w:lineRule="auto"/>
        <w:ind w:firstLine="709"/>
        <w:jc w:val="both"/>
        <w:rPr>
          <w:bCs/>
        </w:rPr>
      </w:pPr>
    </w:p>
    <w:p w14:paraId="40C418DF" w14:textId="77777777" w:rsidR="004C5FB6" w:rsidRDefault="008446F7">
      <w:pPr>
        <w:autoSpaceDE w:val="0"/>
        <w:autoSpaceDN w:val="0"/>
        <w:adjustRightInd w:val="0"/>
        <w:spacing w:line="360" w:lineRule="auto"/>
        <w:jc w:val="center"/>
        <w:rPr>
          <w:bCs/>
          <w:color w:val="000000"/>
          <w:spacing w:val="90"/>
          <w:szCs w:val="20"/>
        </w:rPr>
      </w:pPr>
      <w:r>
        <w:rPr>
          <w:bCs/>
          <w:color w:val="000000"/>
          <w:spacing w:val="90"/>
          <w:szCs w:val="20"/>
        </w:rPr>
        <w:t>Глава втора</w:t>
      </w:r>
    </w:p>
    <w:p w14:paraId="3DFAEEB1" w14:textId="77777777" w:rsidR="004C5FB6" w:rsidRDefault="008446F7">
      <w:pPr>
        <w:autoSpaceDE w:val="0"/>
        <w:autoSpaceDN w:val="0"/>
        <w:adjustRightInd w:val="0"/>
        <w:spacing w:line="360" w:lineRule="auto"/>
        <w:jc w:val="center"/>
        <w:rPr>
          <w:bCs/>
          <w:color w:val="000000"/>
          <w:szCs w:val="20"/>
        </w:rPr>
      </w:pPr>
      <w:r>
        <w:rPr>
          <w:bCs/>
          <w:color w:val="000000"/>
          <w:szCs w:val="20"/>
        </w:rPr>
        <w:t>ИЗИСКВАНИЯ КЪМ УПОТРЕБАТА НА ПРОДУКТИ ЗА РАСТИТЕЛНА ЗАЩИТА</w:t>
      </w:r>
    </w:p>
    <w:p w14:paraId="5EA3C14F" w14:textId="77777777" w:rsidR="004C5FB6" w:rsidRDefault="004C5FB6">
      <w:pPr>
        <w:spacing w:line="360" w:lineRule="auto"/>
        <w:ind w:firstLine="709"/>
        <w:jc w:val="both"/>
        <w:rPr>
          <w:b/>
          <w:bCs/>
        </w:rPr>
      </w:pPr>
    </w:p>
    <w:p w14:paraId="4B3BD8B4" w14:textId="77777777" w:rsidR="004C5FB6" w:rsidRDefault="008446F7">
      <w:pPr>
        <w:spacing w:line="360" w:lineRule="auto"/>
        <w:ind w:firstLine="709"/>
        <w:jc w:val="both"/>
        <w:rPr>
          <w:bCs/>
        </w:rPr>
      </w:pPr>
      <w:r>
        <w:rPr>
          <w:b/>
          <w:bCs/>
        </w:rPr>
        <w:t>Чл. 5.</w:t>
      </w:r>
      <w:r>
        <w:rPr>
          <w:bCs/>
        </w:rPr>
        <w:t xml:space="preserve"> Продуктите за растителна защита се </w:t>
      </w:r>
      <w:r w:rsidR="00C43890" w:rsidRPr="00371111">
        <w:rPr>
          <w:bCs/>
        </w:rPr>
        <w:t>употребяват</w:t>
      </w:r>
      <w:r w:rsidRPr="00371111">
        <w:rPr>
          <w:bCs/>
        </w:rPr>
        <w:t>:</w:t>
      </w:r>
    </w:p>
    <w:p w14:paraId="51F54589" w14:textId="77777777" w:rsidR="004C5FB6" w:rsidRDefault="008446F7">
      <w:pPr>
        <w:spacing w:line="360" w:lineRule="auto"/>
        <w:ind w:firstLine="709"/>
        <w:jc w:val="both"/>
        <w:rPr>
          <w:bCs/>
        </w:rPr>
      </w:pPr>
      <w:r>
        <w:rPr>
          <w:bCs/>
        </w:rPr>
        <w:t xml:space="preserve">1. в съответствие с разрешението за употреба и по начина, указан в етикета; </w:t>
      </w:r>
    </w:p>
    <w:p w14:paraId="497971EF" w14:textId="77777777" w:rsidR="004C5FB6" w:rsidRDefault="008446F7">
      <w:pPr>
        <w:spacing w:line="360" w:lineRule="auto"/>
        <w:ind w:firstLine="709"/>
        <w:jc w:val="both"/>
        <w:rPr>
          <w:bCs/>
        </w:rPr>
      </w:pPr>
      <w:r>
        <w:rPr>
          <w:bCs/>
        </w:rPr>
        <w:t xml:space="preserve">2. по начин, който не допуска увреждането на други растения и растителни продукти и не застрашава здравето на хората и животните, околната среда и биоразнообразието; </w:t>
      </w:r>
    </w:p>
    <w:p w14:paraId="5314BD82" w14:textId="77777777" w:rsidR="004C5FB6" w:rsidRDefault="008446F7">
      <w:pPr>
        <w:spacing w:line="360" w:lineRule="auto"/>
        <w:ind w:firstLine="709"/>
        <w:jc w:val="both"/>
        <w:rPr>
          <w:bCs/>
        </w:rPr>
      </w:pPr>
      <w:r>
        <w:rPr>
          <w:bCs/>
        </w:rPr>
        <w:t xml:space="preserve">3. съгласно принципите на добрата растителнозащитна практика по култури, в съответствие с чл. 9, ал. 2 от ЗЗР. </w:t>
      </w:r>
    </w:p>
    <w:p w14:paraId="5DB6FC57" w14:textId="77777777" w:rsidR="003935D9" w:rsidRDefault="003935D9">
      <w:pPr>
        <w:widowControl w:val="0"/>
        <w:tabs>
          <w:tab w:val="left" w:pos="0"/>
        </w:tabs>
        <w:autoSpaceDE w:val="0"/>
        <w:autoSpaceDN w:val="0"/>
        <w:spacing w:line="360" w:lineRule="auto"/>
        <w:ind w:firstLine="709"/>
        <w:jc w:val="both"/>
        <w:rPr>
          <w:b/>
          <w:bCs/>
          <w:lang w:eastAsia="sk-SK"/>
        </w:rPr>
      </w:pPr>
    </w:p>
    <w:p w14:paraId="4FFB86D2" w14:textId="77777777" w:rsidR="004C5FB6" w:rsidRPr="00371111" w:rsidRDefault="008446F7">
      <w:pPr>
        <w:widowControl w:val="0"/>
        <w:tabs>
          <w:tab w:val="left" w:pos="0"/>
        </w:tabs>
        <w:autoSpaceDE w:val="0"/>
        <w:autoSpaceDN w:val="0"/>
        <w:spacing w:line="360" w:lineRule="auto"/>
        <w:ind w:firstLine="709"/>
        <w:jc w:val="both"/>
        <w:rPr>
          <w:bCs/>
          <w:lang w:eastAsia="sk-SK"/>
        </w:rPr>
      </w:pPr>
      <w:r>
        <w:rPr>
          <w:b/>
          <w:bCs/>
          <w:lang w:eastAsia="sk-SK"/>
        </w:rPr>
        <w:lastRenderedPageBreak/>
        <w:t>Чл. 6.</w:t>
      </w:r>
      <w:r>
        <w:rPr>
          <w:bCs/>
          <w:lang w:eastAsia="sk-SK"/>
        </w:rPr>
        <w:t xml:space="preserve"> </w:t>
      </w:r>
      <w:r w:rsidRPr="00371111">
        <w:rPr>
          <w:bCs/>
          <w:lang w:eastAsia="sk-SK"/>
        </w:rPr>
        <w:t>(1) Продуктите за растителна защита се употребяват с оборудване за тяхното прилагане и специализирана наземна (конвенционална или механизирана), и/или авиационна техника.</w:t>
      </w:r>
    </w:p>
    <w:p w14:paraId="7F7011BC" w14:textId="1F686BA9" w:rsidR="00F52AF7" w:rsidRPr="00F52AF7" w:rsidRDefault="008446F7" w:rsidP="00F52AF7">
      <w:pPr>
        <w:widowControl w:val="0"/>
        <w:tabs>
          <w:tab w:val="left" w:pos="0"/>
        </w:tabs>
        <w:autoSpaceDE w:val="0"/>
        <w:autoSpaceDN w:val="0"/>
        <w:spacing w:line="360" w:lineRule="auto"/>
        <w:ind w:firstLine="709"/>
        <w:jc w:val="both"/>
        <w:rPr>
          <w:bCs/>
          <w:spacing w:val="-2"/>
          <w:lang w:val="en-US" w:eastAsia="sk-SK"/>
        </w:rPr>
      </w:pPr>
      <w:r w:rsidRPr="00F52AF7">
        <w:rPr>
          <w:bCs/>
          <w:spacing w:val="-2"/>
          <w:lang w:eastAsia="sk-SK"/>
        </w:rPr>
        <w:t>(2) Оборудването по ал. 1, с изключение на гръбните пръскачки, се проверяват периодично съгласно чл. 10б и чл. 10в от Закона за регистрация и контрол на земеделска</w:t>
      </w:r>
      <w:r w:rsidR="001425A1">
        <w:rPr>
          <w:bCs/>
          <w:spacing w:val="-2"/>
          <w:lang w:eastAsia="sk-SK"/>
        </w:rPr>
        <w:t>та</w:t>
      </w:r>
      <w:r w:rsidRPr="00F52AF7">
        <w:rPr>
          <w:bCs/>
          <w:spacing w:val="-2"/>
          <w:lang w:eastAsia="sk-SK"/>
        </w:rPr>
        <w:t xml:space="preserve"> и горска</w:t>
      </w:r>
      <w:r w:rsidR="001425A1">
        <w:rPr>
          <w:bCs/>
          <w:spacing w:val="-2"/>
          <w:lang w:eastAsia="sk-SK"/>
        </w:rPr>
        <w:t>та</w:t>
      </w:r>
      <w:r w:rsidRPr="00F52AF7">
        <w:rPr>
          <w:bCs/>
          <w:spacing w:val="-2"/>
          <w:lang w:eastAsia="sk-SK"/>
        </w:rPr>
        <w:t xml:space="preserve"> техника и Наредба № 5 от 2016 г. за периодичните проверки на оборудването за прилагане на продукти за растителна защита</w:t>
      </w:r>
      <w:r w:rsidR="00F52AF7" w:rsidRPr="00F52AF7">
        <w:rPr>
          <w:bCs/>
          <w:spacing w:val="-2"/>
          <w:lang w:eastAsia="sk-SK"/>
        </w:rPr>
        <w:t xml:space="preserve"> </w:t>
      </w:r>
      <w:r w:rsidRPr="00F52AF7">
        <w:rPr>
          <w:bCs/>
          <w:spacing w:val="-2"/>
          <w:lang w:eastAsia="sk-SK"/>
        </w:rPr>
        <w:t>(обн., ДВ, бр. 11 от 2016 г.).</w:t>
      </w:r>
      <w:r w:rsidR="00F52AF7" w:rsidRPr="00F52AF7">
        <w:rPr>
          <w:bCs/>
          <w:color w:val="5B9BD5" w:themeColor="accent1"/>
          <w:spacing w:val="-2"/>
          <w:lang w:eastAsia="sk-SK"/>
        </w:rPr>
        <w:t xml:space="preserve"> </w:t>
      </w:r>
    </w:p>
    <w:p w14:paraId="09654546" w14:textId="5379744D" w:rsidR="004C5FB6" w:rsidRDefault="008446F7">
      <w:pPr>
        <w:widowControl w:val="0"/>
        <w:tabs>
          <w:tab w:val="left" w:pos="0"/>
        </w:tabs>
        <w:autoSpaceDE w:val="0"/>
        <w:autoSpaceDN w:val="0"/>
        <w:spacing w:line="360" w:lineRule="auto"/>
        <w:ind w:firstLine="709"/>
        <w:jc w:val="both"/>
        <w:rPr>
          <w:bCs/>
          <w:lang w:eastAsia="sk-SK"/>
        </w:rPr>
      </w:pPr>
      <w:r>
        <w:rPr>
          <w:bCs/>
          <w:lang w:eastAsia="sk-SK"/>
        </w:rPr>
        <w:t>(3) Почистването на техниката и оборудването за прилагане на ПРЗ се извършва непо</w:t>
      </w:r>
      <w:r w:rsidR="00E47793">
        <w:rPr>
          <w:bCs/>
          <w:lang w:eastAsia="sk-SK"/>
        </w:rPr>
        <w:t>средствено след всяко третиране</w:t>
      </w:r>
      <w:r>
        <w:rPr>
          <w:bCs/>
          <w:lang w:eastAsia="sk-SK"/>
        </w:rPr>
        <w:t xml:space="preserve"> на места и по начин, който не замърсява околната среда.</w:t>
      </w:r>
    </w:p>
    <w:p w14:paraId="756F9C6A" w14:textId="77777777" w:rsidR="004E4B7E" w:rsidRDefault="004E4B7E">
      <w:pPr>
        <w:widowControl w:val="0"/>
        <w:tabs>
          <w:tab w:val="left" w:pos="0"/>
        </w:tabs>
        <w:autoSpaceDE w:val="0"/>
        <w:autoSpaceDN w:val="0"/>
        <w:spacing w:line="360" w:lineRule="auto"/>
        <w:ind w:firstLine="709"/>
        <w:jc w:val="both"/>
        <w:rPr>
          <w:bCs/>
          <w:lang w:eastAsia="sk-SK"/>
        </w:rPr>
      </w:pPr>
    </w:p>
    <w:p w14:paraId="0D1F382B" w14:textId="77777777" w:rsidR="004C5FB6" w:rsidRDefault="008446F7">
      <w:pPr>
        <w:spacing w:line="360" w:lineRule="auto"/>
        <w:ind w:firstLine="709"/>
        <w:jc w:val="both"/>
        <w:rPr>
          <w:bCs/>
        </w:rPr>
      </w:pPr>
      <w:r>
        <w:rPr>
          <w:b/>
          <w:bCs/>
        </w:rPr>
        <w:t xml:space="preserve">Чл. 7. </w:t>
      </w:r>
      <w:r>
        <w:rPr>
          <w:bCs/>
        </w:rPr>
        <w:t>При употребата на ПРЗ от земеделските стопани върху земеделски площи, задължително се спазват:</w:t>
      </w:r>
    </w:p>
    <w:p w14:paraId="01BA83C5" w14:textId="77777777" w:rsidR="004C5FB6" w:rsidRDefault="008446F7">
      <w:pPr>
        <w:spacing w:line="360" w:lineRule="auto"/>
        <w:ind w:firstLine="709"/>
        <w:jc w:val="both"/>
        <w:rPr>
          <w:bCs/>
        </w:rPr>
      </w:pPr>
      <w:r>
        <w:rPr>
          <w:bCs/>
        </w:rPr>
        <w:t>1. отстояния от населените места в зависимост от посоката на вятъра и вида на използваната техника за третиране:</w:t>
      </w:r>
    </w:p>
    <w:p w14:paraId="6B5DCE3E" w14:textId="77777777" w:rsidR="004579D9" w:rsidRDefault="008446F7" w:rsidP="004579D9">
      <w:pPr>
        <w:spacing w:line="360" w:lineRule="auto"/>
        <w:ind w:firstLine="709"/>
        <w:jc w:val="both"/>
        <w:rPr>
          <w:bCs/>
        </w:rPr>
      </w:pPr>
      <w:r>
        <w:rPr>
          <w:bCs/>
        </w:rPr>
        <w:t xml:space="preserve">а) с конвенционална или механизирана наземна техника и оборудване за прилагане на ПРЗ </w:t>
      </w:r>
      <w:r w:rsidR="004579D9">
        <w:rPr>
          <w:bCs/>
        </w:rPr>
        <w:t>–</w:t>
      </w:r>
      <w:r>
        <w:rPr>
          <w:bCs/>
        </w:rPr>
        <w:t xml:space="preserve"> </w:t>
      </w:r>
      <w:r w:rsidR="004579D9">
        <w:rPr>
          <w:bCs/>
        </w:rPr>
        <w:t>не по-малко от 50 м, когато посоката на вятъра е обратна на населеното място и не по-малко от 150 м, когато посоката на вятъра е към населеното място;</w:t>
      </w:r>
    </w:p>
    <w:p w14:paraId="08BE0AC7" w14:textId="77777777" w:rsidR="004C5FB6" w:rsidRDefault="008446F7">
      <w:pPr>
        <w:spacing w:line="360" w:lineRule="auto"/>
        <w:ind w:firstLine="709"/>
        <w:jc w:val="both"/>
        <w:rPr>
          <w:bCs/>
        </w:rPr>
      </w:pPr>
      <w:r>
        <w:rPr>
          <w:bCs/>
        </w:rPr>
        <w:t xml:space="preserve">б) </w:t>
      </w:r>
      <w:r w:rsidRPr="002C01AE">
        <w:rPr>
          <w:bCs/>
          <w:spacing w:val="-4"/>
        </w:rPr>
        <w:t xml:space="preserve">с авиационна техника и оборудване за прилагане на ПРЗ </w:t>
      </w:r>
      <w:r w:rsidR="004579D9" w:rsidRPr="002C01AE">
        <w:rPr>
          <w:bCs/>
          <w:spacing w:val="-4"/>
        </w:rPr>
        <w:t>–</w:t>
      </w:r>
      <w:r w:rsidRPr="002C01AE">
        <w:rPr>
          <w:bCs/>
          <w:spacing w:val="-4"/>
        </w:rPr>
        <w:t xml:space="preserve"> не по-малко от 200 м,</w:t>
      </w:r>
      <w:r>
        <w:rPr>
          <w:bCs/>
        </w:rPr>
        <w:t xml:space="preserve"> когато посоката на вятъра е обратн</w:t>
      </w:r>
      <w:r w:rsidR="004579D9">
        <w:rPr>
          <w:bCs/>
        </w:rPr>
        <w:t>а</w:t>
      </w:r>
      <w:r>
        <w:rPr>
          <w:bCs/>
        </w:rPr>
        <w:t xml:space="preserve"> на населеното място, и не по-малко от 800 м, когато посоката на вятъра е към населеното място;</w:t>
      </w:r>
    </w:p>
    <w:p w14:paraId="7DB02E36" w14:textId="5257B060" w:rsidR="004C5FB6" w:rsidRDefault="008446F7">
      <w:pPr>
        <w:spacing w:line="360" w:lineRule="auto"/>
        <w:ind w:firstLine="709"/>
        <w:jc w:val="both"/>
        <w:rPr>
          <w:rFonts w:ascii="Times New Roman CYR" w:hAnsi="Times New Roman CYR" w:cs="Times New Roman CYR"/>
          <w:lang w:bidi="th-TH"/>
        </w:rPr>
      </w:pPr>
      <w:r>
        <w:rPr>
          <w:rFonts w:ascii="Times New Roman CYR" w:hAnsi="Times New Roman CYR" w:cs="Times New Roman CYR"/>
          <w:lang w:bidi="th-TH"/>
        </w:rPr>
        <w:t>2. условия и мерки за ограничаване на риска, определени при разрешаването на ПРЗ и посочени в етикета на продукта.</w:t>
      </w:r>
    </w:p>
    <w:p w14:paraId="091642E5" w14:textId="77777777" w:rsidR="004E4B7E" w:rsidRDefault="004E4B7E">
      <w:pPr>
        <w:spacing w:line="360" w:lineRule="auto"/>
        <w:ind w:firstLine="709"/>
        <w:jc w:val="both"/>
        <w:rPr>
          <w:rFonts w:ascii="Times New Roman CYR" w:hAnsi="Times New Roman CYR" w:cs="Times New Roman CYR"/>
          <w:lang w:bidi="th-TH"/>
        </w:rPr>
      </w:pPr>
    </w:p>
    <w:p w14:paraId="6AE9B71D" w14:textId="77777777" w:rsidR="004C5FB6" w:rsidRDefault="008446F7">
      <w:pPr>
        <w:widowControl w:val="0"/>
        <w:tabs>
          <w:tab w:val="left" w:pos="0"/>
        </w:tabs>
        <w:autoSpaceDE w:val="0"/>
        <w:autoSpaceDN w:val="0"/>
        <w:spacing w:line="360" w:lineRule="auto"/>
        <w:ind w:firstLine="709"/>
        <w:jc w:val="both"/>
        <w:rPr>
          <w:bCs/>
          <w:lang w:eastAsia="sk-SK"/>
        </w:rPr>
      </w:pPr>
      <w:r>
        <w:rPr>
          <w:b/>
          <w:bCs/>
          <w:lang w:eastAsia="sk-SK"/>
        </w:rPr>
        <w:t>Чл. 8.</w:t>
      </w:r>
      <w:r>
        <w:rPr>
          <w:bCs/>
          <w:lang w:eastAsia="sk-SK"/>
        </w:rPr>
        <w:t xml:space="preserve"> (1) Продуктите за растителна защита се прилагат:</w:t>
      </w:r>
    </w:p>
    <w:p w14:paraId="2322CA26"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1. с конвенционална или механизирана наземна техника при скорост на вятъра до 5 м/сек., когато оборудването за прилагане на ПРЗ осигурява намаляване отнасянето на струята и до 2 м/сек., без такова оборудване;</w:t>
      </w:r>
    </w:p>
    <w:p w14:paraId="08B1DBF7"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с авиационна техника съгласно чл. 110 от ЗЗР.</w:t>
      </w:r>
    </w:p>
    <w:p w14:paraId="2A504323"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Забранява се прилагането на ПРЗ:</w:t>
      </w:r>
    </w:p>
    <w:p w14:paraId="642C563A"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1. при температура на въздуха, по-висока от 25°С, измерена на сянка;</w:t>
      </w:r>
    </w:p>
    <w:p w14:paraId="13F4D7F9"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2. с конвенционална или механизирана наземна техника </w:t>
      </w:r>
      <w:r w:rsidR="007164FC" w:rsidRPr="007164FC">
        <w:rPr>
          <w:bCs/>
          <w:lang w:eastAsia="sk-SK"/>
        </w:rPr>
        <w:t xml:space="preserve">– </w:t>
      </w:r>
      <w:r>
        <w:rPr>
          <w:bCs/>
          <w:lang w:eastAsia="sk-SK"/>
        </w:rPr>
        <w:t xml:space="preserve"> при скорост на вятъра над 5 м/сек.; </w:t>
      </w:r>
    </w:p>
    <w:p w14:paraId="330E2A53"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3. с авиационна техника –</w:t>
      </w:r>
      <w:r w:rsidR="00DD52EC">
        <w:rPr>
          <w:bCs/>
          <w:lang w:eastAsia="sk-SK"/>
        </w:rPr>
        <w:t xml:space="preserve"> </w:t>
      </w:r>
      <w:r>
        <w:rPr>
          <w:bCs/>
          <w:lang w:eastAsia="sk-SK"/>
        </w:rPr>
        <w:t xml:space="preserve"> при скорост на вятъра над: </w:t>
      </w:r>
    </w:p>
    <w:p w14:paraId="417A74D7"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а) 2 м/сек. при третиране с хербициди, десиканти и дефолианти;</w:t>
      </w:r>
    </w:p>
    <w:p w14:paraId="11E128E9"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lastRenderedPageBreak/>
        <w:t>б) 5 м/сек. при третиране с инсектициди, фунгициди и растежни регулатори;</w:t>
      </w:r>
    </w:p>
    <w:p w14:paraId="05EB2D18"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в) при пълно безветрие; </w:t>
      </w:r>
    </w:p>
    <w:p w14:paraId="2A2D98E8" w14:textId="2602A313" w:rsidR="004C5FB6" w:rsidRDefault="008446F7" w:rsidP="001F08BA">
      <w:pPr>
        <w:autoSpaceDE w:val="0"/>
        <w:autoSpaceDN w:val="0"/>
        <w:adjustRightInd w:val="0"/>
        <w:spacing w:line="360" w:lineRule="auto"/>
        <w:ind w:firstLine="709"/>
        <w:jc w:val="both"/>
        <w:rPr>
          <w:bCs/>
          <w:lang w:eastAsia="sk-SK"/>
        </w:rPr>
      </w:pPr>
      <w:r>
        <w:rPr>
          <w:bCs/>
          <w:lang w:eastAsia="sk-SK"/>
        </w:rPr>
        <w:t>г) при температурна инверсия.</w:t>
      </w:r>
    </w:p>
    <w:p w14:paraId="4E36C507" w14:textId="77777777" w:rsidR="006B5083" w:rsidRDefault="006B5083" w:rsidP="001F08BA">
      <w:pPr>
        <w:autoSpaceDE w:val="0"/>
        <w:autoSpaceDN w:val="0"/>
        <w:adjustRightInd w:val="0"/>
        <w:spacing w:line="360" w:lineRule="auto"/>
        <w:ind w:firstLine="709"/>
        <w:jc w:val="both"/>
        <w:rPr>
          <w:bCs/>
          <w:lang w:eastAsia="sk-SK"/>
        </w:rPr>
      </w:pPr>
    </w:p>
    <w:p w14:paraId="324FD60C" w14:textId="77777777" w:rsidR="004C5FB6" w:rsidRDefault="008446F7">
      <w:pPr>
        <w:widowControl w:val="0"/>
        <w:tabs>
          <w:tab w:val="left" w:pos="0"/>
        </w:tabs>
        <w:autoSpaceDE w:val="0"/>
        <w:autoSpaceDN w:val="0"/>
        <w:spacing w:line="360" w:lineRule="auto"/>
        <w:ind w:firstLine="709"/>
        <w:jc w:val="both"/>
        <w:rPr>
          <w:bCs/>
          <w:lang w:eastAsia="sk-SK"/>
        </w:rPr>
      </w:pPr>
      <w:r>
        <w:rPr>
          <w:b/>
          <w:bCs/>
          <w:lang w:eastAsia="sk-SK"/>
        </w:rPr>
        <w:t>Чл. 9.</w:t>
      </w:r>
      <w:r>
        <w:rPr>
          <w:bCs/>
          <w:lang w:eastAsia="sk-SK"/>
        </w:rPr>
        <w:t xml:space="preserve"> (1) Продуктите за растителна защита се употребяват в съответната концентрация или доза за употреба, одобрена при разрешаването на ПРЗ.</w:t>
      </w:r>
    </w:p>
    <w:p w14:paraId="3BD35510"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(2) Приготвянето на работния разтвор се извършва на специално определено за това място, безопасно за околната среда и при спазване на указанията, посочени в етикета на ПРЗ. </w:t>
      </w:r>
    </w:p>
    <w:p w14:paraId="35732453"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(3) Местата, на които се приготвя работният разтвор за третиране на земеделски площи, трябва да са на разстояние не по-малко от: </w:t>
      </w:r>
    </w:p>
    <w:p w14:paraId="1D455201"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1. 100 м от административни и жилищни сгради, регистрирани животновъдни обекти, в т.ч</w:t>
      </w:r>
      <w:r w:rsidR="00795ED7">
        <w:rPr>
          <w:bCs/>
          <w:lang w:eastAsia="sk-SK"/>
        </w:rPr>
        <w:t>.</w:t>
      </w:r>
      <w:r>
        <w:rPr>
          <w:bCs/>
          <w:lang w:eastAsia="sk-SK"/>
        </w:rPr>
        <w:t xml:space="preserve"> и пчелини, предприятия за производство на фураж и храни за животни, складове за съхранение на фураж и на растения и растителни продукти.</w:t>
      </w:r>
    </w:p>
    <w:p w14:paraId="0767BFA4"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200 м от повърхностни водни обекти, водоизточници и вододайни зони;</w:t>
      </w:r>
    </w:p>
    <w:p w14:paraId="322FB0CC"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3. 25 м от напоителни канали;</w:t>
      </w:r>
    </w:p>
    <w:p w14:paraId="6A9E611E"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4. 100 м от защитени територии по смисъла на Закона за защитените територии, и защитени зони по смисъла на Закона за биологичното разнообразие, на чиито територии е забранено използването на ПРЗ.</w:t>
      </w:r>
    </w:p>
    <w:p w14:paraId="5900A206" w14:textId="77591DFC" w:rsidR="004C5FB6" w:rsidRDefault="008446F7">
      <w:pPr>
        <w:widowControl w:val="0"/>
        <w:tabs>
          <w:tab w:val="left" w:pos="0"/>
        </w:tabs>
        <w:autoSpaceDE w:val="0"/>
        <w:autoSpaceDN w:val="0"/>
        <w:spacing w:line="360" w:lineRule="auto"/>
        <w:ind w:firstLine="709"/>
        <w:jc w:val="both"/>
        <w:rPr>
          <w:bCs/>
          <w:lang w:eastAsia="sk-SK"/>
        </w:rPr>
      </w:pPr>
      <w:r>
        <w:rPr>
          <w:bCs/>
          <w:lang w:eastAsia="sk-SK"/>
        </w:rPr>
        <w:t>(4) Работният разтвор от ПРЗ от професионална категория на употреба се приготвя от лице със сертификат по чл. 83 от ЗЗР, като се използват подходящи лични</w:t>
      </w:r>
      <w:r>
        <w:rPr>
          <w:bCs/>
          <w:lang w:val="en-US" w:eastAsia="sk-SK"/>
        </w:rPr>
        <w:t xml:space="preserve"> </w:t>
      </w:r>
      <w:r>
        <w:rPr>
          <w:bCs/>
          <w:lang w:eastAsia="sk-SK"/>
        </w:rPr>
        <w:t>предпазни средства при спазване изискванията</w:t>
      </w:r>
      <w:r w:rsidR="00F1768E">
        <w:rPr>
          <w:bCs/>
          <w:lang w:eastAsia="sk-SK"/>
        </w:rPr>
        <w:t>,</w:t>
      </w:r>
      <w:r>
        <w:rPr>
          <w:bCs/>
          <w:lang w:eastAsia="sk-SK"/>
        </w:rPr>
        <w:t xml:space="preserve"> посочени </w:t>
      </w:r>
      <w:r w:rsidR="00A9555E">
        <w:rPr>
          <w:bCs/>
          <w:lang w:eastAsia="sk-SK"/>
        </w:rPr>
        <w:t>в</w:t>
      </w:r>
      <w:r>
        <w:rPr>
          <w:bCs/>
          <w:lang w:eastAsia="sk-SK"/>
        </w:rPr>
        <w:t xml:space="preserve"> етикета на продукта</w:t>
      </w:r>
      <w:r w:rsidR="00606548">
        <w:rPr>
          <w:bCs/>
          <w:lang w:eastAsia="sk-SK"/>
        </w:rPr>
        <w:t>.</w:t>
      </w:r>
      <w:r>
        <w:rPr>
          <w:bCs/>
          <w:lang w:eastAsia="sk-SK"/>
        </w:rPr>
        <w:t xml:space="preserve"> </w:t>
      </w:r>
    </w:p>
    <w:p w14:paraId="0854B020" w14:textId="13D1A241" w:rsidR="004C5FB6" w:rsidRDefault="008446F7">
      <w:pPr>
        <w:widowControl w:val="0"/>
        <w:tabs>
          <w:tab w:val="left" w:pos="0"/>
        </w:tabs>
        <w:autoSpaceDE w:val="0"/>
        <w:autoSpaceDN w:val="0"/>
        <w:spacing w:line="360" w:lineRule="auto"/>
        <w:ind w:firstLine="709"/>
        <w:jc w:val="both"/>
        <w:rPr>
          <w:bCs/>
          <w:lang w:eastAsia="sk-SK"/>
        </w:rPr>
      </w:pPr>
      <w:r>
        <w:rPr>
          <w:bCs/>
          <w:lang w:eastAsia="sk-SK"/>
        </w:rPr>
        <w:t>(5) Неупотребеното количество работен разтвор</w:t>
      </w:r>
      <w:r>
        <w:rPr>
          <w:bCs/>
          <w:lang w:val="en-US" w:eastAsia="sk-SK"/>
        </w:rPr>
        <w:t xml:space="preserve"> </w:t>
      </w:r>
      <w:r>
        <w:rPr>
          <w:bCs/>
          <w:lang w:eastAsia="sk-SK"/>
        </w:rPr>
        <w:t>се третира като отпадък, съгласно указанията, посочени в етикета на продукта и съгласно разпоредбите на Закона за управление на отпадъците (ЗУО).</w:t>
      </w:r>
    </w:p>
    <w:p w14:paraId="6C4A4CF6" w14:textId="77777777" w:rsidR="006B5083" w:rsidRDefault="006B5083">
      <w:pPr>
        <w:widowControl w:val="0"/>
        <w:tabs>
          <w:tab w:val="left" w:pos="0"/>
        </w:tabs>
        <w:autoSpaceDE w:val="0"/>
        <w:autoSpaceDN w:val="0"/>
        <w:spacing w:line="360" w:lineRule="auto"/>
        <w:ind w:firstLine="709"/>
        <w:jc w:val="both"/>
        <w:rPr>
          <w:bCs/>
          <w:lang w:eastAsia="sk-SK"/>
        </w:rPr>
      </w:pPr>
    </w:p>
    <w:p w14:paraId="33F57D57" w14:textId="77777777" w:rsidR="004C5FB6" w:rsidRDefault="008446F7">
      <w:pPr>
        <w:spacing w:line="360" w:lineRule="auto"/>
        <w:ind w:firstLine="709"/>
        <w:jc w:val="both"/>
        <w:rPr>
          <w:bCs/>
        </w:rPr>
      </w:pPr>
      <w:r>
        <w:rPr>
          <w:b/>
          <w:bCs/>
        </w:rPr>
        <w:t>Чл. 10</w:t>
      </w:r>
      <w:r>
        <w:rPr>
          <w:bCs/>
        </w:rPr>
        <w:t>. (1) Лицата, които употребяват ПРЗ, са длъжни да съхраняват празните опаковки от продуктите на закрито в специално обособени и обезопасени за целта места и в съответствие с разпоредбите на ЗУО.</w:t>
      </w:r>
    </w:p>
    <w:p w14:paraId="6BD6318B" w14:textId="77777777" w:rsidR="004C5FB6" w:rsidRDefault="008446F7">
      <w:pPr>
        <w:spacing w:line="360" w:lineRule="auto"/>
        <w:ind w:firstLine="709"/>
        <w:jc w:val="both"/>
        <w:rPr>
          <w:bCs/>
        </w:rPr>
      </w:pPr>
      <w:r>
        <w:rPr>
          <w:bCs/>
        </w:rPr>
        <w:t>(2) Празните контейнери от ПРЗ предварително се изплакват трикратно с вода, която се добавя в резервоара на пръскачката при приготвяне на работния разтвор.</w:t>
      </w:r>
    </w:p>
    <w:p w14:paraId="13379184" w14:textId="45F01A7A" w:rsidR="004C5FB6" w:rsidRDefault="008446F7">
      <w:pPr>
        <w:spacing w:line="360" w:lineRule="auto"/>
        <w:ind w:firstLine="709"/>
        <w:jc w:val="both"/>
        <w:rPr>
          <w:bCs/>
        </w:rPr>
      </w:pPr>
      <w:r>
        <w:rPr>
          <w:bCs/>
        </w:rPr>
        <w:t xml:space="preserve">(3) Употребените опаковки от ПРЗ се привеждат във вид, негоден за повторна употреба в съответствие с указанията, посочени </w:t>
      </w:r>
      <w:r w:rsidR="00855F6B">
        <w:rPr>
          <w:bCs/>
        </w:rPr>
        <w:t>в</w:t>
      </w:r>
      <w:r>
        <w:rPr>
          <w:bCs/>
        </w:rPr>
        <w:t xml:space="preserve"> етикета на продукта и съгласно разпоредбите на </w:t>
      </w:r>
      <w:r w:rsidR="008354CE">
        <w:rPr>
          <w:bCs/>
        </w:rPr>
        <w:t>ЗУО</w:t>
      </w:r>
      <w:r w:rsidRPr="007257BE">
        <w:rPr>
          <w:bCs/>
        </w:rPr>
        <w:t>.</w:t>
      </w:r>
    </w:p>
    <w:p w14:paraId="55D63DB5" w14:textId="77777777" w:rsidR="004C5FB6" w:rsidRDefault="008446F7">
      <w:pPr>
        <w:spacing w:line="360" w:lineRule="auto"/>
        <w:ind w:firstLine="709"/>
        <w:jc w:val="both"/>
        <w:rPr>
          <w:bCs/>
        </w:rPr>
      </w:pPr>
      <w:r>
        <w:rPr>
          <w:bCs/>
        </w:rPr>
        <w:t>(4) Забранява се нерегламентираното изхвърляне, изгаряне и депониране на празни опаковки от ПРЗ.</w:t>
      </w:r>
    </w:p>
    <w:p w14:paraId="170A30E8" w14:textId="62AD0DC6" w:rsidR="004C5FB6" w:rsidRDefault="008446F7">
      <w:pPr>
        <w:autoSpaceDE w:val="0"/>
        <w:autoSpaceDN w:val="0"/>
        <w:adjustRightInd w:val="0"/>
        <w:spacing w:line="360" w:lineRule="auto"/>
        <w:ind w:firstLine="709"/>
        <w:jc w:val="both"/>
        <w:rPr>
          <w:bCs/>
        </w:rPr>
      </w:pPr>
      <w:r>
        <w:rPr>
          <w:bCs/>
        </w:rPr>
        <w:lastRenderedPageBreak/>
        <w:t xml:space="preserve">(5) Земеделският стопанин съхранява продуктите за растителна защита в склад за съхранение на ПРЗ съгласно чл. 20 от Наредба </w:t>
      </w:r>
      <w:r>
        <w:rPr>
          <w:bCs/>
          <w:lang w:eastAsia="sk-SK"/>
        </w:rPr>
        <w:t>№</w:t>
      </w:r>
      <w:r w:rsidR="004D039D">
        <w:rPr>
          <w:bCs/>
        </w:rPr>
        <w:t xml:space="preserve"> 3 от 2017 г. </w:t>
      </w:r>
      <w:r>
        <w:rPr>
          <w:bCs/>
        </w:rPr>
        <w:t>за условията и реда за производство, пускане на пазара, търговия, преопаковане, транспортиране и съхранение на продукти за растителна защита (обн., ДВ, бр. 64 от 2017 г.)</w:t>
      </w:r>
      <w:r w:rsidR="0003515B" w:rsidRPr="0003515B">
        <w:t xml:space="preserve"> </w:t>
      </w:r>
      <w:r w:rsidR="0003515B" w:rsidRPr="0003515B">
        <w:rPr>
          <w:bCs/>
        </w:rPr>
        <w:t>(Наредба № 3 от 2017 г.)</w:t>
      </w:r>
      <w:r>
        <w:rPr>
          <w:bCs/>
        </w:rPr>
        <w:t>.</w:t>
      </w:r>
    </w:p>
    <w:p w14:paraId="23F64224" w14:textId="77777777" w:rsidR="006B5083" w:rsidRDefault="006B5083">
      <w:pPr>
        <w:autoSpaceDE w:val="0"/>
        <w:autoSpaceDN w:val="0"/>
        <w:adjustRightInd w:val="0"/>
        <w:spacing w:line="360" w:lineRule="auto"/>
        <w:ind w:firstLine="709"/>
        <w:jc w:val="both"/>
        <w:rPr>
          <w:bCs/>
        </w:rPr>
      </w:pPr>
    </w:p>
    <w:p w14:paraId="7D02FA30" w14:textId="77777777" w:rsidR="004C5FB6" w:rsidRDefault="008446F7">
      <w:pPr>
        <w:widowControl w:val="0"/>
        <w:tabs>
          <w:tab w:val="left" w:pos="0"/>
        </w:tabs>
        <w:autoSpaceDE w:val="0"/>
        <w:autoSpaceDN w:val="0"/>
        <w:spacing w:line="360" w:lineRule="auto"/>
        <w:ind w:firstLine="709"/>
        <w:jc w:val="both"/>
        <w:rPr>
          <w:bCs/>
          <w:strike/>
          <w:lang w:eastAsia="sk-SK"/>
        </w:rPr>
      </w:pPr>
      <w:r>
        <w:rPr>
          <w:b/>
          <w:bCs/>
          <w:lang w:eastAsia="sk-SK"/>
        </w:rPr>
        <w:t>Чл. 11.</w:t>
      </w:r>
      <w:r>
        <w:rPr>
          <w:bCs/>
          <w:lang w:eastAsia="sk-SK"/>
        </w:rPr>
        <w:t xml:space="preserve"> (1) Земеделските стопани и професионалните потребители на ПРЗ са длъжни да водят </w:t>
      </w:r>
      <w:r w:rsidR="006D775C">
        <w:rPr>
          <w:bCs/>
          <w:lang w:eastAsia="sk-SK"/>
        </w:rPr>
        <w:t xml:space="preserve">записи за всяка употреба на ПРЗ, </w:t>
      </w:r>
      <w:r w:rsidR="006D775C" w:rsidRPr="00371111">
        <w:rPr>
          <w:bCs/>
          <w:lang w:eastAsia="sk-SK"/>
        </w:rPr>
        <w:t>адюванти и</w:t>
      </w:r>
      <w:r>
        <w:rPr>
          <w:bCs/>
          <w:lang w:eastAsia="sk-SK"/>
        </w:rPr>
        <w:t xml:space="preserve"> </w:t>
      </w:r>
      <w:r w:rsidRPr="00960F74">
        <w:rPr>
          <w:bCs/>
          <w:lang w:eastAsia="sk-SK"/>
        </w:rPr>
        <w:t>биологични агенти</w:t>
      </w:r>
      <w:r>
        <w:rPr>
          <w:bCs/>
          <w:lang w:eastAsia="sk-SK"/>
        </w:rPr>
        <w:t>, при спазване изискванията на чл. 115а от ЗЗР.</w:t>
      </w:r>
    </w:p>
    <w:p w14:paraId="7644EF55"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(2) Записите по ал. 1 се вписват в „Дневник за проведените растителнозащитни мероприятия и торене“ </w:t>
      </w:r>
      <w:r w:rsidRPr="00997239">
        <w:rPr>
          <w:bCs/>
          <w:lang w:eastAsia="sk-SK"/>
        </w:rPr>
        <w:t>по образец, утвърден от изпълнителния директор на БАБХ и публикуван на интернет страницата на БАБХ.</w:t>
      </w:r>
      <w:r>
        <w:rPr>
          <w:bCs/>
          <w:lang w:eastAsia="sk-SK"/>
        </w:rPr>
        <w:t xml:space="preserve"> </w:t>
      </w:r>
    </w:p>
    <w:p w14:paraId="4D9E7F4C" w14:textId="1066C068" w:rsidR="00BD4631" w:rsidRDefault="008446F7">
      <w:pPr>
        <w:widowControl w:val="0"/>
        <w:tabs>
          <w:tab w:val="left" w:pos="0"/>
        </w:tabs>
        <w:autoSpaceDE w:val="0"/>
        <w:autoSpaceDN w:val="0"/>
        <w:spacing w:line="360" w:lineRule="auto"/>
        <w:ind w:firstLine="709"/>
        <w:jc w:val="both"/>
        <w:rPr>
          <w:bCs/>
          <w:lang w:eastAsia="sk-SK"/>
        </w:rPr>
      </w:pPr>
      <w:r>
        <w:rPr>
          <w:bCs/>
          <w:lang w:eastAsia="sk-SK"/>
        </w:rPr>
        <w:t>(3) Дневникът по ал. 2 може да се води на хартиен и/или електронен носител, като при необходимост</w:t>
      </w:r>
      <w:r w:rsidR="00F37683">
        <w:rPr>
          <w:bCs/>
          <w:lang w:val="en-US" w:eastAsia="sk-SK"/>
        </w:rPr>
        <w:t>,</w:t>
      </w:r>
      <w:r>
        <w:rPr>
          <w:bCs/>
          <w:lang w:eastAsia="sk-SK"/>
        </w:rPr>
        <w:t xml:space="preserve"> земеделските стопани предоставят на контролните органи копие или разпечатка от него, заверени с подпис. </w:t>
      </w:r>
    </w:p>
    <w:p w14:paraId="54866458" w14:textId="50F016BE" w:rsidR="004C5FB6" w:rsidRDefault="00BD4631">
      <w:pPr>
        <w:widowControl w:val="0"/>
        <w:tabs>
          <w:tab w:val="left" w:pos="0"/>
        </w:tabs>
        <w:autoSpaceDE w:val="0"/>
        <w:autoSpaceDN w:val="0"/>
        <w:spacing w:line="360" w:lineRule="auto"/>
        <w:ind w:firstLine="709"/>
        <w:jc w:val="both"/>
        <w:rPr>
          <w:bCs/>
          <w:lang w:eastAsia="sk-SK"/>
        </w:rPr>
      </w:pPr>
      <w:r>
        <w:rPr>
          <w:bCs/>
          <w:lang w:val="en-US" w:eastAsia="sk-SK"/>
        </w:rPr>
        <w:t xml:space="preserve">(4) </w:t>
      </w:r>
      <w:r>
        <w:rPr>
          <w:bCs/>
          <w:lang w:eastAsia="sk-SK"/>
        </w:rPr>
        <w:t xml:space="preserve">При използване на ПРЗ от първа професионална категория на употреба, </w:t>
      </w:r>
      <w:r w:rsidR="00C55F84" w:rsidRPr="00371111">
        <w:rPr>
          <w:bCs/>
          <w:lang w:eastAsia="sk-SK"/>
        </w:rPr>
        <w:t xml:space="preserve">записът </w:t>
      </w:r>
      <w:r w:rsidR="00305175">
        <w:rPr>
          <w:bCs/>
          <w:lang w:eastAsia="sk-SK"/>
        </w:rPr>
        <w:t xml:space="preserve">или разпечатката </w:t>
      </w:r>
      <w:r w:rsidRPr="005451CA">
        <w:rPr>
          <w:bCs/>
          <w:lang w:eastAsia="sk-SK"/>
        </w:rPr>
        <w:t>се заверява</w:t>
      </w:r>
      <w:r>
        <w:rPr>
          <w:bCs/>
          <w:lang w:eastAsia="sk-SK"/>
        </w:rPr>
        <w:t xml:space="preserve"> от лице с висше образование в областта на аграрните науки с професионално </w:t>
      </w:r>
      <w:r w:rsidR="00C55F84">
        <w:rPr>
          <w:bCs/>
          <w:lang w:eastAsia="sk-SK"/>
        </w:rPr>
        <w:t>направление „Растителна защита“ или</w:t>
      </w:r>
      <w:r>
        <w:rPr>
          <w:bCs/>
          <w:lang w:eastAsia="sk-SK"/>
        </w:rPr>
        <w:t xml:space="preserve"> „Растениевъдство“.</w:t>
      </w:r>
    </w:p>
    <w:p w14:paraId="42C466B9"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w:t>
      </w:r>
      <w:r w:rsidR="00305175">
        <w:rPr>
          <w:bCs/>
          <w:lang w:eastAsia="sk-SK"/>
        </w:rPr>
        <w:t>5</w:t>
      </w:r>
      <w:r>
        <w:rPr>
          <w:bCs/>
          <w:lang w:eastAsia="sk-SK"/>
        </w:rPr>
        <w:t>) Записите по ал. 1 съдържат най-малко информация за:</w:t>
      </w:r>
    </w:p>
    <w:p w14:paraId="03A5B07C"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1. местонахождението на площите със земеделските култури; </w:t>
      </w:r>
    </w:p>
    <w:p w14:paraId="06704065"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2. вида и фенофазата на отглежданата култура; </w:t>
      </w:r>
    </w:p>
    <w:p w14:paraId="1B6310C6"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3. данните от проведени наблюдения относно появата, развитието, плътността или степента на нападение от вредители; </w:t>
      </w:r>
    </w:p>
    <w:p w14:paraId="42874A9B"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4. </w:t>
      </w:r>
      <w:r w:rsidR="006D775C" w:rsidRPr="00371111">
        <w:rPr>
          <w:bCs/>
          <w:lang w:eastAsia="sk-SK"/>
        </w:rPr>
        <w:t>употребените</w:t>
      </w:r>
      <w:r w:rsidR="006D775C" w:rsidRPr="006D775C">
        <w:rPr>
          <w:bCs/>
          <w:color w:val="FF0000"/>
          <w:lang w:eastAsia="sk-SK"/>
        </w:rPr>
        <w:t xml:space="preserve"> </w:t>
      </w:r>
      <w:r w:rsidR="00F37683">
        <w:rPr>
          <w:bCs/>
          <w:lang w:eastAsia="sk-SK"/>
        </w:rPr>
        <w:t>ПРЗ</w:t>
      </w:r>
      <w:r w:rsidR="006D775C">
        <w:rPr>
          <w:bCs/>
          <w:lang w:eastAsia="sk-SK"/>
        </w:rPr>
        <w:t xml:space="preserve"> </w:t>
      </w:r>
      <w:r w:rsidR="006D775C" w:rsidRPr="00371111">
        <w:rPr>
          <w:bCs/>
          <w:lang w:eastAsia="sk-SK"/>
        </w:rPr>
        <w:t>и адюванти</w:t>
      </w:r>
      <w:r w:rsidR="00960F74" w:rsidRPr="006D775C">
        <w:rPr>
          <w:bCs/>
          <w:color w:val="FF0000"/>
          <w:lang w:eastAsia="sk-SK"/>
        </w:rPr>
        <w:t xml:space="preserve"> </w:t>
      </w:r>
      <w:r>
        <w:rPr>
          <w:bCs/>
          <w:lang w:eastAsia="sk-SK"/>
        </w:rPr>
        <w:t>– дата, доза</w:t>
      </w:r>
      <w:r w:rsidRPr="005451CA">
        <w:rPr>
          <w:bCs/>
          <w:lang w:eastAsia="sk-SK"/>
        </w:rPr>
        <w:t xml:space="preserve"> </w:t>
      </w:r>
      <w:r>
        <w:rPr>
          <w:bCs/>
          <w:lang w:eastAsia="sk-SK"/>
        </w:rPr>
        <w:t xml:space="preserve">и/или концентрация на приложение, техника и търговско наименование за всеки продукт; </w:t>
      </w:r>
    </w:p>
    <w:p w14:paraId="5B45EB82" w14:textId="77777777" w:rsidR="003935D9" w:rsidRPr="00371111" w:rsidRDefault="003935D9">
      <w:pPr>
        <w:widowControl w:val="0"/>
        <w:tabs>
          <w:tab w:val="left" w:pos="0"/>
        </w:tabs>
        <w:autoSpaceDE w:val="0"/>
        <w:autoSpaceDN w:val="0"/>
        <w:spacing w:line="360" w:lineRule="auto"/>
        <w:ind w:firstLine="709"/>
        <w:jc w:val="both"/>
        <w:rPr>
          <w:bCs/>
          <w:lang w:eastAsia="sk-SK"/>
        </w:rPr>
      </w:pPr>
      <w:r w:rsidRPr="00371111">
        <w:rPr>
          <w:bCs/>
          <w:lang w:eastAsia="sk-SK"/>
        </w:rPr>
        <w:t>5. използваните биоагенти – дата, вид, латинско наименование и търговско наименование, когато е приложимо;</w:t>
      </w:r>
    </w:p>
    <w:p w14:paraId="2468B3D8" w14:textId="77777777" w:rsidR="003B2FEF" w:rsidRPr="00371111" w:rsidRDefault="003B2FEF">
      <w:pPr>
        <w:widowControl w:val="0"/>
        <w:tabs>
          <w:tab w:val="left" w:pos="0"/>
        </w:tabs>
        <w:autoSpaceDE w:val="0"/>
        <w:autoSpaceDN w:val="0"/>
        <w:spacing w:line="360" w:lineRule="auto"/>
        <w:ind w:firstLine="709"/>
        <w:jc w:val="both"/>
        <w:rPr>
          <w:bCs/>
          <w:lang w:eastAsia="sk-SK"/>
        </w:rPr>
      </w:pPr>
      <w:r w:rsidRPr="00371111">
        <w:rPr>
          <w:bCs/>
          <w:lang w:eastAsia="sk-SK"/>
        </w:rPr>
        <w:t>6. дата на прибиране на реколтата;</w:t>
      </w:r>
    </w:p>
    <w:p w14:paraId="5FC8223C" w14:textId="77777777" w:rsidR="004C5FB6" w:rsidRDefault="003B2FEF">
      <w:pPr>
        <w:widowControl w:val="0"/>
        <w:tabs>
          <w:tab w:val="left" w:pos="0"/>
        </w:tabs>
        <w:autoSpaceDE w:val="0"/>
        <w:autoSpaceDN w:val="0"/>
        <w:spacing w:line="360" w:lineRule="auto"/>
        <w:ind w:firstLine="709"/>
        <w:jc w:val="both"/>
        <w:rPr>
          <w:bCs/>
          <w:lang w:eastAsia="sk-SK"/>
        </w:rPr>
      </w:pPr>
      <w:r w:rsidRPr="00371111">
        <w:rPr>
          <w:bCs/>
          <w:lang w:eastAsia="sk-SK"/>
        </w:rPr>
        <w:t>7</w:t>
      </w:r>
      <w:r w:rsidR="008446F7" w:rsidRPr="00371111">
        <w:rPr>
          <w:bCs/>
          <w:lang w:eastAsia="sk-SK"/>
        </w:rPr>
        <w:t>.</w:t>
      </w:r>
      <w:r w:rsidR="008446F7">
        <w:rPr>
          <w:bCs/>
          <w:lang w:eastAsia="sk-SK"/>
        </w:rPr>
        <w:t xml:space="preserve"> броя на взетите проби и резултатите от извършени анализи от растения,</w:t>
      </w:r>
      <w:r w:rsidR="004D039D">
        <w:rPr>
          <w:bCs/>
          <w:lang w:eastAsia="sk-SK"/>
        </w:rPr>
        <w:t xml:space="preserve"> </w:t>
      </w:r>
      <w:r w:rsidR="008446F7">
        <w:rPr>
          <w:bCs/>
          <w:lang w:eastAsia="sk-SK"/>
        </w:rPr>
        <w:t xml:space="preserve">растителни продукти и почвени анализи, </w:t>
      </w:r>
      <w:r w:rsidRPr="00371111">
        <w:rPr>
          <w:bCs/>
          <w:lang w:eastAsia="sk-SK"/>
        </w:rPr>
        <w:t>когато</w:t>
      </w:r>
      <w:r w:rsidRPr="003B2FEF">
        <w:rPr>
          <w:bCs/>
          <w:color w:val="FF0000"/>
          <w:lang w:eastAsia="sk-SK"/>
        </w:rPr>
        <w:t xml:space="preserve"> </w:t>
      </w:r>
      <w:r w:rsidR="008446F7">
        <w:rPr>
          <w:bCs/>
          <w:lang w:eastAsia="sk-SK"/>
        </w:rPr>
        <w:t>е приложимо.</w:t>
      </w:r>
    </w:p>
    <w:p w14:paraId="1BD63D8D"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w:t>
      </w:r>
      <w:r w:rsidR="005C53DA">
        <w:rPr>
          <w:bCs/>
          <w:lang w:eastAsia="sk-SK"/>
        </w:rPr>
        <w:t>6</w:t>
      </w:r>
      <w:r>
        <w:rPr>
          <w:bCs/>
          <w:lang w:eastAsia="sk-SK"/>
        </w:rPr>
        <w:t xml:space="preserve">) </w:t>
      </w:r>
      <w:r w:rsidRPr="006B5083">
        <w:rPr>
          <w:spacing w:val="-4"/>
        </w:rPr>
        <w:t>Земеделските стопани</w:t>
      </w:r>
      <w:r w:rsidR="0037441B" w:rsidRPr="006B5083">
        <w:rPr>
          <w:spacing w:val="-4"/>
        </w:rPr>
        <w:t>,</w:t>
      </w:r>
      <w:r w:rsidRPr="006B5083">
        <w:rPr>
          <w:spacing w:val="-4"/>
        </w:rPr>
        <w:t xml:space="preserve"> </w:t>
      </w:r>
      <w:r w:rsidRPr="006B5083">
        <w:rPr>
          <w:bCs/>
          <w:spacing w:val="-4"/>
          <w:lang w:eastAsia="sk-SK"/>
        </w:rPr>
        <w:t xml:space="preserve">регистрирани по реда на Наредба № 3 от 1999 г. </w:t>
      </w:r>
      <w:r w:rsidR="00D8075F" w:rsidRPr="006B5083">
        <w:rPr>
          <w:bCs/>
          <w:spacing w:val="-4"/>
          <w:lang w:eastAsia="sk-SK"/>
        </w:rPr>
        <w:t xml:space="preserve">за създаване и поддържане на регистър на земеделските стопани </w:t>
      </w:r>
      <w:r w:rsidRPr="006B5083">
        <w:rPr>
          <w:bCs/>
          <w:spacing w:val="-4"/>
          <w:lang w:val="en-US" w:eastAsia="sk-SK"/>
        </w:rPr>
        <w:t>(</w:t>
      </w:r>
      <w:r w:rsidRPr="006B5083">
        <w:rPr>
          <w:bCs/>
          <w:spacing w:val="-4"/>
          <w:lang w:eastAsia="sk-SK"/>
        </w:rPr>
        <w:t>обн., ДВ, бр. 10 от 1999 г.)</w:t>
      </w:r>
      <w:r w:rsidR="00D8075F" w:rsidRPr="006B5083">
        <w:rPr>
          <w:bCs/>
          <w:spacing w:val="-4"/>
          <w:lang w:eastAsia="sk-SK"/>
        </w:rPr>
        <w:t>,</w:t>
      </w:r>
      <w:r>
        <w:rPr>
          <w:bCs/>
          <w:lang w:eastAsia="sk-SK"/>
        </w:rPr>
        <w:t xml:space="preserve"> </w:t>
      </w:r>
      <w:r>
        <w:t>водят дневника по ал. 2 за всеки отделен блок на земеделското стопанство, регистриран в Системата за идентификация на земеделските парцели.</w:t>
      </w:r>
    </w:p>
    <w:p w14:paraId="05041754"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w:t>
      </w:r>
      <w:r w:rsidR="00D8075F">
        <w:rPr>
          <w:bCs/>
          <w:lang w:eastAsia="sk-SK"/>
        </w:rPr>
        <w:t>7</w:t>
      </w:r>
      <w:r>
        <w:rPr>
          <w:bCs/>
          <w:lang w:eastAsia="sk-SK"/>
        </w:rPr>
        <w:t xml:space="preserve">) В деня на всяко извършено наблюдение на площи, вземане на проби и/или </w:t>
      </w:r>
      <w:r>
        <w:rPr>
          <w:bCs/>
          <w:lang w:eastAsia="sk-SK"/>
        </w:rPr>
        <w:lastRenderedPageBreak/>
        <w:t xml:space="preserve">проведени </w:t>
      </w:r>
      <w:r w:rsidRPr="00B050F0">
        <w:rPr>
          <w:bCs/>
          <w:lang w:eastAsia="sk-SK"/>
        </w:rPr>
        <w:t xml:space="preserve">растителнозащитни мероприятия </w:t>
      </w:r>
      <w:r w:rsidR="004D039D" w:rsidRPr="00B050F0">
        <w:rPr>
          <w:bCs/>
          <w:lang w:eastAsia="sk-SK"/>
        </w:rPr>
        <w:t xml:space="preserve">с </w:t>
      </w:r>
      <w:r w:rsidR="00A6145B">
        <w:rPr>
          <w:bCs/>
          <w:lang w:eastAsia="sk-SK"/>
        </w:rPr>
        <w:t>ПРЗ</w:t>
      </w:r>
      <w:r>
        <w:rPr>
          <w:bCs/>
          <w:lang w:eastAsia="sk-SK"/>
        </w:rPr>
        <w:t xml:space="preserve">, </w:t>
      </w:r>
      <w:r w:rsidR="003B2FEF" w:rsidRPr="00371111">
        <w:rPr>
          <w:bCs/>
          <w:lang w:eastAsia="sk-SK"/>
        </w:rPr>
        <w:t>включително третиране на семена,</w:t>
      </w:r>
      <w:r w:rsidR="003B2FEF" w:rsidRPr="003B2FEF">
        <w:rPr>
          <w:bCs/>
          <w:lang w:eastAsia="sk-SK"/>
        </w:rPr>
        <w:t xml:space="preserve"> </w:t>
      </w:r>
      <w:r>
        <w:rPr>
          <w:bCs/>
          <w:lang w:eastAsia="sk-SK"/>
        </w:rPr>
        <w:t>дневникът по ал. 2 се попълва от земеделските стопани, предоставя се на контролните органи при поискване и се съхранява най-малко три години от последното вписване.</w:t>
      </w:r>
    </w:p>
    <w:p w14:paraId="08FFA179"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w:t>
      </w:r>
      <w:r w:rsidR="00D8075F">
        <w:rPr>
          <w:bCs/>
          <w:lang w:eastAsia="sk-SK"/>
        </w:rPr>
        <w:t>8</w:t>
      </w:r>
      <w:r>
        <w:rPr>
          <w:bCs/>
          <w:lang w:eastAsia="sk-SK"/>
        </w:rPr>
        <w:t>) За целите на самоконтрола, земеделските стопани изследват поне една растителна проба за остатъци от</w:t>
      </w:r>
      <w:r w:rsidR="00A6145B">
        <w:rPr>
          <w:bCs/>
          <w:lang w:eastAsia="sk-SK"/>
        </w:rPr>
        <w:t xml:space="preserve"> пестициди през текущата година</w:t>
      </w:r>
      <w:r>
        <w:rPr>
          <w:bCs/>
          <w:lang w:eastAsia="sk-SK"/>
        </w:rPr>
        <w:t xml:space="preserve"> непосредствено преди прибиране на реколтата и предоставят лабораторните резултати от анализ на следващите участници от агрохранителната верига.</w:t>
      </w:r>
    </w:p>
    <w:p w14:paraId="51E25C06"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w:t>
      </w:r>
      <w:r w:rsidR="00D8075F">
        <w:rPr>
          <w:bCs/>
          <w:lang w:eastAsia="sk-SK"/>
        </w:rPr>
        <w:t>9</w:t>
      </w:r>
      <w:r>
        <w:rPr>
          <w:bCs/>
          <w:lang w:eastAsia="sk-SK"/>
        </w:rPr>
        <w:t xml:space="preserve">) За отразяване на проведените </w:t>
      </w:r>
      <w:r w:rsidRPr="00B050F0">
        <w:rPr>
          <w:bCs/>
          <w:lang w:eastAsia="sk-SK"/>
        </w:rPr>
        <w:t>растителнозащитни мероприятия</w:t>
      </w:r>
      <w:r w:rsidR="006B760B" w:rsidRPr="00B050F0">
        <w:rPr>
          <w:bCs/>
          <w:lang w:eastAsia="sk-SK"/>
        </w:rPr>
        <w:t xml:space="preserve"> с </w:t>
      </w:r>
      <w:r w:rsidR="00A6145B">
        <w:rPr>
          <w:bCs/>
          <w:lang w:eastAsia="sk-SK"/>
        </w:rPr>
        <w:t>ПРЗ</w:t>
      </w:r>
      <w:r w:rsidRPr="00295E67">
        <w:rPr>
          <w:bCs/>
          <w:lang w:eastAsia="sk-SK"/>
        </w:rPr>
        <w:t xml:space="preserve"> и</w:t>
      </w:r>
      <w:r>
        <w:rPr>
          <w:bCs/>
          <w:lang w:eastAsia="sk-SK"/>
        </w:rPr>
        <w:t xml:space="preserve"> торене, както и за проследяване движението на ПРЗ и торове до краен потребител, се създава уеб базирана платформа</w:t>
      </w:r>
      <w:r w:rsidR="005B366E">
        <w:rPr>
          <w:bCs/>
          <w:lang w:eastAsia="sk-SK"/>
        </w:rPr>
        <w:t>,</w:t>
      </w:r>
      <w:r w:rsidR="005B366E" w:rsidRPr="005B366E">
        <w:rPr>
          <w:bCs/>
          <w:lang w:eastAsia="sk-SK"/>
        </w:rPr>
        <w:t xml:space="preserve"> </w:t>
      </w:r>
      <w:r w:rsidR="005B366E" w:rsidRPr="002748D8">
        <w:rPr>
          <w:bCs/>
          <w:lang w:eastAsia="sk-SK"/>
        </w:rPr>
        <w:t>администрира</w:t>
      </w:r>
      <w:r w:rsidR="005B366E">
        <w:rPr>
          <w:bCs/>
          <w:lang w:eastAsia="sk-SK"/>
        </w:rPr>
        <w:t>на</w:t>
      </w:r>
      <w:r w:rsidR="005B366E" w:rsidRPr="002748D8">
        <w:rPr>
          <w:bCs/>
          <w:lang w:eastAsia="sk-SK"/>
        </w:rPr>
        <w:t xml:space="preserve"> и поддържа</w:t>
      </w:r>
      <w:r w:rsidR="005B366E">
        <w:rPr>
          <w:bCs/>
          <w:lang w:eastAsia="sk-SK"/>
        </w:rPr>
        <w:t>на</w:t>
      </w:r>
      <w:r w:rsidR="005B366E" w:rsidRPr="002748D8">
        <w:rPr>
          <w:bCs/>
          <w:lang w:eastAsia="sk-SK"/>
        </w:rPr>
        <w:t xml:space="preserve"> от БАБХ</w:t>
      </w:r>
      <w:r>
        <w:rPr>
          <w:bCs/>
          <w:lang w:eastAsia="sk-SK"/>
        </w:rPr>
        <w:t xml:space="preserve">, </w:t>
      </w:r>
      <w:r w:rsidR="00D8075F" w:rsidRPr="00A1386F">
        <w:rPr>
          <w:bCs/>
          <w:lang w:eastAsia="sk-SK"/>
        </w:rPr>
        <w:t>която служи и за</w:t>
      </w:r>
      <w:r w:rsidRPr="000815A2">
        <w:rPr>
          <w:bCs/>
          <w:lang w:eastAsia="sk-SK"/>
        </w:rPr>
        <w:t xml:space="preserve"> изготвя</w:t>
      </w:r>
      <w:r w:rsidR="00D8075F" w:rsidRPr="000815A2">
        <w:rPr>
          <w:bCs/>
          <w:lang w:eastAsia="sk-SK"/>
        </w:rPr>
        <w:t>не</w:t>
      </w:r>
      <w:r w:rsidRPr="000815A2">
        <w:rPr>
          <w:bCs/>
          <w:lang w:eastAsia="sk-SK"/>
        </w:rPr>
        <w:t xml:space="preserve"> </w:t>
      </w:r>
      <w:r w:rsidR="00D8075F" w:rsidRPr="000815A2">
        <w:rPr>
          <w:bCs/>
          <w:lang w:eastAsia="sk-SK"/>
        </w:rPr>
        <w:t>на</w:t>
      </w:r>
      <w:r w:rsidRPr="000815A2">
        <w:rPr>
          <w:bCs/>
          <w:lang w:eastAsia="sk-SK"/>
        </w:rPr>
        <w:t xml:space="preserve"> статистическа информация</w:t>
      </w:r>
      <w:r w:rsidRPr="002748D8">
        <w:rPr>
          <w:bCs/>
          <w:lang w:eastAsia="sk-SK"/>
        </w:rPr>
        <w:t xml:space="preserve">. </w:t>
      </w:r>
    </w:p>
    <w:p w14:paraId="73F12D71" w14:textId="1B3767B7" w:rsidR="00221FB4" w:rsidRDefault="00221FB4" w:rsidP="00A873E6">
      <w:pPr>
        <w:widowControl w:val="0"/>
        <w:tabs>
          <w:tab w:val="left" w:pos="0"/>
        </w:tabs>
        <w:autoSpaceDE w:val="0"/>
        <w:autoSpaceDN w:val="0"/>
        <w:spacing w:line="360" w:lineRule="auto"/>
        <w:ind w:firstLine="709"/>
        <w:jc w:val="both"/>
        <w:rPr>
          <w:bCs/>
          <w:lang w:eastAsia="sk-SK"/>
        </w:rPr>
      </w:pPr>
      <w:r w:rsidRPr="00295E67">
        <w:rPr>
          <w:bCs/>
          <w:lang w:eastAsia="sk-SK"/>
        </w:rPr>
        <w:t>(10)</w:t>
      </w:r>
      <w:r w:rsidRPr="00221FB4">
        <w:rPr>
          <w:bCs/>
          <w:lang w:eastAsia="sk-SK"/>
        </w:rPr>
        <w:t xml:space="preserve"> </w:t>
      </w:r>
      <w:r>
        <w:rPr>
          <w:bCs/>
          <w:lang w:eastAsia="sk-SK"/>
        </w:rPr>
        <w:t xml:space="preserve">С цел изготвяне на статистическа </w:t>
      </w:r>
      <w:r w:rsidRPr="000815A2">
        <w:rPr>
          <w:bCs/>
          <w:lang w:eastAsia="sk-SK"/>
        </w:rPr>
        <w:t>информация</w:t>
      </w:r>
      <w:r w:rsidR="00295E67">
        <w:rPr>
          <w:bCs/>
          <w:lang w:eastAsia="sk-SK"/>
        </w:rPr>
        <w:t>,</w:t>
      </w:r>
      <w:r w:rsidRPr="00295E67">
        <w:rPr>
          <w:bCs/>
          <w:lang w:eastAsia="sk-SK"/>
        </w:rPr>
        <w:t xml:space="preserve"> в съответствие с член 17а от Регламент (ЕО) № 223/2009</w:t>
      </w:r>
      <w:r w:rsidR="00295E67" w:rsidRPr="00295E67">
        <w:rPr>
          <w:bCs/>
          <w:lang w:eastAsia="sk-SK"/>
        </w:rPr>
        <w:t xml:space="preserve"> </w:t>
      </w:r>
      <w:r w:rsidR="00295E67">
        <w:rPr>
          <w:bCs/>
          <w:lang w:eastAsia="sk-SK"/>
        </w:rPr>
        <w:t>на Европейския парламент и на Съвета</w:t>
      </w:r>
      <w:r w:rsidR="00295E67" w:rsidRPr="00295E67">
        <w:rPr>
          <w:bCs/>
          <w:lang w:eastAsia="sk-SK"/>
        </w:rPr>
        <w:t xml:space="preserve"> от 11 март 2009 година</w:t>
      </w:r>
      <w:r w:rsidR="00295E67">
        <w:rPr>
          <w:bCs/>
          <w:lang w:eastAsia="sk-SK"/>
        </w:rPr>
        <w:t xml:space="preserve"> </w:t>
      </w:r>
      <w:r w:rsidR="00295E67" w:rsidRPr="00295E67">
        <w:rPr>
          <w:bCs/>
          <w:lang w:eastAsia="sk-SK"/>
        </w:rPr>
        <w:t>относно европейската статистика и за отмяна на Регламент (ЕО, Евратом) № 1101/2008 за предоставянето на поверителна статистическа информация на Статистическата служба на Европейските общности, на Регламент (ЕО) № 322/97 на Съвета относно статистиката на Общността и на Решение 89/382/ЕИО, Евратом на Съвета за създаване на Статистически програмен комитет на Европейските общности</w:t>
      </w:r>
      <w:r w:rsidR="00295E67">
        <w:rPr>
          <w:bCs/>
          <w:lang w:eastAsia="sk-SK"/>
        </w:rPr>
        <w:t xml:space="preserve"> (</w:t>
      </w:r>
      <w:r w:rsidR="00295E67" w:rsidRPr="00295E67">
        <w:rPr>
          <w:bCs/>
          <w:lang w:eastAsia="sk-SK"/>
        </w:rPr>
        <w:t>ОВ</w:t>
      </w:r>
      <w:r w:rsidR="00295E67">
        <w:rPr>
          <w:bCs/>
          <w:lang w:eastAsia="sk-SK"/>
        </w:rPr>
        <w:t xml:space="preserve">, </w:t>
      </w:r>
      <w:r w:rsidR="00900EA6" w:rsidRPr="00900EA6">
        <w:rPr>
          <w:bCs/>
          <w:lang w:eastAsia="sk-SK"/>
        </w:rPr>
        <w:t>L 87/164</w:t>
      </w:r>
      <w:r w:rsidR="00295E67">
        <w:rPr>
          <w:bCs/>
          <w:lang w:eastAsia="sk-SK"/>
        </w:rPr>
        <w:t xml:space="preserve"> от 31 март </w:t>
      </w:r>
      <w:r w:rsidR="00295E67" w:rsidRPr="00295E67">
        <w:rPr>
          <w:bCs/>
          <w:lang w:eastAsia="sk-SK"/>
        </w:rPr>
        <w:t>2009 г.</w:t>
      </w:r>
      <w:r w:rsidR="00295E67">
        <w:rPr>
          <w:bCs/>
          <w:lang w:eastAsia="sk-SK"/>
        </w:rPr>
        <w:t>)</w:t>
      </w:r>
      <w:r w:rsidR="00295E67" w:rsidRPr="00295E67">
        <w:rPr>
          <w:bCs/>
          <w:lang w:eastAsia="sk-SK"/>
        </w:rPr>
        <w:t>,</w:t>
      </w:r>
      <w:r>
        <w:rPr>
          <w:bCs/>
          <w:lang w:eastAsia="sk-SK"/>
        </w:rPr>
        <w:t xml:space="preserve"> БАБХ предоставя достъп до данните в платформата по ал. 9 на представители на отдел „Агростатистика“ към Главна дирекция „Земеделие и регионална политика“</w:t>
      </w:r>
      <w:r w:rsidR="002157CE">
        <w:rPr>
          <w:bCs/>
          <w:lang w:eastAsia="sk-SK"/>
        </w:rPr>
        <w:t xml:space="preserve"> в</w:t>
      </w:r>
      <w:r>
        <w:rPr>
          <w:bCs/>
          <w:lang w:eastAsia="sk-SK"/>
        </w:rPr>
        <w:t xml:space="preserve"> М</w:t>
      </w:r>
      <w:r w:rsidR="00A873E6">
        <w:rPr>
          <w:bCs/>
          <w:lang w:eastAsia="sk-SK"/>
        </w:rPr>
        <w:t>инистерство</w:t>
      </w:r>
      <w:r w:rsidR="0051214B">
        <w:rPr>
          <w:bCs/>
          <w:lang w:eastAsia="sk-SK"/>
        </w:rPr>
        <w:t>то</w:t>
      </w:r>
      <w:r w:rsidR="00A873E6">
        <w:rPr>
          <w:bCs/>
          <w:lang w:eastAsia="sk-SK"/>
        </w:rPr>
        <w:t xml:space="preserve"> на земеделието</w:t>
      </w:r>
      <w:r w:rsidR="00C43890" w:rsidRPr="00C43890">
        <w:rPr>
          <w:bCs/>
          <w:lang w:eastAsia="sk-SK"/>
        </w:rPr>
        <w:t>.</w:t>
      </w:r>
    </w:p>
    <w:p w14:paraId="3792888F" w14:textId="77777777" w:rsidR="006B5083" w:rsidRDefault="006B5083" w:rsidP="00A873E6">
      <w:pPr>
        <w:widowControl w:val="0"/>
        <w:tabs>
          <w:tab w:val="left" w:pos="0"/>
        </w:tabs>
        <w:autoSpaceDE w:val="0"/>
        <w:autoSpaceDN w:val="0"/>
        <w:spacing w:line="360" w:lineRule="auto"/>
        <w:ind w:firstLine="709"/>
        <w:jc w:val="both"/>
        <w:rPr>
          <w:bCs/>
          <w:lang w:eastAsia="sk-SK"/>
        </w:rPr>
      </w:pPr>
    </w:p>
    <w:p w14:paraId="06692B09" w14:textId="3BD8E277" w:rsidR="004C5FB6" w:rsidRDefault="008446F7">
      <w:pPr>
        <w:widowControl w:val="0"/>
        <w:tabs>
          <w:tab w:val="left" w:pos="0"/>
        </w:tabs>
        <w:autoSpaceDE w:val="0"/>
        <w:autoSpaceDN w:val="0"/>
        <w:spacing w:line="360" w:lineRule="auto"/>
        <w:ind w:firstLine="709"/>
        <w:jc w:val="both"/>
        <w:rPr>
          <w:bCs/>
          <w:lang w:eastAsia="sk-SK"/>
        </w:rPr>
      </w:pPr>
      <w:r>
        <w:rPr>
          <w:b/>
          <w:bCs/>
          <w:lang w:eastAsia="sk-SK"/>
        </w:rPr>
        <w:t>Чл. 12.</w:t>
      </w:r>
      <w:r>
        <w:rPr>
          <w:bCs/>
          <w:lang w:eastAsia="sk-SK"/>
        </w:rPr>
        <w:t xml:space="preserve"> Реколтата се прибира след изтичането на карантинния срок, посочен в етикета на ПРЗ. </w:t>
      </w:r>
    </w:p>
    <w:p w14:paraId="0A74C28E" w14:textId="77777777" w:rsidR="006B5083" w:rsidRDefault="006B5083">
      <w:pPr>
        <w:widowControl w:val="0"/>
        <w:tabs>
          <w:tab w:val="left" w:pos="0"/>
        </w:tabs>
        <w:autoSpaceDE w:val="0"/>
        <w:autoSpaceDN w:val="0"/>
        <w:spacing w:line="360" w:lineRule="auto"/>
        <w:ind w:firstLine="709"/>
        <w:jc w:val="both"/>
        <w:rPr>
          <w:bCs/>
          <w:lang w:eastAsia="sk-SK"/>
        </w:rPr>
      </w:pPr>
    </w:p>
    <w:p w14:paraId="0BA4A9CD" w14:textId="77777777" w:rsidR="004C5FB6" w:rsidRDefault="008446F7">
      <w:pPr>
        <w:widowControl w:val="0"/>
        <w:tabs>
          <w:tab w:val="left" w:pos="0"/>
        </w:tabs>
        <w:autoSpaceDE w:val="0"/>
        <w:autoSpaceDN w:val="0"/>
        <w:spacing w:line="360" w:lineRule="auto"/>
        <w:ind w:firstLine="709"/>
        <w:jc w:val="both"/>
        <w:rPr>
          <w:bCs/>
          <w:lang w:eastAsia="sk-SK"/>
        </w:rPr>
      </w:pPr>
      <w:r>
        <w:rPr>
          <w:b/>
          <w:bCs/>
          <w:lang w:eastAsia="sk-SK"/>
        </w:rPr>
        <w:t>Чл. 13.</w:t>
      </w:r>
      <w:r>
        <w:rPr>
          <w:bCs/>
          <w:lang w:eastAsia="sk-SK"/>
        </w:rPr>
        <w:t xml:space="preserve"> Физически</w:t>
      </w:r>
      <w:r w:rsidR="00165582">
        <w:rPr>
          <w:bCs/>
          <w:lang w:eastAsia="sk-SK"/>
        </w:rPr>
        <w:t>те</w:t>
      </w:r>
      <w:r>
        <w:rPr>
          <w:bCs/>
          <w:lang w:eastAsia="sk-SK"/>
        </w:rPr>
        <w:t xml:space="preserve"> или юридически</w:t>
      </w:r>
      <w:r w:rsidR="00165582">
        <w:rPr>
          <w:bCs/>
          <w:lang w:eastAsia="sk-SK"/>
        </w:rPr>
        <w:t>те</w:t>
      </w:r>
      <w:r>
        <w:rPr>
          <w:bCs/>
          <w:lang w:eastAsia="sk-SK"/>
        </w:rPr>
        <w:t xml:space="preserve"> лица, които извършват услугата „Пръскане с ПРЗ на земеделски култури“, трябва да </w:t>
      </w:r>
      <w:r w:rsidRPr="00A15F73">
        <w:rPr>
          <w:bCs/>
          <w:lang w:eastAsia="sk-SK"/>
        </w:rPr>
        <w:t>отговаря</w:t>
      </w:r>
      <w:r w:rsidR="006B760B" w:rsidRPr="000815A2">
        <w:rPr>
          <w:bCs/>
          <w:lang w:eastAsia="sk-SK"/>
        </w:rPr>
        <w:t>т</w:t>
      </w:r>
      <w:r>
        <w:rPr>
          <w:bCs/>
          <w:lang w:eastAsia="sk-SK"/>
        </w:rPr>
        <w:t xml:space="preserve"> на следните условия:</w:t>
      </w:r>
    </w:p>
    <w:p w14:paraId="4712D36C"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1. да </w:t>
      </w:r>
      <w:r w:rsidRPr="00A15F73">
        <w:rPr>
          <w:bCs/>
          <w:lang w:eastAsia="sk-SK"/>
        </w:rPr>
        <w:t>има</w:t>
      </w:r>
      <w:r w:rsidR="006B760B" w:rsidRPr="000815A2">
        <w:rPr>
          <w:bCs/>
          <w:lang w:eastAsia="sk-SK"/>
        </w:rPr>
        <w:t>т</w:t>
      </w:r>
      <w:r>
        <w:rPr>
          <w:bCs/>
          <w:lang w:eastAsia="sk-SK"/>
        </w:rPr>
        <w:t xml:space="preserve"> сключен писмен договор със собственика на земеделския имот, в който е </w:t>
      </w:r>
      <w:r w:rsidR="001425A1">
        <w:rPr>
          <w:bCs/>
          <w:lang w:eastAsia="sk-SK"/>
        </w:rPr>
        <w:t xml:space="preserve">посочен </w:t>
      </w:r>
      <w:r w:rsidR="005B366E">
        <w:rPr>
          <w:bCs/>
          <w:lang w:eastAsia="sk-SK"/>
        </w:rPr>
        <w:t xml:space="preserve">номера </w:t>
      </w:r>
      <w:r>
        <w:rPr>
          <w:bCs/>
          <w:lang w:eastAsia="sk-SK"/>
        </w:rPr>
        <w:t>на имота, землище</w:t>
      </w:r>
      <w:r w:rsidR="005B366E">
        <w:rPr>
          <w:bCs/>
          <w:lang w:eastAsia="sk-SK"/>
        </w:rPr>
        <w:t>то</w:t>
      </w:r>
      <w:r>
        <w:rPr>
          <w:bCs/>
          <w:lang w:eastAsia="sk-SK"/>
        </w:rPr>
        <w:t>, декари</w:t>
      </w:r>
      <w:r w:rsidR="00C97A12">
        <w:rPr>
          <w:bCs/>
          <w:lang w:eastAsia="sk-SK"/>
        </w:rPr>
        <w:t>те</w:t>
      </w:r>
      <w:r>
        <w:rPr>
          <w:bCs/>
          <w:lang w:eastAsia="sk-SK"/>
        </w:rPr>
        <w:t>, земеделска култура, фенофаза, вредител, ПРЗ, доза, карантинен срок и др</w:t>
      </w:r>
      <w:r w:rsidR="00B72712">
        <w:rPr>
          <w:bCs/>
          <w:lang w:eastAsia="sk-SK"/>
        </w:rPr>
        <w:t>уги</w:t>
      </w:r>
      <w:r w:rsidR="00C97A12">
        <w:rPr>
          <w:bCs/>
          <w:lang w:eastAsia="sk-SK"/>
        </w:rPr>
        <w:t xml:space="preserve"> относими,</w:t>
      </w:r>
      <w:r w:rsidR="00B72712">
        <w:rPr>
          <w:bCs/>
          <w:lang w:eastAsia="sk-SK"/>
        </w:rPr>
        <w:t xml:space="preserve"> </w:t>
      </w:r>
      <w:r w:rsidR="00C97A12">
        <w:rPr>
          <w:bCs/>
          <w:lang w:eastAsia="sk-SK"/>
        </w:rPr>
        <w:t xml:space="preserve">по преценка на страните по договора, </w:t>
      </w:r>
      <w:r w:rsidR="00B72712" w:rsidRPr="00B72712">
        <w:rPr>
          <w:bCs/>
          <w:lang w:eastAsia="sk-SK"/>
        </w:rPr>
        <w:t>данни</w:t>
      </w:r>
      <w:r>
        <w:rPr>
          <w:bCs/>
          <w:lang w:eastAsia="sk-SK"/>
        </w:rPr>
        <w:t>;</w:t>
      </w:r>
    </w:p>
    <w:p w14:paraId="3845A7AF"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2. да </w:t>
      </w:r>
      <w:r w:rsidRPr="00A15F73">
        <w:rPr>
          <w:bCs/>
          <w:lang w:eastAsia="sk-SK"/>
        </w:rPr>
        <w:t>притежава</w:t>
      </w:r>
      <w:r w:rsidR="006B760B" w:rsidRPr="00A873E6">
        <w:rPr>
          <w:bCs/>
          <w:lang w:eastAsia="sk-SK"/>
        </w:rPr>
        <w:t>т</w:t>
      </w:r>
      <w:r>
        <w:rPr>
          <w:bCs/>
          <w:lang w:eastAsia="sk-SK"/>
        </w:rPr>
        <w:t xml:space="preserve"> сертификат по чл. 83 от ЗЗР;</w:t>
      </w:r>
    </w:p>
    <w:p w14:paraId="633EA90F" w14:textId="286BCD63" w:rsidR="0057365B" w:rsidRPr="00A873E6" w:rsidRDefault="008446F7" w:rsidP="0057365B">
      <w:pPr>
        <w:spacing w:line="360" w:lineRule="auto"/>
        <w:ind w:firstLine="709"/>
        <w:jc w:val="both"/>
        <w:rPr>
          <w:bCs/>
          <w:lang w:eastAsia="sk-SK"/>
        </w:rPr>
      </w:pPr>
      <w:r>
        <w:rPr>
          <w:bCs/>
          <w:lang w:eastAsia="sk-SK"/>
        </w:rPr>
        <w:t xml:space="preserve">3. да </w:t>
      </w:r>
      <w:r w:rsidRPr="00A15F73">
        <w:rPr>
          <w:bCs/>
          <w:lang w:eastAsia="sk-SK"/>
        </w:rPr>
        <w:t>използва</w:t>
      </w:r>
      <w:r w:rsidR="006B760B" w:rsidRPr="00A873E6">
        <w:rPr>
          <w:bCs/>
          <w:lang w:eastAsia="sk-SK"/>
        </w:rPr>
        <w:t>т</w:t>
      </w:r>
      <w:r>
        <w:rPr>
          <w:bCs/>
          <w:lang w:eastAsia="sk-SK"/>
        </w:rPr>
        <w:t xml:space="preserve"> специализирана техника и оборудване за прилагане на ПРЗ, които да отговарят на изискванията на Закона за регистрация и контрол</w:t>
      </w:r>
      <w:r w:rsidR="0057365B">
        <w:rPr>
          <w:bCs/>
          <w:lang w:eastAsia="sk-SK"/>
        </w:rPr>
        <w:t xml:space="preserve"> на земеделска</w:t>
      </w:r>
      <w:r w:rsidR="001425A1">
        <w:rPr>
          <w:bCs/>
          <w:lang w:eastAsia="sk-SK"/>
        </w:rPr>
        <w:t>та</w:t>
      </w:r>
      <w:r w:rsidR="0057365B">
        <w:rPr>
          <w:bCs/>
          <w:lang w:eastAsia="sk-SK"/>
        </w:rPr>
        <w:t xml:space="preserve"> и горска</w:t>
      </w:r>
      <w:r w:rsidR="001425A1">
        <w:rPr>
          <w:bCs/>
          <w:lang w:eastAsia="sk-SK"/>
        </w:rPr>
        <w:t>та</w:t>
      </w:r>
      <w:r w:rsidR="0057365B">
        <w:rPr>
          <w:bCs/>
          <w:lang w:eastAsia="sk-SK"/>
        </w:rPr>
        <w:t xml:space="preserve"> техника </w:t>
      </w:r>
      <w:r w:rsidR="00A15F73" w:rsidRPr="00A873E6">
        <w:rPr>
          <w:bCs/>
          <w:lang w:eastAsia="sk-SK"/>
        </w:rPr>
        <w:t>и/</w:t>
      </w:r>
      <w:r w:rsidR="0057365B" w:rsidRPr="00A873E6">
        <w:rPr>
          <w:bCs/>
          <w:lang w:eastAsia="sk-SK"/>
        </w:rPr>
        <w:t>и</w:t>
      </w:r>
      <w:r w:rsidR="00960F74" w:rsidRPr="00A873E6">
        <w:rPr>
          <w:bCs/>
          <w:lang w:eastAsia="sk-SK"/>
        </w:rPr>
        <w:t>ли</w:t>
      </w:r>
      <w:r w:rsidR="009B16FA" w:rsidRPr="00A873E6">
        <w:rPr>
          <w:bCs/>
          <w:lang w:eastAsia="sk-SK"/>
        </w:rPr>
        <w:t xml:space="preserve"> </w:t>
      </w:r>
      <w:r w:rsidR="00A15F73" w:rsidRPr="00A873E6">
        <w:rPr>
          <w:bCs/>
          <w:lang w:eastAsia="sk-SK"/>
        </w:rPr>
        <w:t xml:space="preserve">на </w:t>
      </w:r>
      <w:r w:rsidR="0057365B" w:rsidRPr="00A873E6">
        <w:rPr>
          <w:bCs/>
          <w:lang w:eastAsia="sk-SK"/>
        </w:rPr>
        <w:t>Закона за гражда</w:t>
      </w:r>
      <w:r w:rsidR="005D4D63">
        <w:rPr>
          <w:bCs/>
          <w:lang w:eastAsia="sk-SK"/>
        </w:rPr>
        <w:t>нското въздухоплаване;</w:t>
      </w:r>
    </w:p>
    <w:p w14:paraId="75E87F09" w14:textId="77777777" w:rsidR="004C5FB6" w:rsidRPr="00A873E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4. да </w:t>
      </w:r>
      <w:r w:rsidRPr="00A15F73">
        <w:rPr>
          <w:bCs/>
          <w:lang w:eastAsia="sk-SK"/>
        </w:rPr>
        <w:t>записва</w:t>
      </w:r>
      <w:r w:rsidR="006B760B" w:rsidRPr="00C7176E">
        <w:rPr>
          <w:bCs/>
          <w:lang w:eastAsia="sk-SK"/>
        </w:rPr>
        <w:t>т</w:t>
      </w:r>
      <w:r>
        <w:rPr>
          <w:bCs/>
          <w:lang w:eastAsia="sk-SK"/>
        </w:rPr>
        <w:t xml:space="preserve"> в дневника по чл. 11, ал. 2 данните за извършеното </w:t>
      </w:r>
      <w:r w:rsidRPr="00B050F0">
        <w:rPr>
          <w:bCs/>
          <w:lang w:eastAsia="sk-SK"/>
        </w:rPr>
        <w:lastRenderedPageBreak/>
        <w:t>растителнозащитно мероприятие</w:t>
      </w:r>
      <w:r w:rsidR="00F03C34" w:rsidRPr="00B050F0">
        <w:rPr>
          <w:bCs/>
          <w:lang w:eastAsia="sk-SK"/>
        </w:rPr>
        <w:t xml:space="preserve"> с </w:t>
      </w:r>
      <w:r w:rsidR="00A6145B">
        <w:rPr>
          <w:bCs/>
          <w:lang w:eastAsia="sk-SK"/>
        </w:rPr>
        <w:t>ПРЗ</w:t>
      </w:r>
      <w:r w:rsidRPr="00A873E6">
        <w:rPr>
          <w:bCs/>
          <w:lang w:eastAsia="sk-SK"/>
        </w:rPr>
        <w:t>.</w:t>
      </w:r>
    </w:p>
    <w:p w14:paraId="735E6D42" w14:textId="6CB16645" w:rsidR="004C5FB6" w:rsidRDefault="004C5FB6">
      <w:pPr>
        <w:tabs>
          <w:tab w:val="left" w:pos="720"/>
        </w:tabs>
        <w:autoSpaceDE w:val="0"/>
        <w:autoSpaceDN w:val="0"/>
        <w:adjustRightInd w:val="0"/>
        <w:spacing w:line="360" w:lineRule="auto"/>
        <w:ind w:right="-23"/>
        <w:jc w:val="both"/>
        <w:rPr>
          <w:lang w:val="ru-RU" w:bidi="th-TH"/>
        </w:rPr>
      </w:pPr>
    </w:p>
    <w:p w14:paraId="089279E3" w14:textId="77777777" w:rsidR="004C5FB6" w:rsidRDefault="008446F7">
      <w:pPr>
        <w:spacing w:line="360" w:lineRule="auto"/>
        <w:jc w:val="center"/>
        <w:rPr>
          <w:bCs/>
          <w:color w:val="000000"/>
          <w:spacing w:val="90"/>
          <w:szCs w:val="20"/>
        </w:rPr>
      </w:pPr>
      <w:r>
        <w:rPr>
          <w:bCs/>
          <w:color w:val="000000"/>
          <w:spacing w:val="90"/>
          <w:szCs w:val="20"/>
        </w:rPr>
        <w:t>Глава трета</w:t>
      </w:r>
    </w:p>
    <w:p w14:paraId="765AA525" w14:textId="77777777" w:rsidR="004C5FB6" w:rsidRDefault="008446F7">
      <w:pPr>
        <w:spacing w:line="360" w:lineRule="auto"/>
        <w:jc w:val="center"/>
        <w:rPr>
          <w:bCs/>
          <w:color w:val="000000"/>
          <w:szCs w:val="20"/>
        </w:rPr>
      </w:pPr>
      <w:r>
        <w:rPr>
          <w:bCs/>
          <w:color w:val="000000"/>
          <w:szCs w:val="20"/>
        </w:rPr>
        <w:t>ВЪЗДУШНО ПРЪСКАНЕ</w:t>
      </w:r>
    </w:p>
    <w:p w14:paraId="0E7E78AD" w14:textId="77777777" w:rsidR="004C5FB6" w:rsidRDefault="004C5FB6">
      <w:pPr>
        <w:tabs>
          <w:tab w:val="left" w:pos="720"/>
        </w:tabs>
        <w:autoSpaceDE w:val="0"/>
        <w:autoSpaceDN w:val="0"/>
        <w:adjustRightInd w:val="0"/>
        <w:spacing w:line="360" w:lineRule="auto"/>
        <w:ind w:right="-23"/>
        <w:jc w:val="both"/>
        <w:rPr>
          <w:rFonts w:ascii="Times New Roman CYR" w:hAnsi="Times New Roman CYR" w:cs="Times New Roman CYR"/>
          <w:highlight w:val="yellow"/>
          <w:lang w:bidi="th-TH"/>
        </w:rPr>
      </w:pPr>
    </w:p>
    <w:p w14:paraId="33957FC5" w14:textId="66484C44" w:rsidR="009A61F0" w:rsidRPr="000F3AAC" w:rsidRDefault="009A61F0" w:rsidP="009A61F0">
      <w:pPr>
        <w:spacing w:line="360" w:lineRule="auto"/>
        <w:ind w:firstLine="709"/>
        <w:jc w:val="both"/>
      </w:pPr>
      <w:r w:rsidRPr="000F3AAC">
        <w:rPr>
          <w:b/>
          <w:bCs/>
        </w:rPr>
        <w:t>Чл. 14.</w:t>
      </w:r>
      <w:r w:rsidRPr="000F3AAC">
        <w:rPr>
          <w:bCs/>
        </w:rPr>
        <w:t xml:space="preserve"> (1) </w:t>
      </w:r>
      <w:r w:rsidRPr="000F3AAC">
        <w:t>Продуктите за растителна защита могат да се употребяват чрез въздушно пръскане само след издадено писмено разрешение от директора на Областната дирекция по безопасност на храните (ОДБХ) при условията, определени в чл. 109</w:t>
      </w:r>
      <w:r w:rsidR="0051214B">
        <w:t xml:space="preserve"> </w:t>
      </w:r>
      <w:r w:rsidRPr="000F3AAC">
        <w:t xml:space="preserve">от ЗЗР. </w:t>
      </w:r>
    </w:p>
    <w:p w14:paraId="64769095" w14:textId="48850011" w:rsidR="009A61F0" w:rsidRPr="001D0974" w:rsidRDefault="009A61F0" w:rsidP="009A61F0">
      <w:pPr>
        <w:spacing w:line="360" w:lineRule="auto"/>
        <w:ind w:firstLine="709"/>
        <w:jc w:val="both"/>
        <w:rPr>
          <w:bCs/>
        </w:rPr>
      </w:pPr>
      <w:r w:rsidRPr="000F3AAC">
        <w:t>(2) Продуктите по ал. 1 се одобряват за прилагане чрез въздушн</w:t>
      </w:r>
      <w:r w:rsidR="007A7878">
        <w:t>о пръскане след извършена от Центъра за</w:t>
      </w:r>
      <w:r w:rsidRPr="000F3AAC">
        <w:t xml:space="preserve"> оценка</w:t>
      </w:r>
      <w:r w:rsidR="007A7878">
        <w:t xml:space="preserve"> на риска по хранителната</w:t>
      </w:r>
      <w:r w:rsidR="007F4BEC">
        <w:t xml:space="preserve"> верига оценка</w:t>
      </w:r>
      <w:r w:rsidR="007A7878">
        <w:t xml:space="preserve"> </w:t>
      </w:r>
      <w:r w:rsidRPr="000F3AAC">
        <w:t>на риска съгласно чл. 9, параграф 2, буква „б“ от 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w:t>
      </w:r>
      <w:r w:rsidR="002C0A9A">
        <w:t xml:space="preserve">реба на пестициди (OB, L 309 от 24 ноември </w:t>
      </w:r>
      <w:r w:rsidRPr="000F3AAC">
        <w:t xml:space="preserve">2009 г.), при условията и по реда </w:t>
      </w:r>
      <w:r w:rsidRPr="000F3AAC">
        <w:rPr>
          <w:bCs/>
        </w:rPr>
        <w:t>на Наредба № 5 от 2021 г. за разрешаване пускането на пазара и употребата на продукти за растителна защита (обн.</w:t>
      </w:r>
      <w:r w:rsidR="007614A4">
        <w:rPr>
          <w:bCs/>
        </w:rPr>
        <w:t>,</w:t>
      </w:r>
      <w:r w:rsidRPr="000F3AAC">
        <w:rPr>
          <w:bCs/>
        </w:rPr>
        <w:t xml:space="preserve"> ДВ, бр. 16 от 2021</w:t>
      </w:r>
      <w:r w:rsidR="00B720E6">
        <w:rPr>
          <w:bCs/>
          <w:lang w:val="en-US"/>
        </w:rPr>
        <w:t xml:space="preserve"> </w:t>
      </w:r>
      <w:r w:rsidRPr="000F3AAC">
        <w:rPr>
          <w:bCs/>
        </w:rPr>
        <w:t>г.).</w:t>
      </w:r>
    </w:p>
    <w:p w14:paraId="593D3A53" w14:textId="58409B33" w:rsidR="00C533BB" w:rsidRDefault="00C533BB" w:rsidP="00C533BB">
      <w:pPr>
        <w:spacing w:line="360" w:lineRule="auto"/>
        <w:ind w:firstLine="709"/>
        <w:jc w:val="both"/>
        <w:rPr>
          <w:bCs/>
        </w:rPr>
      </w:pPr>
      <w:r>
        <w:rPr>
          <w:bCs/>
        </w:rPr>
        <w:t>(</w:t>
      </w:r>
      <w:r w:rsidR="009A61F0">
        <w:rPr>
          <w:bCs/>
        </w:rPr>
        <w:t>3</w:t>
      </w:r>
      <w:r>
        <w:rPr>
          <w:bCs/>
        </w:rPr>
        <w:t>) Лицето от персонала на авиационния оператор, което ще извършва въздушното пръскане с ПРЗ от професионална категория на употреба, трябва да отговаря на изискването на чл. 109, ал. 2, т.</w:t>
      </w:r>
      <w:r w:rsidR="004A4D5C">
        <w:rPr>
          <w:bCs/>
        </w:rPr>
        <w:t xml:space="preserve"> </w:t>
      </w:r>
      <w:r>
        <w:rPr>
          <w:bCs/>
        </w:rPr>
        <w:t>4 от ЗЗР.</w:t>
      </w:r>
    </w:p>
    <w:p w14:paraId="1CF36BE1" w14:textId="0CADD5EF" w:rsidR="00C533BB" w:rsidRDefault="00C533BB" w:rsidP="00C533BB">
      <w:pPr>
        <w:spacing w:line="360" w:lineRule="auto"/>
        <w:ind w:firstLine="709"/>
        <w:jc w:val="both"/>
        <w:rPr>
          <w:bCs/>
        </w:rPr>
      </w:pPr>
      <w:r>
        <w:rPr>
          <w:bCs/>
        </w:rPr>
        <w:t>(</w:t>
      </w:r>
      <w:r w:rsidR="009A61F0">
        <w:rPr>
          <w:bCs/>
        </w:rPr>
        <w:t>4</w:t>
      </w:r>
      <w:r>
        <w:rPr>
          <w:bCs/>
        </w:rPr>
        <w:t xml:space="preserve">) За получаване на разрешение по ал. 1 земеделските стопани подават заявление по образец до съответната ОДБХ, на чиято територия се намира площта, при спазване на изискванията на чл. 110, ал. 1 от ЗЗР. </w:t>
      </w:r>
    </w:p>
    <w:p w14:paraId="417E5587" w14:textId="08C80E81" w:rsidR="00C533BB" w:rsidRDefault="00C533BB" w:rsidP="00C533BB">
      <w:pPr>
        <w:spacing w:line="360" w:lineRule="auto"/>
        <w:ind w:firstLine="709"/>
        <w:jc w:val="both"/>
        <w:rPr>
          <w:bCs/>
        </w:rPr>
      </w:pPr>
      <w:r>
        <w:rPr>
          <w:bCs/>
        </w:rPr>
        <w:t>(</w:t>
      </w:r>
      <w:r w:rsidR="009A61F0">
        <w:rPr>
          <w:bCs/>
        </w:rPr>
        <w:t>5</w:t>
      </w:r>
      <w:r>
        <w:rPr>
          <w:bCs/>
        </w:rPr>
        <w:t xml:space="preserve">) Към заявлението по ал. </w:t>
      </w:r>
      <w:r w:rsidR="000F3AAC">
        <w:rPr>
          <w:bCs/>
        </w:rPr>
        <w:t>4</w:t>
      </w:r>
      <w:r>
        <w:rPr>
          <w:bCs/>
          <w:lang w:val="en-US"/>
        </w:rPr>
        <w:t xml:space="preserve"> </w:t>
      </w:r>
      <w:r>
        <w:rPr>
          <w:bCs/>
        </w:rPr>
        <w:t>се прилагат:</w:t>
      </w:r>
    </w:p>
    <w:p w14:paraId="26A3FE20" w14:textId="0A7558B3" w:rsidR="00C533BB" w:rsidRDefault="00C533BB" w:rsidP="00C533BB">
      <w:pPr>
        <w:spacing w:line="360" w:lineRule="auto"/>
        <w:ind w:firstLine="709"/>
        <w:jc w:val="both"/>
        <w:rPr>
          <w:bCs/>
        </w:rPr>
      </w:pPr>
      <w:r>
        <w:rPr>
          <w:bCs/>
        </w:rPr>
        <w:t>1. документите по чл. 110, ал. 2 от ЗЗР;</w:t>
      </w:r>
    </w:p>
    <w:p w14:paraId="7C58E28B" w14:textId="77777777" w:rsidR="00C533BB" w:rsidRDefault="00C533BB" w:rsidP="00C533BB">
      <w:pPr>
        <w:spacing w:line="360" w:lineRule="auto"/>
        <w:ind w:firstLine="709"/>
        <w:jc w:val="both"/>
        <w:rPr>
          <w:bCs/>
        </w:rPr>
      </w:pPr>
      <w:r>
        <w:rPr>
          <w:bCs/>
        </w:rPr>
        <w:t xml:space="preserve">2. документ за платена такса съгласно тарифата по чл. 5, ал. 1 от ЗЗР, когато плащането не е извършено по електронен път. </w:t>
      </w:r>
    </w:p>
    <w:p w14:paraId="78F7F54A" w14:textId="3CC64BDF" w:rsidR="00C533BB" w:rsidRDefault="00C533BB" w:rsidP="00C533BB">
      <w:pPr>
        <w:spacing w:line="360" w:lineRule="auto"/>
        <w:ind w:firstLine="709"/>
        <w:jc w:val="both"/>
        <w:rPr>
          <w:bCs/>
        </w:rPr>
      </w:pPr>
      <w:r>
        <w:rPr>
          <w:bCs/>
        </w:rPr>
        <w:t>(</w:t>
      </w:r>
      <w:r w:rsidR="009A61F0">
        <w:rPr>
          <w:bCs/>
        </w:rPr>
        <w:t>6</w:t>
      </w:r>
      <w:r>
        <w:rPr>
          <w:bCs/>
        </w:rPr>
        <w:t xml:space="preserve">) При спешна необходимост, заявлението по ал. </w:t>
      </w:r>
      <w:r w:rsidR="000F3AAC">
        <w:rPr>
          <w:bCs/>
        </w:rPr>
        <w:t>4</w:t>
      </w:r>
      <w:r>
        <w:rPr>
          <w:bCs/>
        </w:rPr>
        <w:t xml:space="preserve"> може да бъде подадено в срока, посочен в чл. 110, ал. 6 от ЗЗР.</w:t>
      </w:r>
    </w:p>
    <w:p w14:paraId="5B8A0F64" w14:textId="7C5086BF" w:rsidR="00C533BB" w:rsidRDefault="00C533BB" w:rsidP="00C533BB">
      <w:pPr>
        <w:spacing w:line="360" w:lineRule="auto"/>
        <w:ind w:firstLine="709"/>
        <w:jc w:val="both"/>
        <w:rPr>
          <w:bCs/>
        </w:rPr>
      </w:pPr>
      <w:r>
        <w:rPr>
          <w:bCs/>
        </w:rPr>
        <w:t>(</w:t>
      </w:r>
      <w:r w:rsidR="009A61F0">
        <w:rPr>
          <w:bCs/>
        </w:rPr>
        <w:t>7</w:t>
      </w:r>
      <w:r>
        <w:rPr>
          <w:bCs/>
        </w:rPr>
        <w:t xml:space="preserve">) Заявлението по ал. </w:t>
      </w:r>
      <w:r w:rsidR="000F3AAC">
        <w:rPr>
          <w:bCs/>
        </w:rPr>
        <w:t>4</w:t>
      </w:r>
      <w:r>
        <w:rPr>
          <w:bCs/>
        </w:rPr>
        <w:t xml:space="preserve"> се подава лично или чрез упълномощен представител, по електронен път при условията и по реда на чл. 5 и 22 от Закона за електронното управление или чрез лицензиран пощенски оператор.</w:t>
      </w:r>
    </w:p>
    <w:p w14:paraId="5A7D64BD" w14:textId="7FE6FF1C" w:rsidR="00C533BB" w:rsidRDefault="00C533BB" w:rsidP="00C533BB">
      <w:pPr>
        <w:spacing w:line="360" w:lineRule="auto"/>
        <w:ind w:firstLine="709"/>
        <w:jc w:val="both"/>
        <w:rPr>
          <w:bCs/>
        </w:rPr>
      </w:pPr>
      <w:r>
        <w:rPr>
          <w:bCs/>
        </w:rPr>
        <w:t>(</w:t>
      </w:r>
      <w:r w:rsidR="009A61F0">
        <w:rPr>
          <w:bCs/>
        </w:rPr>
        <w:t>8</w:t>
      </w:r>
      <w:r>
        <w:rPr>
          <w:bCs/>
        </w:rPr>
        <w:t xml:space="preserve">) При приемане на заявлението се проверява самоличността на заявителя или упълномощения представител. Проверката на самоличността на заявителя при подаване на заявление на хартиен носител се извършва от служител на ОДБХ, който приема </w:t>
      </w:r>
      <w:r>
        <w:rPr>
          <w:bCs/>
        </w:rPr>
        <w:lastRenderedPageBreak/>
        <w:t>заявлението, чрез съпоставяне на данните на заявителя, посочени в заявлението, и данните от документа за самоличност на заявителя.</w:t>
      </w:r>
    </w:p>
    <w:p w14:paraId="5484F666" w14:textId="678911F1" w:rsidR="00C533BB" w:rsidRDefault="00C533BB" w:rsidP="009A0F1F">
      <w:pPr>
        <w:spacing w:line="360" w:lineRule="auto"/>
        <w:ind w:firstLine="709"/>
        <w:jc w:val="both"/>
        <w:rPr>
          <w:bCs/>
        </w:rPr>
      </w:pPr>
      <w:r>
        <w:rPr>
          <w:bCs/>
        </w:rPr>
        <w:t>(</w:t>
      </w:r>
      <w:r w:rsidR="009A61F0">
        <w:rPr>
          <w:bCs/>
        </w:rPr>
        <w:t>9</w:t>
      </w:r>
      <w:r>
        <w:rPr>
          <w:bCs/>
        </w:rPr>
        <w:t>) Проверка на самоличността на заявителя при подаване на заявлението по електронен път се извършва чрез съпоставяне на името на заявителя, посочено в заявлението, и името, съдържащо се в удостоверението за електронен подпис, което придружава електронния подпис на заявлението.</w:t>
      </w:r>
    </w:p>
    <w:p w14:paraId="10824117" w14:textId="77777777" w:rsidR="006B5083" w:rsidRDefault="006B5083" w:rsidP="009A0F1F">
      <w:pPr>
        <w:spacing w:line="360" w:lineRule="auto"/>
        <w:ind w:firstLine="709"/>
        <w:jc w:val="both"/>
        <w:rPr>
          <w:bCs/>
        </w:rPr>
      </w:pPr>
    </w:p>
    <w:p w14:paraId="0BED8C10" w14:textId="77777777" w:rsidR="00C533BB" w:rsidRDefault="00C533BB" w:rsidP="00C533BB">
      <w:pPr>
        <w:spacing w:line="360" w:lineRule="auto"/>
        <w:ind w:firstLine="709"/>
        <w:jc w:val="both"/>
        <w:rPr>
          <w:bCs/>
        </w:rPr>
      </w:pPr>
      <w:r>
        <w:rPr>
          <w:b/>
          <w:bCs/>
        </w:rPr>
        <w:t>Чл. 15.</w:t>
      </w:r>
      <w:r>
        <w:rPr>
          <w:bCs/>
        </w:rPr>
        <w:t xml:space="preserve"> (1) Когато при административната проверка по чл. 14 не са установени несъответствия и когато са спазени изискванията на чл. 109 от ЗЗР, директорът на ОДБХ или оправомощено от него лице издава разрешение по чл. 14, ал. 1, в срока, посочен в чл. 110, ал. 4 от ЗЗР.</w:t>
      </w:r>
    </w:p>
    <w:p w14:paraId="3322EF98" w14:textId="45FCB99C" w:rsidR="00C533BB" w:rsidRDefault="00C533BB" w:rsidP="00C533BB">
      <w:pPr>
        <w:spacing w:line="360" w:lineRule="auto"/>
        <w:ind w:firstLine="709"/>
        <w:jc w:val="both"/>
        <w:rPr>
          <w:bCs/>
        </w:rPr>
      </w:pPr>
      <w:r>
        <w:rPr>
          <w:bCs/>
        </w:rPr>
        <w:t>(2) Разрешението по чл. 14, ал. 1 се издава за срока, посочен в чл. 110, ал. 5 от ЗЗР и се вписва в регистъра по чл. 6, ал. 1, т. 8 от ЗЗР.</w:t>
      </w:r>
    </w:p>
    <w:p w14:paraId="0B695CB5" w14:textId="77777777" w:rsidR="006B5083" w:rsidRDefault="006B5083" w:rsidP="00C533BB">
      <w:pPr>
        <w:spacing w:line="360" w:lineRule="auto"/>
        <w:ind w:firstLine="709"/>
        <w:jc w:val="both"/>
        <w:rPr>
          <w:bCs/>
        </w:rPr>
      </w:pPr>
    </w:p>
    <w:p w14:paraId="02AD564A" w14:textId="77777777" w:rsidR="00C533BB" w:rsidRPr="00C56FDB" w:rsidRDefault="00C533BB" w:rsidP="00C533BB">
      <w:pPr>
        <w:spacing w:line="360" w:lineRule="auto"/>
        <w:ind w:firstLine="709"/>
        <w:jc w:val="both"/>
        <w:rPr>
          <w:bCs/>
          <w:spacing w:val="-2"/>
        </w:rPr>
      </w:pPr>
      <w:r w:rsidRPr="00C56FDB">
        <w:rPr>
          <w:b/>
          <w:bCs/>
          <w:spacing w:val="-2"/>
        </w:rPr>
        <w:t>Чл. 16.</w:t>
      </w:r>
      <w:r w:rsidRPr="00C56FDB">
        <w:rPr>
          <w:bCs/>
          <w:spacing w:val="-2"/>
        </w:rPr>
        <w:t xml:space="preserve"> (1) Когато заявлението не е по образец или има непълноти и/или неточности в него, длъжностни лица от ОДБХ писмено уведомяват заявителя в 1-дневен срок от постъпване на заявлението.</w:t>
      </w:r>
    </w:p>
    <w:p w14:paraId="4ED406A2" w14:textId="77777777" w:rsidR="00C533BB" w:rsidRDefault="00C533BB" w:rsidP="00C533BB">
      <w:pPr>
        <w:spacing w:line="360" w:lineRule="auto"/>
        <w:ind w:firstLine="709"/>
        <w:jc w:val="both"/>
        <w:rPr>
          <w:bCs/>
        </w:rPr>
      </w:pPr>
      <w:r w:rsidRPr="00DB2F72">
        <w:rPr>
          <w:bCs/>
        </w:rPr>
        <w:t>(2) В 1-дневен срок от получаване на уведомлението заявителят следва да отстрани непълнотите и/или неточностите.</w:t>
      </w:r>
    </w:p>
    <w:p w14:paraId="370F6612" w14:textId="77777777" w:rsidR="00C533BB" w:rsidRDefault="00C533BB" w:rsidP="00C533BB">
      <w:pPr>
        <w:spacing w:line="360" w:lineRule="auto"/>
        <w:ind w:firstLine="709"/>
        <w:jc w:val="both"/>
        <w:rPr>
          <w:bCs/>
        </w:rPr>
      </w:pPr>
      <w:r>
        <w:rPr>
          <w:bCs/>
        </w:rPr>
        <w:t>(3) Когато заявителят не отстрани непълнотите и/или неточностите в срока по ал. 2 или не са спазени изискванията на чл. 109 от ЗЗР, директорът на ОДБХ или оправомощено от него лице, с уведомително писмо до заявителя, мотивирано отказва издаването на разрешение по чл. 14, ал. 1 в срока, посочен в чл. 110, ал. 4 от ЗЗР.</w:t>
      </w:r>
    </w:p>
    <w:p w14:paraId="64CB9CA0" w14:textId="4D96CC33" w:rsidR="00C533BB" w:rsidRDefault="00C533BB" w:rsidP="00C533BB">
      <w:pPr>
        <w:spacing w:line="360" w:lineRule="auto"/>
        <w:ind w:firstLine="709"/>
        <w:jc w:val="both"/>
        <w:rPr>
          <w:bCs/>
        </w:rPr>
      </w:pPr>
      <w:r>
        <w:rPr>
          <w:bCs/>
        </w:rPr>
        <w:t>(4) Отказът по ал. 3 се съобщава на заявителя и може да се обжалва по реда на Административнопроцесуалния кодекс.</w:t>
      </w:r>
    </w:p>
    <w:p w14:paraId="2D24A47C" w14:textId="77777777" w:rsidR="006B5083" w:rsidRDefault="006B5083" w:rsidP="00C533BB">
      <w:pPr>
        <w:spacing w:line="360" w:lineRule="auto"/>
        <w:ind w:firstLine="709"/>
        <w:jc w:val="both"/>
        <w:rPr>
          <w:bCs/>
        </w:rPr>
      </w:pPr>
    </w:p>
    <w:p w14:paraId="4A49C8C1" w14:textId="18397389" w:rsidR="00C533BB" w:rsidRDefault="00C533BB" w:rsidP="00C533BB">
      <w:pPr>
        <w:spacing w:line="360" w:lineRule="auto"/>
        <w:ind w:firstLine="709"/>
        <w:jc w:val="both"/>
        <w:rPr>
          <w:bCs/>
        </w:rPr>
      </w:pPr>
      <w:r w:rsidRPr="002B45F3">
        <w:rPr>
          <w:b/>
          <w:bCs/>
        </w:rPr>
        <w:t>Чл. 17.</w:t>
      </w:r>
      <w:r w:rsidRPr="00DB2F72">
        <w:rPr>
          <w:bCs/>
        </w:rPr>
        <w:t xml:space="preserve"> Въздушното пръска</w:t>
      </w:r>
      <w:r w:rsidR="009B0C4E">
        <w:rPr>
          <w:bCs/>
        </w:rPr>
        <w:t xml:space="preserve">не се извършва в съответствие със </w:t>
      </w:r>
      <w:r w:rsidRPr="00DB2F72">
        <w:rPr>
          <w:bCs/>
        </w:rPr>
        <w:t>Закона за гражданското въздухоплаване.</w:t>
      </w:r>
    </w:p>
    <w:p w14:paraId="6F120B9C" w14:textId="77777777" w:rsidR="00346588" w:rsidRDefault="00346588" w:rsidP="00C533BB">
      <w:pPr>
        <w:spacing w:line="360" w:lineRule="auto"/>
        <w:ind w:firstLine="709"/>
        <w:jc w:val="both"/>
        <w:rPr>
          <w:bCs/>
        </w:rPr>
      </w:pPr>
    </w:p>
    <w:p w14:paraId="31267BD5" w14:textId="7171ADB5" w:rsidR="00C533BB" w:rsidRDefault="00C533BB" w:rsidP="00C533BB">
      <w:pPr>
        <w:spacing w:line="360" w:lineRule="auto"/>
        <w:ind w:firstLine="709"/>
        <w:jc w:val="both"/>
        <w:rPr>
          <w:bCs/>
        </w:rPr>
      </w:pPr>
      <w:r>
        <w:rPr>
          <w:b/>
          <w:bCs/>
        </w:rPr>
        <w:t>Чл. 18.</w:t>
      </w:r>
      <w:r w:rsidR="00346588">
        <w:rPr>
          <w:b/>
          <w:bCs/>
        </w:rPr>
        <w:t xml:space="preserve"> </w:t>
      </w:r>
      <w:r>
        <w:rPr>
          <w:bCs/>
        </w:rPr>
        <w:t xml:space="preserve">Областните дирекции по безопасност на храните съхраняват данни за подадените заявления, издадени разрешения и направените откази за издаване на разрешение, за срок от 5 години. </w:t>
      </w:r>
    </w:p>
    <w:p w14:paraId="2C695DE4" w14:textId="1D8717C6" w:rsidR="004C5FB6" w:rsidRDefault="004C5FB6">
      <w:pPr>
        <w:spacing w:line="360" w:lineRule="auto"/>
        <w:ind w:firstLine="709"/>
        <w:jc w:val="both"/>
        <w:rPr>
          <w:bCs/>
        </w:rPr>
      </w:pPr>
    </w:p>
    <w:p w14:paraId="62A7BFD4" w14:textId="3EE806B2" w:rsidR="00346588" w:rsidRDefault="00346588">
      <w:pPr>
        <w:spacing w:line="360" w:lineRule="auto"/>
        <w:ind w:firstLine="709"/>
        <w:jc w:val="both"/>
        <w:rPr>
          <w:bCs/>
        </w:rPr>
      </w:pPr>
      <w:r>
        <w:rPr>
          <w:bCs/>
        </w:rPr>
        <w:br w:type="page"/>
      </w:r>
    </w:p>
    <w:p w14:paraId="6143C08E" w14:textId="77777777" w:rsidR="004C5FB6" w:rsidRDefault="008446F7">
      <w:pPr>
        <w:shd w:val="clear" w:color="auto" w:fill="FEFEFE"/>
        <w:spacing w:line="360" w:lineRule="auto"/>
        <w:jc w:val="center"/>
        <w:rPr>
          <w:bCs/>
          <w:color w:val="000000"/>
          <w:spacing w:val="90"/>
          <w:szCs w:val="20"/>
        </w:rPr>
      </w:pPr>
      <w:r>
        <w:rPr>
          <w:bCs/>
          <w:color w:val="000000"/>
          <w:spacing w:val="90"/>
          <w:szCs w:val="20"/>
        </w:rPr>
        <w:lastRenderedPageBreak/>
        <w:t>Глава четвърта</w:t>
      </w:r>
    </w:p>
    <w:p w14:paraId="7F3EE16C" w14:textId="77777777" w:rsidR="004C5FB6" w:rsidRDefault="008446F7">
      <w:pPr>
        <w:widowControl w:val="0"/>
        <w:tabs>
          <w:tab w:val="left" w:pos="0"/>
        </w:tabs>
        <w:autoSpaceDE w:val="0"/>
        <w:autoSpaceDN w:val="0"/>
        <w:spacing w:line="360" w:lineRule="auto"/>
        <w:ind w:firstLine="709"/>
        <w:jc w:val="center"/>
        <w:rPr>
          <w:bCs/>
          <w:lang w:eastAsia="sk-SK"/>
        </w:rPr>
      </w:pPr>
      <w:r>
        <w:rPr>
          <w:bCs/>
          <w:lang w:eastAsia="sk-SK"/>
        </w:rPr>
        <w:t>ФУМИГАЦИЯ И ТРЕТИРАНЕ НА СЕМЕНА ЗА ПОСЕВ</w:t>
      </w:r>
    </w:p>
    <w:p w14:paraId="5E537339" w14:textId="15985232" w:rsidR="006B5083" w:rsidRDefault="006B5083" w:rsidP="006B5083">
      <w:pPr>
        <w:tabs>
          <w:tab w:val="left" w:pos="720"/>
        </w:tabs>
        <w:autoSpaceDE w:val="0"/>
        <w:autoSpaceDN w:val="0"/>
        <w:adjustRightInd w:val="0"/>
        <w:spacing w:line="360" w:lineRule="auto"/>
        <w:rPr>
          <w:b/>
          <w:bCs/>
          <w:lang w:val="ru-RU" w:bidi="th-TH"/>
        </w:rPr>
      </w:pPr>
    </w:p>
    <w:p w14:paraId="7BF4049A" w14:textId="77777777" w:rsidR="004C5FB6" w:rsidRDefault="008446F7">
      <w:pPr>
        <w:shd w:val="clear" w:color="auto" w:fill="FEFEFE"/>
        <w:spacing w:line="360" w:lineRule="auto"/>
        <w:jc w:val="center"/>
        <w:rPr>
          <w:bCs/>
          <w:color w:val="000000"/>
          <w:szCs w:val="20"/>
        </w:rPr>
      </w:pPr>
      <w:r>
        <w:rPr>
          <w:bCs/>
          <w:color w:val="000000"/>
          <w:szCs w:val="20"/>
        </w:rPr>
        <w:t>Раздел I</w:t>
      </w:r>
    </w:p>
    <w:p w14:paraId="5B618A78" w14:textId="592B4494" w:rsidR="004C5FB6" w:rsidRDefault="006B5083">
      <w:pPr>
        <w:shd w:val="clear" w:color="auto" w:fill="FEFEFE"/>
        <w:spacing w:line="360" w:lineRule="auto"/>
        <w:jc w:val="center"/>
        <w:rPr>
          <w:b/>
          <w:bCs/>
          <w:color w:val="000000"/>
          <w:szCs w:val="20"/>
        </w:rPr>
      </w:pPr>
      <w:r>
        <w:rPr>
          <w:b/>
          <w:bCs/>
          <w:color w:val="000000"/>
          <w:szCs w:val="20"/>
        </w:rPr>
        <w:t>Употреба на продукти за растителна защита</w:t>
      </w:r>
      <w:r w:rsidR="008446F7">
        <w:rPr>
          <w:b/>
          <w:bCs/>
          <w:color w:val="000000"/>
          <w:szCs w:val="20"/>
        </w:rPr>
        <w:t xml:space="preserve"> при фумигация</w:t>
      </w:r>
    </w:p>
    <w:p w14:paraId="480A079E" w14:textId="77777777" w:rsidR="004C5FB6" w:rsidRDefault="004C5FB6">
      <w:pPr>
        <w:tabs>
          <w:tab w:val="left" w:pos="720"/>
        </w:tabs>
        <w:autoSpaceDE w:val="0"/>
        <w:autoSpaceDN w:val="0"/>
        <w:adjustRightInd w:val="0"/>
        <w:spacing w:line="360" w:lineRule="auto"/>
        <w:ind w:right="-23"/>
        <w:jc w:val="both"/>
        <w:rPr>
          <w:highlight w:val="green"/>
          <w:lang w:val="ru-RU" w:bidi="th-TH"/>
        </w:rPr>
      </w:pPr>
    </w:p>
    <w:p w14:paraId="43D31310" w14:textId="77777777" w:rsidR="004C5FB6" w:rsidRDefault="008446F7">
      <w:pPr>
        <w:widowControl w:val="0"/>
        <w:tabs>
          <w:tab w:val="left" w:pos="0"/>
        </w:tabs>
        <w:autoSpaceDE w:val="0"/>
        <w:autoSpaceDN w:val="0"/>
        <w:spacing w:line="360" w:lineRule="auto"/>
        <w:ind w:firstLine="709"/>
        <w:jc w:val="both"/>
        <w:rPr>
          <w:bCs/>
          <w:lang w:eastAsia="sk-SK"/>
        </w:rPr>
      </w:pPr>
      <w:r>
        <w:rPr>
          <w:b/>
          <w:bCs/>
          <w:lang w:eastAsia="sk-SK"/>
        </w:rPr>
        <w:t xml:space="preserve">Чл. </w:t>
      </w:r>
      <w:r w:rsidR="006B2A78">
        <w:rPr>
          <w:b/>
          <w:bCs/>
          <w:lang w:eastAsia="sk-SK"/>
        </w:rPr>
        <w:t>19</w:t>
      </w:r>
      <w:r>
        <w:rPr>
          <w:b/>
          <w:bCs/>
          <w:lang w:eastAsia="sk-SK"/>
        </w:rPr>
        <w:t>.</w:t>
      </w:r>
      <w:r>
        <w:rPr>
          <w:bCs/>
          <w:lang w:eastAsia="sk-SK"/>
        </w:rPr>
        <w:t xml:space="preserve"> (1) Продуктите за растителна защита могат да се употребяват чрез фумигация на растения, растителни продукти и други обекти, с цел опазването им от вредители и/или ограничаване разпространението на карантинни вредители.</w:t>
      </w:r>
    </w:p>
    <w:p w14:paraId="138F1E6A"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(2) Фумигация се извършва съгласно условията и изискванията, посочени в разрешението за пускане на пазара и употреба на ПРЗ. </w:t>
      </w:r>
    </w:p>
    <w:p w14:paraId="748E7490"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(3) При извършване на фумигация, лицата по чл. 20 обозначават третираните обекти с табели със забрана за достъп до обекта, поради обработка със силно отровни вещества. Табелите се отстраняват след изтичане на карантинния срок или дегазация на обекта. Табелите е необходимо да носят информация за:</w:t>
      </w:r>
    </w:p>
    <w:p w14:paraId="181AB106"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1. дата на извършване на мероприятието;</w:t>
      </w:r>
    </w:p>
    <w:p w14:paraId="5305FEA2"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търговско наименование на използвания фумигант;</w:t>
      </w:r>
    </w:p>
    <w:p w14:paraId="28066352"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3. срок на експозиция на фумиганта;</w:t>
      </w:r>
    </w:p>
    <w:p w14:paraId="181D0BCC"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4. дата на отваряне на помещението за дегазация;</w:t>
      </w:r>
    </w:p>
    <w:p w14:paraId="2D5A3DC5"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5. срок на дегазация;</w:t>
      </w:r>
    </w:p>
    <w:p w14:paraId="7A006BEE"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6. лице, извършило фумигацията.</w:t>
      </w:r>
    </w:p>
    <w:p w14:paraId="7D398098" w14:textId="7859C3D7" w:rsidR="00D1144C" w:rsidRDefault="008446F7">
      <w:pPr>
        <w:widowControl w:val="0"/>
        <w:tabs>
          <w:tab w:val="left" w:pos="0"/>
        </w:tabs>
        <w:autoSpaceDE w:val="0"/>
        <w:autoSpaceDN w:val="0"/>
        <w:spacing w:line="360" w:lineRule="auto"/>
        <w:ind w:firstLine="709"/>
        <w:jc w:val="both"/>
        <w:rPr>
          <w:bCs/>
          <w:lang w:eastAsia="sk-SK"/>
        </w:rPr>
      </w:pPr>
      <w:r>
        <w:rPr>
          <w:bCs/>
          <w:lang w:eastAsia="sk-SK"/>
        </w:rPr>
        <w:t xml:space="preserve">(4) Фумигацията се прилага като метод за унищожаване на вредители в стопанството или като специализирана растителнозащитна услуга. </w:t>
      </w:r>
    </w:p>
    <w:p w14:paraId="26BB1A66" w14:textId="77777777" w:rsidR="006B5083" w:rsidRDefault="006B5083">
      <w:pPr>
        <w:widowControl w:val="0"/>
        <w:tabs>
          <w:tab w:val="left" w:pos="0"/>
        </w:tabs>
        <w:autoSpaceDE w:val="0"/>
        <w:autoSpaceDN w:val="0"/>
        <w:spacing w:line="360" w:lineRule="auto"/>
        <w:ind w:firstLine="709"/>
        <w:jc w:val="both"/>
        <w:rPr>
          <w:bCs/>
          <w:lang w:eastAsia="sk-SK"/>
        </w:rPr>
      </w:pPr>
    </w:p>
    <w:p w14:paraId="2207403B" w14:textId="77777777" w:rsidR="004C5FB6" w:rsidRDefault="008446F7">
      <w:pPr>
        <w:widowControl w:val="0"/>
        <w:tabs>
          <w:tab w:val="left" w:pos="0"/>
        </w:tabs>
        <w:autoSpaceDE w:val="0"/>
        <w:autoSpaceDN w:val="0"/>
        <w:spacing w:line="360" w:lineRule="auto"/>
        <w:ind w:firstLine="709"/>
        <w:jc w:val="both"/>
        <w:rPr>
          <w:bCs/>
          <w:lang w:eastAsia="sk-SK"/>
        </w:rPr>
      </w:pPr>
      <w:r>
        <w:rPr>
          <w:b/>
          <w:bCs/>
          <w:lang w:eastAsia="sk-SK"/>
        </w:rPr>
        <w:t xml:space="preserve">Чл. </w:t>
      </w:r>
      <w:r w:rsidR="005D6EEC">
        <w:rPr>
          <w:b/>
          <w:bCs/>
          <w:lang w:eastAsia="sk-SK"/>
        </w:rPr>
        <w:t>2</w:t>
      </w:r>
      <w:r w:rsidR="001F24AA">
        <w:rPr>
          <w:b/>
          <w:bCs/>
          <w:lang w:eastAsia="sk-SK"/>
        </w:rPr>
        <w:t>0</w:t>
      </w:r>
      <w:r>
        <w:rPr>
          <w:b/>
          <w:bCs/>
          <w:lang w:eastAsia="sk-SK"/>
        </w:rPr>
        <w:t>.</w:t>
      </w:r>
      <w:r>
        <w:rPr>
          <w:bCs/>
          <w:lang w:eastAsia="sk-SK"/>
        </w:rPr>
        <w:t xml:space="preserve"> (1) Фумигация на растения, растителни продукти и други обекти като специализирана растителнозащитна услуга се извършва от лица, които са търговци по смисъла на Търговския закон и са вписани в регистъра по чл. 6, ал. 1, т. 9, буква „а“ от ЗЗР.</w:t>
      </w:r>
    </w:p>
    <w:p w14:paraId="0B37D866"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Лицата, които извършват фумигацията и лицата, които контролират процеса по фумигация, трябва да притежават валиден сертификат по чл. 83 от ЗЗР.</w:t>
      </w:r>
    </w:p>
    <w:p w14:paraId="78758709"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(3) За вписване в регистъра, лицата по ал. 1 подават в ОДБХ, на чиято територия са установени, уведомление по образец, одобрен от изпълнителния директор на </w:t>
      </w:r>
      <w:r w:rsidRPr="00BE6316">
        <w:rPr>
          <w:bCs/>
          <w:lang w:eastAsia="sk-SK"/>
        </w:rPr>
        <w:t>БАБХ, в</w:t>
      </w:r>
      <w:r>
        <w:rPr>
          <w:bCs/>
          <w:lang w:eastAsia="sk-SK"/>
        </w:rPr>
        <w:t xml:space="preserve"> което посочват и номерата на сертификатите по чл. 83 от ЗЗР на лицето, което извършва фумигацията и на лицето, което контролира процеса по фумигация.</w:t>
      </w:r>
    </w:p>
    <w:p w14:paraId="4FCA5722"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(4) Към уведомлението по ал. 3 се прилагат:</w:t>
      </w:r>
    </w:p>
    <w:p w14:paraId="207D9EBA"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1. заверено копие на документите по чл. 116, ал. 2 от ЗЗР;</w:t>
      </w:r>
    </w:p>
    <w:p w14:paraId="0E3F0437"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lastRenderedPageBreak/>
        <w:t>2. копие от договор с лицето, което контролира процеса по фумигация, когато е приложимо;</w:t>
      </w:r>
    </w:p>
    <w:p w14:paraId="22915FC4"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3. копие от договор с лицето, което извършва фумигацията, когато е приложимо.</w:t>
      </w:r>
    </w:p>
    <w:p w14:paraId="3E139501"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(5) Лицата по ал. 1 са длъжни да:</w:t>
      </w:r>
    </w:p>
    <w:p w14:paraId="1048270D"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1. използват само разрешени </w:t>
      </w:r>
      <w:r w:rsidR="00131E4D">
        <w:rPr>
          <w:bCs/>
          <w:lang w:eastAsia="sk-SK"/>
        </w:rPr>
        <w:t>ПРЗ</w:t>
      </w:r>
      <w:r>
        <w:rPr>
          <w:bCs/>
          <w:lang w:eastAsia="sk-SK"/>
        </w:rPr>
        <w:t xml:space="preserve">; </w:t>
      </w:r>
    </w:p>
    <w:p w14:paraId="3B0ECF7A" w14:textId="3D3CA343" w:rsidR="004C5FB6" w:rsidRDefault="008446F7">
      <w:pPr>
        <w:widowControl w:val="0"/>
        <w:tabs>
          <w:tab w:val="left" w:pos="0"/>
        </w:tabs>
        <w:autoSpaceDE w:val="0"/>
        <w:autoSpaceDN w:val="0"/>
        <w:spacing w:line="360" w:lineRule="auto"/>
        <w:ind w:firstLine="709"/>
        <w:jc w:val="both"/>
        <w:rPr>
          <w:bCs/>
          <w:lang w:eastAsia="sk-SK"/>
        </w:rPr>
      </w:pPr>
      <w:r>
        <w:rPr>
          <w:bCs/>
          <w:lang w:eastAsia="sk-SK"/>
        </w:rPr>
        <w:t>2. притежават или наемат склад за съхранение на ПРЗ, който отговаря на изисква</w:t>
      </w:r>
      <w:r w:rsidR="008A11C1">
        <w:rPr>
          <w:bCs/>
          <w:lang w:eastAsia="sk-SK"/>
        </w:rPr>
        <w:t>нията на Наредба № 3 от 2017 г.</w:t>
      </w:r>
      <w:r>
        <w:rPr>
          <w:bCs/>
          <w:lang w:eastAsia="sk-SK"/>
        </w:rPr>
        <w:t xml:space="preserve"> </w:t>
      </w:r>
    </w:p>
    <w:p w14:paraId="423A462D"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(6) Изпълнители на дейността по фумигация могат да бъдат лица, преминали обучение за фумигация, съгласно изискванията на чл. 113, ал. 1, т. 2 от ЗЗР.</w:t>
      </w:r>
    </w:p>
    <w:p w14:paraId="50A2F16E"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(7) Лицата, които извършват дейностите по ал. 1, съставят протокол в два екземпляра по образец, одобрен от изпълнителния директор на БАБХ.</w:t>
      </w:r>
    </w:p>
    <w:p w14:paraId="1614F4EF"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(8) Протоколът съдържа данни за лицето, извършило фумигацията, вид и данни за обекта, наименование и доза/концентрация на използвания ПРЗ, експозицията и мерките за безопасност.</w:t>
      </w:r>
    </w:p>
    <w:p w14:paraId="3D0544D9"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(9) Един</w:t>
      </w:r>
      <w:r w:rsidR="00F6468F">
        <w:rPr>
          <w:bCs/>
          <w:lang w:eastAsia="sk-SK"/>
        </w:rPr>
        <w:t>ият</w:t>
      </w:r>
      <w:r>
        <w:rPr>
          <w:bCs/>
          <w:lang w:eastAsia="sk-SK"/>
        </w:rPr>
        <w:t xml:space="preserve"> екземпляр от протокола се дава на възложителя, а вторият остава при фумигатора/изпълнителя, като се съхранява за период от 3 години.</w:t>
      </w:r>
    </w:p>
    <w:p w14:paraId="0E2F1260"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(10) Фумигация на растения, растителни продукти и други обекти може да се извършва в земеделското стопанство от лица, които притежават валиден сертификат по чл. 83 от ЗЗР и документ от завършено обучение за фумигация, при спазване условията по ал. 5-9, под контрола на лице с висше образование в областта на аграрните науки с професионално направление „Растителна </w:t>
      </w:r>
      <w:r w:rsidRPr="00056E57">
        <w:rPr>
          <w:bCs/>
          <w:lang w:eastAsia="sk-SK"/>
        </w:rPr>
        <w:t>защита” или „Растениевъдство“, когато</w:t>
      </w:r>
      <w:r>
        <w:rPr>
          <w:bCs/>
          <w:lang w:eastAsia="sk-SK"/>
        </w:rPr>
        <w:t xml:space="preserve"> ПРЗ са от първа професионална категория на употреба.</w:t>
      </w:r>
    </w:p>
    <w:p w14:paraId="5D7C18FB" w14:textId="1A4D02DC" w:rsidR="006B5083" w:rsidRDefault="006B5083">
      <w:pPr>
        <w:widowControl w:val="0"/>
        <w:tabs>
          <w:tab w:val="left" w:pos="0"/>
        </w:tabs>
        <w:autoSpaceDE w:val="0"/>
        <w:autoSpaceDN w:val="0"/>
        <w:spacing w:line="360" w:lineRule="auto"/>
        <w:ind w:firstLine="709"/>
        <w:jc w:val="both"/>
        <w:rPr>
          <w:bCs/>
          <w:lang w:eastAsia="sk-SK"/>
        </w:rPr>
      </w:pPr>
    </w:p>
    <w:p w14:paraId="4ACD8A5C" w14:textId="77777777" w:rsidR="004C5FB6" w:rsidRDefault="008446F7">
      <w:pPr>
        <w:shd w:val="clear" w:color="auto" w:fill="FEFEFE"/>
        <w:spacing w:line="360" w:lineRule="auto"/>
        <w:jc w:val="center"/>
        <w:rPr>
          <w:bCs/>
          <w:color w:val="000000"/>
          <w:szCs w:val="20"/>
        </w:rPr>
      </w:pPr>
      <w:r>
        <w:rPr>
          <w:bCs/>
          <w:color w:val="000000"/>
          <w:szCs w:val="20"/>
        </w:rPr>
        <w:t>Раздел IІ</w:t>
      </w:r>
    </w:p>
    <w:p w14:paraId="4A41B826" w14:textId="77777777" w:rsidR="004C5FB6" w:rsidRDefault="008446F7">
      <w:pPr>
        <w:shd w:val="clear" w:color="auto" w:fill="FEFEFE"/>
        <w:spacing w:line="360" w:lineRule="auto"/>
        <w:jc w:val="center"/>
        <w:rPr>
          <w:b/>
          <w:bCs/>
          <w:color w:val="000000"/>
          <w:szCs w:val="20"/>
        </w:rPr>
      </w:pPr>
      <w:r>
        <w:rPr>
          <w:b/>
          <w:bCs/>
          <w:color w:val="000000"/>
          <w:szCs w:val="20"/>
        </w:rPr>
        <w:t>Употреба на ПРЗ при третиране на семена за посев</w:t>
      </w:r>
    </w:p>
    <w:p w14:paraId="564263A5" w14:textId="77777777" w:rsidR="004C5FB6" w:rsidRDefault="004C5FB6">
      <w:pPr>
        <w:widowControl w:val="0"/>
        <w:tabs>
          <w:tab w:val="left" w:pos="0"/>
        </w:tabs>
        <w:autoSpaceDE w:val="0"/>
        <w:autoSpaceDN w:val="0"/>
        <w:spacing w:line="360" w:lineRule="auto"/>
        <w:ind w:firstLine="709"/>
        <w:jc w:val="both"/>
        <w:rPr>
          <w:bCs/>
          <w:lang w:eastAsia="sk-SK"/>
        </w:rPr>
      </w:pPr>
    </w:p>
    <w:p w14:paraId="4BF5829D" w14:textId="77777777" w:rsidR="004C5FB6" w:rsidRDefault="008446F7">
      <w:pPr>
        <w:widowControl w:val="0"/>
        <w:tabs>
          <w:tab w:val="left" w:pos="0"/>
        </w:tabs>
        <w:autoSpaceDE w:val="0"/>
        <w:autoSpaceDN w:val="0"/>
        <w:spacing w:line="360" w:lineRule="auto"/>
        <w:ind w:firstLine="709"/>
        <w:jc w:val="both"/>
        <w:rPr>
          <w:bCs/>
          <w:lang w:eastAsia="sk-SK"/>
        </w:rPr>
      </w:pPr>
      <w:r>
        <w:rPr>
          <w:b/>
          <w:bCs/>
          <w:lang w:eastAsia="sk-SK"/>
        </w:rPr>
        <w:t xml:space="preserve">Чл. </w:t>
      </w:r>
      <w:r w:rsidR="005D6EEC">
        <w:rPr>
          <w:b/>
          <w:bCs/>
          <w:lang w:eastAsia="sk-SK"/>
        </w:rPr>
        <w:t>2</w:t>
      </w:r>
      <w:r w:rsidR="00F6468F">
        <w:rPr>
          <w:b/>
          <w:bCs/>
          <w:lang w:eastAsia="sk-SK"/>
        </w:rPr>
        <w:t>1</w:t>
      </w:r>
      <w:r>
        <w:rPr>
          <w:b/>
          <w:bCs/>
          <w:lang w:eastAsia="sk-SK"/>
        </w:rPr>
        <w:t>.</w:t>
      </w:r>
      <w:r>
        <w:rPr>
          <w:bCs/>
          <w:lang w:eastAsia="sk-SK"/>
        </w:rPr>
        <w:t xml:space="preserve"> (1) Продуктите за растителна защита могат да се употребяват за третиране на семена за посев, когато са изпълнени разпоредбите на чл. 114, ал. 1 от ЗЗР. Третирането на семена за посев на култури се извършва от земеделския стопанин в стопанството или като специализирана растителнозащитна услуга. </w:t>
      </w:r>
    </w:p>
    <w:p w14:paraId="24A09A6D"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Третирането на семена за посев като специализирана растителнозащитна услуга се извършва от лица, които са търговци по смисъла на Търговския закон и са вписани в регистъра по чл. 6, ал. 1, т. 9, буква „б” от ЗЗР.</w:t>
      </w:r>
    </w:p>
    <w:p w14:paraId="405115D3"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(3) Лицата, които извършват третирането на семена за посев и лицата, които контролират третирането на семена за посев, трябва да притежават валиден сертификат чл. 83 от ЗЗР. </w:t>
      </w:r>
    </w:p>
    <w:p w14:paraId="01BF0B69"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lastRenderedPageBreak/>
        <w:t>(4) За вписване в регистъра, лицата подават в ОДБХ, на чиято територия са установени, уведомление по образец, одобрен от изпълнителния директор на БАБХ, в което посочват и номерата на сертификатите по чл. 83 от ЗЗР на лицето, което извършва третирането на семена за посев и на лицето, което контролира третирането на семена за посев.</w:t>
      </w:r>
    </w:p>
    <w:p w14:paraId="192560C3"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(5) Към уведомлението по ал. 4 се прилагат:</w:t>
      </w:r>
    </w:p>
    <w:p w14:paraId="49FDD35C" w14:textId="77777777" w:rsidR="004C5FB6" w:rsidRDefault="00347238">
      <w:pPr>
        <w:widowControl w:val="0"/>
        <w:tabs>
          <w:tab w:val="left" w:pos="0"/>
        </w:tabs>
        <w:autoSpaceDE w:val="0"/>
        <w:autoSpaceDN w:val="0"/>
        <w:spacing w:line="360" w:lineRule="auto"/>
        <w:ind w:firstLine="709"/>
        <w:jc w:val="both"/>
        <w:rPr>
          <w:bCs/>
          <w:lang w:eastAsia="sk-SK"/>
        </w:rPr>
      </w:pPr>
      <w:r>
        <w:rPr>
          <w:bCs/>
          <w:lang w:eastAsia="sk-SK"/>
        </w:rPr>
        <w:t xml:space="preserve">1. заверено копие от </w:t>
      </w:r>
      <w:r w:rsidR="008446F7">
        <w:rPr>
          <w:bCs/>
          <w:lang w:eastAsia="sk-SK"/>
        </w:rPr>
        <w:t xml:space="preserve">документите по чл. 117, ал. 2 от ЗЗР; </w:t>
      </w:r>
    </w:p>
    <w:p w14:paraId="29A25BF2"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договор с лицето, което контролира третирането на семена за посев, когато е приложимо;</w:t>
      </w:r>
    </w:p>
    <w:p w14:paraId="54AE1F7D"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3. договор с лицето, което извършва третирането на семена за посев, когато е приложимо.</w:t>
      </w:r>
    </w:p>
    <w:p w14:paraId="36FAF0AD" w14:textId="47A092A2" w:rsidR="004C5FB6" w:rsidRDefault="008446F7">
      <w:pPr>
        <w:widowControl w:val="0"/>
        <w:tabs>
          <w:tab w:val="left" w:pos="0"/>
        </w:tabs>
        <w:autoSpaceDE w:val="0"/>
        <w:autoSpaceDN w:val="0"/>
        <w:spacing w:line="360" w:lineRule="auto"/>
        <w:ind w:firstLine="709"/>
        <w:jc w:val="both"/>
        <w:rPr>
          <w:bCs/>
          <w:lang w:eastAsia="sk-SK"/>
        </w:rPr>
      </w:pPr>
      <w:r>
        <w:rPr>
          <w:bCs/>
          <w:lang w:eastAsia="sk-SK"/>
        </w:rPr>
        <w:t>(6) Третиране на семена за посев с ПРЗ от професионална категория на употреба може да се извършва в земеделското стопанство от лица, които притежават валиден сертификат по чл. 83 от ЗЗР и под контрола на лице с висше образование в областта на аграрните науки с професионално направление „Растителна защита” или „Растениевъдство“, когато продуктите за растителна защита са от първа професионална категория на употреба.</w:t>
      </w:r>
    </w:p>
    <w:p w14:paraId="76262E5C" w14:textId="77777777" w:rsidR="006B5083" w:rsidRDefault="006B5083">
      <w:pPr>
        <w:widowControl w:val="0"/>
        <w:tabs>
          <w:tab w:val="left" w:pos="0"/>
        </w:tabs>
        <w:autoSpaceDE w:val="0"/>
        <w:autoSpaceDN w:val="0"/>
        <w:spacing w:line="360" w:lineRule="auto"/>
        <w:ind w:firstLine="709"/>
        <w:jc w:val="both"/>
        <w:rPr>
          <w:bCs/>
          <w:lang w:eastAsia="sk-SK"/>
        </w:rPr>
      </w:pPr>
    </w:p>
    <w:p w14:paraId="53EFF6C3" w14:textId="77777777" w:rsidR="004C5FB6" w:rsidRDefault="008446F7">
      <w:pPr>
        <w:widowControl w:val="0"/>
        <w:tabs>
          <w:tab w:val="left" w:pos="0"/>
        </w:tabs>
        <w:autoSpaceDE w:val="0"/>
        <w:autoSpaceDN w:val="0"/>
        <w:spacing w:line="360" w:lineRule="auto"/>
        <w:ind w:firstLine="709"/>
        <w:jc w:val="both"/>
        <w:rPr>
          <w:bCs/>
          <w:lang w:eastAsia="sk-SK"/>
        </w:rPr>
      </w:pPr>
      <w:r>
        <w:rPr>
          <w:b/>
          <w:bCs/>
          <w:lang w:eastAsia="sk-SK"/>
        </w:rPr>
        <w:t xml:space="preserve">Чл. </w:t>
      </w:r>
      <w:r w:rsidR="005D6EEC">
        <w:rPr>
          <w:b/>
          <w:bCs/>
          <w:lang w:eastAsia="sk-SK"/>
        </w:rPr>
        <w:t>2</w:t>
      </w:r>
      <w:r w:rsidR="008969E9">
        <w:rPr>
          <w:b/>
          <w:bCs/>
          <w:lang w:eastAsia="sk-SK"/>
        </w:rPr>
        <w:t>2</w:t>
      </w:r>
      <w:r>
        <w:rPr>
          <w:b/>
          <w:bCs/>
          <w:lang w:eastAsia="sk-SK"/>
        </w:rPr>
        <w:t>.</w:t>
      </w:r>
      <w:r>
        <w:rPr>
          <w:bCs/>
          <w:lang w:eastAsia="sk-SK"/>
        </w:rPr>
        <w:t xml:space="preserve"> (1) Третирането на семена за посев се извършва в специализирани обекти или на площадки с контролиран достъп.</w:t>
      </w:r>
    </w:p>
    <w:p w14:paraId="37DA6F7B" w14:textId="77777777" w:rsidR="004C5FB6" w:rsidRDefault="008446F7" w:rsidP="006B5083">
      <w:pPr>
        <w:widowControl w:val="0"/>
        <w:tabs>
          <w:tab w:val="left" w:pos="0"/>
          <w:tab w:val="left" w:pos="993"/>
        </w:tabs>
        <w:autoSpaceDE w:val="0"/>
        <w:autoSpaceDN w:val="0"/>
        <w:spacing w:line="360" w:lineRule="auto"/>
        <w:ind w:firstLine="709"/>
        <w:jc w:val="both"/>
        <w:rPr>
          <w:bCs/>
          <w:lang w:eastAsia="sk-SK"/>
        </w:rPr>
      </w:pPr>
      <w:r>
        <w:rPr>
          <w:bCs/>
          <w:lang w:eastAsia="sk-SK"/>
        </w:rPr>
        <w:t>(2) Специализираните обекти или площадки за третиране на семена от професионални потребители трябва да отговарят на следните изисквания:</w:t>
      </w:r>
    </w:p>
    <w:p w14:paraId="51F396F4"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1. да бъдат изградени на отстояние не по-малко от 500 м от жилищни сгради;</w:t>
      </w:r>
    </w:p>
    <w:p w14:paraId="08F2DD3E" w14:textId="77777777" w:rsidR="004C5FB6" w:rsidRPr="006B5083" w:rsidRDefault="008446F7">
      <w:pPr>
        <w:widowControl w:val="0"/>
        <w:tabs>
          <w:tab w:val="left" w:pos="0"/>
        </w:tabs>
        <w:autoSpaceDE w:val="0"/>
        <w:autoSpaceDN w:val="0"/>
        <w:spacing w:line="360" w:lineRule="auto"/>
        <w:ind w:firstLine="709"/>
        <w:jc w:val="both"/>
        <w:rPr>
          <w:bCs/>
          <w:spacing w:val="-4"/>
          <w:lang w:eastAsia="sk-SK"/>
        </w:rPr>
      </w:pPr>
      <w:r w:rsidRPr="006B5083">
        <w:rPr>
          <w:bCs/>
          <w:spacing w:val="-4"/>
          <w:lang w:eastAsia="sk-SK"/>
        </w:rPr>
        <w:t>2. да са изградени така, че да не се допуска изпускане на продукт в околната среда;</w:t>
      </w:r>
    </w:p>
    <w:p w14:paraId="681E5BC1"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3. да са оборудвани с  материали за почистване на аварийни разливи от ПРЗ;</w:t>
      </w:r>
    </w:p>
    <w:p w14:paraId="6FB2D8D9"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4. да имат изградени бетонни колектори, в които да се изтичат аварийни разливи или вода от почистване на площадката;</w:t>
      </w:r>
    </w:p>
    <w:p w14:paraId="3B35DF97"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5. мястото, на което се разполага специализираната техника за третиране на семена да е с гладка повърхност за почистване;</w:t>
      </w:r>
    </w:p>
    <w:p w14:paraId="1CCF66EB"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6. закрити</w:t>
      </w:r>
      <w:r w:rsidR="00347238">
        <w:rPr>
          <w:bCs/>
          <w:lang w:eastAsia="sk-SK"/>
        </w:rPr>
        <w:t>те помещения да имат аспирация/</w:t>
      </w:r>
      <w:r>
        <w:rPr>
          <w:bCs/>
          <w:lang w:eastAsia="sk-SK"/>
        </w:rPr>
        <w:t>вентилация.</w:t>
      </w:r>
    </w:p>
    <w:p w14:paraId="5BAC0EA6" w14:textId="72829BCF" w:rsidR="004C5FB6" w:rsidRDefault="006B5083">
      <w:pPr>
        <w:widowControl w:val="0"/>
        <w:tabs>
          <w:tab w:val="left" w:pos="0"/>
        </w:tabs>
        <w:autoSpaceDE w:val="0"/>
        <w:autoSpaceDN w:val="0"/>
        <w:spacing w:line="360" w:lineRule="auto"/>
        <w:ind w:firstLine="709"/>
        <w:jc w:val="both"/>
        <w:rPr>
          <w:bCs/>
          <w:lang w:eastAsia="sk-SK"/>
        </w:rPr>
      </w:pPr>
      <w:r>
        <w:rPr>
          <w:bCs/>
          <w:lang w:eastAsia="sk-SK"/>
        </w:rPr>
        <w:t xml:space="preserve">(3) </w:t>
      </w:r>
      <w:r w:rsidR="008446F7">
        <w:rPr>
          <w:bCs/>
          <w:lang w:eastAsia="sk-SK"/>
        </w:rPr>
        <w:t xml:space="preserve">Специализираните обекти за третиране на семена за посев като специализирана растителнозащитна услуга, трябва да са в отделни закрити помещения и да имат разрешение за ползване. </w:t>
      </w:r>
    </w:p>
    <w:p w14:paraId="72BAE8DE"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(4) Обеззаразяването на семена се извършва само със специализирана техника.</w:t>
      </w:r>
    </w:p>
    <w:p w14:paraId="07848271"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(5) Обектите по ал. 3 трябва да са оборудвани с: </w:t>
      </w:r>
    </w:p>
    <w:p w14:paraId="018CCAD9"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1. машини за почистване на семената, съоръжения за смесване на работния </w:t>
      </w:r>
      <w:r>
        <w:rPr>
          <w:bCs/>
          <w:lang w:eastAsia="sk-SK"/>
        </w:rPr>
        <w:lastRenderedPageBreak/>
        <w:t>разтвор, оборудване за прилагане на разтвора върху семената и машини за опаковане на третираните семена в чували;</w:t>
      </w:r>
    </w:p>
    <w:p w14:paraId="114E973D"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машини за пакетиране на третираните семена;</w:t>
      </w:r>
    </w:p>
    <w:p w14:paraId="0F0CBFAE" w14:textId="77777777" w:rsidR="004C5FB6" w:rsidRDefault="00CE0F0C">
      <w:pPr>
        <w:widowControl w:val="0"/>
        <w:tabs>
          <w:tab w:val="left" w:pos="0"/>
        </w:tabs>
        <w:autoSpaceDE w:val="0"/>
        <w:autoSpaceDN w:val="0"/>
        <w:spacing w:line="360" w:lineRule="auto"/>
        <w:ind w:firstLine="709"/>
        <w:jc w:val="both"/>
        <w:rPr>
          <w:bCs/>
          <w:lang w:eastAsia="sk-SK"/>
        </w:rPr>
      </w:pPr>
      <w:r>
        <w:rPr>
          <w:bCs/>
          <w:lang w:eastAsia="sk-SK"/>
        </w:rPr>
        <w:t>3. аспирация/</w:t>
      </w:r>
      <w:r w:rsidR="008446F7">
        <w:rPr>
          <w:bCs/>
          <w:lang w:eastAsia="sk-SK"/>
        </w:rPr>
        <w:t>вентилация;</w:t>
      </w:r>
    </w:p>
    <w:p w14:paraId="77221DE2"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4. материали за почистване на аварийни разливи от ПРЗ;</w:t>
      </w:r>
    </w:p>
    <w:p w14:paraId="72E15AFA"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5. контейнери за разделно събиране на замърсени и незамърсени отпадъци.</w:t>
      </w:r>
    </w:p>
    <w:p w14:paraId="4A6C1265"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(6) При мобилно третиране на семена се използва преносима специализирана техника, разположена на стабилно и сигурно място, за да се избегнат аварийни разливи и излагане на риск на хора и животни, както и на околната среда.</w:t>
      </w:r>
    </w:p>
    <w:p w14:paraId="2F0A83FC"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 xml:space="preserve">(7) Техниката за мобилно третиране се разполага на не по-малко от 100 м от жилищни сгради и складове за храни и фуражи. </w:t>
      </w:r>
    </w:p>
    <w:p w14:paraId="4176257A"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(8) След всяко третиране, техниката задължително се почиства и измива.</w:t>
      </w:r>
    </w:p>
    <w:p w14:paraId="6C88855F"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(9) При третирането на семена се спазват и следните изисквания:</w:t>
      </w:r>
    </w:p>
    <w:p w14:paraId="4C71755D"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1. да не се третират на открито;</w:t>
      </w:r>
    </w:p>
    <w:p w14:paraId="37B04155"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да не се извършва третиране на семена в близост до повърхностни водни обекти или канализация;</w:t>
      </w:r>
    </w:p>
    <w:p w14:paraId="7FC73DD4"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3. да не се допуска изпускане на продукт или вода от почистване на машините или площадката за третиране на семена в околната среда и водните обекти;</w:t>
      </w:r>
    </w:p>
    <w:p w14:paraId="199BFA0F"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4. да не се допуска изливане на ПРЗ или вода от почистване на машините или площадката за третиране на семена в канализацията;</w:t>
      </w:r>
    </w:p>
    <w:p w14:paraId="0FD4D7A9" w14:textId="77777777" w:rsidR="004C5FB6" w:rsidRDefault="008446F7" w:rsidP="006B5083">
      <w:pPr>
        <w:widowControl w:val="0"/>
        <w:tabs>
          <w:tab w:val="left" w:pos="0"/>
          <w:tab w:val="left" w:pos="993"/>
        </w:tabs>
        <w:autoSpaceDE w:val="0"/>
        <w:autoSpaceDN w:val="0"/>
        <w:spacing w:line="360" w:lineRule="auto"/>
        <w:ind w:firstLine="709"/>
        <w:jc w:val="both"/>
        <w:rPr>
          <w:bCs/>
          <w:lang w:eastAsia="sk-SK"/>
        </w:rPr>
      </w:pPr>
      <w:r>
        <w:rPr>
          <w:bCs/>
          <w:lang w:eastAsia="sk-SK"/>
        </w:rPr>
        <w:t>5. да не се допускат неоторизирани лица в обектите за извършване на третирането на семена;</w:t>
      </w:r>
    </w:p>
    <w:p w14:paraId="7362296F"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6. да не се допуска преминаването на животни в близост до обектите за третиране на семена или през площадки за третиране на семена.</w:t>
      </w:r>
    </w:p>
    <w:p w14:paraId="7084DD36" w14:textId="2EDB5E5D" w:rsidR="006B5083" w:rsidRDefault="008446F7" w:rsidP="006B5083">
      <w:pPr>
        <w:widowControl w:val="0"/>
        <w:tabs>
          <w:tab w:val="left" w:pos="0"/>
        </w:tabs>
        <w:autoSpaceDE w:val="0"/>
        <w:autoSpaceDN w:val="0"/>
        <w:spacing w:line="360" w:lineRule="auto"/>
        <w:ind w:firstLine="709"/>
        <w:jc w:val="both"/>
        <w:rPr>
          <w:bCs/>
          <w:lang w:eastAsia="sk-SK"/>
        </w:rPr>
      </w:pPr>
      <w:r>
        <w:rPr>
          <w:bCs/>
          <w:lang w:eastAsia="sk-SK"/>
        </w:rPr>
        <w:t>(10) Забранява се ръчно третиране на семена за посев.</w:t>
      </w:r>
    </w:p>
    <w:p w14:paraId="30BFD267" w14:textId="77777777" w:rsidR="00460A8C" w:rsidRDefault="00460A8C" w:rsidP="006B5083">
      <w:pPr>
        <w:widowControl w:val="0"/>
        <w:tabs>
          <w:tab w:val="left" w:pos="0"/>
        </w:tabs>
        <w:autoSpaceDE w:val="0"/>
        <w:autoSpaceDN w:val="0"/>
        <w:spacing w:line="360" w:lineRule="auto"/>
        <w:ind w:firstLine="709"/>
        <w:jc w:val="both"/>
        <w:rPr>
          <w:bCs/>
          <w:lang w:eastAsia="sk-SK"/>
        </w:rPr>
      </w:pPr>
    </w:p>
    <w:p w14:paraId="030B8F00" w14:textId="77777777" w:rsidR="004C5FB6" w:rsidRDefault="008446F7">
      <w:pPr>
        <w:widowControl w:val="0"/>
        <w:tabs>
          <w:tab w:val="left" w:pos="0"/>
        </w:tabs>
        <w:autoSpaceDE w:val="0"/>
        <w:autoSpaceDN w:val="0"/>
        <w:spacing w:line="360" w:lineRule="auto"/>
        <w:ind w:firstLine="709"/>
        <w:jc w:val="both"/>
        <w:rPr>
          <w:bCs/>
          <w:lang w:eastAsia="sk-SK"/>
        </w:rPr>
      </w:pPr>
      <w:r>
        <w:rPr>
          <w:b/>
          <w:bCs/>
          <w:lang w:eastAsia="sk-SK"/>
        </w:rPr>
        <w:t xml:space="preserve">Чл. </w:t>
      </w:r>
      <w:r w:rsidR="005D6EEC">
        <w:rPr>
          <w:b/>
          <w:bCs/>
          <w:lang w:eastAsia="sk-SK"/>
        </w:rPr>
        <w:t>2</w:t>
      </w:r>
      <w:r w:rsidR="00D4543A">
        <w:rPr>
          <w:b/>
          <w:bCs/>
          <w:lang w:eastAsia="sk-SK"/>
        </w:rPr>
        <w:t>3</w:t>
      </w:r>
      <w:r>
        <w:rPr>
          <w:b/>
          <w:bCs/>
          <w:lang w:eastAsia="sk-SK"/>
        </w:rPr>
        <w:t>.</w:t>
      </w:r>
      <w:r>
        <w:rPr>
          <w:bCs/>
          <w:lang w:eastAsia="sk-SK"/>
        </w:rPr>
        <w:t xml:space="preserve"> (1) Лицата, които участват в дейностите по третиране на семена за посев с ПРЗ, задължително трябва да притежават сертификат по чл. 83 от ЗЗР и да са преминали специализирана форма на обучение.</w:t>
      </w:r>
    </w:p>
    <w:p w14:paraId="6D79A14E"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По време на третирането на семената, операторите използват лични предпазни средства за защита на кожата, очите и дихателните пътища, съгласно изискванията, посочени в етикета на ПРЗ. След работа индивидуалното облекло се почиства, събира и съхранява на подходящо място или унищожава, съгласно ЗУО.</w:t>
      </w:r>
    </w:p>
    <w:p w14:paraId="6E2E10EA" w14:textId="26987EDC" w:rsidR="004C5FB6" w:rsidRDefault="008446F7">
      <w:pPr>
        <w:widowControl w:val="0"/>
        <w:tabs>
          <w:tab w:val="left" w:pos="0"/>
        </w:tabs>
        <w:autoSpaceDE w:val="0"/>
        <w:autoSpaceDN w:val="0"/>
        <w:spacing w:line="360" w:lineRule="auto"/>
        <w:ind w:firstLine="709"/>
        <w:jc w:val="both"/>
        <w:rPr>
          <w:bCs/>
          <w:lang w:eastAsia="sk-SK"/>
        </w:rPr>
      </w:pPr>
      <w:r>
        <w:rPr>
          <w:bCs/>
          <w:lang w:eastAsia="sk-SK"/>
        </w:rPr>
        <w:t>(3) На местата за третиране и съхранение на третираните семена е забранена употребата на храни и напитки, както и тютюнопушенето.</w:t>
      </w:r>
    </w:p>
    <w:p w14:paraId="43478720" w14:textId="77777777" w:rsidR="006B5083" w:rsidRDefault="006B5083">
      <w:pPr>
        <w:widowControl w:val="0"/>
        <w:tabs>
          <w:tab w:val="left" w:pos="0"/>
        </w:tabs>
        <w:autoSpaceDE w:val="0"/>
        <w:autoSpaceDN w:val="0"/>
        <w:spacing w:line="360" w:lineRule="auto"/>
        <w:ind w:firstLine="709"/>
        <w:jc w:val="both"/>
        <w:rPr>
          <w:bCs/>
          <w:lang w:eastAsia="sk-SK"/>
        </w:rPr>
      </w:pPr>
    </w:p>
    <w:p w14:paraId="784BE135" w14:textId="77777777" w:rsidR="004C5FB6" w:rsidRDefault="008446F7">
      <w:pPr>
        <w:widowControl w:val="0"/>
        <w:tabs>
          <w:tab w:val="left" w:pos="0"/>
        </w:tabs>
        <w:autoSpaceDE w:val="0"/>
        <w:autoSpaceDN w:val="0"/>
        <w:spacing w:line="360" w:lineRule="auto"/>
        <w:ind w:firstLine="709"/>
        <w:jc w:val="both"/>
        <w:rPr>
          <w:bCs/>
          <w:lang w:eastAsia="sk-SK"/>
        </w:rPr>
      </w:pPr>
      <w:r>
        <w:rPr>
          <w:b/>
          <w:bCs/>
          <w:lang w:eastAsia="sk-SK"/>
        </w:rPr>
        <w:lastRenderedPageBreak/>
        <w:t xml:space="preserve">Чл. </w:t>
      </w:r>
      <w:r w:rsidR="005D6EEC">
        <w:rPr>
          <w:b/>
          <w:bCs/>
          <w:lang w:eastAsia="sk-SK"/>
        </w:rPr>
        <w:t>2</w:t>
      </w:r>
      <w:r w:rsidR="00D4543A">
        <w:rPr>
          <w:b/>
          <w:bCs/>
          <w:lang w:eastAsia="sk-SK"/>
        </w:rPr>
        <w:t>4</w:t>
      </w:r>
      <w:r>
        <w:rPr>
          <w:b/>
          <w:bCs/>
          <w:lang w:eastAsia="sk-SK"/>
        </w:rPr>
        <w:t>.</w:t>
      </w:r>
      <w:r>
        <w:rPr>
          <w:bCs/>
          <w:lang w:eastAsia="sk-SK"/>
        </w:rPr>
        <w:t xml:space="preserve"> (1) Третираните семена в обектите по чл. 22, ал. 3 се съхраняват в специални </w:t>
      </w:r>
      <w:r w:rsidR="002854AD" w:rsidRPr="00A269C2">
        <w:rPr>
          <w:bCs/>
          <w:lang w:eastAsia="sk-SK"/>
        </w:rPr>
        <w:t>опаковки</w:t>
      </w:r>
      <w:r w:rsidR="005F31ED">
        <w:rPr>
          <w:bCs/>
          <w:color w:val="0070C0"/>
          <w:lang w:eastAsia="sk-SK"/>
        </w:rPr>
        <w:t xml:space="preserve"> </w:t>
      </w:r>
      <w:r w:rsidR="005F31ED" w:rsidRPr="00A269C2">
        <w:rPr>
          <w:bCs/>
          <w:lang w:eastAsia="sk-SK"/>
        </w:rPr>
        <w:t>и</w:t>
      </w:r>
      <w:r w:rsidR="002854AD" w:rsidRPr="00A269C2">
        <w:rPr>
          <w:bCs/>
          <w:lang w:eastAsia="sk-SK"/>
        </w:rPr>
        <w:t>/</w:t>
      </w:r>
      <w:r w:rsidR="005F31ED" w:rsidRPr="00A269C2">
        <w:rPr>
          <w:bCs/>
          <w:lang w:eastAsia="sk-SK"/>
        </w:rPr>
        <w:t>или</w:t>
      </w:r>
      <w:r w:rsidR="005F31ED">
        <w:rPr>
          <w:bCs/>
          <w:color w:val="0070C0"/>
          <w:lang w:eastAsia="sk-SK"/>
        </w:rPr>
        <w:t xml:space="preserve"> </w:t>
      </w:r>
      <w:r>
        <w:rPr>
          <w:bCs/>
          <w:lang w:eastAsia="sk-SK"/>
        </w:rPr>
        <w:t>чували, в складове с ограничен достъп, чиито помещения трябва да са сухи, пров</w:t>
      </w:r>
      <w:r w:rsidR="00BA06FB">
        <w:rPr>
          <w:bCs/>
          <w:lang w:eastAsia="sk-SK"/>
        </w:rPr>
        <w:t>етриви и защитени от вредители.</w:t>
      </w:r>
    </w:p>
    <w:p w14:paraId="120BA65E"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За съхранението се определя специално лице, което единствено има достъп до складовете по ал. 1.</w:t>
      </w:r>
    </w:p>
    <w:p w14:paraId="63FA1E37" w14:textId="618563A1" w:rsidR="004C5FB6" w:rsidRPr="00012906" w:rsidRDefault="008446F7" w:rsidP="002854AD">
      <w:pPr>
        <w:widowControl w:val="0"/>
        <w:tabs>
          <w:tab w:val="left" w:pos="0"/>
        </w:tabs>
        <w:autoSpaceDE w:val="0"/>
        <w:autoSpaceDN w:val="0"/>
        <w:spacing w:line="360" w:lineRule="auto"/>
        <w:ind w:firstLine="709"/>
        <w:jc w:val="both"/>
        <w:rPr>
          <w:bCs/>
          <w:lang w:eastAsia="sk-SK"/>
        </w:rPr>
      </w:pPr>
      <w:r>
        <w:rPr>
          <w:bCs/>
          <w:lang w:eastAsia="sk-SK"/>
        </w:rPr>
        <w:t xml:space="preserve">(3) </w:t>
      </w:r>
      <w:r w:rsidR="002854AD" w:rsidRPr="00A269C2">
        <w:rPr>
          <w:bCs/>
          <w:lang w:eastAsia="sk-SK"/>
        </w:rPr>
        <w:t>Опакованите семена трябва да бъдат правилно етикетирани в съответствие с чл. 49, параграф 4 от Регламент (ЕО) 1107/2009</w:t>
      </w:r>
      <w:r w:rsidR="00CE0F0C" w:rsidRPr="00CE0F0C">
        <w:rPr>
          <w:rFonts w:ascii="Segoe UI" w:hAnsi="Segoe UI" w:cs="Segoe UI"/>
          <w:color w:val="444444"/>
          <w:sz w:val="21"/>
          <w:szCs w:val="21"/>
          <w:shd w:val="clear" w:color="auto" w:fill="FFFFFF"/>
        </w:rPr>
        <w:t xml:space="preserve"> </w:t>
      </w:r>
      <w:r w:rsidR="00CE0F0C" w:rsidRPr="00CE0F0C">
        <w:rPr>
          <w:bCs/>
          <w:lang w:eastAsia="sk-SK"/>
        </w:rPr>
        <w:t>на Европейския парламент и на Съвета от 21 октомври 2009 година относно пускането на пазара на продукти за растителна защита и за отмяна на директиви 79/117/ЕИО и 91/414/ЕИО на Съвета</w:t>
      </w:r>
      <w:r w:rsidR="00012906" w:rsidRPr="00012906">
        <w:rPr>
          <w:rFonts w:ascii="Segoe UI" w:hAnsi="Segoe UI" w:cs="Segoe UI"/>
          <w:color w:val="444444"/>
          <w:sz w:val="21"/>
          <w:szCs w:val="21"/>
          <w:shd w:val="clear" w:color="auto" w:fill="FFFFFF"/>
        </w:rPr>
        <w:t xml:space="preserve"> </w:t>
      </w:r>
      <w:r w:rsidR="00012906">
        <w:rPr>
          <w:rFonts w:ascii="Segoe UI" w:hAnsi="Segoe UI" w:cs="Segoe UI"/>
          <w:color w:val="444444"/>
          <w:sz w:val="21"/>
          <w:szCs w:val="21"/>
          <w:shd w:val="clear" w:color="auto" w:fill="FFFFFF"/>
        </w:rPr>
        <w:t>(</w:t>
      </w:r>
      <w:r w:rsidR="00012906" w:rsidRPr="00295E67">
        <w:rPr>
          <w:bCs/>
          <w:lang w:eastAsia="sk-SK"/>
        </w:rPr>
        <w:t>ОВ</w:t>
      </w:r>
      <w:r w:rsidR="00012906">
        <w:rPr>
          <w:bCs/>
          <w:lang w:eastAsia="sk-SK"/>
        </w:rPr>
        <w:t>, L 309</w:t>
      </w:r>
      <w:r w:rsidR="00CC1CB7">
        <w:rPr>
          <w:bCs/>
          <w:lang w:eastAsia="sk-SK"/>
        </w:rPr>
        <w:t>/1</w:t>
      </w:r>
      <w:r w:rsidR="00012906">
        <w:rPr>
          <w:bCs/>
          <w:lang w:eastAsia="sk-SK"/>
        </w:rPr>
        <w:t xml:space="preserve"> от 24 </w:t>
      </w:r>
      <w:r w:rsidR="00EB7B37">
        <w:rPr>
          <w:bCs/>
          <w:lang w:eastAsia="sk-SK"/>
        </w:rPr>
        <w:t xml:space="preserve">ноември </w:t>
      </w:r>
      <w:r w:rsidR="00012906" w:rsidRPr="00012906">
        <w:rPr>
          <w:bCs/>
          <w:lang w:eastAsia="sk-SK"/>
        </w:rPr>
        <w:t>2009</w:t>
      </w:r>
      <w:r w:rsidR="00012906">
        <w:rPr>
          <w:bCs/>
          <w:lang w:eastAsia="sk-SK"/>
        </w:rPr>
        <w:t xml:space="preserve"> г.)</w:t>
      </w:r>
      <w:r w:rsidR="002854AD" w:rsidRPr="00A269C2">
        <w:rPr>
          <w:bCs/>
          <w:lang w:eastAsia="sk-SK"/>
        </w:rPr>
        <w:t>, като върху</w:t>
      </w:r>
      <w:r w:rsidR="002854AD" w:rsidRPr="00012906">
        <w:rPr>
          <w:bCs/>
          <w:lang w:eastAsia="sk-SK"/>
        </w:rPr>
        <w:t xml:space="preserve"> </w:t>
      </w:r>
      <w:r>
        <w:rPr>
          <w:bCs/>
          <w:lang w:eastAsia="sk-SK"/>
        </w:rPr>
        <w:t>опаковките на тр</w:t>
      </w:r>
      <w:r w:rsidR="002854AD">
        <w:rPr>
          <w:bCs/>
          <w:lang w:eastAsia="sk-SK"/>
        </w:rPr>
        <w:t xml:space="preserve">етираните семена задължително </w:t>
      </w:r>
      <w:r>
        <w:rPr>
          <w:bCs/>
          <w:lang w:eastAsia="sk-SK"/>
        </w:rPr>
        <w:t>се поставя надпис: „Третирано с ПРЗ! Да не се използва за фуражи и храна на животни</w:t>
      </w:r>
      <w:r w:rsidRPr="00012906">
        <w:rPr>
          <w:bCs/>
          <w:lang w:eastAsia="sk-SK"/>
        </w:rPr>
        <w:t>!</w:t>
      </w:r>
      <w:r w:rsidR="00D2298F">
        <w:rPr>
          <w:bCs/>
          <w:lang w:eastAsia="sk-SK"/>
        </w:rPr>
        <w:t>“</w:t>
      </w:r>
      <w:r>
        <w:rPr>
          <w:bCs/>
          <w:lang w:eastAsia="sk-SK"/>
        </w:rPr>
        <w:t>.</w:t>
      </w:r>
    </w:p>
    <w:p w14:paraId="0D661B6B" w14:textId="080DFD55" w:rsidR="004C5FB6" w:rsidRDefault="008446F7">
      <w:pPr>
        <w:widowControl w:val="0"/>
        <w:tabs>
          <w:tab w:val="left" w:pos="0"/>
        </w:tabs>
        <w:autoSpaceDE w:val="0"/>
        <w:autoSpaceDN w:val="0"/>
        <w:spacing w:line="360" w:lineRule="auto"/>
        <w:ind w:firstLine="709"/>
        <w:jc w:val="both"/>
        <w:rPr>
          <w:bCs/>
          <w:lang w:eastAsia="sk-SK"/>
        </w:rPr>
      </w:pPr>
      <w:r w:rsidRPr="00C35CD2">
        <w:rPr>
          <w:bCs/>
          <w:lang w:eastAsia="sk-SK"/>
        </w:rPr>
        <w:t>(4)</w:t>
      </w:r>
      <w:r>
        <w:rPr>
          <w:bCs/>
          <w:lang w:eastAsia="sk-SK"/>
        </w:rPr>
        <w:t xml:space="preserve"> Опаковките на третираните семена, предназначени за търговия, </w:t>
      </w:r>
      <w:r w:rsidR="00096917">
        <w:rPr>
          <w:bCs/>
          <w:lang w:eastAsia="sk-SK"/>
        </w:rPr>
        <w:t>се етикетират</w:t>
      </w:r>
      <w:r>
        <w:rPr>
          <w:bCs/>
          <w:lang w:eastAsia="sk-SK"/>
        </w:rPr>
        <w:t xml:space="preserve"> </w:t>
      </w:r>
      <w:r w:rsidR="00C35CD2">
        <w:rPr>
          <w:bCs/>
          <w:lang w:eastAsia="sk-SK"/>
        </w:rPr>
        <w:t>в съответствие със</w:t>
      </w:r>
      <w:r>
        <w:rPr>
          <w:bCs/>
          <w:lang w:eastAsia="sk-SK"/>
        </w:rPr>
        <w:t xml:space="preserve"> </w:t>
      </w:r>
      <w:r w:rsidR="00C35CD2">
        <w:t>Закона</w:t>
      </w:r>
      <w:r>
        <w:t xml:space="preserve"> </w:t>
      </w:r>
      <w:r w:rsidR="00C35CD2">
        <w:t>за посев</w:t>
      </w:r>
      <w:r>
        <w:t>н</w:t>
      </w:r>
      <w:r w:rsidR="00C35CD2">
        <w:t>ия</w:t>
      </w:r>
      <w:r>
        <w:t xml:space="preserve"> и посадъчен материал</w:t>
      </w:r>
      <w:r w:rsidR="00734776">
        <w:rPr>
          <w:bCs/>
          <w:lang w:eastAsia="sk-SK"/>
        </w:rPr>
        <w:t>.</w:t>
      </w:r>
    </w:p>
    <w:p w14:paraId="1BBC4B0C" w14:textId="77777777" w:rsidR="006B5083" w:rsidRPr="00734776" w:rsidRDefault="006B5083">
      <w:pPr>
        <w:widowControl w:val="0"/>
        <w:tabs>
          <w:tab w:val="left" w:pos="0"/>
        </w:tabs>
        <w:autoSpaceDE w:val="0"/>
        <w:autoSpaceDN w:val="0"/>
        <w:spacing w:line="360" w:lineRule="auto"/>
        <w:ind w:firstLine="709"/>
        <w:jc w:val="both"/>
        <w:rPr>
          <w:bCs/>
          <w:lang w:eastAsia="sk-SK"/>
        </w:rPr>
      </w:pPr>
    </w:p>
    <w:p w14:paraId="21369FE1" w14:textId="77777777" w:rsidR="004C5FB6" w:rsidRDefault="008446F7">
      <w:pPr>
        <w:widowControl w:val="0"/>
        <w:tabs>
          <w:tab w:val="left" w:pos="0"/>
        </w:tabs>
        <w:autoSpaceDE w:val="0"/>
        <w:autoSpaceDN w:val="0"/>
        <w:spacing w:line="360" w:lineRule="auto"/>
        <w:ind w:firstLine="709"/>
        <w:jc w:val="both"/>
        <w:rPr>
          <w:bCs/>
          <w:lang w:eastAsia="sk-SK"/>
        </w:rPr>
      </w:pPr>
      <w:r>
        <w:rPr>
          <w:b/>
          <w:bCs/>
          <w:lang w:eastAsia="sk-SK"/>
        </w:rPr>
        <w:t xml:space="preserve">Чл. </w:t>
      </w:r>
      <w:r w:rsidR="005D6EEC">
        <w:rPr>
          <w:b/>
          <w:bCs/>
          <w:lang w:eastAsia="sk-SK"/>
        </w:rPr>
        <w:t>2</w:t>
      </w:r>
      <w:r w:rsidR="008B4B82">
        <w:rPr>
          <w:b/>
          <w:bCs/>
          <w:lang w:eastAsia="sk-SK"/>
        </w:rPr>
        <w:t>5</w:t>
      </w:r>
      <w:r>
        <w:rPr>
          <w:b/>
          <w:bCs/>
          <w:lang w:eastAsia="sk-SK"/>
        </w:rPr>
        <w:t>.</w:t>
      </w:r>
      <w:r>
        <w:rPr>
          <w:bCs/>
          <w:lang w:eastAsia="sk-SK"/>
        </w:rPr>
        <w:t xml:space="preserve"> (1) Транспортиране на третирани семена се извършва само в специални </w:t>
      </w:r>
      <w:r w:rsidR="00E953EC" w:rsidRPr="00A269C2">
        <w:rPr>
          <w:bCs/>
          <w:lang w:eastAsia="sk-SK"/>
        </w:rPr>
        <w:t>опаковки</w:t>
      </w:r>
      <w:r w:rsidR="00B60837" w:rsidRPr="00A269C2">
        <w:rPr>
          <w:bCs/>
          <w:lang w:eastAsia="sk-SK"/>
        </w:rPr>
        <w:t xml:space="preserve"> и</w:t>
      </w:r>
      <w:r w:rsidR="00E953EC" w:rsidRPr="00A269C2">
        <w:rPr>
          <w:bCs/>
          <w:lang w:eastAsia="sk-SK"/>
        </w:rPr>
        <w:t>/</w:t>
      </w:r>
      <w:r w:rsidR="00B60837" w:rsidRPr="00A269C2">
        <w:rPr>
          <w:bCs/>
          <w:lang w:eastAsia="sk-SK"/>
        </w:rPr>
        <w:t xml:space="preserve">или </w:t>
      </w:r>
      <w:r>
        <w:rPr>
          <w:bCs/>
          <w:lang w:eastAsia="sk-SK"/>
        </w:rPr>
        <w:t xml:space="preserve">чували. </w:t>
      </w:r>
      <w:r w:rsidR="006F78BC" w:rsidRPr="00A269C2">
        <w:rPr>
          <w:bCs/>
          <w:lang w:eastAsia="sk-SK"/>
        </w:rPr>
        <w:t>Опаковките</w:t>
      </w:r>
      <w:r w:rsidR="00B60837" w:rsidRPr="00A269C2">
        <w:rPr>
          <w:bCs/>
          <w:lang w:eastAsia="sk-SK"/>
        </w:rPr>
        <w:t xml:space="preserve"> и</w:t>
      </w:r>
      <w:r w:rsidR="006F78BC" w:rsidRPr="00A269C2">
        <w:rPr>
          <w:bCs/>
          <w:lang w:eastAsia="sk-SK"/>
        </w:rPr>
        <w:t>/</w:t>
      </w:r>
      <w:r w:rsidR="00B60837" w:rsidRPr="00A269C2">
        <w:rPr>
          <w:bCs/>
          <w:lang w:eastAsia="sk-SK"/>
        </w:rPr>
        <w:t xml:space="preserve">или </w:t>
      </w:r>
      <w:r w:rsidR="006F78BC" w:rsidRPr="00A269C2">
        <w:rPr>
          <w:bCs/>
          <w:lang w:eastAsia="sk-SK"/>
        </w:rPr>
        <w:t>чувалите от третираните семена</w:t>
      </w:r>
      <w:r w:rsidR="006F78BC" w:rsidRPr="00056E57">
        <w:rPr>
          <w:bCs/>
          <w:color w:val="0070C0"/>
          <w:lang w:eastAsia="sk-SK"/>
        </w:rPr>
        <w:t xml:space="preserve"> </w:t>
      </w:r>
      <w:r>
        <w:rPr>
          <w:bCs/>
          <w:lang w:eastAsia="sk-SK"/>
        </w:rPr>
        <w:t>не се използват повторно за други цели, а се унищожават съгласно ЗУО.</w:t>
      </w:r>
    </w:p>
    <w:p w14:paraId="47A04392" w14:textId="77777777" w:rsidR="004C5FB6" w:rsidRDefault="008446F7">
      <w:pPr>
        <w:widowControl w:val="0"/>
        <w:tabs>
          <w:tab w:val="left" w:pos="0"/>
        </w:tabs>
        <w:autoSpaceDE w:val="0"/>
        <w:autoSpaceDN w:val="0"/>
        <w:spacing w:line="360" w:lineRule="auto"/>
        <w:ind w:firstLine="709"/>
        <w:jc w:val="both"/>
        <w:rPr>
          <w:bCs/>
          <w:lang w:eastAsia="sk-SK"/>
        </w:rPr>
      </w:pPr>
      <w:r>
        <w:rPr>
          <w:bCs/>
          <w:lang w:eastAsia="sk-SK"/>
        </w:rPr>
        <w:t>(2) При транспортиране</w:t>
      </w:r>
      <w:r w:rsidR="00F914D9">
        <w:rPr>
          <w:bCs/>
          <w:lang w:eastAsia="sk-SK"/>
        </w:rPr>
        <w:t>,</w:t>
      </w:r>
      <w:r>
        <w:rPr>
          <w:bCs/>
          <w:lang w:eastAsia="sk-SK"/>
        </w:rPr>
        <w:t xml:space="preserve"> </w:t>
      </w:r>
      <w:r w:rsidR="006F78BC" w:rsidRPr="00A13A5B">
        <w:rPr>
          <w:bCs/>
          <w:lang w:eastAsia="sk-SK"/>
        </w:rPr>
        <w:t>опаковките</w:t>
      </w:r>
      <w:r w:rsidR="00B60837" w:rsidRPr="00A13A5B">
        <w:rPr>
          <w:bCs/>
          <w:lang w:eastAsia="sk-SK"/>
        </w:rPr>
        <w:t xml:space="preserve"> и</w:t>
      </w:r>
      <w:r w:rsidR="006F78BC" w:rsidRPr="00A13A5B">
        <w:rPr>
          <w:bCs/>
          <w:lang w:eastAsia="sk-SK"/>
        </w:rPr>
        <w:t>/</w:t>
      </w:r>
      <w:r w:rsidR="00B60837" w:rsidRPr="00A13A5B">
        <w:rPr>
          <w:bCs/>
          <w:lang w:eastAsia="sk-SK"/>
        </w:rPr>
        <w:t>или</w:t>
      </w:r>
      <w:r w:rsidR="00B60837">
        <w:rPr>
          <w:color w:val="0070C0"/>
        </w:rPr>
        <w:t xml:space="preserve"> </w:t>
      </w:r>
      <w:r>
        <w:rPr>
          <w:bCs/>
          <w:lang w:eastAsia="sk-SK"/>
        </w:rPr>
        <w:t>чувалите трябва да са закрепени по начин, който гарантира тяхната цялост и обезопасеност.</w:t>
      </w:r>
    </w:p>
    <w:p w14:paraId="6A4D00CB" w14:textId="77777777" w:rsidR="004C5FB6" w:rsidRDefault="002854AD">
      <w:pPr>
        <w:widowControl w:val="0"/>
        <w:tabs>
          <w:tab w:val="left" w:pos="0"/>
        </w:tabs>
        <w:autoSpaceDE w:val="0"/>
        <w:autoSpaceDN w:val="0"/>
        <w:spacing w:line="360" w:lineRule="auto"/>
        <w:ind w:firstLine="709"/>
        <w:jc w:val="both"/>
        <w:rPr>
          <w:bCs/>
          <w:lang w:eastAsia="sk-SK"/>
        </w:rPr>
      </w:pPr>
      <w:r w:rsidRPr="002854AD">
        <w:rPr>
          <w:bCs/>
          <w:lang w:eastAsia="sk-SK"/>
        </w:rPr>
        <w:t>(3</w:t>
      </w:r>
      <w:r w:rsidR="00F03C34" w:rsidRPr="002854AD">
        <w:rPr>
          <w:bCs/>
          <w:lang w:eastAsia="sk-SK"/>
        </w:rPr>
        <w:t xml:space="preserve">) </w:t>
      </w:r>
      <w:r w:rsidR="008446F7" w:rsidRPr="002854AD">
        <w:rPr>
          <w:bCs/>
          <w:lang w:eastAsia="sk-SK"/>
        </w:rPr>
        <w:t xml:space="preserve">Транспортиране </w:t>
      </w:r>
      <w:r w:rsidR="008446F7">
        <w:rPr>
          <w:bCs/>
          <w:lang w:eastAsia="sk-SK"/>
        </w:rPr>
        <w:t xml:space="preserve">на третирани семена в насипно състояние се извършва </w:t>
      </w:r>
      <w:r w:rsidR="00F03C34" w:rsidRPr="00A13A5B">
        <w:rPr>
          <w:bCs/>
          <w:lang w:eastAsia="sk-SK"/>
        </w:rPr>
        <w:t xml:space="preserve">само </w:t>
      </w:r>
      <w:r w:rsidR="008446F7">
        <w:rPr>
          <w:bCs/>
          <w:lang w:eastAsia="sk-SK"/>
        </w:rPr>
        <w:t>в рамките на стопанството, непосредствено преди сеитбата.</w:t>
      </w:r>
    </w:p>
    <w:p w14:paraId="272453E6" w14:textId="77777777" w:rsidR="004C5FB6" w:rsidRPr="002854AD" w:rsidRDefault="008446F7">
      <w:pPr>
        <w:widowControl w:val="0"/>
        <w:tabs>
          <w:tab w:val="left" w:pos="0"/>
        </w:tabs>
        <w:autoSpaceDE w:val="0"/>
        <w:autoSpaceDN w:val="0"/>
        <w:spacing w:line="360" w:lineRule="auto"/>
        <w:ind w:firstLine="709"/>
        <w:jc w:val="both"/>
        <w:rPr>
          <w:bCs/>
          <w:lang w:eastAsia="sk-SK"/>
        </w:rPr>
      </w:pPr>
      <w:r w:rsidRPr="002854AD">
        <w:rPr>
          <w:bCs/>
          <w:lang w:eastAsia="sk-SK"/>
        </w:rPr>
        <w:t>(4) При транспортирането по ал. 3, семената задължително следва да са покрити.</w:t>
      </w:r>
    </w:p>
    <w:p w14:paraId="37B36477" w14:textId="77777777" w:rsidR="004C5FB6" w:rsidRDefault="008446F7">
      <w:pPr>
        <w:widowControl w:val="0"/>
        <w:tabs>
          <w:tab w:val="left" w:pos="0"/>
        </w:tabs>
        <w:autoSpaceDE w:val="0"/>
        <w:autoSpaceDN w:val="0"/>
        <w:spacing w:line="360" w:lineRule="auto"/>
        <w:ind w:firstLine="709"/>
        <w:jc w:val="both"/>
        <w:rPr>
          <w:bCs/>
          <w:lang w:eastAsia="sk-SK"/>
        </w:rPr>
      </w:pPr>
      <w:r w:rsidRPr="002854AD">
        <w:rPr>
          <w:bCs/>
          <w:lang w:eastAsia="sk-SK"/>
        </w:rPr>
        <w:t>(5)</w:t>
      </w:r>
      <w:r>
        <w:rPr>
          <w:bCs/>
          <w:lang w:eastAsia="sk-SK"/>
        </w:rPr>
        <w:t xml:space="preserve"> Забранено е съвместното превозване на третирани с ПРЗ семена с хранителни продукти или фураж.</w:t>
      </w:r>
    </w:p>
    <w:p w14:paraId="65278C74" w14:textId="4048ED97" w:rsidR="006B5083" w:rsidRDefault="006B5083" w:rsidP="006B5083">
      <w:pPr>
        <w:autoSpaceDE w:val="0"/>
        <w:autoSpaceDN w:val="0"/>
        <w:adjustRightInd w:val="0"/>
        <w:spacing w:line="360" w:lineRule="auto"/>
        <w:rPr>
          <w:b/>
          <w:bCs/>
          <w:lang w:bidi="th-TH"/>
        </w:rPr>
      </w:pPr>
    </w:p>
    <w:p w14:paraId="48D19E42" w14:textId="77777777" w:rsidR="004C5FB6" w:rsidRDefault="008446F7">
      <w:pPr>
        <w:autoSpaceDE w:val="0"/>
        <w:autoSpaceDN w:val="0"/>
        <w:adjustRightInd w:val="0"/>
        <w:spacing w:line="360" w:lineRule="auto"/>
        <w:jc w:val="center"/>
        <w:rPr>
          <w:rFonts w:ascii="Times New Roman CYR" w:hAnsi="Times New Roman CYR" w:cs="Times New Roman CYR"/>
          <w:b/>
          <w:bCs/>
          <w:lang w:bidi="th-TH"/>
        </w:rPr>
      </w:pPr>
      <w:r>
        <w:rPr>
          <w:rFonts w:ascii="Times New Roman CYR" w:hAnsi="Times New Roman CYR" w:cs="Times New Roman CYR"/>
          <w:b/>
          <w:bCs/>
          <w:lang w:bidi="th-TH"/>
        </w:rPr>
        <w:t>ДОПЪЛНИТЕЛНА РАЗПОРЕДБА</w:t>
      </w:r>
    </w:p>
    <w:p w14:paraId="2CB127B7" w14:textId="77777777" w:rsidR="004C5FB6" w:rsidRDefault="004C5FB6">
      <w:pPr>
        <w:autoSpaceDE w:val="0"/>
        <w:autoSpaceDN w:val="0"/>
        <w:adjustRightInd w:val="0"/>
        <w:spacing w:line="360" w:lineRule="auto"/>
        <w:jc w:val="center"/>
        <w:rPr>
          <w:rFonts w:ascii="Times New Roman CYR" w:hAnsi="Times New Roman CYR" w:cs="Times New Roman CYR"/>
          <w:b/>
          <w:bCs/>
          <w:lang w:bidi="th-TH"/>
        </w:rPr>
      </w:pPr>
    </w:p>
    <w:p w14:paraId="234D53E0" w14:textId="77777777" w:rsidR="004C5FB6" w:rsidRDefault="008446F7">
      <w:pPr>
        <w:spacing w:line="360" w:lineRule="auto"/>
        <w:ind w:firstLine="709"/>
        <w:jc w:val="both"/>
      </w:pPr>
      <w:r>
        <w:rPr>
          <w:b/>
        </w:rPr>
        <w:t xml:space="preserve">§ 1. </w:t>
      </w:r>
      <w:r>
        <w:t>По смисъла на тази наредба:</w:t>
      </w:r>
    </w:p>
    <w:p w14:paraId="68977B49" w14:textId="04E199EC" w:rsidR="004C5FB6" w:rsidRDefault="008446F7">
      <w:pPr>
        <w:spacing w:line="360" w:lineRule="auto"/>
        <w:ind w:firstLine="709"/>
        <w:jc w:val="both"/>
      </w:pPr>
      <w:r>
        <w:t xml:space="preserve">1. „Десиканти“ са средства, които се използват за </w:t>
      </w:r>
      <w:r w:rsidR="00C96689">
        <w:t>изсушаване на растенията;</w:t>
      </w:r>
    </w:p>
    <w:p w14:paraId="1661813B" w14:textId="16E32B3C" w:rsidR="004C5FB6" w:rsidRDefault="008446F7">
      <w:pPr>
        <w:spacing w:line="360" w:lineRule="auto"/>
        <w:ind w:firstLine="709"/>
        <w:jc w:val="both"/>
      </w:pPr>
      <w:r>
        <w:t>2. „Дефолианти” са средства, които се използва</w:t>
      </w:r>
      <w:r w:rsidR="00C96689">
        <w:t>т за обезлистване на растенията;</w:t>
      </w:r>
    </w:p>
    <w:p w14:paraId="35A76284" w14:textId="2B749C90" w:rsidR="004C5FB6" w:rsidRDefault="008446F7">
      <w:pPr>
        <w:spacing w:line="360" w:lineRule="auto"/>
        <w:ind w:firstLine="709"/>
        <w:jc w:val="both"/>
      </w:pPr>
      <w:r>
        <w:t xml:space="preserve">3. „Карантинен срок” е времето от последното третиране с ПРЗ до прибиране на продукцията, при което тя не съдържа остатъчни вещества над </w:t>
      </w:r>
      <w:r w:rsidR="005433FE">
        <w:t xml:space="preserve">максимално допустимите граници на остатъчни вещества </w:t>
      </w:r>
      <w:r>
        <w:t>от пестициди и може да се консумира от хората и животните</w:t>
      </w:r>
      <w:r w:rsidR="00C96689">
        <w:t xml:space="preserve"> без опасност за тяхното здраве;</w:t>
      </w:r>
      <w:r>
        <w:rPr>
          <w:rFonts w:ascii="Verdana" w:hAnsi="Verdana"/>
          <w:sz w:val="20"/>
          <w:szCs w:val="20"/>
        </w:rPr>
        <w:t xml:space="preserve"> </w:t>
      </w:r>
    </w:p>
    <w:p w14:paraId="717B30A0" w14:textId="65B762EA" w:rsidR="004C5FB6" w:rsidRDefault="008446F7">
      <w:pPr>
        <w:spacing w:line="360" w:lineRule="auto"/>
        <w:ind w:firstLine="709"/>
        <w:jc w:val="both"/>
      </w:pPr>
      <w:r>
        <w:lastRenderedPageBreak/>
        <w:t xml:space="preserve">4. „Конвенционална наземна техника” включва механизирана наземна техника и оборудване за ръчно прилагане на ПРЗ, в това число </w:t>
      </w:r>
      <w:r w:rsidR="00C96689">
        <w:t>гръбни пръскачки;</w:t>
      </w:r>
    </w:p>
    <w:p w14:paraId="1E055FB1" w14:textId="58C86769" w:rsidR="004C5FB6" w:rsidRDefault="008446F7">
      <w:pPr>
        <w:spacing w:line="360" w:lineRule="auto"/>
        <w:ind w:firstLine="709"/>
        <w:jc w:val="both"/>
      </w:pPr>
      <w:r>
        <w:t>5. „Механизирана наземна техника” са самоходни и несамоходни машини, апарати и съоръжения за прилагане н</w:t>
      </w:r>
      <w:r w:rsidR="00C96689">
        <w:t>а ПРЗ с механизирано задвижване;</w:t>
      </w:r>
    </w:p>
    <w:p w14:paraId="4F34BCA0" w14:textId="2882A92D" w:rsidR="004C5FB6" w:rsidRDefault="008446F7">
      <w:pPr>
        <w:spacing w:line="360" w:lineRule="auto"/>
        <w:ind w:firstLine="709"/>
        <w:jc w:val="both"/>
      </w:pPr>
      <w:r>
        <w:t>6. „Работен разтвор” е разтвор на разрешени за п</w:t>
      </w:r>
      <w:r w:rsidR="005433FE">
        <w:t>ускане на пазара и употреба ПРЗ</w:t>
      </w:r>
      <w:r>
        <w:t xml:space="preserve"> в концентрация, посочена  при разреш</w:t>
      </w:r>
      <w:r w:rsidR="00C96689">
        <w:t>аването на съответната употреба;</w:t>
      </w:r>
    </w:p>
    <w:p w14:paraId="35353039" w14:textId="760A56B2" w:rsidR="004C5FB6" w:rsidRDefault="008446F7">
      <w:pPr>
        <w:spacing w:line="360" w:lineRule="auto"/>
        <w:ind w:firstLine="709"/>
        <w:jc w:val="both"/>
      </w:pPr>
      <w:r>
        <w:t>7. „</w:t>
      </w:r>
      <w:r w:rsidR="00BE6316" w:rsidRPr="00A13A5B">
        <w:t>Специални опаковки</w:t>
      </w:r>
      <w:r w:rsidR="00B60837">
        <w:rPr>
          <w:color w:val="0070C0"/>
        </w:rPr>
        <w:t xml:space="preserve"> </w:t>
      </w:r>
      <w:r w:rsidR="00B60837" w:rsidRPr="00A13A5B">
        <w:t>и</w:t>
      </w:r>
      <w:r w:rsidR="00BE6316" w:rsidRPr="00A13A5B">
        <w:t>/</w:t>
      </w:r>
      <w:r w:rsidR="00B60837" w:rsidRPr="00A13A5B">
        <w:t>или</w:t>
      </w:r>
      <w:r w:rsidR="00B60837">
        <w:rPr>
          <w:color w:val="0070C0"/>
        </w:rPr>
        <w:t xml:space="preserve"> </w:t>
      </w:r>
      <w:r>
        <w:t xml:space="preserve">чували“ </w:t>
      </w:r>
      <w:r w:rsidR="00BE6316">
        <w:t>–</w:t>
      </w:r>
      <w:r>
        <w:t xml:space="preserve"> </w:t>
      </w:r>
      <w:r w:rsidR="00BE6316" w:rsidRPr="00A13A5B">
        <w:t>опаковки</w:t>
      </w:r>
      <w:r w:rsidR="00B60837">
        <w:rPr>
          <w:color w:val="0070C0"/>
        </w:rPr>
        <w:t xml:space="preserve"> </w:t>
      </w:r>
      <w:r w:rsidR="00B60837" w:rsidRPr="00A13A5B">
        <w:t>и</w:t>
      </w:r>
      <w:r w:rsidR="00BE6316" w:rsidRPr="00A13A5B">
        <w:t>/</w:t>
      </w:r>
      <w:r w:rsidR="00B60837" w:rsidRPr="00A13A5B">
        <w:t>или</w:t>
      </w:r>
      <w:r w:rsidR="00B60837">
        <w:rPr>
          <w:color w:val="0070C0"/>
        </w:rPr>
        <w:t xml:space="preserve"> </w:t>
      </w:r>
      <w:r>
        <w:t>чували</w:t>
      </w:r>
      <w:r w:rsidR="005433FE">
        <w:t>, изработени от инертна материя</w:t>
      </w:r>
      <w:r>
        <w:t xml:space="preserve"> с възможност за затваряне чрез зашиване, залепяне или завързване, така че да не се допусне разсипв</w:t>
      </w:r>
      <w:r w:rsidR="00C96689">
        <w:t>ане или разпиляване на семената;</w:t>
      </w:r>
    </w:p>
    <w:p w14:paraId="5487DC56" w14:textId="133231B7" w:rsidR="004C5FB6" w:rsidRDefault="008446F7">
      <w:pPr>
        <w:spacing w:line="360" w:lineRule="auto"/>
        <w:ind w:firstLine="709"/>
        <w:jc w:val="both"/>
      </w:pPr>
      <w:r>
        <w:t>8. „Фенофаза“ е фаза от физиол</w:t>
      </w:r>
      <w:r w:rsidR="00C96689">
        <w:t>огичното развитие на растенията;</w:t>
      </w:r>
    </w:p>
    <w:p w14:paraId="7B1CC314" w14:textId="232D267C" w:rsidR="004C5FB6" w:rsidRDefault="008446F7">
      <w:pPr>
        <w:spacing w:line="360" w:lineRule="auto"/>
        <w:ind w:firstLine="709"/>
        <w:jc w:val="both"/>
      </w:pPr>
      <w:r>
        <w:t>9. „Фумигация“ е метод за унищожаване на вредители по смисъла на параграф 1, т. 56 от д</w:t>
      </w:r>
      <w:r w:rsidR="00C96689">
        <w:t>опълнителните разпоредби на ЗЗР;</w:t>
      </w:r>
      <w:r>
        <w:t xml:space="preserve"> </w:t>
      </w:r>
    </w:p>
    <w:p w14:paraId="1974CF6D" w14:textId="77777777" w:rsidR="004C5FB6" w:rsidRDefault="008446F7">
      <w:pPr>
        <w:spacing w:line="360" w:lineRule="auto"/>
        <w:ind w:firstLine="709"/>
        <w:jc w:val="both"/>
      </w:pPr>
      <w:r>
        <w:t>10. „Хербициди“ са средства за борба с плевелите.</w:t>
      </w:r>
    </w:p>
    <w:p w14:paraId="6BF5267C" w14:textId="2B8A535C" w:rsidR="0028012B" w:rsidRDefault="0028012B" w:rsidP="00C96689">
      <w:pPr>
        <w:autoSpaceDE w:val="0"/>
        <w:autoSpaceDN w:val="0"/>
        <w:adjustRightInd w:val="0"/>
        <w:spacing w:line="360" w:lineRule="auto"/>
        <w:rPr>
          <w:rFonts w:ascii="Times New Roman CYR" w:hAnsi="Times New Roman CYR" w:cs="Times New Roman CYR"/>
          <w:b/>
          <w:bCs/>
          <w:lang w:bidi="th-TH"/>
        </w:rPr>
      </w:pPr>
    </w:p>
    <w:p w14:paraId="7297873D" w14:textId="3FB5ED27" w:rsidR="004C5FB6" w:rsidRDefault="008446F7">
      <w:pPr>
        <w:autoSpaceDE w:val="0"/>
        <w:autoSpaceDN w:val="0"/>
        <w:adjustRightInd w:val="0"/>
        <w:spacing w:line="360" w:lineRule="auto"/>
        <w:jc w:val="center"/>
        <w:rPr>
          <w:rFonts w:ascii="Times New Roman CYR" w:hAnsi="Times New Roman CYR" w:cs="Times New Roman CYR"/>
          <w:b/>
          <w:bCs/>
          <w:lang w:bidi="th-TH"/>
        </w:rPr>
      </w:pPr>
      <w:r>
        <w:rPr>
          <w:rFonts w:ascii="Times New Roman CYR" w:hAnsi="Times New Roman CYR" w:cs="Times New Roman CYR"/>
          <w:b/>
          <w:bCs/>
          <w:lang w:bidi="th-TH"/>
        </w:rPr>
        <w:t>ЗАКЛЮЧИТЕЛНИ РАЗПОРЕДБИ</w:t>
      </w:r>
    </w:p>
    <w:p w14:paraId="62D643B9" w14:textId="77777777" w:rsidR="003A0445" w:rsidRDefault="003A0445" w:rsidP="00C96689">
      <w:pPr>
        <w:spacing w:line="360" w:lineRule="auto"/>
        <w:jc w:val="both"/>
        <w:rPr>
          <w:b/>
        </w:rPr>
      </w:pPr>
    </w:p>
    <w:p w14:paraId="01268EE8" w14:textId="5C65B77B" w:rsidR="003A0445" w:rsidRDefault="008719A3" w:rsidP="009A0F1F">
      <w:pPr>
        <w:spacing w:line="360" w:lineRule="auto"/>
        <w:ind w:firstLine="709"/>
        <w:jc w:val="both"/>
      </w:pPr>
      <w:r w:rsidRPr="00C96689">
        <w:rPr>
          <w:b/>
          <w:highlight w:val="white"/>
          <w:shd w:val="clear" w:color="auto" w:fill="FEFEFE"/>
        </w:rPr>
        <w:t>§</w:t>
      </w:r>
      <w:r w:rsidRPr="00E23B43">
        <w:t xml:space="preserve"> </w:t>
      </w:r>
      <w:r w:rsidRPr="00F3646E">
        <w:rPr>
          <w:b/>
        </w:rPr>
        <w:t>2</w:t>
      </w:r>
      <w:r w:rsidR="00F8608F" w:rsidRPr="00F3646E">
        <w:rPr>
          <w:b/>
        </w:rPr>
        <w:t>.</w:t>
      </w:r>
      <w:r w:rsidR="00F8608F" w:rsidRPr="00E23B43">
        <w:t xml:space="preserve"> Наредбата се издава на основание чл. 104, ал. 1, т. 3, чл. 113 и чл. 114 от Закона за защита на растенията</w:t>
      </w:r>
      <w:r w:rsidR="009A0F1F">
        <w:t>.</w:t>
      </w:r>
    </w:p>
    <w:p w14:paraId="453CC5EC" w14:textId="77777777" w:rsidR="006B5083" w:rsidRDefault="006B5083" w:rsidP="009A0F1F">
      <w:pPr>
        <w:spacing w:line="360" w:lineRule="auto"/>
        <w:ind w:firstLine="709"/>
        <w:jc w:val="both"/>
      </w:pPr>
    </w:p>
    <w:p w14:paraId="21896333" w14:textId="5F7D5281" w:rsidR="003A0445" w:rsidRPr="00F46B43" w:rsidRDefault="003A0445" w:rsidP="003A0445">
      <w:pPr>
        <w:spacing w:line="360" w:lineRule="auto"/>
        <w:ind w:firstLine="709"/>
        <w:jc w:val="both"/>
      </w:pPr>
      <w:r w:rsidRPr="00C96689">
        <w:rPr>
          <w:b/>
          <w:highlight w:val="white"/>
          <w:shd w:val="clear" w:color="auto" w:fill="FEFEFE"/>
        </w:rPr>
        <w:t>§</w:t>
      </w:r>
      <w:r w:rsidRPr="00E23B43">
        <w:t xml:space="preserve"> </w:t>
      </w:r>
      <w:r w:rsidR="008719A3" w:rsidRPr="00F3646E">
        <w:rPr>
          <w:b/>
        </w:rPr>
        <w:t>3</w:t>
      </w:r>
      <w:r w:rsidRPr="00F3646E">
        <w:rPr>
          <w:b/>
        </w:rPr>
        <w:t>.</w:t>
      </w:r>
      <w:r w:rsidRPr="00F46B43">
        <w:t xml:space="preserve"> Тази наредба </w:t>
      </w:r>
      <w:r w:rsidR="0068080B" w:rsidRPr="00F46B43">
        <w:t>отменя</w:t>
      </w:r>
      <w:r w:rsidRPr="00F46B43">
        <w:t>:</w:t>
      </w:r>
    </w:p>
    <w:p w14:paraId="2EAF72E5" w14:textId="77777777" w:rsidR="003A0445" w:rsidRPr="00F46B43" w:rsidRDefault="003A0445" w:rsidP="003A0445">
      <w:pPr>
        <w:spacing w:line="360" w:lineRule="auto"/>
        <w:ind w:firstLine="709"/>
        <w:jc w:val="both"/>
      </w:pPr>
      <w:r w:rsidRPr="00A96E04">
        <w:t>1. Наредба № 112 от 2006 г. за специфичните изисквания при извършване на фумигация и обеззаразяване на площи, помещения и растителна продукция срещу вредители (обн.,</w:t>
      </w:r>
      <w:r w:rsidRPr="00A96E04">
        <w:rPr>
          <w:lang w:val="en-US"/>
        </w:rPr>
        <w:t xml:space="preserve"> </w:t>
      </w:r>
      <w:r w:rsidRPr="00F46B43">
        <w:t>ДВ, бр. 87 от 2006 г.).</w:t>
      </w:r>
    </w:p>
    <w:p w14:paraId="7C6FCD10" w14:textId="138FE8C3" w:rsidR="00C96689" w:rsidRDefault="003A0445" w:rsidP="006878DB">
      <w:pPr>
        <w:spacing w:line="360" w:lineRule="auto"/>
        <w:ind w:firstLine="709"/>
        <w:jc w:val="both"/>
      </w:pPr>
      <w:r w:rsidRPr="00F46B43">
        <w:t xml:space="preserve">2. Наредба </w:t>
      </w:r>
      <w:r w:rsidR="008719A3" w:rsidRPr="00F46B43">
        <w:t xml:space="preserve">№ </w:t>
      </w:r>
      <w:r w:rsidRPr="00F46B43">
        <w:t>104 от 2006 г. за контрол върху предлагането на пазара и употребата на продукти за растителна защита (обн., ДВ, бр., 81 от 2006 г., изм., бр. 18 от 2021 г.).</w:t>
      </w:r>
    </w:p>
    <w:p w14:paraId="12E133B8" w14:textId="77777777" w:rsidR="006B5083" w:rsidRPr="00F46B43" w:rsidRDefault="006B5083" w:rsidP="006878DB">
      <w:pPr>
        <w:spacing w:line="360" w:lineRule="auto"/>
        <w:ind w:firstLine="709"/>
        <w:jc w:val="both"/>
      </w:pPr>
    </w:p>
    <w:p w14:paraId="173D189A" w14:textId="64B5B6C3" w:rsidR="00C906F7" w:rsidRDefault="00C906F7">
      <w:pPr>
        <w:spacing w:line="360" w:lineRule="auto"/>
        <w:ind w:firstLine="709"/>
        <w:jc w:val="both"/>
      </w:pPr>
      <w:r w:rsidRPr="00C96689">
        <w:rPr>
          <w:b/>
          <w:highlight w:val="white"/>
          <w:shd w:val="clear" w:color="auto" w:fill="FEFEFE"/>
        </w:rPr>
        <w:t>§</w:t>
      </w:r>
      <w:r>
        <w:t xml:space="preserve"> </w:t>
      </w:r>
      <w:r w:rsidR="00CA482D">
        <w:rPr>
          <w:b/>
        </w:rPr>
        <w:t>4</w:t>
      </w:r>
      <w:r w:rsidRPr="00F3646E">
        <w:rPr>
          <w:b/>
        </w:rPr>
        <w:t>.</w:t>
      </w:r>
      <w:r>
        <w:t xml:space="preserve"> </w:t>
      </w:r>
      <w:r w:rsidRPr="00C906F7">
        <w:t>Изпълнението на наредбата се възлага на изпълнителния директор на Българската агенция по безопасност на храните.</w:t>
      </w:r>
    </w:p>
    <w:p w14:paraId="2A315505" w14:textId="77777777" w:rsidR="006B5083" w:rsidRDefault="006B5083">
      <w:pPr>
        <w:spacing w:line="360" w:lineRule="auto"/>
        <w:ind w:firstLine="709"/>
        <w:jc w:val="both"/>
      </w:pPr>
    </w:p>
    <w:p w14:paraId="0BCCF54B" w14:textId="1287869D" w:rsidR="000B5178" w:rsidRDefault="00C906F7" w:rsidP="000B5178">
      <w:pPr>
        <w:spacing w:line="360" w:lineRule="auto"/>
        <w:ind w:firstLine="709"/>
        <w:jc w:val="both"/>
      </w:pPr>
      <w:r w:rsidRPr="00C96689">
        <w:rPr>
          <w:b/>
          <w:highlight w:val="white"/>
          <w:shd w:val="clear" w:color="auto" w:fill="FEFEFE"/>
        </w:rPr>
        <w:t xml:space="preserve">§ </w:t>
      </w:r>
      <w:r w:rsidR="00CA482D" w:rsidRPr="00C96689">
        <w:rPr>
          <w:b/>
          <w:highlight w:val="white"/>
          <w:shd w:val="clear" w:color="auto" w:fill="FEFEFE"/>
        </w:rPr>
        <w:t>5</w:t>
      </w:r>
      <w:r w:rsidR="000B5178" w:rsidRPr="00C96689">
        <w:rPr>
          <w:b/>
          <w:highlight w:val="white"/>
          <w:shd w:val="clear" w:color="auto" w:fill="FEFEFE"/>
        </w:rPr>
        <w:t>.</w:t>
      </w:r>
      <w:r w:rsidR="000B5178">
        <w:t xml:space="preserve"> В Наредба № 5</w:t>
      </w:r>
      <w:r w:rsidRPr="00C906F7">
        <w:t xml:space="preserve"> </w:t>
      </w:r>
      <w:r w:rsidR="00E90903">
        <w:t xml:space="preserve">от 2021 г. </w:t>
      </w:r>
      <w:r w:rsidRPr="00C906F7">
        <w:t>за разрешаване пускането на пазара и употребата на продукти за растителна защита</w:t>
      </w:r>
      <w:r w:rsidR="00E90903">
        <w:t xml:space="preserve"> (о</w:t>
      </w:r>
      <w:r w:rsidR="00AE4984">
        <w:t>бн., ДВ, бр. 16 от 202</w:t>
      </w:r>
      <w:r w:rsidR="00E90903">
        <w:t>1</w:t>
      </w:r>
      <w:r w:rsidR="000B5178">
        <w:t xml:space="preserve"> г.</w:t>
      </w:r>
      <w:r w:rsidR="00E90903">
        <w:rPr>
          <w:lang w:val="en-US"/>
        </w:rPr>
        <w:t>)</w:t>
      </w:r>
      <w:r w:rsidR="000B5178">
        <w:t xml:space="preserve"> се създава чл. 17а:</w:t>
      </w:r>
    </w:p>
    <w:p w14:paraId="23D9BA5C" w14:textId="7603FFB0" w:rsidR="006878DB" w:rsidRDefault="005275BA" w:rsidP="000B5178">
      <w:pPr>
        <w:spacing w:line="360" w:lineRule="auto"/>
        <w:ind w:firstLine="709"/>
        <w:jc w:val="both"/>
      </w:pPr>
      <w:r>
        <w:t>„</w:t>
      </w:r>
      <w:r w:rsidR="000B5178">
        <w:t>Чл. 17а (1) Продукт за растителна защита, заявен по реда на чл. 12 и чл. 17, може да се заяви и за одобряване за употреба чрез въздушно пръскане</w:t>
      </w:r>
      <w:r w:rsidR="00E77A57">
        <w:t>.</w:t>
      </w:r>
    </w:p>
    <w:p w14:paraId="50EAEDD3" w14:textId="72413C08" w:rsidR="000B5178" w:rsidRDefault="006878DB" w:rsidP="000B5178">
      <w:pPr>
        <w:spacing w:line="360" w:lineRule="auto"/>
        <w:ind w:firstLine="709"/>
        <w:jc w:val="both"/>
      </w:pPr>
      <w:r>
        <w:t>(2)</w:t>
      </w:r>
      <w:r w:rsidR="000B5178">
        <w:t xml:space="preserve"> </w:t>
      </w:r>
      <w:r>
        <w:t>Към заявлението по ал. 1</w:t>
      </w:r>
      <w:r w:rsidR="000B5178">
        <w:t xml:space="preserve"> заявителят прил</w:t>
      </w:r>
      <w:r>
        <w:t>ага</w:t>
      </w:r>
      <w:r w:rsidR="000B5178">
        <w:t xml:space="preserve"> необходимат</w:t>
      </w:r>
      <w:r>
        <w:t xml:space="preserve">а информация, в съответствие с </w:t>
      </w:r>
      <w:r w:rsidR="000B5178">
        <w:t>Регламент (ЕС) №</w:t>
      </w:r>
      <w:r w:rsidR="00043E4A">
        <w:t xml:space="preserve"> </w:t>
      </w:r>
      <w:r w:rsidR="000B5178">
        <w:t xml:space="preserve">284/2013 на Комисията от 1 март 2013 година за </w:t>
      </w:r>
      <w:r w:rsidR="000B5178">
        <w:lastRenderedPageBreak/>
        <w:t>установяване на изискванията за данни за продукти за растителна защита в съответствие с Регламент (ЕО) №</w:t>
      </w:r>
      <w:r w:rsidR="00436F22">
        <w:t xml:space="preserve"> </w:t>
      </w:r>
      <w:r w:rsidR="000B5178">
        <w:t xml:space="preserve">1107/2009 </w:t>
      </w:r>
      <w:r w:rsidR="00533E6C" w:rsidRPr="00533E6C">
        <w:t>за установяване на изискванията за данни за продукти за растителна защита в съответствие с Регламент (ЕО) № 1107/2009 на Европейския парламент и на Съвета относно пускането на пазара на продукти за растителна защита</w:t>
      </w:r>
      <w:r w:rsidR="00533E6C">
        <w:t xml:space="preserve"> </w:t>
      </w:r>
      <w:r w:rsidR="0025166C" w:rsidRPr="0025166C">
        <w:t xml:space="preserve">(OB, L </w:t>
      </w:r>
      <w:r w:rsidR="0025166C">
        <w:rPr>
          <w:lang w:val="en-US"/>
        </w:rPr>
        <w:t>93</w:t>
      </w:r>
      <w:r w:rsidR="0025166C">
        <w:t>/85</w:t>
      </w:r>
      <w:r w:rsidR="0025166C" w:rsidRPr="0025166C">
        <w:t xml:space="preserve"> от </w:t>
      </w:r>
      <w:r w:rsidR="0025166C">
        <w:t>3 април 2013</w:t>
      </w:r>
      <w:r w:rsidR="005275BA">
        <w:t xml:space="preserve"> </w:t>
      </w:r>
      <w:r w:rsidR="0025166C" w:rsidRPr="0025166C">
        <w:t>г.)</w:t>
      </w:r>
      <w:r w:rsidR="0025166C">
        <w:t xml:space="preserve"> </w:t>
      </w:r>
      <w:r w:rsidR="000B5178">
        <w:t>за извършване на оценка на риска за хората, животните и за околната среда.</w:t>
      </w:r>
      <w:r w:rsidR="00043E4A" w:rsidRPr="00043E4A">
        <w:t xml:space="preserve"> </w:t>
      </w:r>
    </w:p>
    <w:p w14:paraId="5FB29E9A" w14:textId="56971563" w:rsidR="000B5178" w:rsidRDefault="000B5178" w:rsidP="000B5178">
      <w:pPr>
        <w:spacing w:line="360" w:lineRule="auto"/>
        <w:ind w:firstLine="709"/>
        <w:jc w:val="both"/>
      </w:pPr>
      <w:r>
        <w:t>(</w:t>
      </w:r>
      <w:r w:rsidR="006878DB">
        <w:t>3</w:t>
      </w:r>
      <w:r>
        <w:t>) Одобрение по ал.</w:t>
      </w:r>
      <w:r w:rsidR="00E90903">
        <w:rPr>
          <w:lang w:val="en-US"/>
        </w:rPr>
        <w:t xml:space="preserve"> </w:t>
      </w:r>
      <w:r>
        <w:t>1 не се издава за ПРЗ, който:</w:t>
      </w:r>
    </w:p>
    <w:p w14:paraId="627B69D0" w14:textId="77777777" w:rsidR="000B5178" w:rsidRDefault="000B5178" w:rsidP="000B5178">
      <w:pPr>
        <w:spacing w:line="360" w:lineRule="auto"/>
        <w:ind w:firstLine="709"/>
        <w:jc w:val="both"/>
      </w:pPr>
      <w:r>
        <w:t>1. е категоризиран в първа професионална категория на употреба;</w:t>
      </w:r>
    </w:p>
    <w:p w14:paraId="503DB1C5" w14:textId="031BF2BB" w:rsidR="00F41FEF" w:rsidRPr="00D700A4" w:rsidRDefault="000B5178" w:rsidP="00F41FEF">
      <w:pPr>
        <w:spacing w:line="360" w:lineRule="auto"/>
        <w:ind w:firstLine="709"/>
        <w:jc w:val="both"/>
        <w:rPr>
          <w:spacing w:val="4"/>
        </w:rPr>
      </w:pPr>
      <w:r>
        <w:t xml:space="preserve">2. </w:t>
      </w:r>
      <w:r w:rsidRPr="00D700A4">
        <w:rPr>
          <w:spacing w:val="4"/>
        </w:rPr>
        <w:t xml:space="preserve">е класифициран в клас и категория на опасност съгласно Регламент (ЕО) </w:t>
      </w:r>
      <w:r w:rsidR="00D700A4">
        <w:rPr>
          <w:spacing w:val="4"/>
        </w:rPr>
        <w:t xml:space="preserve">  </w:t>
      </w:r>
      <w:r w:rsidRPr="00D700A4">
        <w:rPr>
          <w:spacing w:val="4"/>
        </w:rPr>
        <w:t>№</w:t>
      </w:r>
      <w:r w:rsidR="0022762F" w:rsidRPr="00D700A4">
        <w:rPr>
          <w:spacing w:val="4"/>
        </w:rPr>
        <w:t xml:space="preserve"> </w:t>
      </w:r>
      <w:r w:rsidRPr="00D700A4">
        <w:rPr>
          <w:spacing w:val="4"/>
        </w:rPr>
        <w:t>1272/2008</w:t>
      </w:r>
      <w:r w:rsidR="00F41FEF" w:rsidRPr="00D700A4">
        <w:rPr>
          <w:spacing w:val="4"/>
        </w:rPr>
        <w:t>: „Остра опасност за водната среда, категория на опасност 1“ и „Хронична опасност за водната среда, категория на опасност 1“</w:t>
      </w:r>
      <w:r w:rsidR="009A0F1F" w:rsidRPr="00D700A4">
        <w:rPr>
          <w:spacing w:val="4"/>
        </w:rPr>
        <w:t>;</w:t>
      </w:r>
      <w:r w:rsidR="00F41FEF" w:rsidRPr="00D700A4">
        <w:rPr>
          <w:spacing w:val="4"/>
        </w:rPr>
        <w:t xml:space="preserve"> </w:t>
      </w:r>
    </w:p>
    <w:p w14:paraId="69D9BB2A" w14:textId="77777777" w:rsidR="00F41FEF" w:rsidRDefault="00F41FEF" w:rsidP="00F41FEF">
      <w:pPr>
        <w:spacing w:line="360" w:lineRule="auto"/>
        <w:ind w:firstLine="709"/>
        <w:jc w:val="both"/>
      </w:pPr>
      <w:r>
        <w:t>3. е етикетиран като „Опасен за пчелите“;</w:t>
      </w:r>
    </w:p>
    <w:p w14:paraId="60EE29F9" w14:textId="77777777" w:rsidR="00F41FEF" w:rsidRDefault="00F41FEF" w:rsidP="00F41FEF">
      <w:pPr>
        <w:spacing w:line="360" w:lineRule="auto"/>
        <w:ind w:firstLine="709"/>
        <w:jc w:val="both"/>
      </w:pPr>
      <w:r>
        <w:t xml:space="preserve">4. е тотален хербицид; </w:t>
      </w:r>
    </w:p>
    <w:p w14:paraId="7810EB47" w14:textId="67AE13DC" w:rsidR="000B5178" w:rsidRPr="00D700A4" w:rsidRDefault="000B5178" w:rsidP="00C349E8">
      <w:pPr>
        <w:spacing w:line="360" w:lineRule="auto"/>
        <w:ind w:firstLine="709"/>
        <w:jc w:val="both"/>
        <w:rPr>
          <w:spacing w:val="-2"/>
        </w:rPr>
      </w:pPr>
      <w:r>
        <w:t xml:space="preserve">5. </w:t>
      </w:r>
      <w:r w:rsidRPr="00D700A4">
        <w:rPr>
          <w:spacing w:val="-2"/>
        </w:rPr>
        <w:t>съдържа активно вещество кандидат за замяна</w:t>
      </w:r>
      <w:r w:rsidR="00C349E8" w:rsidRPr="00D700A4">
        <w:rPr>
          <w:spacing w:val="-2"/>
        </w:rPr>
        <w:t>, с изключение на активните вещества, изброени в Приложение I на Регламент за изпълнение (ЕС) 2021/1165 на Комисията от 15 юли 2021 година за разрешаване на някои продукти и вещества за употреба в биологичното производство и за съставяне на техните списъци</w:t>
      </w:r>
      <w:r w:rsidR="007A4E7D" w:rsidRPr="00D700A4">
        <w:rPr>
          <w:spacing w:val="-2"/>
        </w:rPr>
        <w:t xml:space="preserve"> </w:t>
      </w:r>
      <w:r w:rsidR="003D2829" w:rsidRPr="00D700A4">
        <w:rPr>
          <w:spacing w:val="-2"/>
        </w:rPr>
        <w:t>(OB, L 253/13</w:t>
      </w:r>
      <w:r w:rsidR="00C92EDC" w:rsidRPr="00D700A4">
        <w:rPr>
          <w:spacing w:val="-2"/>
        </w:rPr>
        <w:t xml:space="preserve"> от </w:t>
      </w:r>
      <w:r w:rsidR="003D2829" w:rsidRPr="00D700A4">
        <w:rPr>
          <w:spacing w:val="-2"/>
        </w:rPr>
        <w:t>16 юли 2021 г.)</w:t>
      </w:r>
      <w:r w:rsidR="00121259" w:rsidRPr="00A10222">
        <w:rPr>
          <w:spacing w:val="-2"/>
        </w:rPr>
        <w:t>“</w:t>
      </w:r>
      <w:r w:rsidR="00C349E8" w:rsidRPr="00D700A4">
        <w:rPr>
          <w:spacing w:val="-2"/>
        </w:rPr>
        <w:t>.</w:t>
      </w:r>
    </w:p>
    <w:p w14:paraId="5798D162" w14:textId="77777777" w:rsidR="006E62C2" w:rsidRDefault="006E62C2" w:rsidP="00C349E8">
      <w:pPr>
        <w:spacing w:line="360" w:lineRule="auto"/>
        <w:ind w:firstLine="709"/>
        <w:jc w:val="both"/>
      </w:pPr>
    </w:p>
    <w:p w14:paraId="0E790843" w14:textId="57F37C36" w:rsidR="004C5FB6" w:rsidRDefault="008446F7">
      <w:pPr>
        <w:spacing w:line="360" w:lineRule="auto"/>
        <w:ind w:firstLine="709"/>
        <w:jc w:val="both"/>
      </w:pPr>
      <w:r w:rsidRPr="00C96689">
        <w:rPr>
          <w:b/>
          <w:highlight w:val="white"/>
          <w:shd w:val="clear" w:color="auto" w:fill="FEFEFE"/>
        </w:rPr>
        <w:t>§</w:t>
      </w:r>
      <w:r w:rsidRPr="00E23B43">
        <w:t xml:space="preserve"> </w:t>
      </w:r>
      <w:r w:rsidR="00CA482D">
        <w:rPr>
          <w:b/>
        </w:rPr>
        <w:t>6</w:t>
      </w:r>
      <w:r w:rsidRPr="00F3646E">
        <w:rPr>
          <w:b/>
        </w:rPr>
        <w:t>.</w:t>
      </w:r>
      <w:r>
        <w:t xml:space="preserve"> Наредбата е нотифицирана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(ОВ, L 241</w:t>
      </w:r>
      <w:r w:rsidR="00A979CA">
        <w:t>/</w:t>
      </w:r>
      <w:r w:rsidR="00A979CA">
        <w:rPr>
          <w:lang w:val="en-US"/>
        </w:rPr>
        <w:t xml:space="preserve">1 </w:t>
      </w:r>
      <w:r w:rsidR="00A979CA">
        <w:t xml:space="preserve">от </w:t>
      </w:r>
      <w:r>
        <w:t>17</w:t>
      </w:r>
      <w:r w:rsidR="006D5987">
        <w:rPr>
          <w:lang w:val="en-US"/>
        </w:rPr>
        <w:t xml:space="preserve"> </w:t>
      </w:r>
      <w:r w:rsidR="006D5987">
        <w:t xml:space="preserve">септември </w:t>
      </w:r>
      <w:r>
        <w:t>2015 г.).</w:t>
      </w:r>
    </w:p>
    <w:p w14:paraId="32F1149C" w14:textId="77777777" w:rsidR="006E62C2" w:rsidRDefault="006E62C2">
      <w:pPr>
        <w:spacing w:line="360" w:lineRule="auto"/>
        <w:ind w:firstLine="709"/>
        <w:jc w:val="both"/>
      </w:pPr>
    </w:p>
    <w:p w14:paraId="22F86CB9" w14:textId="5783400D" w:rsidR="00EF66F5" w:rsidRDefault="002E62D7" w:rsidP="00EC2B00">
      <w:pPr>
        <w:spacing w:line="360" w:lineRule="auto"/>
        <w:ind w:firstLine="709"/>
        <w:jc w:val="both"/>
        <w:rPr>
          <w:rFonts w:eastAsia="Calibri"/>
          <w:b/>
          <w:lang w:eastAsia="ko-KR"/>
        </w:rPr>
      </w:pPr>
      <w:r w:rsidRPr="00C96689">
        <w:rPr>
          <w:b/>
          <w:highlight w:val="white"/>
          <w:shd w:val="clear" w:color="auto" w:fill="FEFEFE"/>
        </w:rPr>
        <w:t>§</w:t>
      </w:r>
      <w:r w:rsidR="008B7C3F" w:rsidRPr="00E23B43">
        <w:t xml:space="preserve"> </w:t>
      </w:r>
      <w:r w:rsidR="00CA482D">
        <w:rPr>
          <w:b/>
        </w:rPr>
        <w:t>7</w:t>
      </w:r>
      <w:r w:rsidR="00A979CA" w:rsidRPr="00F3646E">
        <w:rPr>
          <w:b/>
        </w:rPr>
        <w:t>.</w:t>
      </w:r>
      <w:r w:rsidR="008B7C3F" w:rsidRPr="005355EF">
        <w:t xml:space="preserve"> </w:t>
      </w:r>
      <w:r w:rsidR="00A979CA" w:rsidRPr="005355EF">
        <w:t>Наредбата влиза в сила в едномес</w:t>
      </w:r>
      <w:r w:rsidR="006E62C2">
        <w:t>ечен срок от обнародването ѝ</w:t>
      </w:r>
      <w:r w:rsidR="006D5987" w:rsidRPr="005355EF">
        <w:t xml:space="preserve"> в “Държавен вестник”</w:t>
      </w:r>
      <w:r w:rsidR="00A979CA" w:rsidRPr="005355EF">
        <w:t xml:space="preserve">, с изключение на чл. 11, ал. 9, </w:t>
      </w:r>
      <w:r w:rsidR="00F8608F" w:rsidRPr="005355EF">
        <w:t>ко</w:t>
      </w:r>
      <w:r w:rsidR="00F8608F">
        <w:t>йто</w:t>
      </w:r>
      <w:r w:rsidR="00F8608F" w:rsidRPr="005355EF">
        <w:t xml:space="preserve"> </w:t>
      </w:r>
      <w:r w:rsidR="00A979CA" w:rsidRPr="005355EF">
        <w:t xml:space="preserve">влиза в сила от </w:t>
      </w:r>
      <w:r w:rsidR="005C104F" w:rsidRPr="005355EF">
        <w:t>1</w:t>
      </w:r>
      <w:r w:rsidR="00A979CA" w:rsidRPr="005355EF">
        <w:t xml:space="preserve"> </w:t>
      </w:r>
      <w:r w:rsidR="005C104F" w:rsidRPr="005355EF">
        <w:t>юли 2025</w:t>
      </w:r>
      <w:r w:rsidR="00A979CA" w:rsidRPr="005355EF">
        <w:t xml:space="preserve"> година.</w:t>
      </w:r>
    </w:p>
    <w:p w14:paraId="3B52D08B" w14:textId="77777777" w:rsidR="00C96689" w:rsidRDefault="00C96689">
      <w:pPr>
        <w:spacing w:line="360" w:lineRule="auto"/>
        <w:rPr>
          <w:rFonts w:eastAsia="Calibri"/>
          <w:b/>
          <w:lang w:eastAsia="ko-KR"/>
        </w:rPr>
      </w:pPr>
    </w:p>
    <w:p w14:paraId="43D4174B" w14:textId="62ED8BCC" w:rsidR="00C96689" w:rsidRDefault="00C96689">
      <w:pPr>
        <w:spacing w:line="360" w:lineRule="auto"/>
        <w:rPr>
          <w:rFonts w:eastAsia="Calibri"/>
          <w:b/>
          <w:lang w:eastAsia="ko-KR"/>
        </w:rPr>
      </w:pPr>
    </w:p>
    <w:p w14:paraId="1684357E" w14:textId="16EA7B9E" w:rsidR="006E62C2" w:rsidRDefault="006E62C2">
      <w:pPr>
        <w:spacing w:line="360" w:lineRule="auto"/>
        <w:rPr>
          <w:rFonts w:eastAsia="Calibri"/>
          <w:b/>
          <w:lang w:eastAsia="ko-KR"/>
        </w:rPr>
      </w:pPr>
    </w:p>
    <w:p w14:paraId="2F6FBD71" w14:textId="11FC3744" w:rsidR="00EF66F5" w:rsidRPr="00EF66F5" w:rsidRDefault="00EF66F5">
      <w:pPr>
        <w:spacing w:line="360" w:lineRule="auto"/>
        <w:rPr>
          <w:rFonts w:eastAsia="Calibri"/>
          <w:b/>
          <w:lang w:eastAsia="ko-KR"/>
        </w:rPr>
      </w:pPr>
      <w:r w:rsidRPr="00EF66F5">
        <w:rPr>
          <w:rFonts w:eastAsia="Calibri"/>
          <w:b/>
          <w:lang w:eastAsia="ko-KR"/>
        </w:rPr>
        <w:t xml:space="preserve">Д-Р </w:t>
      </w:r>
      <w:r w:rsidR="007B3DCE">
        <w:rPr>
          <w:rFonts w:eastAsia="Calibri"/>
          <w:b/>
          <w:lang w:eastAsia="ko-KR"/>
        </w:rPr>
        <w:t>ИВАН ИВАНОВ</w:t>
      </w:r>
      <w:r w:rsidRPr="00EF66F5">
        <w:rPr>
          <w:rFonts w:eastAsia="Calibri"/>
          <w:b/>
          <w:lang w:eastAsia="ko-KR"/>
        </w:rPr>
        <w:t xml:space="preserve"> </w:t>
      </w:r>
    </w:p>
    <w:p w14:paraId="6CC3666C" w14:textId="3CC4C4C2" w:rsidR="004C5FB6" w:rsidRDefault="00F93B9B">
      <w:pPr>
        <w:spacing w:line="360" w:lineRule="auto"/>
        <w:rPr>
          <w:rFonts w:eastAsia="Calibri"/>
          <w:i/>
          <w:lang w:eastAsia="ko-KR"/>
        </w:rPr>
      </w:pPr>
      <w:r>
        <w:rPr>
          <w:rFonts w:eastAsia="Calibri"/>
          <w:i/>
          <w:lang w:eastAsia="ko-KR"/>
        </w:rPr>
        <w:t>Министър на земеделието</w:t>
      </w:r>
    </w:p>
    <w:p w14:paraId="494E5C2A" w14:textId="245A5E3C" w:rsidR="001A0180" w:rsidRDefault="001A0180">
      <w:pPr>
        <w:spacing w:line="360" w:lineRule="auto"/>
        <w:rPr>
          <w:rFonts w:eastAsia="Calibri"/>
          <w:i/>
          <w:lang w:eastAsia="ko-KR"/>
        </w:rPr>
      </w:pPr>
      <w:bookmarkStart w:id="0" w:name="_GoBack"/>
      <w:bookmarkEnd w:id="0"/>
    </w:p>
    <w:sectPr w:rsidR="001A0180" w:rsidSect="002C01AE">
      <w:footerReference w:type="default" r:id="rId8"/>
      <w:pgSz w:w="11907" w:h="16840" w:code="9"/>
      <w:pgMar w:top="1134" w:right="1134" w:bottom="567" w:left="1701"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9574" w14:textId="77777777" w:rsidR="00515A2D" w:rsidRDefault="00515A2D">
      <w:r>
        <w:separator/>
      </w:r>
    </w:p>
  </w:endnote>
  <w:endnote w:type="continuationSeparator" w:id="0">
    <w:p w14:paraId="429CB16A" w14:textId="77777777" w:rsidR="00515A2D" w:rsidRDefault="0051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99070"/>
      <w:docPartObj>
        <w:docPartGallery w:val="Page Numbers (Bottom of Page)"/>
        <w:docPartUnique/>
      </w:docPartObj>
    </w:sdtPr>
    <w:sdtEndPr>
      <w:rPr>
        <w:noProof/>
        <w:sz w:val="20"/>
        <w:szCs w:val="20"/>
      </w:rPr>
    </w:sdtEndPr>
    <w:sdtContent>
      <w:p w14:paraId="6BC3FAA6" w14:textId="4CEC7A42" w:rsidR="004C5FB6" w:rsidRDefault="002C01AE" w:rsidP="00346588">
        <w:pPr>
          <w:pStyle w:val="Footer"/>
          <w:jc w:val="right"/>
          <w:rPr>
            <w:sz w:val="20"/>
            <w:szCs w:val="20"/>
          </w:rPr>
        </w:pPr>
        <w:r w:rsidRPr="002C01AE">
          <w:rPr>
            <w:sz w:val="20"/>
            <w:szCs w:val="20"/>
          </w:rPr>
          <w:fldChar w:fldCharType="begin"/>
        </w:r>
        <w:r w:rsidRPr="002C01AE">
          <w:rPr>
            <w:sz w:val="20"/>
            <w:szCs w:val="20"/>
          </w:rPr>
          <w:instrText xml:space="preserve"> PAGE   \* MERGEFORMAT </w:instrText>
        </w:r>
        <w:r w:rsidRPr="002C01AE">
          <w:rPr>
            <w:sz w:val="20"/>
            <w:szCs w:val="20"/>
          </w:rPr>
          <w:fldChar w:fldCharType="separate"/>
        </w:r>
        <w:r w:rsidR="00757612">
          <w:rPr>
            <w:noProof/>
            <w:sz w:val="20"/>
            <w:szCs w:val="20"/>
          </w:rPr>
          <w:t>13</w:t>
        </w:r>
        <w:r w:rsidRPr="002C01AE">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F47DB" w14:textId="77777777" w:rsidR="00515A2D" w:rsidRDefault="00515A2D">
      <w:r>
        <w:separator/>
      </w:r>
    </w:p>
  </w:footnote>
  <w:footnote w:type="continuationSeparator" w:id="0">
    <w:p w14:paraId="08BF7B43" w14:textId="77777777" w:rsidR="00515A2D" w:rsidRDefault="0051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8A4222"/>
    <w:lvl w:ilvl="0">
      <w:numFmt w:val="bullet"/>
      <w:lvlText w:val="*"/>
      <w:lvlJc w:val="left"/>
    </w:lvl>
  </w:abstractNum>
  <w:abstractNum w:abstractNumId="1" w15:restartNumberingAfterBreak="0">
    <w:nsid w:val="06FD47FC"/>
    <w:multiLevelType w:val="hybridMultilevel"/>
    <w:tmpl w:val="AD02A414"/>
    <w:lvl w:ilvl="0" w:tplc="490498B4">
      <w:start w:val="1"/>
      <w:numFmt w:val="bullet"/>
      <w:lvlText w:val=""/>
      <w:lvlJc w:val="left"/>
      <w:pPr>
        <w:tabs>
          <w:tab w:val="num" w:pos="840"/>
        </w:tabs>
        <w:ind w:left="840" w:hanging="360"/>
      </w:pPr>
      <w:rPr>
        <w:rFonts w:ascii="Wingdings" w:eastAsia="Times New Roman" w:hAnsi="Wingdings" w:cs="Times New Roman" w:hint="default"/>
        <w:sz w:val="22"/>
      </w:rPr>
    </w:lvl>
    <w:lvl w:ilvl="1" w:tplc="04020003" w:tentative="1">
      <w:start w:val="1"/>
      <w:numFmt w:val="bullet"/>
      <w:lvlText w:val="o"/>
      <w:lvlJc w:val="left"/>
      <w:pPr>
        <w:tabs>
          <w:tab w:val="num" w:pos="1560"/>
        </w:tabs>
        <w:ind w:left="1560" w:hanging="360"/>
      </w:pPr>
      <w:rPr>
        <w:rFonts w:ascii="Courier New" w:hAnsi="Courier New" w:cs="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tentative="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cs="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cs="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4AB2A17"/>
    <w:multiLevelType w:val="hybridMultilevel"/>
    <w:tmpl w:val="7EAE8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C465B"/>
    <w:multiLevelType w:val="hybridMultilevel"/>
    <w:tmpl w:val="A0FC58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0BE1DA8"/>
    <w:multiLevelType w:val="hybridMultilevel"/>
    <w:tmpl w:val="D6A28B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11C4656"/>
    <w:multiLevelType w:val="hybridMultilevel"/>
    <w:tmpl w:val="D6A28B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0843961"/>
    <w:multiLevelType w:val="hybridMultilevel"/>
    <w:tmpl w:val="D6A28B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C4D7243"/>
    <w:multiLevelType w:val="hybridMultilevel"/>
    <w:tmpl w:val="E4263D62"/>
    <w:lvl w:ilvl="0" w:tplc="733AF10C">
      <w:start w:val="1"/>
      <w:numFmt w:val="decimal"/>
      <w:lvlText w:val="%1."/>
      <w:lvlJc w:val="left"/>
      <w:pPr>
        <w:tabs>
          <w:tab w:val="num" w:pos="180"/>
        </w:tabs>
        <w:ind w:left="180" w:hanging="360"/>
      </w:pPr>
      <w:rPr>
        <w:rFonts w:hint="default"/>
      </w:rPr>
    </w:lvl>
    <w:lvl w:ilvl="1" w:tplc="04020019" w:tentative="1">
      <w:start w:val="1"/>
      <w:numFmt w:val="lowerLetter"/>
      <w:lvlText w:val="%2."/>
      <w:lvlJc w:val="left"/>
      <w:pPr>
        <w:tabs>
          <w:tab w:val="num" w:pos="900"/>
        </w:tabs>
        <w:ind w:left="900" w:hanging="360"/>
      </w:pPr>
    </w:lvl>
    <w:lvl w:ilvl="2" w:tplc="0402001B" w:tentative="1">
      <w:start w:val="1"/>
      <w:numFmt w:val="lowerRoman"/>
      <w:lvlText w:val="%3."/>
      <w:lvlJc w:val="right"/>
      <w:pPr>
        <w:tabs>
          <w:tab w:val="num" w:pos="1620"/>
        </w:tabs>
        <w:ind w:left="1620" w:hanging="180"/>
      </w:pPr>
    </w:lvl>
    <w:lvl w:ilvl="3" w:tplc="0402000F" w:tentative="1">
      <w:start w:val="1"/>
      <w:numFmt w:val="decimal"/>
      <w:lvlText w:val="%4."/>
      <w:lvlJc w:val="left"/>
      <w:pPr>
        <w:tabs>
          <w:tab w:val="num" w:pos="2340"/>
        </w:tabs>
        <w:ind w:left="2340" w:hanging="360"/>
      </w:pPr>
    </w:lvl>
    <w:lvl w:ilvl="4" w:tplc="04020019" w:tentative="1">
      <w:start w:val="1"/>
      <w:numFmt w:val="lowerLetter"/>
      <w:lvlText w:val="%5."/>
      <w:lvlJc w:val="left"/>
      <w:pPr>
        <w:tabs>
          <w:tab w:val="num" w:pos="3060"/>
        </w:tabs>
        <w:ind w:left="3060" w:hanging="360"/>
      </w:pPr>
    </w:lvl>
    <w:lvl w:ilvl="5" w:tplc="0402001B" w:tentative="1">
      <w:start w:val="1"/>
      <w:numFmt w:val="lowerRoman"/>
      <w:lvlText w:val="%6."/>
      <w:lvlJc w:val="right"/>
      <w:pPr>
        <w:tabs>
          <w:tab w:val="num" w:pos="3780"/>
        </w:tabs>
        <w:ind w:left="3780" w:hanging="180"/>
      </w:pPr>
    </w:lvl>
    <w:lvl w:ilvl="6" w:tplc="0402000F" w:tentative="1">
      <w:start w:val="1"/>
      <w:numFmt w:val="decimal"/>
      <w:lvlText w:val="%7."/>
      <w:lvlJc w:val="left"/>
      <w:pPr>
        <w:tabs>
          <w:tab w:val="num" w:pos="4500"/>
        </w:tabs>
        <w:ind w:left="4500" w:hanging="360"/>
      </w:pPr>
    </w:lvl>
    <w:lvl w:ilvl="7" w:tplc="04020019" w:tentative="1">
      <w:start w:val="1"/>
      <w:numFmt w:val="lowerLetter"/>
      <w:lvlText w:val="%8."/>
      <w:lvlJc w:val="left"/>
      <w:pPr>
        <w:tabs>
          <w:tab w:val="num" w:pos="5220"/>
        </w:tabs>
        <w:ind w:left="5220" w:hanging="360"/>
      </w:pPr>
    </w:lvl>
    <w:lvl w:ilvl="8" w:tplc="0402001B" w:tentative="1">
      <w:start w:val="1"/>
      <w:numFmt w:val="lowerRoman"/>
      <w:lvlText w:val="%9."/>
      <w:lvlJc w:val="right"/>
      <w:pPr>
        <w:tabs>
          <w:tab w:val="num" w:pos="5940"/>
        </w:tabs>
        <w:ind w:left="5940" w:hanging="180"/>
      </w:pPr>
    </w:lvl>
  </w:abstractNum>
  <w:abstractNum w:abstractNumId="8" w15:restartNumberingAfterBreak="0">
    <w:nsid w:val="55D50F45"/>
    <w:multiLevelType w:val="hybridMultilevel"/>
    <w:tmpl w:val="1EBA2202"/>
    <w:lvl w:ilvl="0" w:tplc="2CC29ADA">
      <w:start w:val="1"/>
      <w:numFmt w:val="decimal"/>
      <w:lvlText w:val="%1."/>
      <w:lvlJc w:val="left"/>
      <w:pPr>
        <w:tabs>
          <w:tab w:val="num" w:pos="180"/>
        </w:tabs>
        <w:ind w:left="180" w:hanging="360"/>
      </w:pPr>
      <w:rPr>
        <w:rFonts w:hint="default"/>
      </w:rPr>
    </w:lvl>
    <w:lvl w:ilvl="1" w:tplc="04020019" w:tentative="1">
      <w:start w:val="1"/>
      <w:numFmt w:val="lowerLetter"/>
      <w:lvlText w:val="%2."/>
      <w:lvlJc w:val="left"/>
      <w:pPr>
        <w:tabs>
          <w:tab w:val="num" w:pos="900"/>
        </w:tabs>
        <w:ind w:left="900" w:hanging="360"/>
      </w:pPr>
    </w:lvl>
    <w:lvl w:ilvl="2" w:tplc="0402001B" w:tentative="1">
      <w:start w:val="1"/>
      <w:numFmt w:val="lowerRoman"/>
      <w:lvlText w:val="%3."/>
      <w:lvlJc w:val="right"/>
      <w:pPr>
        <w:tabs>
          <w:tab w:val="num" w:pos="1620"/>
        </w:tabs>
        <w:ind w:left="1620" w:hanging="180"/>
      </w:pPr>
    </w:lvl>
    <w:lvl w:ilvl="3" w:tplc="0402000F" w:tentative="1">
      <w:start w:val="1"/>
      <w:numFmt w:val="decimal"/>
      <w:lvlText w:val="%4."/>
      <w:lvlJc w:val="left"/>
      <w:pPr>
        <w:tabs>
          <w:tab w:val="num" w:pos="2340"/>
        </w:tabs>
        <w:ind w:left="2340" w:hanging="360"/>
      </w:pPr>
    </w:lvl>
    <w:lvl w:ilvl="4" w:tplc="04020019" w:tentative="1">
      <w:start w:val="1"/>
      <w:numFmt w:val="lowerLetter"/>
      <w:lvlText w:val="%5."/>
      <w:lvlJc w:val="left"/>
      <w:pPr>
        <w:tabs>
          <w:tab w:val="num" w:pos="3060"/>
        </w:tabs>
        <w:ind w:left="3060" w:hanging="360"/>
      </w:pPr>
    </w:lvl>
    <w:lvl w:ilvl="5" w:tplc="0402001B" w:tentative="1">
      <w:start w:val="1"/>
      <w:numFmt w:val="lowerRoman"/>
      <w:lvlText w:val="%6."/>
      <w:lvlJc w:val="right"/>
      <w:pPr>
        <w:tabs>
          <w:tab w:val="num" w:pos="3780"/>
        </w:tabs>
        <w:ind w:left="3780" w:hanging="180"/>
      </w:pPr>
    </w:lvl>
    <w:lvl w:ilvl="6" w:tplc="0402000F" w:tentative="1">
      <w:start w:val="1"/>
      <w:numFmt w:val="decimal"/>
      <w:lvlText w:val="%7."/>
      <w:lvlJc w:val="left"/>
      <w:pPr>
        <w:tabs>
          <w:tab w:val="num" w:pos="4500"/>
        </w:tabs>
        <w:ind w:left="4500" w:hanging="360"/>
      </w:pPr>
    </w:lvl>
    <w:lvl w:ilvl="7" w:tplc="04020019" w:tentative="1">
      <w:start w:val="1"/>
      <w:numFmt w:val="lowerLetter"/>
      <w:lvlText w:val="%8."/>
      <w:lvlJc w:val="left"/>
      <w:pPr>
        <w:tabs>
          <w:tab w:val="num" w:pos="5220"/>
        </w:tabs>
        <w:ind w:left="5220" w:hanging="360"/>
      </w:pPr>
    </w:lvl>
    <w:lvl w:ilvl="8" w:tplc="0402001B" w:tentative="1">
      <w:start w:val="1"/>
      <w:numFmt w:val="lowerRoman"/>
      <w:lvlText w:val="%9."/>
      <w:lvlJc w:val="right"/>
      <w:pPr>
        <w:tabs>
          <w:tab w:val="num" w:pos="5940"/>
        </w:tabs>
        <w:ind w:left="5940" w:hanging="180"/>
      </w:pPr>
    </w:lvl>
  </w:abstractNum>
  <w:abstractNum w:abstractNumId="9" w15:restartNumberingAfterBreak="0">
    <w:nsid w:val="585339DC"/>
    <w:multiLevelType w:val="hybridMultilevel"/>
    <w:tmpl w:val="C3147DA8"/>
    <w:lvl w:ilvl="0" w:tplc="8BD63BB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5E2C7C90"/>
    <w:multiLevelType w:val="hybridMultilevel"/>
    <w:tmpl w:val="D6A28B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D8F66A0"/>
    <w:multiLevelType w:val="hybridMultilevel"/>
    <w:tmpl w:val="D6A28B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C976E71"/>
    <w:multiLevelType w:val="hybridMultilevel"/>
    <w:tmpl w:val="3F809610"/>
    <w:lvl w:ilvl="0" w:tplc="C2B2CC32">
      <w:start w:val="1"/>
      <w:numFmt w:val="decimal"/>
      <w:lvlText w:val="%1."/>
      <w:lvlJc w:val="left"/>
      <w:pPr>
        <w:tabs>
          <w:tab w:val="num" w:pos="1070"/>
        </w:tabs>
        <w:ind w:left="1070" w:hanging="360"/>
      </w:pPr>
      <w:rPr>
        <w:rFonts w:ascii="Times New Roman" w:hAnsi="Times New Roman" w:cs="Times New Roman" w:hint="default"/>
        <w:color w:val="auto"/>
      </w:rPr>
    </w:lvl>
    <w:lvl w:ilvl="1" w:tplc="04020019" w:tentative="1">
      <w:start w:val="1"/>
      <w:numFmt w:val="lowerLetter"/>
      <w:lvlText w:val="%2."/>
      <w:lvlJc w:val="left"/>
      <w:pPr>
        <w:tabs>
          <w:tab w:val="num" w:pos="1790"/>
        </w:tabs>
        <w:ind w:left="1790" w:hanging="360"/>
      </w:pPr>
    </w:lvl>
    <w:lvl w:ilvl="2" w:tplc="0402001B" w:tentative="1">
      <w:start w:val="1"/>
      <w:numFmt w:val="lowerRoman"/>
      <w:lvlText w:val="%3."/>
      <w:lvlJc w:val="right"/>
      <w:pPr>
        <w:tabs>
          <w:tab w:val="num" w:pos="2510"/>
        </w:tabs>
        <w:ind w:left="2510" w:hanging="180"/>
      </w:pPr>
    </w:lvl>
    <w:lvl w:ilvl="3" w:tplc="0402000F" w:tentative="1">
      <w:start w:val="1"/>
      <w:numFmt w:val="decimal"/>
      <w:lvlText w:val="%4."/>
      <w:lvlJc w:val="left"/>
      <w:pPr>
        <w:tabs>
          <w:tab w:val="num" w:pos="3230"/>
        </w:tabs>
        <w:ind w:left="3230" w:hanging="360"/>
      </w:pPr>
    </w:lvl>
    <w:lvl w:ilvl="4" w:tplc="04020019" w:tentative="1">
      <w:start w:val="1"/>
      <w:numFmt w:val="lowerLetter"/>
      <w:lvlText w:val="%5."/>
      <w:lvlJc w:val="left"/>
      <w:pPr>
        <w:tabs>
          <w:tab w:val="num" w:pos="3950"/>
        </w:tabs>
        <w:ind w:left="3950" w:hanging="360"/>
      </w:pPr>
    </w:lvl>
    <w:lvl w:ilvl="5" w:tplc="0402001B" w:tentative="1">
      <w:start w:val="1"/>
      <w:numFmt w:val="lowerRoman"/>
      <w:lvlText w:val="%6."/>
      <w:lvlJc w:val="right"/>
      <w:pPr>
        <w:tabs>
          <w:tab w:val="num" w:pos="4670"/>
        </w:tabs>
        <w:ind w:left="4670" w:hanging="180"/>
      </w:pPr>
    </w:lvl>
    <w:lvl w:ilvl="6" w:tplc="0402000F" w:tentative="1">
      <w:start w:val="1"/>
      <w:numFmt w:val="decimal"/>
      <w:lvlText w:val="%7."/>
      <w:lvlJc w:val="left"/>
      <w:pPr>
        <w:tabs>
          <w:tab w:val="num" w:pos="5390"/>
        </w:tabs>
        <w:ind w:left="5390" w:hanging="360"/>
      </w:pPr>
    </w:lvl>
    <w:lvl w:ilvl="7" w:tplc="04020019" w:tentative="1">
      <w:start w:val="1"/>
      <w:numFmt w:val="lowerLetter"/>
      <w:lvlText w:val="%8."/>
      <w:lvlJc w:val="left"/>
      <w:pPr>
        <w:tabs>
          <w:tab w:val="num" w:pos="6110"/>
        </w:tabs>
        <w:ind w:left="6110" w:hanging="360"/>
      </w:pPr>
    </w:lvl>
    <w:lvl w:ilvl="8" w:tplc="0402001B" w:tentative="1">
      <w:start w:val="1"/>
      <w:numFmt w:val="lowerRoman"/>
      <w:lvlText w:val="%9."/>
      <w:lvlJc w:val="right"/>
      <w:pPr>
        <w:tabs>
          <w:tab w:val="num" w:pos="6830"/>
        </w:tabs>
        <w:ind w:left="6830" w:hanging="180"/>
      </w:pPr>
    </w:lvl>
  </w:abstractNum>
  <w:abstractNum w:abstractNumId="13" w15:restartNumberingAfterBreak="0">
    <w:nsid w:val="7D0A3DBC"/>
    <w:multiLevelType w:val="hybridMultilevel"/>
    <w:tmpl w:val="A57AA5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12"/>
  </w:num>
  <w:num w:numId="3">
    <w:abstractNumId w:val="2"/>
  </w:num>
  <w:num w:numId="4">
    <w:abstractNumId w:val="7"/>
  </w:num>
  <w:num w:numId="5">
    <w:abstractNumId w:val="8"/>
  </w:num>
  <w:num w:numId="6">
    <w:abstractNumId w:val="1"/>
  </w:num>
  <w:num w:numId="7">
    <w:abstractNumId w:val="6"/>
  </w:num>
  <w:num w:numId="8">
    <w:abstractNumId w:val="10"/>
  </w:num>
  <w:num w:numId="9">
    <w:abstractNumId w:val="5"/>
  </w:num>
  <w:num w:numId="10">
    <w:abstractNumId w:val="11"/>
  </w:num>
  <w:num w:numId="11">
    <w:abstractNumId w:val="4"/>
  </w:num>
  <w:num w:numId="12">
    <w:abstractNumId w:val="9"/>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B6"/>
    <w:rsid w:val="00012906"/>
    <w:rsid w:val="00016485"/>
    <w:rsid w:val="00024EBA"/>
    <w:rsid w:val="00026BAE"/>
    <w:rsid w:val="0003515B"/>
    <w:rsid w:val="00043E4A"/>
    <w:rsid w:val="00056E57"/>
    <w:rsid w:val="00061E24"/>
    <w:rsid w:val="00062202"/>
    <w:rsid w:val="000740CC"/>
    <w:rsid w:val="000815A2"/>
    <w:rsid w:val="000876D9"/>
    <w:rsid w:val="00096917"/>
    <w:rsid w:val="00096E8E"/>
    <w:rsid w:val="000A5B9C"/>
    <w:rsid w:val="000B1522"/>
    <w:rsid w:val="000B3CB7"/>
    <w:rsid w:val="000B5178"/>
    <w:rsid w:val="000B73A5"/>
    <w:rsid w:val="000D04AC"/>
    <w:rsid w:val="000E6FAA"/>
    <w:rsid w:val="000F3AAC"/>
    <w:rsid w:val="00100119"/>
    <w:rsid w:val="00111A68"/>
    <w:rsid w:val="00115A09"/>
    <w:rsid w:val="00116718"/>
    <w:rsid w:val="00121259"/>
    <w:rsid w:val="00131E4D"/>
    <w:rsid w:val="001425A1"/>
    <w:rsid w:val="00143632"/>
    <w:rsid w:val="001474DA"/>
    <w:rsid w:val="00147FEA"/>
    <w:rsid w:val="00151749"/>
    <w:rsid w:val="00151F39"/>
    <w:rsid w:val="00152DB6"/>
    <w:rsid w:val="00165582"/>
    <w:rsid w:val="00174D2F"/>
    <w:rsid w:val="00174F62"/>
    <w:rsid w:val="00176074"/>
    <w:rsid w:val="00177874"/>
    <w:rsid w:val="00182BF9"/>
    <w:rsid w:val="00182C8C"/>
    <w:rsid w:val="0018566F"/>
    <w:rsid w:val="00185FAF"/>
    <w:rsid w:val="001A0180"/>
    <w:rsid w:val="001A340E"/>
    <w:rsid w:val="001B1FF0"/>
    <w:rsid w:val="001B5164"/>
    <w:rsid w:val="001C5594"/>
    <w:rsid w:val="001D0974"/>
    <w:rsid w:val="001D1A67"/>
    <w:rsid w:val="001E403F"/>
    <w:rsid w:val="001F08BA"/>
    <w:rsid w:val="001F24AA"/>
    <w:rsid w:val="001F4C1B"/>
    <w:rsid w:val="001F5323"/>
    <w:rsid w:val="00201A49"/>
    <w:rsid w:val="002157CE"/>
    <w:rsid w:val="002169AF"/>
    <w:rsid w:val="00221FB4"/>
    <w:rsid w:val="00224E19"/>
    <w:rsid w:val="0022762F"/>
    <w:rsid w:val="00231720"/>
    <w:rsid w:val="00235B9A"/>
    <w:rsid w:val="002368DB"/>
    <w:rsid w:val="0025166C"/>
    <w:rsid w:val="00271F8E"/>
    <w:rsid w:val="002748D8"/>
    <w:rsid w:val="00277538"/>
    <w:rsid w:val="0028012B"/>
    <w:rsid w:val="00283B31"/>
    <w:rsid w:val="002854AD"/>
    <w:rsid w:val="002862CD"/>
    <w:rsid w:val="002865DE"/>
    <w:rsid w:val="00295E67"/>
    <w:rsid w:val="00297A13"/>
    <w:rsid w:val="002A6DE0"/>
    <w:rsid w:val="002B354B"/>
    <w:rsid w:val="002B45F3"/>
    <w:rsid w:val="002C01AE"/>
    <w:rsid w:val="002C0A9A"/>
    <w:rsid w:val="002C6BBB"/>
    <w:rsid w:val="002E003B"/>
    <w:rsid w:val="002E59DE"/>
    <w:rsid w:val="002E62D7"/>
    <w:rsid w:val="002F037D"/>
    <w:rsid w:val="002F14C5"/>
    <w:rsid w:val="002F19AA"/>
    <w:rsid w:val="003031CF"/>
    <w:rsid w:val="00305175"/>
    <w:rsid w:val="00310DD8"/>
    <w:rsid w:val="00320123"/>
    <w:rsid w:val="0032228A"/>
    <w:rsid w:val="003327EB"/>
    <w:rsid w:val="003348C5"/>
    <w:rsid w:val="003360D6"/>
    <w:rsid w:val="00336F7E"/>
    <w:rsid w:val="003374AE"/>
    <w:rsid w:val="00341581"/>
    <w:rsid w:val="003429B9"/>
    <w:rsid w:val="00343B60"/>
    <w:rsid w:val="00346588"/>
    <w:rsid w:val="00347238"/>
    <w:rsid w:val="00350135"/>
    <w:rsid w:val="00354136"/>
    <w:rsid w:val="00371111"/>
    <w:rsid w:val="00371A68"/>
    <w:rsid w:val="00373E3D"/>
    <w:rsid w:val="0037441B"/>
    <w:rsid w:val="0038253A"/>
    <w:rsid w:val="003846F7"/>
    <w:rsid w:val="003856FF"/>
    <w:rsid w:val="00385A67"/>
    <w:rsid w:val="003935D9"/>
    <w:rsid w:val="00394EA8"/>
    <w:rsid w:val="003A0445"/>
    <w:rsid w:val="003A1003"/>
    <w:rsid w:val="003A3569"/>
    <w:rsid w:val="003A44E4"/>
    <w:rsid w:val="003A5891"/>
    <w:rsid w:val="003B2FEF"/>
    <w:rsid w:val="003B7CCB"/>
    <w:rsid w:val="003C2E38"/>
    <w:rsid w:val="003C37E0"/>
    <w:rsid w:val="003D0498"/>
    <w:rsid w:val="003D1590"/>
    <w:rsid w:val="003D2829"/>
    <w:rsid w:val="003D581F"/>
    <w:rsid w:val="003D7262"/>
    <w:rsid w:val="003E4DD7"/>
    <w:rsid w:val="003F5D00"/>
    <w:rsid w:val="004128B5"/>
    <w:rsid w:val="00413D43"/>
    <w:rsid w:val="00424FE6"/>
    <w:rsid w:val="00425562"/>
    <w:rsid w:val="00427CE5"/>
    <w:rsid w:val="00432D28"/>
    <w:rsid w:val="004335D0"/>
    <w:rsid w:val="00435B90"/>
    <w:rsid w:val="00436F22"/>
    <w:rsid w:val="00446946"/>
    <w:rsid w:val="00451603"/>
    <w:rsid w:val="004537CA"/>
    <w:rsid w:val="004579D9"/>
    <w:rsid w:val="00460A8C"/>
    <w:rsid w:val="00461F64"/>
    <w:rsid w:val="00462927"/>
    <w:rsid w:val="0046773B"/>
    <w:rsid w:val="004700E8"/>
    <w:rsid w:val="004721F8"/>
    <w:rsid w:val="004735C0"/>
    <w:rsid w:val="00474902"/>
    <w:rsid w:val="0049421C"/>
    <w:rsid w:val="004A290E"/>
    <w:rsid w:val="004A4D5C"/>
    <w:rsid w:val="004B2F37"/>
    <w:rsid w:val="004B5A4F"/>
    <w:rsid w:val="004B6BAD"/>
    <w:rsid w:val="004C53A5"/>
    <w:rsid w:val="004C5FB6"/>
    <w:rsid w:val="004D039D"/>
    <w:rsid w:val="004D3FE5"/>
    <w:rsid w:val="004E4B7E"/>
    <w:rsid w:val="004F1FA5"/>
    <w:rsid w:val="004F48F8"/>
    <w:rsid w:val="004F49F7"/>
    <w:rsid w:val="004F7426"/>
    <w:rsid w:val="00501993"/>
    <w:rsid w:val="0050382C"/>
    <w:rsid w:val="005039D4"/>
    <w:rsid w:val="00505151"/>
    <w:rsid w:val="005058A0"/>
    <w:rsid w:val="0051214B"/>
    <w:rsid w:val="0051401A"/>
    <w:rsid w:val="00515A2D"/>
    <w:rsid w:val="00515F5B"/>
    <w:rsid w:val="00527111"/>
    <w:rsid w:val="005275BA"/>
    <w:rsid w:val="00530870"/>
    <w:rsid w:val="00532E50"/>
    <w:rsid w:val="005336B0"/>
    <w:rsid w:val="00533E6C"/>
    <w:rsid w:val="005355EF"/>
    <w:rsid w:val="005426A1"/>
    <w:rsid w:val="005433FE"/>
    <w:rsid w:val="005451CA"/>
    <w:rsid w:val="00545C8D"/>
    <w:rsid w:val="00570116"/>
    <w:rsid w:val="00570CB4"/>
    <w:rsid w:val="0057365B"/>
    <w:rsid w:val="00574F59"/>
    <w:rsid w:val="00575247"/>
    <w:rsid w:val="005814C9"/>
    <w:rsid w:val="00586F02"/>
    <w:rsid w:val="005A102D"/>
    <w:rsid w:val="005A1C05"/>
    <w:rsid w:val="005A27B4"/>
    <w:rsid w:val="005B163B"/>
    <w:rsid w:val="005B366E"/>
    <w:rsid w:val="005B3C05"/>
    <w:rsid w:val="005C079A"/>
    <w:rsid w:val="005C104F"/>
    <w:rsid w:val="005C19AE"/>
    <w:rsid w:val="005C4325"/>
    <w:rsid w:val="005C53DA"/>
    <w:rsid w:val="005C6BD4"/>
    <w:rsid w:val="005D4D63"/>
    <w:rsid w:val="005D5769"/>
    <w:rsid w:val="005D6EEC"/>
    <w:rsid w:val="005F1E31"/>
    <w:rsid w:val="005F2CD6"/>
    <w:rsid w:val="005F31ED"/>
    <w:rsid w:val="005F3B70"/>
    <w:rsid w:val="00606548"/>
    <w:rsid w:val="00613B93"/>
    <w:rsid w:val="006277FB"/>
    <w:rsid w:val="00634AC6"/>
    <w:rsid w:val="00635BAD"/>
    <w:rsid w:val="00641545"/>
    <w:rsid w:val="00641598"/>
    <w:rsid w:val="006440F3"/>
    <w:rsid w:val="006508AD"/>
    <w:rsid w:val="0065248B"/>
    <w:rsid w:val="006646BC"/>
    <w:rsid w:val="00665131"/>
    <w:rsid w:val="00667717"/>
    <w:rsid w:val="0068080B"/>
    <w:rsid w:val="006839CA"/>
    <w:rsid w:val="006878DB"/>
    <w:rsid w:val="00694CA5"/>
    <w:rsid w:val="006A02AF"/>
    <w:rsid w:val="006B1A98"/>
    <w:rsid w:val="006B2A78"/>
    <w:rsid w:val="006B5083"/>
    <w:rsid w:val="006B6A18"/>
    <w:rsid w:val="006B760B"/>
    <w:rsid w:val="006C6B9E"/>
    <w:rsid w:val="006D5987"/>
    <w:rsid w:val="006D5CCD"/>
    <w:rsid w:val="006D63FF"/>
    <w:rsid w:val="006D775C"/>
    <w:rsid w:val="006D7B32"/>
    <w:rsid w:val="006E62C2"/>
    <w:rsid w:val="006F49BA"/>
    <w:rsid w:val="006F6D02"/>
    <w:rsid w:val="006F78BC"/>
    <w:rsid w:val="007026EC"/>
    <w:rsid w:val="007164FC"/>
    <w:rsid w:val="00716AF0"/>
    <w:rsid w:val="00721033"/>
    <w:rsid w:val="00723514"/>
    <w:rsid w:val="007257BE"/>
    <w:rsid w:val="00726261"/>
    <w:rsid w:val="0072732A"/>
    <w:rsid w:val="00734776"/>
    <w:rsid w:val="007417B4"/>
    <w:rsid w:val="00751660"/>
    <w:rsid w:val="0075166E"/>
    <w:rsid w:val="0075348A"/>
    <w:rsid w:val="00757612"/>
    <w:rsid w:val="00760A55"/>
    <w:rsid w:val="0076116F"/>
    <w:rsid w:val="007614A4"/>
    <w:rsid w:val="0076615C"/>
    <w:rsid w:val="007677D8"/>
    <w:rsid w:val="00774B22"/>
    <w:rsid w:val="00795ED7"/>
    <w:rsid w:val="007A4E7D"/>
    <w:rsid w:val="007A7878"/>
    <w:rsid w:val="007B3B97"/>
    <w:rsid w:val="007B3DCE"/>
    <w:rsid w:val="007C3283"/>
    <w:rsid w:val="007C435C"/>
    <w:rsid w:val="007C6A2A"/>
    <w:rsid w:val="007D0FBF"/>
    <w:rsid w:val="007D5C42"/>
    <w:rsid w:val="007F4BEC"/>
    <w:rsid w:val="00805074"/>
    <w:rsid w:val="008139E0"/>
    <w:rsid w:val="008144DE"/>
    <w:rsid w:val="008151A4"/>
    <w:rsid w:val="00815EB4"/>
    <w:rsid w:val="00817C40"/>
    <w:rsid w:val="00817D6A"/>
    <w:rsid w:val="00821948"/>
    <w:rsid w:val="00823020"/>
    <w:rsid w:val="00832BD6"/>
    <w:rsid w:val="008354CE"/>
    <w:rsid w:val="00836942"/>
    <w:rsid w:val="00836E90"/>
    <w:rsid w:val="008446EA"/>
    <w:rsid w:val="008446F7"/>
    <w:rsid w:val="008455D3"/>
    <w:rsid w:val="00846DFF"/>
    <w:rsid w:val="008524B6"/>
    <w:rsid w:val="0085292F"/>
    <w:rsid w:val="0085296D"/>
    <w:rsid w:val="008542E6"/>
    <w:rsid w:val="00855F6B"/>
    <w:rsid w:val="00862BB0"/>
    <w:rsid w:val="00866A01"/>
    <w:rsid w:val="008719A3"/>
    <w:rsid w:val="00880ACA"/>
    <w:rsid w:val="00881301"/>
    <w:rsid w:val="00882B50"/>
    <w:rsid w:val="00885304"/>
    <w:rsid w:val="008929B7"/>
    <w:rsid w:val="008969E9"/>
    <w:rsid w:val="008A11C1"/>
    <w:rsid w:val="008A1A30"/>
    <w:rsid w:val="008A44AF"/>
    <w:rsid w:val="008B4B82"/>
    <w:rsid w:val="008B649F"/>
    <w:rsid w:val="008B7C3F"/>
    <w:rsid w:val="008C7CB4"/>
    <w:rsid w:val="008C7D3D"/>
    <w:rsid w:val="008D01CD"/>
    <w:rsid w:val="008D0BF7"/>
    <w:rsid w:val="008D1957"/>
    <w:rsid w:val="008F67FE"/>
    <w:rsid w:val="00900EA6"/>
    <w:rsid w:val="00905172"/>
    <w:rsid w:val="0091743A"/>
    <w:rsid w:val="009255DD"/>
    <w:rsid w:val="00926EDD"/>
    <w:rsid w:val="009300FC"/>
    <w:rsid w:val="00932923"/>
    <w:rsid w:val="00936B46"/>
    <w:rsid w:val="0095578D"/>
    <w:rsid w:val="00960F74"/>
    <w:rsid w:val="009727E9"/>
    <w:rsid w:val="009762F6"/>
    <w:rsid w:val="009805FD"/>
    <w:rsid w:val="0099260B"/>
    <w:rsid w:val="009954D2"/>
    <w:rsid w:val="00997239"/>
    <w:rsid w:val="0099729D"/>
    <w:rsid w:val="009A0F1F"/>
    <w:rsid w:val="009A152F"/>
    <w:rsid w:val="009A34A9"/>
    <w:rsid w:val="009A61F0"/>
    <w:rsid w:val="009B0C4E"/>
    <w:rsid w:val="009B0E0D"/>
    <w:rsid w:val="009B16FA"/>
    <w:rsid w:val="009C398D"/>
    <w:rsid w:val="009C3A84"/>
    <w:rsid w:val="009C6165"/>
    <w:rsid w:val="009D0630"/>
    <w:rsid w:val="009D6EE6"/>
    <w:rsid w:val="009E7B59"/>
    <w:rsid w:val="009F005F"/>
    <w:rsid w:val="009F2BD6"/>
    <w:rsid w:val="009F3F3D"/>
    <w:rsid w:val="009F5669"/>
    <w:rsid w:val="00A10222"/>
    <w:rsid w:val="00A111BD"/>
    <w:rsid w:val="00A11900"/>
    <w:rsid w:val="00A1386F"/>
    <w:rsid w:val="00A13A5B"/>
    <w:rsid w:val="00A15F73"/>
    <w:rsid w:val="00A25244"/>
    <w:rsid w:val="00A25D1C"/>
    <w:rsid w:val="00A269C2"/>
    <w:rsid w:val="00A3095D"/>
    <w:rsid w:val="00A376CF"/>
    <w:rsid w:val="00A42228"/>
    <w:rsid w:val="00A50786"/>
    <w:rsid w:val="00A532D9"/>
    <w:rsid w:val="00A537B1"/>
    <w:rsid w:val="00A547CD"/>
    <w:rsid w:val="00A55D73"/>
    <w:rsid w:val="00A604F4"/>
    <w:rsid w:val="00A6145B"/>
    <w:rsid w:val="00A715CB"/>
    <w:rsid w:val="00A722FE"/>
    <w:rsid w:val="00A80A6A"/>
    <w:rsid w:val="00A873E6"/>
    <w:rsid w:val="00A9555E"/>
    <w:rsid w:val="00A96E04"/>
    <w:rsid w:val="00A979CA"/>
    <w:rsid w:val="00AA691F"/>
    <w:rsid w:val="00AB35F1"/>
    <w:rsid w:val="00AD5269"/>
    <w:rsid w:val="00AE258A"/>
    <w:rsid w:val="00AE4984"/>
    <w:rsid w:val="00AF191A"/>
    <w:rsid w:val="00AF2F01"/>
    <w:rsid w:val="00AF6FE4"/>
    <w:rsid w:val="00AF7545"/>
    <w:rsid w:val="00B017FD"/>
    <w:rsid w:val="00B050F0"/>
    <w:rsid w:val="00B06905"/>
    <w:rsid w:val="00B10D0D"/>
    <w:rsid w:val="00B16B9E"/>
    <w:rsid w:val="00B25FCC"/>
    <w:rsid w:val="00B2780F"/>
    <w:rsid w:val="00B443AA"/>
    <w:rsid w:val="00B562E5"/>
    <w:rsid w:val="00B60837"/>
    <w:rsid w:val="00B6489F"/>
    <w:rsid w:val="00B652B6"/>
    <w:rsid w:val="00B70656"/>
    <w:rsid w:val="00B70AE9"/>
    <w:rsid w:val="00B720E6"/>
    <w:rsid w:val="00B72712"/>
    <w:rsid w:val="00B762F8"/>
    <w:rsid w:val="00B76501"/>
    <w:rsid w:val="00B84C72"/>
    <w:rsid w:val="00B84F06"/>
    <w:rsid w:val="00B92D16"/>
    <w:rsid w:val="00B93BB1"/>
    <w:rsid w:val="00BA06FB"/>
    <w:rsid w:val="00BA736C"/>
    <w:rsid w:val="00BC04F5"/>
    <w:rsid w:val="00BC4495"/>
    <w:rsid w:val="00BC4614"/>
    <w:rsid w:val="00BC5AE5"/>
    <w:rsid w:val="00BC6AE9"/>
    <w:rsid w:val="00BC6C01"/>
    <w:rsid w:val="00BD1457"/>
    <w:rsid w:val="00BD4631"/>
    <w:rsid w:val="00BE23F8"/>
    <w:rsid w:val="00BE6316"/>
    <w:rsid w:val="00BF5B8F"/>
    <w:rsid w:val="00C02252"/>
    <w:rsid w:val="00C07DC7"/>
    <w:rsid w:val="00C10081"/>
    <w:rsid w:val="00C130A8"/>
    <w:rsid w:val="00C25091"/>
    <w:rsid w:val="00C262B2"/>
    <w:rsid w:val="00C349E8"/>
    <w:rsid w:val="00C35CD2"/>
    <w:rsid w:val="00C37785"/>
    <w:rsid w:val="00C4070D"/>
    <w:rsid w:val="00C41596"/>
    <w:rsid w:val="00C43890"/>
    <w:rsid w:val="00C444BD"/>
    <w:rsid w:val="00C475EA"/>
    <w:rsid w:val="00C533BB"/>
    <w:rsid w:val="00C537FC"/>
    <w:rsid w:val="00C55F84"/>
    <w:rsid w:val="00C56FDB"/>
    <w:rsid w:val="00C6074B"/>
    <w:rsid w:val="00C65671"/>
    <w:rsid w:val="00C7176E"/>
    <w:rsid w:val="00C84665"/>
    <w:rsid w:val="00C906F7"/>
    <w:rsid w:val="00C92EDC"/>
    <w:rsid w:val="00C93A23"/>
    <w:rsid w:val="00C96689"/>
    <w:rsid w:val="00C96C81"/>
    <w:rsid w:val="00C97A12"/>
    <w:rsid w:val="00CA2453"/>
    <w:rsid w:val="00CA482D"/>
    <w:rsid w:val="00CA79CC"/>
    <w:rsid w:val="00CB7FE7"/>
    <w:rsid w:val="00CC1CB7"/>
    <w:rsid w:val="00CC3593"/>
    <w:rsid w:val="00CC52A5"/>
    <w:rsid w:val="00CC5501"/>
    <w:rsid w:val="00CD1045"/>
    <w:rsid w:val="00CE0F0C"/>
    <w:rsid w:val="00CE20A2"/>
    <w:rsid w:val="00CF073D"/>
    <w:rsid w:val="00D04E52"/>
    <w:rsid w:val="00D1144C"/>
    <w:rsid w:val="00D1512A"/>
    <w:rsid w:val="00D2298F"/>
    <w:rsid w:val="00D24F80"/>
    <w:rsid w:val="00D250CB"/>
    <w:rsid w:val="00D445F3"/>
    <w:rsid w:val="00D4543A"/>
    <w:rsid w:val="00D45805"/>
    <w:rsid w:val="00D4773C"/>
    <w:rsid w:val="00D61C66"/>
    <w:rsid w:val="00D658E2"/>
    <w:rsid w:val="00D700A4"/>
    <w:rsid w:val="00D72432"/>
    <w:rsid w:val="00D731C8"/>
    <w:rsid w:val="00D73FD3"/>
    <w:rsid w:val="00D7524F"/>
    <w:rsid w:val="00D8075F"/>
    <w:rsid w:val="00D850AF"/>
    <w:rsid w:val="00D87AE0"/>
    <w:rsid w:val="00D9541D"/>
    <w:rsid w:val="00DB2A14"/>
    <w:rsid w:val="00DB2F72"/>
    <w:rsid w:val="00DB72D3"/>
    <w:rsid w:val="00DD52EC"/>
    <w:rsid w:val="00DD5B8E"/>
    <w:rsid w:val="00DF3928"/>
    <w:rsid w:val="00E04E70"/>
    <w:rsid w:val="00E1458C"/>
    <w:rsid w:val="00E1473E"/>
    <w:rsid w:val="00E16FFA"/>
    <w:rsid w:val="00E23B43"/>
    <w:rsid w:val="00E254D6"/>
    <w:rsid w:val="00E27E65"/>
    <w:rsid w:val="00E47793"/>
    <w:rsid w:val="00E47C03"/>
    <w:rsid w:val="00E50043"/>
    <w:rsid w:val="00E57873"/>
    <w:rsid w:val="00E66932"/>
    <w:rsid w:val="00E67B77"/>
    <w:rsid w:val="00E715FA"/>
    <w:rsid w:val="00E74DCE"/>
    <w:rsid w:val="00E7688A"/>
    <w:rsid w:val="00E77A57"/>
    <w:rsid w:val="00E80CB5"/>
    <w:rsid w:val="00E84764"/>
    <w:rsid w:val="00E90903"/>
    <w:rsid w:val="00E9094F"/>
    <w:rsid w:val="00E92853"/>
    <w:rsid w:val="00E92FBD"/>
    <w:rsid w:val="00E9395E"/>
    <w:rsid w:val="00E953EC"/>
    <w:rsid w:val="00EA2528"/>
    <w:rsid w:val="00EB7B37"/>
    <w:rsid w:val="00EC2B00"/>
    <w:rsid w:val="00EC7546"/>
    <w:rsid w:val="00ED3652"/>
    <w:rsid w:val="00EF0308"/>
    <w:rsid w:val="00EF66F5"/>
    <w:rsid w:val="00EF67DD"/>
    <w:rsid w:val="00EF6B11"/>
    <w:rsid w:val="00F0023E"/>
    <w:rsid w:val="00F0030C"/>
    <w:rsid w:val="00F03C34"/>
    <w:rsid w:val="00F06C83"/>
    <w:rsid w:val="00F11365"/>
    <w:rsid w:val="00F12DC3"/>
    <w:rsid w:val="00F1768E"/>
    <w:rsid w:val="00F17B0B"/>
    <w:rsid w:val="00F23424"/>
    <w:rsid w:val="00F235C3"/>
    <w:rsid w:val="00F27C6E"/>
    <w:rsid w:val="00F30DA9"/>
    <w:rsid w:val="00F317D7"/>
    <w:rsid w:val="00F35D1D"/>
    <w:rsid w:val="00F3646E"/>
    <w:rsid w:val="00F37683"/>
    <w:rsid w:val="00F41FEF"/>
    <w:rsid w:val="00F451CB"/>
    <w:rsid w:val="00F46B43"/>
    <w:rsid w:val="00F50AC3"/>
    <w:rsid w:val="00F52AF7"/>
    <w:rsid w:val="00F636DD"/>
    <w:rsid w:val="00F6468F"/>
    <w:rsid w:val="00F8225E"/>
    <w:rsid w:val="00F83B6E"/>
    <w:rsid w:val="00F8608F"/>
    <w:rsid w:val="00F873A4"/>
    <w:rsid w:val="00F914D9"/>
    <w:rsid w:val="00F93B9B"/>
    <w:rsid w:val="00F95B6C"/>
    <w:rsid w:val="00FA7571"/>
    <w:rsid w:val="00FB319A"/>
    <w:rsid w:val="00FB4D93"/>
    <w:rsid w:val="00FD6D4A"/>
    <w:rsid w:val="00FF16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72FE8"/>
  <w15:docId w15:val="{86BEC61A-F173-42F9-B353-39893EDB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5"/>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customStyle="1" w:styleId="CharCharCharChar">
    <w:name w:val="Char Char Char Char"/>
    <w:basedOn w:val="Normal"/>
    <w:pPr>
      <w:tabs>
        <w:tab w:val="left" w:pos="709"/>
      </w:tabs>
    </w:pPr>
    <w:rPr>
      <w:rFonts w:ascii="Tahoma" w:hAnsi="Tahoma"/>
      <w:lang w:val="pl-PL" w:eastAsia="pl-PL"/>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3Char">
    <w:name w:val="Heading 3 Char"/>
    <w:link w:val="Heading3"/>
    <w:semiHidden/>
    <w:rPr>
      <w:rFonts w:ascii="Cambria" w:eastAsia="Times New Roman" w:hAnsi="Cambria" w:cs="Times New Roman"/>
      <w:b/>
      <w:bCs/>
      <w:sz w:val="26"/>
      <w:szCs w:val="26"/>
    </w:rPr>
  </w:style>
  <w:style w:type="paragraph" w:styleId="NormalWeb">
    <w:name w:val="Normal (Web)"/>
    <w:basedOn w:val="Normal"/>
    <w:uiPriority w:val="99"/>
    <w:unhideWhenUsed/>
    <w:rPr>
      <w:rFonts w:eastAsia="Calibri"/>
      <w:lang w:val="en-US" w:eastAsia="en-US"/>
    </w:rPr>
  </w:style>
  <w:style w:type="paragraph" w:styleId="Revision">
    <w:name w:val="Revision"/>
    <w:hidden/>
    <w:uiPriority w:val="99"/>
    <w:semiHidden/>
    <w:rPr>
      <w:sz w:val="24"/>
      <w:szCs w:val="24"/>
    </w:rPr>
  </w:style>
  <w:style w:type="paragraph" w:customStyle="1" w:styleId="title-doc-first">
    <w:name w:val="title-doc-first"/>
    <w:basedOn w:val="Normal"/>
    <w:pPr>
      <w:spacing w:before="100" w:beforeAutospacing="1" w:after="100" w:afterAutospacing="1"/>
    </w:pPr>
  </w:style>
  <w:style w:type="paragraph" w:customStyle="1" w:styleId="title-doc-last">
    <w:name w:val="title-doc-last"/>
    <w:basedOn w:val="Normal"/>
    <w:pPr>
      <w:spacing w:before="100" w:beforeAutospacing="1" w:after="100" w:afterAutospacing="1"/>
    </w:pPr>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Pr>
      <w:sz w:val="24"/>
      <w:szCs w:val="24"/>
    </w:rPr>
  </w:style>
  <w:style w:type="character" w:styleId="Hyperlink">
    <w:name w:val="Hyperlink"/>
    <w:basedOn w:val="DefaultParagraphFont"/>
    <w:uiPriority w:val="99"/>
    <w:unhideWhenUsed/>
    <w:rPr>
      <w:color w:val="0000FF"/>
      <w:u w:val="single"/>
    </w:rPr>
  </w:style>
  <w:style w:type="paragraph" w:customStyle="1" w:styleId="doc-ti">
    <w:name w:val="doc-ti"/>
    <w:basedOn w:val="Normal"/>
    <w:rsid w:val="00295E67"/>
    <w:pPr>
      <w:spacing w:before="100" w:beforeAutospacing="1" w:after="100" w:afterAutospacing="1"/>
    </w:pPr>
    <w:rPr>
      <w:lang w:val="en-US" w:eastAsia="en-US"/>
    </w:rPr>
  </w:style>
  <w:style w:type="character" w:styleId="Emphasis">
    <w:name w:val="Emphasis"/>
    <w:basedOn w:val="DefaultParagraphFont"/>
    <w:uiPriority w:val="20"/>
    <w:qFormat/>
    <w:rsid w:val="00012906"/>
    <w:rPr>
      <w:i/>
      <w:iCs/>
    </w:rPr>
  </w:style>
  <w:style w:type="paragraph" w:customStyle="1" w:styleId="oj-hd-date">
    <w:name w:val="oj-hd-date"/>
    <w:basedOn w:val="Normal"/>
    <w:rsid w:val="007A4E7D"/>
    <w:pPr>
      <w:spacing w:before="100" w:beforeAutospacing="1" w:after="100" w:afterAutospacing="1"/>
    </w:pPr>
    <w:rPr>
      <w:lang w:val="en-US" w:eastAsia="en-US"/>
    </w:rPr>
  </w:style>
  <w:style w:type="paragraph" w:customStyle="1" w:styleId="oj-hd-lg">
    <w:name w:val="oj-hd-lg"/>
    <w:basedOn w:val="Normal"/>
    <w:rsid w:val="007A4E7D"/>
    <w:pPr>
      <w:spacing w:before="100" w:beforeAutospacing="1" w:after="100" w:afterAutospacing="1"/>
    </w:pPr>
    <w:rPr>
      <w:lang w:val="en-US" w:eastAsia="en-US"/>
    </w:rPr>
  </w:style>
  <w:style w:type="paragraph" w:customStyle="1" w:styleId="oj-hd-ti">
    <w:name w:val="oj-hd-ti"/>
    <w:basedOn w:val="Normal"/>
    <w:rsid w:val="007A4E7D"/>
    <w:pPr>
      <w:spacing w:before="100" w:beforeAutospacing="1" w:after="100" w:afterAutospacing="1"/>
    </w:pPr>
    <w:rPr>
      <w:lang w:val="en-US" w:eastAsia="en-US"/>
    </w:rPr>
  </w:style>
  <w:style w:type="paragraph" w:customStyle="1" w:styleId="oj-hd-oj">
    <w:name w:val="oj-hd-oj"/>
    <w:basedOn w:val="Normal"/>
    <w:rsid w:val="007A4E7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68588">
      <w:bodyDiv w:val="1"/>
      <w:marLeft w:val="0"/>
      <w:marRight w:val="0"/>
      <w:marTop w:val="0"/>
      <w:marBottom w:val="0"/>
      <w:divBdr>
        <w:top w:val="none" w:sz="0" w:space="0" w:color="auto"/>
        <w:left w:val="none" w:sz="0" w:space="0" w:color="auto"/>
        <w:bottom w:val="none" w:sz="0" w:space="0" w:color="auto"/>
        <w:right w:val="none" w:sz="0" w:space="0" w:color="auto"/>
      </w:divBdr>
    </w:div>
    <w:div w:id="529101118">
      <w:bodyDiv w:val="1"/>
      <w:marLeft w:val="0"/>
      <w:marRight w:val="0"/>
      <w:marTop w:val="0"/>
      <w:marBottom w:val="0"/>
      <w:divBdr>
        <w:top w:val="none" w:sz="0" w:space="0" w:color="auto"/>
        <w:left w:val="none" w:sz="0" w:space="0" w:color="auto"/>
        <w:bottom w:val="none" w:sz="0" w:space="0" w:color="auto"/>
        <w:right w:val="none" w:sz="0" w:space="0" w:color="auto"/>
      </w:divBdr>
    </w:div>
    <w:div w:id="587075627">
      <w:bodyDiv w:val="1"/>
      <w:marLeft w:val="0"/>
      <w:marRight w:val="0"/>
      <w:marTop w:val="0"/>
      <w:marBottom w:val="0"/>
      <w:divBdr>
        <w:top w:val="none" w:sz="0" w:space="0" w:color="auto"/>
        <w:left w:val="none" w:sz="0" w:space="0" w:color="auto"/>
        <w:bottom w:val="none" w:sz="0" w:space="0" w:color="auto"/>
        <w:right w:val="none" w:sz="0" w:space="0" w:color="auto"/>
      </w:divBdr>
    </w:div>
    <w:div w:id="624312135">
      <w:bodyDiv w:val="1"/>
      <w:marLeft w:val="0"/>
      <w:marRight w:val="0"/>
      <w:marTop w:val="0"/>
      <w:marBottom w:val="0"/>
      <w:divBdr>
        <w:top w:val="none" w:sz="0" w:space="0" w:color="auto"/>
        <w:left w:val="none" w:sz="0" w:space="0" w:color="auto"/>
        <w:bottom w:val="none" w:sz="0" w:space="0" w:color="auto"/>
        <w:right w:val="none" w:sz="0" w:space="0" w:color="auto"/>
      </w:divBdr>
    </w:div>
    <w:div w:id="956252636">
      <w:bodyDiv w:val="1"/>
      <w:marLeft w:val="0"/>
      <w:marRight w:val="0"/>
      <w:marTop w:val="0"/>
      <w:marBottom w:val="0"/>
      <w:divBdr>
        <w:top w:val="none" w:sz="0" w:space="0" w:color="auto"/>
        <w:left w:val="none" w:sz="0" w:space="0" w:color="auto"/>
        <w:bottom w:val="none" w:sz="0" w:space="0" w:color="auto"/>
        <w:right w:val="none" w:sz="0" w:space="0" w:color="auto"/>
      </w:divBdr>
    </w:div>
    <w:div w:id="1088963340">
      <w:bodyDiv w:val="1"/>
      <w:marLeft w:val="0"/>
      <w:marRight w:val="0"/>
      <w:marTop w:val="0"/>
      <w:marBottom w:val="0"/>
      <w:divBdr>
        <w:top w:val="none" w:sz="0" w:space="0" w:color="auto"/>
        <w:left w:val="none" w:sz="0" w:space="0" w:color="auto"/>
        <w:bottom w:val="none" w:sz="0" w:space="0" w:color="auto"/>
        <w:right w:val="none" w:sz="0" w:space="0" w:color="auto"/>
      </w:divBdr>
      <w:divsChild>
        <w:div w:id="1809394180">
          <w:marLeft w:val="0"/>
          <w:marRight w:val="0"/>
          <w:marTop w:val="0"/>
          <w:marBottom w:val="0"/>
          <w:divBdr>
            <w:top w:val="none" w:sz="0" w:space="0" w:color="auto"/>
            <w:left w:val="none" w:sz="0" w:space="0" w:color="auto"/>
            <w:bottom w:val="none" w:sz="0" w:space="0" w:color="auto"/>
            <w:right w:val="none" w:sz="0" w:space="0" w:color="auto"/>
          </w:divBdr>
        </w:div>
        <w:div w:id="2127456291">
          <w:marLeft w:val="0"/>
          <w:marRight w:val="0"/>
          <w:marTop w:val="0"/>
          <w:marBottom w:val="0"/>
          <w:divBdr>
            <w:top w:val="none" w:sz="0" w:space="0" w:color="auto"/>
            <w:left w:val="none" w:sz="0" w:space="0" w:color="auto"/>
            <w:bottom w:val="none" w:sz="0" w:space="0" w:color="auto"/>
            <w:right w:val="none" w:sz="0" w:space="0" w:color="auto"/>
          </w:divBdr>
        </w:div>
      </w:divsChild>
    </w:div>
    <w:div w:id="1163619430">
      <w:bodyDiv w:val="1"/>
      <w:marLeft w:val="0"/>
      <w:marRight w:val="0"/>
      <w:marTop w:val="0"/>
      <w:marBottom w:val="0"/>
      <w:divBdr>
        <w:top w:val="none" w:sz="0" w:space="0" w:color="auto"/>
        <w:left w:val="none" w:sz="0" w:space="0" w:color="auto"/>
        <w:bottom w:val="none" w:sz="0" w:space="0" w:color="auto"/>
        <w:right w:val="none" w:sz="0" w:space="0" w:color="auto"/>
      </w:divBdr>
    </w:div>
    <w:div w:id="1372152031">
      <w:bodyDiv w:val="1"/>
      <w:marLeft w:val="0"/>
      <w:marRight w:val="0"/>
      <w:marTop w:val="0"/>
      <w:marBottom w:val="0"/>
      <w:divBdr>
        <w:top w:val="none" w:sz="0" w:space="0" w:color="auto"/>
        <w:left w:val="none" w:sz="0" w:space="0" w:color="auto"/>
        <w:bottom w:val="none" w:sz="0" w:space="0" w:color="auto"/>
        <w:right w:val="none" w:sz="0" w:space="0" w:color="auto"/>
      </w:divBdr>
    </w:div>
    <w:div w:id="1463111656">
      <w:bodyDiv w:val="1"/>
      <w:marLeft w:val="0"/>
      <w:marRight w:val="0"/>
      <w:marTop w:val="0"/>
      <w:marBottom w:val="0"/>
      <w:divBdr>
        <w:top w:val="none" w:sz="0" w:space="0" w:color="auto"/>
        <w:left w:val="none" w:sz="0" w:space="0" w:color="auto"/>
        <w:bottom w:val="none" w:sz="0" w:space="0" w:color="auto"/>
        <w:right w:val="none" w:sz="0" w:space="0" w:color="auto"/>
      </w:divBdr>
    </w:div>
    <w:div w:id="1516336660">
      <w:bodyDiv w:val="1"/>
      <w:marLeft w:val="0"/>
      <w:marRight w:val="0"/>
      <w:marTop w:val="0"/>
      <w:marBottom w:val="0"/>
      <w:divBdr>
        <w:top w:val="none" w:sz="0" w:space="0" w:color="auto"/>
        <w:left w:val="none" w:sz="0" w:space="0" w:color="auto"/>
        <w:bottom w:val="none" w:sz="0" w:space="0" w:color="auto"/>
        <w:right w:val="none" w:sz="0" w:space="0" w:color="auto"/>
      </w:divBdr>
    </w:div>
    <w:div w:id="1820224904">
      <w:bodyDiv w:val="1"/>
      <w:marLeft w:val="0"/>
      <w:marRight w:val="0"/>
      <w:marTop w:val="0"/>
      <w:marBottom w:val="0"/>
      <w:divBdr>
        <w:top w:val="none" w:sz="0" w:space="0" w:color="auto"/>
        <w:left w:val="none" w:sz="0" w:space="0" w:color="auto"/>
        <w:bottom w:val="none" w:sz="0" w:space="0" w:color="auto"/>
        <w:right w:val="none" w:sz="0" w:space="0" w:color="auto"/>
      </w:divBdr>
    </w:div>
    <w:div w:id="19649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B064-86EE-4CB8-BBC6-388A3E44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14</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ПРОЕКТ</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Evstatiy Evstatiev</cp:lastModifiedBy>
  <cp:revision>53</cp:revision>
  <cp:lastPrinted>2022-02-22T12:28:00Z</cp:lastPrinted>
  <dcterms:created xsi:type="dcterms:W3CDTF">2022-02-23T15:33:00Z</dcterms:created>
  <dcterms:modified xsi:type="dcterms:W3CDTF">2022-03-14T12:58:00Z</dcterms:modified>
</cp:coreProperties>
</file>