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1FAF2" w14:textId="77777777" w:rsidR="00F83351" w:rsidRPr="00143AE2" w:rsidRDefault="00F83351"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032D4C1A" w14:textId="77777777" w:rsidR="00F83351" w:rsidRPr="00143AE2" w:rsidRDefault="00F83351"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07D5EA80" w14:textId="77777777" w:rsidR="00291E9B" w:rsidRPr="00143AE2" w:rsidRDefault="00291E9B"/>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143AE2" w14:paraId="39D9DF60" w14:textId="77777777" w:rsidTr="00291E9B">
        <w:trPr>
          <w:trHeight w:val="958"/>
          <w:jc w:val="center"/>
        </w:trPr>
        <w:tc>
          <w:tcPr>
            <w:tcW w:w="15650" w:type="dxa"/>
            <w:tcBorders>
              <w:bottom w:val="single" w:sz="36" w:space="0" w:color="2E74B5"/>
            </w:tcBorders>
            <w:shd w:val="clear" w:color="auto" w:fill="BDD6EE"/>
          </w:tcPr>
          <w:p w14:paraId="3491D571" w14:textId="77777777" w:rsidR="00C975B4" w:rsidRPr="00143AE2" w:rsidRDefault="00C975B4" w:rsidP="00291E9B">
            <w:pPr>
              <w:tabs>
                <w:tab w:val="left" w:pos="2190"/>
              </w:tabs>
              <w:spacing w:before="120" w:line="360" w:lineRule="auto"/>
              <w:jc w:val="center"/>
              <w:rPr>
                <w:rFonts w:ascii="Times New Roman Bold" w:hAnsi="Times New Roman Bold"/>
                <w:b/>
                <w:spacing w:val="60"/>
                <w:sz w:val="26"/>
                <w:szCs w:val="26"/>
              </w:rPr>
            </w:pPr>
            <w:r w:rsidRPr="00143AE2">
              <w:rPr>
                <w:rFonts w:ascii="Times New Roman Bold" w:hAnsi="Times New Roman Bold"/>
                <w:b/>
                <w:spacing w:val="60"/>
                <w:sz w:val="26"/>
                <w:szCs w:val="26"/>
              </w:rPr>
              <w:t>СПРАВКА</w:t>
            </w:r>
          </w:p>
          <w:p w14:paraId="59B61895" w14:textId="1F0C921F" w:rsidR="00E220AD" w:rsidRPr="00143AE2" w:rsidRDefault="00643D87" w:rsidP="00F97E40">
            <w:pPr>
              <w:spacing w:line="360" w:lineRule="auto"/>
              <w:ind w:left="340" w:right="340"/>
              <w:jc w:val="center"/>
              <w:rPr>
                <w:b/>
                <w:sz w:val="23"/>
                <w:szCs w:val="23"/>
              </w:rPr>
            </w:pPr>
            <w:r w:rsidRPr="00143AE2">
              <w:rPr>
                <w:b/>
                <w:sz w:val="23"/>
                <w:szCs w:val="23"/>
              </w:rPr>
              <w:t xml:space="preserve">ЗА ОТРАЗЯВАНЕ НА ПОСТЪПИЛИТЕ ПРЕДЛОЖЕНИЯ ОТ ОБЩЕСТВЕНИТЕ КОНСУЛТАЦИИ НА ПРОЕКТА НА </w:t>
            </w:r>
            <w:r w:rsidR="00212C52" w:rsidRPr="00143AE2">
              <w:rPr>
                <w:b/>
                <w:sz w:val="23"/>
                <w:szCs w:val="23"/>
              </w:rPr>
              <w:t xml:space="preserve">НАРЕДБА ЗА </w:t>
            </w:r>
            <w:r w:rsidR="00212C52" w:rsidRPr="00143AE2">
              <w:rPr>
                <w:b/>
                <w:sz w:val="23"/>
                <w:szCs w:val="23"/>
              </w:rPr>
              <w:br/>
              <w:t xml:space="preserve">ИЗМЕНЕНИЕ И ДОПЪЛНЕНИЕ НА НАРЕДБА № 6 ОТ 2018 Г. ЗА УСЛОВИЯТА И РЕДА ЗА ПРЕДОСТАВЯНЕ НА ФИНАНСОВА </w:t>
            </w:r>
            <w:r w:rsidR="00212C52" w:rsidRPr="00143AE2">
              <w:rPr>
                <w:b/>
                <w:sz w:val="23"/>
                <w:szCs w:val="23"/>
              </w:rPr>
              <w:br/>
              <w:t>ПОМОЩ ПО НАЦИОНАЛНА ПРОГРАМА ЗА ПОДПОМАГАНЕ НА ЛОЗАРО-ВИНАРСКИЯ СЕКТОР ЗА ПЕРИОДА 2019 – 2023 Г.</w:t>
            </w:r>
          </w:p>
        </w:tc>
      </w:tr>
    </w:tbl>
    <w:p w14:paraId="765B3825" w14:textId="77777777" w:rsidR="00291E9B" w:rsidRPr="00143AE2" w:rsidRDefault="00291E9B">
      <w:pPr>
        <w:rPr>
          <w:sz w:val="16"/>
          <w:szCs w:val="16"/>
        </w:rPr>
      </w:pPr>
    </w:p>
    <w:tbl>
      <w:tblPr>
        <w:tblW w:w="15650" w:type="dxa"/>
        <w:jc w:val="center"/>
        <w:tblBorders>
          <w:top w:val="single" w:sz="36" w:space="0" w:color="2E74B5"/>
          <w:left w:val="single" w:sz="36" w:space="0" w:color="2E74B5"/>
          <w:bottom w:val="single" w:sz="18"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622"/>
        <w:gridCol w:w="2410"/>
        <w:gridCol w:w="6467"/>
        <w:gridCol w:w="1613"/>
        <w:gridCol w:w="4538"/>
      </w:tblGrid>
      <w:tr w:rsidR="00E220AD" w:rsidRPr="00143AE2" w14:paraId="093D5517" w14:textId="77777777" w:rsidTr="0021398A">
        <w:trPr>
          <w:trHeight w:val="565"/>
          <w:tblHeader/>
          <w:jc w:val="center"/>
        </w:trPr>
        <w:tc>
          <w:tcPr>
            <w:tcW w:w="622" w:type="dxa"/>
            <w:shd w:val="clear" w:color="auto" w:fill="DEEAF6"/>
            <w:vAlign w:val="center"/>
          </w:tcPr>
          <w:p w14:paraId="2485CE37" w14:textId="77777777" w:rsidR="00E220AD" w:rsidRPr="00143AE2" w:rsidRDefault="00E220AD" w:rsidP="00E220AD">
            <w:pPr>
              <w:tabs>
                <w:tab w:val="left" w:pos="192"/>
              </w:tabs>
              <w:jc w:val="center"/>
              <w:rPr>
                <w:b/>
                <w:sz w:val="23"/>
                <w:szCs w:val="23"/>
              </w:rPr>
            </w:pPr>
            <w:r w:rsidRPr="00143AE2">
              <w:rPr>
                <w:b/>
                <w:sz w:val="23"/>
                <w:szCs w:val="23"/>
              </w:rPr>
              <w:t>№</w:t>
            </w:r>
          </w:p>
        </w:tc>
        <w:tc>
          <w:tcPr>
            <w:tcW w:w="2410" w:type="dxa"/>
            <w:shd w:val="clear" w:color="auto" w:fill="DEEAF6"/>
            <w:vAlign w:val="center"/>
          </w:tcPr>
          <w:p w14:paraId="3C44E7AD" w14:textId="77777777" w:rsidR="00E220AD" w:rsidRPr="00143AE2" w:rsidRDefault="00E220AD" w:rsidP="00524487">
            <w:pPr>
              <w:spacing w:before="40"/>
              <w:jc w:val="center"/>
              <w:rPr>
                <w:b/>
                <w:sz w:val="23"/>
                <w:szCs w:val="23"/>
              </w:rPr>
            </w:pPr>
            <w:r w:rsidRPr="00143AE2">
              <w:rPr>
                <w:b/>
                <w:sz w:val="23"/>
                <w:szCs w:val="23"/>
              </w:rPr>
              <w:t>Организация/</w:t>
            </w:r>
            <w:r w:rsidR="00E10FC0" w:rsidRPr="00143AE2">
              <w:rPr>
                <w:b/>
                <w:sz w:val="23"/>
                <w:szCs w:val="23"/>
              </w:rPr>
              <w:br/>
            </w:r>
            <w:r w:rsidRPr="00143AE2">
              <w:rPr>
                <w:b/>
                <w:sz w:val="23"/>
                <w:szCs w:val="23"/>
              </w:rPr>
              <w:t>потребител</w:t>
            </w:r>
          </w:p>
          <w:p w14:paraId="3A78AD91" w14:textId="77777777" w:rsidR="005424B9" w:rsidRPr="00143AE2" w:rsidRDefault="00291E9B" w:rsidP="00524487">
            <w:pPr>
              <w:spacing w:after="40"/>
              <w:jc w:val="center"/>
              <w:rPr>
                <w:b/>
                <w:sz w:val="16"/>
                <w:szCs w:val="16"/>
              </w:rPr>
            </w:pPr>
            <w:r w:rsidRPr="00143AE2">
              <w:rPr>
                <w:b/>
                <w:sz w:val="16"/>
                <w:szCs w:val="16"/>
              </w:rPr>
              <w:t>(</w:t>
            </w:r>
            <w:r w:rsidR="005424B9" w:rsidRPr="00143AE2">
              <w:rPr>
                <w:b/>
                <w:sz w:val="16"/>
                <w:szCs w:val="16"/>
              </w:rPr>
              <w:t>вкл. начина на получаване на предложението</w:t>
            </w:r>
            <w:r w:rsidRPr="00143AE2">
              <w:rPr>
                <w:b/>
                <w:sz w:val="16"/>
                <w:szCs w:val="16"/>
              </w:rPr>
              <w:t>)</w:t>
            </w:r>
          </w:p>
        </w:tc>
        <w:tc>
          <w:tcPr>
            <w:tcW w:w="6467" w:type="dxa"/>
            <w:shd w:val="clear" w:color="auto" w:fill="DEEAF6"/>
            <w:vAlign w:val="center"/>
          </w:tcPr>
          <w:p w14:paraId="42A765B9" w14:textId="75CE683E" w:rsidR="00E220AD" w:rsidRPr="00143AE2" w:rsidRDefault="005542D4" w:rsidP="00E220AD">
            <w:pPr>
              <w:jc w:val="center"/>
              <w:rPr>
                <w:b/>
                <w:sz w:val="23"/>
                <w:szCs w:val="23"/>
              </w:rPr>
            </w:pPr>
            <w:r w:rsidRPr="00143AE2">
              <w:rPr>
                <w:b/>
                <w:sz w:val="23"/>
                <w:szCs w:val="23"/>
              </w:rPr>
              <w:t>Бележки и предложения</w:t>
            </w:r>
          </w:p>
        </w:tc>
        <w:tc>
          <w:tcPr>
            <w:tcW w:w="1613" w:type="dxa"/>
            <w:shd w:val="clear" w:color="auto" w:fill="DEEAF6"/>
            <w:vAlign w:val="center"/>
          </w:tcPr>
          <w:p w14:paraId="2AF64014" w14:textId="77777777" w:rsidR="00E220AD" w:rsidRPr="00143AE2" w:rsidRDefault="00E220AD" w:rsidP="00E220AD">
            <w:pPr>
              <w:jc w:val="center"/>
              <w:rPr>
                <w:b/>
                <w:sz w:val="23"/>
                <w:szCs w:val="23"/>
              </w:rPr>
            </w:pPr>
            <w:r w:rsidRPr="00143AE2">
              <w:rPr>
                <w:b/>
                <w:sz w:val="23"/>
                <w:szCs w:val="23"/>
              </w:rPr>
              <w:t>Приети/</w:t>
            </w:r>
          </w:p>
          <w:p w14:paraId="4404F8E3" w14:textId="77777777" w:rsidR="00E220AD" w:rsidRPr="00143AE2" w:rsidRDefault="00E220AD" w:rsidP="00E220AD">
            <w:pPr>
              <w:jc w:val="center"/>
              <w:rPr>
                <w:b/>
                <w:sz w:val="23"/>
                <w:szCs w:val="23"/>
              </w:rPr>
            </w:pPr>
            <w:r w:rsidRPr="00143AE2">
              <w:rPr>
                <w:b/>
                <w:sz w:val="23"/>
                <w:szCs w:val="23"/>
              </w:rPr>
              <w:t>неприети</w:t>
            </w:r>
          </w:p>
        </w:tc>
        <w:tc>
          <w:tcPr>
            <w:tcW w:w="4538" w:type="dxa"/>
            <w:shd w:val="clear" w:color="auto" w:fill="DEEAF6"/>
            <w:vAlign w:val="center"/>
          </w:tcPr>
          <w:p w14:paraId="0DCCEA18" w14:textId="77777777" w:rsidR="00E220AD" w:rsidRPr="00143AE2" w:rsidRDefault="00E220AD" w:rsidP="00E220AD">
            <w:pPr>
              <w:jc w:val="center"/>
              <w:rPr>
                <w:sz w:val="23"/>
                <w:szCs w:val="23"/>
              </w:rPr>
            </w:pPr>
            <w:r w:rsidRPr="00143AE2">
              <w:rPr>
                <w:b/>
                <w:sz w:val="23"/>
                <w:szCs w:val="23"/>
              </w:rPr>
              <w:t>Мотиви</w:t>
            </w:r>
          </w:p>
        </w:tc>
      </w:tr>
      <w:tr w:rsidR="00883DA9" w:rsidRPr="00143AE2" w14:paraId="4FBF83AF" w14:textId="77777777" w:rsidTr="008A29A1">
        <w:tblPrEx>
          <w:tblBorders>
            <w:bottom w:val="single" w:sz="36" w:space="0" w:color="2E74B5"/>
            <w:insideH w:val="single" w:sz="36" w:space="0" w:color="2E74B5"/>
            <w:insideV w:val="single" w:sz="36" w:space="0" w:color="2E74B5"/>
          </w:tblBorders>
        </w:tblPrEx>
        <w:trPr>
          <w:trHeight w:val="596"/>
          <w:jc w:val="center"/>
        </w:trPr>
        <w:tc>
          <w:tcPr>
            <w:tcW w:w="622" w:type="dxa"/>
            <w:vMerge w:val="restart"/>
            <w:tcBorders>
              <w:top w:val="single" w:sz="18" w:space="0" w:color="2E74B5"/>
              <w:left w:val="single" w:sz="36" w:space="0" w:color="2E74B5"/>
              <w:right w:val="single" w:sz="18" w:space="0" w:color="2E74B5"/>
            </w:tcBorders>
            <w:shd w:val="clear" w:color="auto" w:fill="auto"/>
          </w:tcPr>
          <w:p w14:paraId="4C1315D3" w14:textId="77777777" w:rsidR="00883DA9" w:rsidRPr="00143AE2" w:rsidRDefault="00883DA9" w:rsidP="00E902C9">
            <w:pPr>
              <w:numPr>
                <w:ilvl w:val="0"/>
                <w:numId w:val="5"/>
              </w:numPr>
              <w:tabs>
                <w:tab w:val="left" w:pos="192"/>
              </w:tabs>
              <w:ind w:left="0" w:firstLine="0"/>
              <w:jc w:val="center"/>
              <w:rPr>
                <w:b/>
                <w:sz w:val="23"/>
                <w:szCs w:val="23"/>
              </w:rPr>
            </w:pPr>
          </w:p>
        </w:tc>
        <w:tc>
          <w:tcPr>
            <w:tcW w:w="2410" w:type="dxa"/>
            <w:vMerge w:val="restart"/>
            <w:tcBorders>
              <w:top w:val="single" w:sz="18" w:space="0" w:color="2E74B5"/>
              <w:left w:val="single" w:sz="18" w:space="0" w:color="2E74B5"/>
              <w:right w:val="single" w:sz="18" w:space="0" w:color="2E74B5"/>
            </w:tcBorders>
            <w:shd w:val="clear" w:color="auto" w:fill="auto"/>
          </w:tcPr>
          <w:p w14:paraId="3A5ED1ED" w14:textId="44094B57" w:rsidR="00883DA9" w:rsidRPr="00143AE2" w:rsidRDefault="00883DA9" w:rsidP="004329FF">
            <w:proofErr w:type="spellStart"/>
            <w:r w:rsidRPr="00143AE2">
              <w:t>Nikolovd</w:t>
            </w:r>
            <w:proofErr w:type="spellEnd"/>
          </w:p>
          <w:p w14:paraId="36BA7B90" w14:textId="2D186847" w:rsidR="00883DA9" w:rsidRPr="00143AE2" w:rsidRDefault="00883DA9" w:rsidP="004329FF">
            <w:pPr>
              <w:rPr>
                <w:bCs/>
                <w:sz w:val="23"/>
                <w:szCs w:val="23"/>
              </w:rPr>
            </w:pPr>
            <w:r w:rsidRPr="00143AE2">
              <w:rPr>
                <w:bCs/>
                <w:sz w:val="23"/>
                <w:szCs w:val="23"/>
              </w:rPr>
              <w:t xml:space="preserve">Публикувано на Портала за обществени консултации 02 февруари 2022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F6EB249" w14:textId="77777777" w:rsidR="00883DA9" w:rsidRPr="00143AE2" w:rsidRDefault="00883DA9" w:rsidP="00883DA9">
            <w:pPr>
              <w:jc w:val="both"/>
              <w:rPr>
                <w:sz w:val="23"/>
                <w:szCs w:val="23"/>
              </w:rPr>
            </w:pPr>
            <w:r w:rsidRPr="00143AE2">
              <w:rPr>
                <w:sz w:val="23"/>
                <w:szCs w:val="23"/>
              </w:rPr>
              <w:t>Бележки по проект на НИД и доклад към НИД</w:t>
            </w:r>
          </w:p>
          <w:p w14:paraId="2B230ACC" w14:textId="1A2F62BC" w:rsidR="00883DA9" w:rsidRPr="00143AE2" w:rsidRDefault="00883DA9" w:rsidP="00883DA9">
            <w:pPr>
              <w:jc w:val="both"/>
              <w:rPr>
                <w:bCs/>
                <w:lang w:eastAsia="en-US"/>
              </w:rPr>
            </w:pPr>
            <w:r w:rsidRPr="00143AE2">
              <w:rPr>
                <w:sz w:val="23"/>
                <w:szCs w:val="23"/>
              </w:rPr>
              <w:t>§ 9. За 2022 и 2023 г. финансови години кандидатите по мярка „Преструктуриране и конверсия на лозя“ и мярка „Инвестиции в предприятия“, които се възползват от разпоредбата на чл. 15, ал. 2 и чл. 61, ал. 2, посочват точен размер на авансовото плащане в заявлението за предоставяне на финансово подпомагане по съответната мярка. Същият размер се посочва и в заявлението по чл. 16, ал. 1 и чл. 62, ал. 1., в противен случай заявлението за предоставяне на авансово плащане се отказва и договора се счита за прекратен.</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A61F285" w14:textId="22CEA7D6" w:rsidR="00883DA9" w:rsidRPr="00143AE2" w:rsidRDefault="00883DA9" w:rsidP="00E902C9">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AA1E449" w14:textId="405F4B0A" w:rsidR="00883DA9" w:rsidRPr="00143AE2" w:rsidRDefault="00883DA9" w:rsidP="00762F0B">
            <w:pPr>
              <w:rPr>
                <w:sz w:val="23"/>
                <w:szCs w:val="23"/>
              </w:rPr>
            </w:pPr>
          </w:p>
        </w:tc>
      </w:tr>
      <w:tr w:rsidR="00883DA9" w:rsidRPr="00143AE2" w14:paraId="0F58039E" w14:textId="77777777" w:rsidTr="008A29A1">
        <w:tblPrEx>
          <w:tblBorders>
            <w:bottom w:val="single" w:sz="36" w:space="0" w:color="2E74B5"/>
            <w:insideH w:val="single" w:sz="36" w:space="0" w:color="2E74B5"/>
            <w:insideV w:val="single" w:sz="36" w:space="0" w:color="2E74B5"/>
          </w:tblBorders>
        </w:tblPrEx>
        <w:trPr>
          <w:trHeight w:val="596"/>
          <w:jc w:val="center"/>
        </w:trPr>
        <w:tc>
          <w:tcPr>
            <w:tcW w:w="622" w:type="dxa"/>
            <w:vMerge/>
            <w:tcBorders>
              <w:left w:val="single" w:sz="36" w:space="0" w:color="2E74B5"/>
              <w:bottom w:val="nil"/>
              <w:right w:val="single" w:sz="18" w:space="0" w:color="2E74B5"/>
            </w:tcBorders>
            <w:shd w:val="clear" w:color="auto" w:fill="auto"/>
          </w:tcPr>
          <w:p w14:paraId="1FDC2B3A" w14:textId="77777777" w:rsidR="00883DA9" w:rsidRPr="00143AE2" w:rsidRDefault="00883DA9" w:rsidP="00E902C9">
            <w:pPr>
              <w:tabs>
                <w:tab w:val="left" w:pos="192"/>
              </w:tabs>
              <w:rPr>
                <w:b/>
                <w:sz w:val="23"/>
                <w:szCs w:val="23"/>
              </w:rPr>
            </w:pPr>
          </w:p>
        </w:tc>
        <w:tc>
          <w:tcPr>
            <w:tcW w:w="2410" w:type="dxa"/>
            <w:vMerge/>
            <w:tcBorders>
              <w:left w:val="single" w:sz="18" w:space="0" w:color="2E74B5"/>
              <w:bottom w:val="nil"/>
              <w:right w:val="single" w:sz="18" w:space="0" w:color="2E74B5"/>
            </w:tcBorders>
            <w:shd w:val="clear" w:color="auto" w:fill="auto"/>
          </w:tcPr>
          <w:p w14:paraId="5C73245D" w14:textId="77777777" w:rsidR="00883DA9" w:rsidRPr="00143AE2" w:rsidRDefault="00883DA9" w:rsidP="00E902C9">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4C42E5F" w14:textId="77777777" w:rsidR="00883DA9" w:rsidRPr="00143AE2" w:rsidRDefault="00883DA9" w:rsidP="00212C52">
            <w:pPr>
              <w:jc w:val="both"/>
              <w:rPr>
                <w:sz w:val="23"/>
                <w:szCs w:val="23"/>
              </w:rPr>
            </w:pPr>
            <w:r w:rsidRPr="00143AE2">
              <w:rPr>
                <w:sz w:val="23"/>
                <w:szCs w:val="23"/>
              </w:rPr>
              <w:t>ПРЕДЛОЖЕНИЕ:</w:t>
            </w:r>
          </w:p>
          <w:p w14:paraId="4846EAE3" w14:textId="745825C3" w:rsidR="00883DA9" w:rsidRPr="00143AE2" w:rsidRDefault="00883DA9" w:rsidP="00212C52">
            <w:pPr>
              <w:jc w:val="both"/>
              <w:rPr>
                <w:sz w:val="23"/>
                <w:szCs w:val="23"/>
              </w:rPr>
            </w:pPr>
            <w:r w:rsidRPr="00143AE2">
              <w:rPr>
                <w:sz w:val="23"/>
                <w:szCs w:val="23"/>
              </w:rPr>
              <w:t>Предлагам текстът „точен размер на авансовото плащане“ да се промени на „точен процент на авансовото плащане“, като предлагам да се добави и текста „който ще бъде приложен към одобрения размер на инвестицията“.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3ADDDE8" w14:textId="310FADEB" w:rsidR="00883DA9" w:rsidRPr="00143AE2" w:rsidRDefault="00883DA9" w:rsidP="00E902C9">
            <w:pPr>
              <w:rPr>
                <w:color w:val="FF0000"/>
                <w:sz w:val="23"/>
                <w:szCs w:val="23"/>
              </w:rPr>
            </w:pPr>
            <w:r w:rsidRPr="00143AE2">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026E626" w14:textId="10C7A150" w:rsidR="00883DA9" w:rsidRPr="00143AE2" w:rsidRDefault="00883DA9" w:rsidP="00883DA9">
            <w:pPr>
              <w:jc w:val="both"/>
              <w:rPr>
                <w:sz w:val="23"/>
                <w:szCs w:val="23"/>
              </w:rPr>
            </w:pPr>
            <w:r w:rsidRPr="00143AE2">
              <w:rPr>
                <w:sz w:val="23"/>
                <w:szCs w:val="23"/>
              </w:rPr>
              <w:t>Целта на разпоредбата е в заявлението за предоставяне на финансово подпомагане да се определени точната стойност (размерът) на авансовото плащане.</w:t>
            </w:r>
          </w:p>
        </w:tc>
      </w:tr>
      <w:tr w:rsidR="001268E8" w:rsidRPr="00143AE2" w14:paraId="2A692D51" w14:textId="77777777" w:rsidTr="00F034F8">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76F4B41D" w14:textId="77777777" w:rsidR="001268E8" w:rsidRPr="00143AE2" w:rsidRDefault="001268E8" w:rsidP="00E902C9">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4AEC5A8" w14:textId="77777777" w:rsidR="001268E8" w:rsidRPr="00143AE2" w:rsidRDefault="001268E8" w:rsidP="00E902C9">
            <w:pPr>
              <w:rPr>
                <w:b/>
                <w:bCs/>
                <w:sz w:val="23"/>
                <w:szCs w:val="23"/>
              </w:rPr>
            </w:pPr>
          </w:p>
        </w:tc>
        <w:tc>
          <w:tcPr>
            <w:tcW w:w="6467" w:type="dxa"/>
            <w:vMerge w:val="restart"/>
            <w:tcBorders>
              <w:top w:val="single" w:sz="18" w:space="0" w:color="2E74B5"/>
              <w:left w:val="single" w:sz="18" w:space="0" w:color="2E74B5"/>
              <w:right w:val="single" w:sz="18" w:space="0" w:color="2E74B5"/>
            </w:tcBorders>
            <w:shd w:val="clear" w:color="auto" w:fill="auto"/>
          </w:tcPr>
          <w:p w14:paraId="467C8F5A" w14:textId="77777777" w:rsidR="001268E8" w:rsidRPr="00143AE2" w:rsidRDefault="001268E8" w:rsidP="00212C52">
            <w:pPr>
              <w:jc w:val="both"/>
              <w:rPr>
                <w:sz w:val="23"/>
                <w:szCs w:val="23"/>
              </w:rPr>
            </w:pPr>
            <w:r w:rsidRPr="00143AE2">
              <w:rPr>
                <w:sz w:val="23"/>
                <w:szCs w:val="23"/>
              </w:rPr>
              <w:t>Предлагам текстът „Същият размер се посочва и в заявлението по чл. 16, ал. 1 и чл. 62, ал. 1.“ да се замени с „Размерът на авансовото плащане, като произведение между заявения точен размер на авансово плащане и одобрения размер на инвестицията по проекта, закръглен до втори знак, се посочва в заявлението по чл. 16, ал. 1 и чл. 62, ал. 1.“.</w:t>
            </w:r>
          </w:p>
          <w:p w14:paraId="33945A78" w14:textId="77777777" w:rsidR="001268E8" w:rsidRPr="00143AE2" w:rsidRDefault="001268E8" w:rsidP="00212C52">
            <w:pPr>
              <w:jc w:val="both"/>
              <w:rPr>
                <w:sz w:val="23"/>
                <w:szCs w:val="23"/>
              </w:rPr>
            </w:pPr>
            <w:r w:rsidRPr="00143AE2">
              <w:rPr>
                <w:sz w:val="23"/>
                <w:szCs w:val="23"/>
              </w:rPr>
              <w:lastRenderedPageBreak/>
              <w:t>Предложението в НИД създава допълнителна финансова тежест върху кандидатите, в случаите на редуцирана от ДФЗ инвестиция по проекта.</w:t>
            </w:r>
          </w:p>
          <w:p w14:paraId="5D5F8136" w14:textId="77777777" w:rsidR="001268E8" w:rsidRPr="00143AE2" w:rsidRDefault="001268E8" w:rsidP="00212C52">
            <w:pPr>
              <w:jc w:val="both"/>
              <w:rPr>
                <w:sz w:val="23"/>
                <w:szCs w:val="23"/>
              </w:rPr>
            </w:pPr>
            <w:r w:rsidRPr="00143AE2">
              <w:rPr>
                <w:sz w:val="23"/>
                <w:szCs w:val="23"/>
              </w:rPr>
              <w:t>При заявяване на точен размер на авансовото плащане, кандидатът би следвало да го е изчислил при прилагане на 90% върху заявената инвестицията и върху получената сума е приложил до 80% за да определи точния размер, който желае да получи авансово.</w:t>
            </w:r>
          </w:p>
          <w:p w14:paraId="27C164FD" w14:textId="77777777" w:rsidR="001268E8" w:rsidRPr="00143AE2" w:rsidRDefault="001268E8" w:rsidP="00212C52">
            <w:pPr>
              <w:jc w:val="both"/>
              <w:rPr>
                <w:sz w:val="23"/>
                <w:szCs w:val="23"/>
              </w:rPr>
            </w:pPr>
            <w:r w:rsidRPr="00143AE2">
              <w:rPr>
                <w:sz w:val="23"/>
                <w:szCs w:val="23"/>
              </w:rPr>
              <w:t xml:space="preserve">След подписване на договора и записване в него на одобрения размер на инвестицията по проекта, който в повечето случаи е редуциран от ДФЗ, според предложението в НИД, </w:t>
            </w:r>
            <w:proofErr w:type="spellStart"/>
            <w:r w:rsidRPr="00143AE2">
              <w:rPr>
                <w:sz w:val="23"/>
                <w:szCs w:val="23"/>
              </w:rPr>
              <w:t>бенефициерът</w:t>
            </w:r>
            <w:proofErr w:type="spellEnd"/>
            <w:r w:rsidRPr="00143AE2">
              <w:rPr>
                <w:sz w:val="23"/>
                <w:szCs w:val="23"/>
              </w:rPr>
              <w:t xml:space="preserve"> трябва да заяви точно това число, което е посочил при кандидатстването и да приложи банкова гаранция в размер на 110% спрямо него. Той ще бъде принуден да направи разходи за обезпечение и такси за издаване на банкова гаранция в размер, спрямо който няма да получи от ДФЗ авансово плащане, защото последното ще бъде определено спрямо одобрена инвестицията, а не спрямо заявена такава.</w:t>
            </w:r>
          </w:p>
          <w:p w14:paraId="414C0BFC" w14:textId="77777777" w:rsidR="001268E8" w:rsidRPr="00143AE2" w:rsidRDefault="001268E8" w:rsidP="00212C52">
            <w:pPr>
              <w:jc w:val="both"/>
              <w:rPr>
                <w:sz w:val="23"/>
                <w:szCs w:val="23"/>
              </w:rPr>
            </w:pPr>
            <w:r w:rsidRPr="00143AE2">
              <w:rPr>
                <w:sz w:val="23"/>
                <w:szCs w:val="23"/>
              </w:rPr>
              <w:t>Предлагам да се разгледат варианти и за заявяване и на процент, и на сума на авансово плащане, като в заявлението по чл. 16, ал. 1 и чл. 62, ал. 1 да се дава възможност да се посочи и по-малкото от двете.</w:t>
            </w:r>
          </w:p>
          <w:p w14:paraId="1D74A6BA" w14:textId="77777777" w:rsidR="001268E8" w:rsidRPr="00143AE2" w:rsidRDefault="001268E8" w:rsidP="00212C52">
            <w:pPr>
              <w:jc w:val="both"/>
              <w:rPr>
                <w:sz w:val="23"/>
                <w:szCs w:val="23"/>
              </w:rPr>
            </w:pPr>
            <w:r w:rsidRPr="00143AE2">
              <w:rPr>
                <w:sz w:val="23"/>
                <w:szCs w:val="23"/>
              </w:rPr>
              <w:t>Обръщам внимание, че предложената промяна, както и настоящите предложения по нея са свързани с промяна и на образците на документи по мярката, които имат срок за публикуване, но не и за обществено обсъждане.</w:t>
            </w:r>
          </w:p>
          <w:p w14:paraId="1F2D01CB" w14:textId="77777777" w:rsidR="001268E8" w:rsidRPr="00143AE2" w:rsidRDefault="001268E8" w:rsidP="00212C52">
            <w:pPr>
              <w:jc w:val="both"/>
              <w:rPr>
                <w:sz w:val="23"/>
                <w:szCs w:val="23"/>
              </w:rPr>
            </w:pPr>
            <w:r w:rsidRPr="00143AE2">
              <w:rPr>
                <w:sz w:val="23"/>
                <w:szCs w:val="23"/>
              </w:rPr>
              <w:t>Предлагам да се даде възможност за коментари и предложения по тях преди тяхното одобрение от директора на ДФЗ, за да не възникне нужда от даване на разяснения относно очакванията на ДФЗ за попълнени данни в тях.</w:t>
            </w:r>
          </w:p>
          <w:p w14:paraId="5FE18117" w14:textId="1CAA8285" w:rsidR="001268E8" w:rsidRPr="00143AE2" w:rsidRDefault="001268E8" w:rsidP="00212C52">
            <w:pPr>
              <w:jc w:val="both"/>
              <w:rPr>
                <w:sz w:val="23"/>
                <w:szCs w:val="23"/>
              </w:rPr>
            </w:pPr>
            <w:r w:rsidRPr="00143AE2">
              <w:rPr>
                <w:sz w:val="23"/>
                <w:szCs w:val="23"/>
              </w:rPr>
              <w:t xml:space="preserve">Ако горните предложения не се приемат, предлагам да се направи оценка в проекта на доклад за НИД в частта </w:t>
            </w:r>
            <w:r w:rsidRPr="00143AE2">
              <w:rPr>
                <w:sz w:val="23"/>
                <w:szCs w:val="23"/>
              </w:rPr>
              <w:lastRenderedPageBreak/>
              <w:t xml:space="preserve">„Финансови и други средства, необходими за прилагането на новата уредба“ и да се изчислят допълнителните разходи, които ще трябва да направят </w:t>
            </w:r>
            <w:proofErr w:type="spellStart"/>
            <w:r w:rsidRPr="00143AE2">
              <w:rPr>
                <w:sz w:val="23"/>
                <w:szCs w:val="23"/>
              </w:rPr>
              <w:t>бенефициерите</w:t>
            </w:r>
            <w:proofErr w:type="spellEnd"/>
            <w:r w:rsidRPr="00143AE2">
              <w:rPr>
                <w:sz w:val="23"/>
                <w:szCs w:val="23"/>
              </w:rPr>
              <w:t xml:space="preserve"> за банкови гаранции, спрямо процентите на редукция, които налага ДФЗ върху заявените инвестиции.</w:t>
            </w:r>
          </w:p>
        </w:tc>
        <w:tc>
          <w:tcPr>
            <w:tcW w:w="1613" w:type="dxa"/>
            <w:vMerge w:val="restart"/>
            <w:tcBorders>
              <w:top w:val="single" w:sz="18" w:space="0" w:color="2E74B5"/>
              <w:left w:val="single" w:sz="18" w:space="0" w:color="2E74B5"/>
              <w:right w:val="single" w:sz="18" w:space="0" w:color="2E74B5"/>
            </w:tcBorders>
            <w:shd w:val="clear" w:color="auto" w:fill="auto"/>
          </w:tcPr>
          <w:p w14:paraId="69223EFF" w14:textId="429A9802" w:rsidR="001268E8" w:rsidRPr="00143AE2" w:rsidRDefault="001268E8" w:rsidP="00E902C9">
            <w:pPr>
              <w:rPr>
                <w:sz w:val="23"/>
                <w:szCs w:val="23"/>
              </w:rPr>
            </w:pPr>
            <w:r w:rsidRPr="00143AE2">
              <w:rPr>
                <w:sz w:val="23"/>
                <w:szCs w:val="23"/>
              </w:rPr>
              <w:lastRenderedPageBreak/>
              <w:t>Не се приема</w:t>
            </w:r>
          </w:p>
        </w:tc>
        <w:tc>
          <w:tcPr>
            <w:tcW w:w="4538" w:type="dxa"/>
            <w:vMerge w:val="restart"/>
            <w:tcBorders>
              <w:top w:val="single" w:sz="18" w:space="0" w:color="2E74B5"/>
              <w:left w:val="single" w:sz="18" w:space="0" w:color="2E74B5"/>
              <w:right w:val="single" w:sz="36" w:space="0" w:color="2E74B5"/>
            </w:tcBorders>
            <w:shd w:val="clear" w:color="auto" w:fill="auto"/>
          </w:tcPr>
          <w:p w14:paraId="01A27E7F" w14:textId="063A4026" w:rsidR="001268E8" w:rsidRPr="00143AE2" w:rsidRDefault="001268E8" w:rsidP="00883DA9">
            <w:pPr>
              <w:jc w:val="both"/>
              <w:rPr>
                <w:sz w:val="23"/>
                <w:szCs w:val="23"/>
              </w:rPr>
            </w:pPr>
            <w:r w:rsidRPr="00143AE2">
              <w:rPr>
                <w:sz w:val="23"/>
                <w:szCs w:val="23"/>
              </w:rPr>
              <w:t xml:space="preserve">Предложението утежнява разпоредбата. </w:t>
            </w:r>
            <w:r w:rsidRPr="00143AE2">
              <w:rPr>
                <w:sz w:val="23"/>
                <w:szCs w:val="23"/>
              </w:rPr>
              <w:br/>
              <w:t xml:space="preserve">Кандидатите по мерките от програмата следва да планират размера на авансово плащане спрямо ресурсите за обезпечение на банковата гаранция, </w:t>
            </w:r>
            <w:r w:rsidR="00E46580" w:rsidRPr="00143AE2">
              <w:rPr>
                <w:sz w:val="23"/>
                <w:szCs w:val="23"/>
              </w:rPr>
              <w:t xml:space="preserve">с </w:t>
            </w:r>
            <w:r w:rsidRPr="00143AE2">
              <w:rPr>
                <w:sz w:val="23"/>
                <w:szCs w:val="23"/>
              </w:rPr>
              <w:t xml:space="preserve">които разполагат и спрямо планираната инвестиция. </w:t>
            </w:r>
          </w:p>
          <w:p w14:paraId="61D7AF33" w14:textId="12E2A5E9" w:rsidR="001268E8" w:rsidRPr="00143AE2" w:rsidRDefault="001268E8" w:rsidP="00883DA9">
            <w:pPr>
              <w:jc w:val="both"/>
              <w:rPr>
                <w:sz w:val="23"/>
                <w:szCs w:val="23"/>
              </w:rPr>
            </w:pPr>
            <w:r w:rsidRPr="00143AE2">
              <w:rPr>
                <w:sz w:val="23"/>
                <w:szCs w:val="23"/>
              </w:rPr>
              <w:lastRenderedPageBreak/>
              <w:t xml:space="preserve">Управлението на бюджета по програмата в условията на преход към нов програмен период следва да бъде </w:t>
            </w:r>
            <w:r w:rsidR="00B76214" w:rsidRPr="00143AE2">
              <w:rPr>
                <w:sz w:val="23"/>
                <w:szCs w:val="23"/>
              </w:rPr>
              <w:t>прецизно</w:t>
            </w:r>
            <w:r w:rsidRPr="00143AE2">
              <w:rPr>
                <w:sz w:val="23"/>
                <w:szCs w:val="23"/>
              </w:rPr>
              <w:t xml:space="preserve"> с цел осигуряване на по-голяма яснота за заинтересованите страни относно ангажираните средства от бюджета. Разпоредбата е съобразена с този принцип.</w:t>
            </w:r>
          </w:p>
        </w:tc>
      </w:tr>
      <w:tr w:rsidR="001268E8" w:rsidRPr="00143AE2" w14:paraId="1A71C404" w14:textId="77777777" w:rsidTr="000F731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552028D4" w14:textId="77777777" w:rsidR="001268E8" w:rsidRPr="00143AE2" w:rsidRDefault="001268E8" w:rsidP="00E902C9">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4DCB3ADC" w14:textId="77777777" w:rsidR="001268E8" w:rsidRPr="00143AE2" w:rsidRDefault="001268E8" w:rsidP="00E902C9">
            <w:pPr>
              <w:rPr>
                <w:b/>
                <w:bCs/>
                <w:sz w:val="23"/>
                <w:szCs w:val="23"/>
              </w:rPr>
            </w:pPr>
          </w:p>
        </w:tc>
        <w:tc>
          <w:tcPr>
            <w:tcW w:w="6467" w:type="dxa"/>
            <w:vMerge/>
            <w:tcBorders>
              <w:left w:val="single" w:sz="18" w:space="0" w:color="2E74B5"/>
              <w:right w:val="single" w:sz="18" w:space="0" w:color="2E74B5"/>
            </w:tcBorders>
            <w:shd w:val="clear" w:color="auto" w:fill="auto"/>
          </w:tcPr>
          <w:p w14:paraId="089DEEB4" w14:textId="0B71CC90" w:rsidR="001268E8" w:rsidRPr="00143AE2" w:rsidRDefault="001268E8" w:rsidP="00212C52">
            <w:pPr>
              <w:jc w:val="both"/>
              <w:rPr>
                <w:sz w:val="23"/>
                <w:szCs w:val="23"/>
              </w:rPr>
            </w:pPr>
          </w:p>
        </w:tc>
        <w:tc>
          <w:tcPr>
            <w:tcW w:w="1613" w:type="dxa"/>
            <w:vMerge/>
            <w:tcBorders>
              <w:left w:val="single" w:sz="18" w:space="0" w:color="2E74B5"/>
              <w:right w:val="single" w:sz="18" w:space="0" w:color="2E74B5"/>
            </w:tcBorders>
            <w:shd w:val="clear" w:color="auto" w:fill="auto"/>
          </w:tcPr>
          <w:p w14:paraId="2DDB2EA2" w14:textId="77777777" w:rsidR="001268E8" w:rsidRPr="00143AE2" w:rsidRDefault="001268E8" w:rsidP="00E902C9">
            <w:pPr>
              <w:rPr>
                <w:sz w:val="23"/>
                <w:szCs w:val="23"/>
              </w:rPr>
            </w:pPr>
          </w:p>
        </w:tc>
        <w:tc>
          <w:tcPr>
            <w:tcW w:w="4538" w:type="dxa"/>
            <w:vMerge/>
            <w:tcBorders>
              <w:left w:val="single" w:sz="18" w:space="0" w:color="2E74B5"/>
              <w:right w:val="single" w:sz="36" w:space="0" w:color="2E74B5"/>
            </w:tcBorders>
            <w:shd w:val="clear" w:color="auto" w:fill="auto"/>
          </w:tcPr>
          <w:p w14:paraId="4C98BC04" w14:textId="77777777" w:rsidR="001268E8" w:rsidRPr="00143AE2" w:rsidRDefault="001268E8" w:rsidP="00883DA9">
            <w:pPr>
              <w:jc w:val="both"/>
              <w:rPr>
                <w:sz w:val="23"/>
                <w:szCs w:val="23"/>
              </w:rPr>
            </w:pPr>
          </w:p>
        </w:tc>
      </w:tr>
      <w:tr w:rsidR="001268E8" w:rsidRPr="00143AE2" w14:paraId="15208767" w14:textId="77777777" w:rsidTr="000F731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283920C8" w14:textId="77777777" w:rsidR="001268E8" w:rsidRPr="00143AE2" w:rsidRDefault="001268E8" w:rsidP="00E902C9">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2AB6755" w14:textId="77777777" w:rsidR="001268E8" w:rsidRPr="00143AE2" w:rsidRDefault="001268E8" w:rsidP="00E902C9">
            <w:pPr>
              <w:rPr>
                <w:b/>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14:paraId="74A7F713" w14:textId="55E9B4E8" w:rsidR="001268E8" w:rsidRPr="00143AE2" w:rsidRDefault="001268E8" w:rsidP="00212C52">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14:paraId="6ABE93E1" w14:textId="77777777" w:rsidR="001268E8" w:rsidRPr="00143AE2" w:rsidRDefault="001268E8" w:rsidP="00E902C9">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14:paraId="2C3C01DF" w14:textId="77777777" w:rsidR="001268E8" w:rsidRPr="00143AE2" w:rsidRDefault="001268E8" w:rsidP="00883DA9">
            <w:pPr>
              <w:jc w:val="both"/>
              <w:rPr>
                <w:sz w:val="23"/>
                <w:szCs w:val="23"/>
              </w:rPr>
            </w:pPr>
          </w:p>
        </w:tc>
      </w:tr>
      <w:tr w:rsidR="00FD2B31" w:rsidRPr="00143AE2" w14:paraId="36DC0D80" w14:textId="77777777" w:rsidTr="00045D16">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224CD8D4" w14:textId="77777777" w:rsidR="00FD2B31" w:rsidRPr="00143AE2" w:rsidRDefault="00FD2B31" w:rsidP="00FD2B31">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69E3107C" w14:textId="77777777" w:rsidR="00A44F3A" w:rsidRPr="00143AE2" w:rsidRDefault="00A44F3A" w:rsidP="00A44F3A">
            <w:pPr>
              <w:rPr>
                <w:bCs/>
                <w:sz w:val="23"/>
                <w:szCs w:val="23"/>
              </w:rPr>
            </w:pPr>
            <w:proofErr w:type="spellStart"/>
            <w:r w:rsidRPr="00143AE2">
              <w:rPr>
                <w:bCs/>
                <w:sz w:val="23"/>
                <w:szCs w:val="23"/>
              </w:rPr>
              <w:t>Tzviatkov</w:t>
            </w:r>
            <w:proofErr w:type="spellEnd"/>
          </w:p>
          <w:p w14:paraId="25020C6C" w14:textId="44F7C2CA" w:rsidR="00FD2B31" w:rsidRPr="00143AE2" w:rsidRDefault="004329FF" w:rsidP="004329FF">
            <w:pPr>
              <w:rPr>
                <w:bCs/>
                <w:sz w:val="23"/>
                <w:szCs w:val="23"/>
              </w:rPr>
            </w:pPr>
            <w:r w:rsidRPr="00143AE2">
              <w:rPr>
                <w:bCs/>
                <w:sz w:val="23"/>
                <w:szCs w:val="23"/>
              </w:rPr>
              <w:t>Публикувано на</w:t>
            </w:r>
            <w:r w:rsidR="00A44F3A" w:rsidRPr="00143AE2">
              <w:rPr>
                <w:bCs/>
                <w:sz w:val="23"/>
                <w:szCs w:val="23"/>
              </w:rPr>
              <w:t xml:space="preserve"> Портала за обществ</w:t>
            </w:r>
            <w:r w:rsidR="00D71DC3" w:rsidRPr="00143AE2">
              <w:rPr>
                <w:bCs/>
                <w:sz w:val="23"/>
                <w:szCs w:val="23"/>
              </w:rPr>
              <w:t>ени консултации на 03</w:t>
            </w:r>
            <w:r w:rsidR="00A44F3A" w:rsidRPr="00143AE2">
              <w:rPr>
                <w:bCs/>
                <w:sz w:val="23"/>
                <w:szCs w:val="23"/>
              </w:rPr>
              <w:t xml:space="preserve"> </w:t>
            </w:r>
            <w:r w:rsidR="00D71DC3" w:rsidRPr="00143AE2">
              <w:rPr>
                <w:bCs/>
                <w:sz w:val="23"/>
                <w:szCs w:val="23"/>
              </w:rPr>
              <w:t>февруари 2022</w:t>
            </w:r>
            <w:r w:rsidR="00A44F3A" w:rsidRPr="00143AE2">
              <w:rPr>
                <w:bCs/>
                <w:sz w:val="23"/>
                <w:szCs w:val="23"/>
              </w:rPr>
              <w:t xml:space="preserve">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9EBE0C8" w14:textId="77777777" w:rsidR="00D71DC3" w:rsidRPr="00143AE2" w:rsidRDefault="00D71DC3" w:rsidP="00883DA9">
            <w:pPr>
              <w:jc w:val="both"/>
              <w:rPr>
                <w:sz w:val="23"/>
                <w:szCs w:val="23"/>
              </w:rPr>
            </w:pPr>
            <w:r w:rsidRPr="00143AE2">
              <w:rPr>
                <w:sz w:val="23"/>
                <w:szCs w:val="23"/>
              </w:rPr>
              <w:t>§ 1. В чл. 8 се правят следните изменения:</w:t>
            </w:r>
          </w:p>
          <w:p w14:paraId="191B3C8A" w14:textId="77777777" w:rsidR="00D71DC3" w:rsidRPr="00143AE2" w:rsidRDefault="00D71DC3" w:rsidP="00883DA9">
            <w:pPr>
              <w:jc w:val="both"/>
              <w:rPr>
                <w:sz w:val="23"/>
                <w:szCs w:val="23"/>
              </w:rPr>
            </w:pPr>
            <w:r w:rsidRPr="00143AE2">
              <w:rPr>
                <w:sz w:val="23"/>
                <w:szCs w:val="23"/>
              </w:rPr>
              <w:t xml:space="preserve">1. В ал. 4 думите „получаване на разрешение за </w:t>
            </w:r>
            <w:proofErr w:type="spellStart"/>
            <w:r w:rsidRPr="00143AE2">
              <w:rPr>
                <w:sz w:val="23"/>
                <w:szCs w:val="23"/>
              </w:rPr>
              <w:t>презасаждане</w:t>
            </w:r>
            <w:proofErr w:type="spellEnd"/>
            <w:r w:rsidRPr="00143AE2">
              <w:rPr>
                <w:sz w:val="23"/>
                <w:szCs w:val="23"/>
              </w:rPr>
              <w:t>“ се заменят с „изкореняване на лозовото насаждение“.</w:t>
            </w:r>
          </w:p>
          <w:p w14:paraId="44EE327B" w14:textId="77777777" w:rsidR="00D71DC3" w:rsidRPr="00143AE2" w:rsidRDefault="00D71DC3" w:rsidP="00883DA9">
            <w:pPr>
              <w:jc w:val="both"/>
              <w:rPr>
                <w:sz w:val="23"/>
                <w:szCs w:val="23"/>
              </w:rPr>
            </w:pPr>
            <w:r w:rsidRPr="00143AE2">
              <w:rPr>
                <w:sz w:val="23"/>
                <w:szCs w:val="23"/>
              </w:rPr>
              <w:t>ПРЕДЛОЖЕНИЕ:</w:t>
            </w:r>
          </w:p>
          <w:p w14:paraId="011362F1" w14:textId="77777777" w:rsidR="00D71DC3" w:rsidRPr="00143AE2" w:rsidRDefault="00D71DC3" w:rsidP="00883DA9">
            <w:pPr>
              <w:jc w:val="both"/>
              <w:rPr>
                <w:sz w:val="23"/>
                <w:szCs w:val="23"/>
              </w:rPr>
            </w:pPr>
            <w:r w:rsidRPr="00143AE2">
              <w:rPr>
                <w:sz w:val="23"/>
                <w:szCs w:val="23"/>
              </w:rPr>
              <w:t>Предлагам точка 1 да отпадне.</w:t>
            </w:r>
          </w:p>
          <w:p w14:paraId="5FC76B40" w14:textId="77777777" w:rsidR="00D71DC3" w:rsidRPr="00143AE2" w:rsidRDefault="00D71DC3" w:rsidP="00883DA9">
            <w:pPr>
              <w:jc w:val="both"/>
              <w:rPr>
                <w:sz w:val="23"/>
                <w:szCs w:val="23"/>
              </w:rPr>
            </w:pPr>
            <w:r w:rsidRPr="00143AE2">
              <w:rPr>
                <w:sz w:val="23"/>
                <w:szCs w:val="23"/>
              </w:rPr>
              <w:t xml:space="preserve">Процедурата за изкореняване на лозе стартира с подаване в ИАЛВ на </w:t>
            </w:r>
            <w:hyperlink r:id="rId8" w:tgtFrame="_blank" w:history="1">
              <w:r w:rsidRPr="00143AE2">
                <w:rPr>
                  <w:sz w:val="23"/>
                  <w:szCs w:val="23"/>
                </w:rPr>
                <w:t>Уведомление за начало на изкореняване на лозови насаждения</w:t>
              </w:r>
            </w:hyperlink>
            <w:r w:rsidRPr="00143AE2">
              <w:rPr>
                <w:sz w:val="23"/>
                <w:szCs w:val="23"/>
              </w:rPr>
              <w:t xml:space="preserve"> и след приключването на изкореняването, завършва с </w:t>
            </w:r>
            <w:hyperlink r:id="rId9" w:tgtFrame="_blank" w:history="1">
              <w:r w:rsidRPr="00143AE2">
                <w:rPr>
                  <w:sz w:val="23"/>
                  <w:szCs w:val="23"/>
                </w:rPr>
                <w:t>Уведомление за край на изкореняване на лозови насаждения</w:t>
              </w:r>
            </w:hyperlink>
            <w:r w:rsidRPr="00143AE2">
              <w:rPr>
                <w:sz w:val="23"/>
                <w:szCs w:val="23"/>
              </w:rPr>
              <w:t xml:space="preserve"> .</w:t>
            </w:r>
          </w:p>
          <w:p w14:paraId="006A5CD5" w14:textId="27F0E30A" w:rsidR="00D71DC3" w:rsidRPr="00143AE2" w:rsidRDefault="00D71DC3" w:rsidP="00883DA9">
            <w:pPr>
              <w:jc w:val="both"/>
              <w:rPr>
                <w:sz w:val="23"/>
                <w:szCs w:val="23"/>
              </w:rPr>
            </w:pPr>
            <w:r w:rsidRPr="00143AE2">
              <w:rPr>
                <w:sz w:val="23"/>
                <w:szCs w:val="23"/>
              </w:rPr>
              <w:t xml:space="preserve">Към </w:t>
            </w:r>
            <w:hyperlink r:id="rId10" w:tgtFrame="_blank" w:history="1">
              <w:r w:rsidRPr="00143AE2">
                <w:rPr>
                  <w:sz w:val="23"/>
                  <w:szCs w:val="23"/>
                </w:rPr>
                <w:t>Уведомление за край на изкореняване на лозови насаждения</w:t>
              </w:r>
            </w:hyperlink>
            <w:r w:rsidRPr="00143AE2">
              <w:rPr>
                <w:sz w:val="23"/>
                <w:szCs w:val="23"/>
              </w:rPr>
              <w:t xml:space="preserve"> се прилага </w:t>
            </w:r>
            <w:hyperlink r:id="rId11" w:tgtFrame="_blank" w:history="1">
              <w:r w:rsidRPr="00143AE2">
                <w:rPr>
                  <w:sz w:val="23"/>
                  <w:szCs w:val="23"/>
                </w:rPr>
                <w:t>Таблица с описание на изкоренените имоти</w:t>
              </w:r>
            </w:hyperlink>
            <w:r w:rsidRPr="00143AE2">
              <w:rPr>
                <w:sz w:val="23"/>
                <w:szCs w:val="23"/>
              </w:rPr>
              <w:t>, в която са включени данни за:</w:t>
            </w:r>
          </w:p>
          <w:p w14:paraId="5F42CD66" w14:textId="77777777" w:rsidR="00B729DF" w:rsidRPr="00143AE2" w:rsidRDefault="00B729DF" w:rsidP="00D71DC3">
            <w:pPr>
              <w:rPr>
                <w:lang w:eastAsia="en-US"/>
              </w:rPr>
            </w:pPr>
          </w:p>
          <w:tbl>
            <w:tblPr>
              <w:tblW w:w="629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1"/>
              <w:gridCol w:w="843"/>
              <w:gridCol w:w="702"/>
              <w:gridCol w:w="844"/>
              <w:gridCol w:w="703"/>
              <w:gridCol w:w="562"/>
              <w:gridCol w:w="702"/>
              <w:gridCol w:w="844"/>
              <w:gridCol w:w="843"/>
            </w:tblGrid>
            <w:tr w:rsidR="00DA77E8" w:rsidRPr="00143AE2" w14:paraId="2C98E46F" w14:textId="77777777" w:rsidTr="00143AE2">
              <w:trPr>
                <w:trHeight w:val="728"/>
                <w:tblCellSpacing w:w="0" w:type="dxa"/>
              </w:trPr>
              <w:tc>
                <w:tcPr>
                  <w:tcW w:w="254" w:type="dxa"/>
                  <w:tcBorders>
                    <w:top w:val="outset" w:sz="6" w:space="0" w:color="auto"/>
                    <w:left w:val="outset" w:sz="6" w:space="0" w:color="auto"/>
                    <w:bottom w:val="outset" w:sz="6" w:space="0" w:color="auto"/>
                    <w:right w:val="outset" w:sz="6" w:space="0" w:color="auto"/>
                  </w:tcBorders>
                  <w:noWrap/>
                  <w:vAlign w:val="center"/>
                  <w:hideMark/>
                </w:tcPr>
                <w:p w14:paraId="0B780982" w14:textId="77777777" w:rsidR="00D71DC3" w:rsidRPr="00143AE2" w:rsidRDefault="00D71DC3" w:rsidP="00D71DC3">
                  <w:pPr>
                    <w:spacing w:before="100" w:beforeAutospacing="1" w:after="100" w:afterAutospacing="1"/>
                    <w:rPr>
                      <w:sz w:val="18"/>
                      <w:szCs w:val="18"/>
                      <w:lang w:eastAsia="en-US"/>
                    </w:rPr>
                  </w:pPr>
                  <w:r w:rsidRPr="00143AE2">
                    <w:rPr>
                      <w:b/>
                      <w:bCs/>
                      <w:sz w:val="18"/>
                      <w:szCs w:val="18"/>
                      <w:lang w:eastAsia="en-US"/>
                    </w:rPr>
                    <w:t>№</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7118790" w14:textId="77777777" w:rsidR="00D71DC3" w:rsidRPr="00143AE2" w:rsidRDefault="00D71DC3" w:rsidP="00D71DC3">
                  <w:pPr>
                    <w:spacing w:before="100" w:beforeAutospacing="1" w:after="100" w:afterAutospacing="1"/>
                    <w:rPr>
                      <w:sz w:val="18"/>
                      <w:szCs w:val="18"/>
                      <w:lang w:eastAsia="en-US"/>
                    </w:rPr>
                  </w:pPr>
                  <w:r w:rsidRPr="00143AE2">
                    <w:rPr>
                      <w:b/>
                      <w:bCs/>
                      <w:sz w:val="18"/>
                      <w:szCs w:val="18"/>
                      <w:lang w:eastAsia="en-US"/>
                    </w:rPr>
                    <w:t>Община</w:t>
                  </w:r>
                </w:p>
              </w:tc>
              <w:tc>
                <w:tcPr>
                  <w:tcW w:w="708" w:type="dxa"/>
                  <w:tcBorders>
                    <w:top w:val="outset" w:sz="6" w:space="0" w:color="auto"/>
                    <w:left w:val="outset" w:sz="6" w:space="0" w:color="auto"/>
                    <w:bottom w:val="outset" w:sz="6" w:space="0" w:color="auto"/>
                    <w:right w:val="outset" w:sz="6" w:space="0" w:color="auto"/>
                  </w:tcBorders>
                  <w:vAlign w:val="center"/>
                  <w:hideMark/>
                </w:tcPr>
                <w:p w14:paraId="168A5B4C" w14:textId="77777777" w:rsidR="00D71DC3" w:rsidRPr="00143AE2" w:rsidRDefault="00D71DC3" w:rsidP="00D71DC3">
                  <w:pPr>
                    <w:spacing w:before="100" w:beforeAutospacing="1" w:after="100" w:afterAutospacing="1"/>
                    <w:rPr>
                      <w:sz w:val="18"/>
                      <w:szCs w:val="18"/>
                      <w:lang w:eastAsia="en-US"/>
                    </w:rPr>
                  </w:pPr>
                  <w:r w:rsidRPr="00143AE2">
                    <w:rPr>
                      <w:b/>
                      <w:bCs/>
                      <w:sz w:val="18"/>
                      <w:szCs w:val="18"/>
                      <w:lang w:eastAsia="en-US"/>
                    </w:rPr>
                    <w:t>Населено място</w:t>
                  </w:r>
                </w:p>
              </w:tc>
              <w:tc>
                <w:tcPr>
                  <w:tcW w:w="851" w:type="dxa"/>
                  <w:tcBorders>
                    <w:top w:val="outset" w:sz="6" w:space="0" w:color="auto"/>
                    <w:left w:val="outset" w:sz="6" w:space="0" w:color="auto"/>
                    <w:bottom w:val="outset" w:sz="6" w:space="0" w:color="auto"/>
                    <w:right w:val="outset" w:sz="6" w:space="0" w:color="auto"/>
                  </w:tcBorders>
                  <w:vAlign w:val="center"/>
                  <w:hideMark/>
                </w:tcPr>
                <w:p w14:paraId="54DD2260" w14:textId="77777777" w:rsidR="00D71DC3" w:rsidRPr="00143AE2" w:rsidRDefault="00D71DC3" w:rsidP="00D71DC3">
                  <w:pPr>
                    <w:spacing w:before="100" w:beforeAutospacing="1" w:after="100" w:afterAutospacing="1"/>
                    <w:rPr>
                      <w:sz w:val="18"/>
                      <w:szCs w:val="18"/>
                      <w:lang w:eastAsia="en-US"/>
                    </w:rPr>
                  </w:pPr>
                  <w:r w:rsidRPr="00143AE2">
                    <w:rPr>
                      <w:b/>
                      <w:bCs/>
                      <w:sz w:val="18"/>
                      <w:szCs w:val="18"/>
                      <w:lang w:eastAsia="en-US"/>
                    </w:rPr>
                    <w:t>ЕКАТТЕ</w:t>
                  </w:r>
                </w:p>
              </w:tc>
              <w:tc>
                <w:tcPr>
                  <w:tcW w:w="709" w:type="dxa"/>
                  <w:tcBorders>
                    <w:top w:val="outset" w:sz="6" w:space="0" w:color="auto"/>
                    <w:left w:val="outset" w:sz="6" w:space="0" w:color="auto"/>
                    <w:bottom w:val="outset" w:sz="6" w:space="0" w:color="auto"/>
                    <w:right w:val="outset" w:sz="6" w:space="0" w:color="auto"/>
                  </w:tcBorders>
                  <w:vAlign w:val="center"/>
                  <w:hideMark/>
                </w:tcPr>
                <w:p w14:paraId="427CA211" w14:textId="77777777" w:rsidR="00D71DC3" w:rsidRPr="00143AE2" w:rsidRDefault="00D71DC3" w:rsidP="00D71DC3">
                  <w:pPr>
                    <w:spacing w:before="100" w:beforeAutospacing="1" w:after="100" w:afterAutospacing="1"/>
                    <w:rPr>
                      <w:sz w:val="18"/>
                      <w:szCs w:val="18"/>
                      <w:lang w:eastAsia="en-US"/>
                    </w:rPr>
                  </w:pPr>
                  <w:r w:rsidRPr="00143AE2">
                    <w:rPr>
                      <w:b/>
                      <w:bCs/>
                      <w:sz w:val="18"/>
                      <w:szCs w:val="18"/>
                      <w:lang w:eastAsia="en-US"/>
                    </w:rPr>
                    <w:t xml:space="preserve">№ масив </w:t>
                  </w:r>
                </w:p>
              </w:tc>
              <w:tc>
                <w:tcPr>
                  <w:tcW w:w="567" w:type="dxa"/>
                  <w:tcBorders>
                    <w:top w:val="outset" w:sz="6" w:space="0" w:color="auto"/>
                    <w:left w:val="outset" w:sz="6" w:space="0" w:color="auto"/>
                    <w:bottom w:val="outset" w:sz="6" w:space="0" w:color="auto"/>
                    <w:right w:val="outset" w:sz="6" w:space="0" w:color="auto"/>
                  </w:tcBorders>
                  <w:vAlign w:val="center"/>
                  <w:hideMark/>
                </w:tcPr>
                <w:p w14:paraId="42623899" w14:textId="77777777" w:rsidR="00D71DC3" w:rsidRPr="00143AE2" w:rsidRDefault="00D71DC3" w:rsidP="00D71DC3">
                  <w:pPr>
                    <w:spacing w:before="100" w:beforeAutospacing="1" w:after="100" w:afterAutospacing="1"/>
                    <w:rPr>
                      <w:sz w:val="18"/>
                      <w:szCs w:val="18"/>
                      <w:lang w:eastAsia="en-US"/>
                    </w:rPr>
                  </w:pPr>
                  <w:r w:rsidRPr="00143AE2">
                    <w:rPr>
                      <w:b/>
                      <w:bCs/>
                      <w:sz w:val="18"/>
                      <w:szCs w:val="18"/>
                      <w:lang w:eastAsia="en-US"/>
                    </w:rPr>
                    <w:t xml:space="preserve">№ имот </w:t>
                  </w:r>
                </w:p>
              </w:tc>
              <w:tc>
                <w:tcPr>
                  <w:tcW w:w="708" w:type="dxa"/>
                  <w:tcBorders>
                    <w:top w:val="outset" w:sz="6" w:space="0" w:color="auto"/>
                    <w:left w:val="outset" w:sz="6" w:space="0" w:color="auto"/>
                    <w:bottom w:val="outset" w:sz="6" w:space="0" w:color="auto"/>
                    <w:right w:val="outset" w:sz="6" w:space="0" w:color="auto"/>
                  </w:tcBorders>
                  <w:vAlign w:val="center"/>
                  <w:hideMark/>
                </w:tcPr>
                <w:p w14:paraId="4D2217EE" w14:textId="77777777" w:rsidR="00D71DC3" w:rsidRPr="00143AE2" w:rsidRDefault="00D71DC3" w:rsidP="00D71DC3">
                  <w:pPr>
                    <w:spacing w:before="100" w:beforeAutospacing="1" w:after="100" w:afterAutospacing="1"/>
                    <w:rPr>
                      <w:sz w:val="18"/>
                      <w:szCs w:val="18"/>
                      <w:lang w:eastAsia="en-US"/>
                    </w:rPr>
                  </w:pPr>
                  <w:r w:rsidRPr="00143AE2">
                    <w:rPr>
                      <w:b/>
                      <w:bCs/>
                      <w:sz w:val="18"/>
                      <w:szCs w:val="18"/>
                      <w:lang w:eastAsia="en-US"/>
                    </w:rPr>
                    <w:t>Изкоренена площ (ха)</w:t>
                  </w:r>
                </w:p>
              </w:tc>
              <w:tc>
                <w:tcPr>
                  <w:tcW w:w="851" w:type="dxa"/>
                  <w:tcBorders>
                    <w:top w:val="outset" w:sz="6" w:space="0" w:color="auto"/>
                    <w:left w:val="outset" w:sz="6" w:space="0" w:color="auto"/>
                    <w:bottom w:val="outset" w:sz="6" w:space="0" w:color="auto"/>
                    <w:right w:val="outset" w:sz="6" w:space="0" w:color="auto"/>
                  </w:tcBorders>
                  <w:vAlign w:val="center"/>
                  <w:hideMark/>
                </w:tcPr>
                <w:p w14:paraId="2FFCD0D7" w14:textId="58B4E54E" w:rsidR="00D71DC3" w:rsidRPr="00143AE2" w:rsidRDefault="00D71DC3" w:rsidP="00DA77E8">
                  <w:pPr>
                    <w:spacing w:before="100" w:beforeAutospacing="1" w:after="100" w:afterAutospacing="1"/>
                    <w:rPr>
                      <w:sz w:val="18"/>
                      <w:szCs w:val="18"/>
                      <w:lang w:eastAsia="en-US"/>
                    </w:rPr>
                  </w:pPr>
                  <w:r w:rsidRPr="00143AE2">
                    <w:rPr>
                      <w:b/>
                      <w:bCs/>
                      <w:sz w:val="18"/>
                      <w:szCs w:val="18"/>
                      <w:lang w:eastAsia="en-US"/>
                    </w:rPr>
                    <w:t>Дата на начало на изкореняване</w:t>
                  </w:r>
                </w:p>
              </w:tc>
              <w:tc>
                <w:tcPr>
                  <w:tcW w:w="850" w:type="dxa"/>
                  <w:tcBorders>
                    <w:top w:val="outset" w:sz="6" w:space="0" w:color="auto"/>
                    <w:left w:val="outset" w:sz="6" w:space="0" w:color="auto"/>
                    <w:bottom w:val="outset" w:sz="6" w:space="0" w:color="auto"/>
                    <w:right w:val="outset" w:sz="6" w:space="0" w:color="auto"/>
                  </w:tcBorders>
                  <w:vAlign w:val="center"/>
                  <w:hideMark/>
                </w:tcPr>
                <w:p w14:paraId="10E4979C" w14:textId="77777777" w:rsidR="00D71DC3" w:rsidRPr="00143AE2" w:rsidRDefault="00D71DC3" w:rsidP="00D71DC3">
                  <w:pPr>
                    <w:spacing w:before="100" w:beforeAutospacing="1" w:after="100" w:afterAutospacing="1"/>
                    <w:rPr>
                      <w:sz w:val="18"/>
                      <w:szCs w:val="18"/>
                      <w:lang w:eastAsia="en-US"/>
                    </w:rPr>
                  </w:pPr>
                  <w:r w:rsidRPr="00143AE2">
                    <w:rPr>
                      <w:b/>
                      <w:bCs/>
                      <w:sz w:val="18"/>
                      <w:szCs w:val="18"/>
                      <w:lang w:eastAsia="en-US"/>
                    </w:rPr>
                    <w:t>Дата на край на изкореняване</w:t>
                  </w:r>
                </w:p>
              </w:tc>
            </w:tr>
          </w:tbl>
          <w:p w14:paraId="3CB0CA59" w14:textId="1945FA4C" w:rsidR="00D71DC3" w:rsidRPr="00143AE2" w:rsidRDefault="00D71DC3" w:rsidP="00883DA9">
            <w:pPr>
              <w:jc w:val="both"/>
              <w:rPr>
                <w:sz w:val="23"/>
                <w:szCs w:val="23"/>
              </w:rPr>
            </w:pPr>
            <w:r w:rsidRPr="00143AE2">
              <w:rPr>
                <w:sz w:val="23"/>
                <w:szCs w:val="23"/>
              </w:rPr>
              <w:t>В проекта на доклад за НИД липсва обосновка как направено предложение отговаря на „прецизиране на текстовете от гледна точка на практическото прилагане на мерките“ и как ще осигури надеждна и достоверна информация за датата на изкореняване.</w:t>
            </w:r>
            <w:r w:rsidR="00B729DF" w:rsidRPr="00143AE2">
              <w:rPr>
                <w:sz w:val="23"/>
                <w:szCs w:val="23"/>
              </w:rPr>
              <w:t xml:space="preserve"> </w:t>
            </w:r>
            <w:r w:rsidRPr="00143AE2">
              <w:rPr>
                <w:sz w:val="23"/>
                <w:szCs w:val="23"/>
              </w:rPr>
              <w:t>Не става ясно чрез какъв показател или документ ще се удостовери приключването на едно продължително действие, каквото е изкореняването. Поради липса на мотиви за това мога да предположа, че това ще е конкретна дата!</w:t>
            </w:r>
            <w:r w:rsidR="00B729DF" w:rsidRPr="00143AE2">
              <w:rPr>
                <w:sz w:val="23"/>
                <w:szCs w:val="23"/>
              </w:rPr>
              <w:t xml:space="preserve"> </w:t>
            </w:r>
            <w:r w:rsidRPr="00143AE2">
              <w:rPr>
                <w:sz w:val="23"/>
                <w:szCs w:val="23"/>
              </w:rPr>
              <w:t xml:space="preserve">В тази връзка, трябва да се уточни ще се приема ли заявената дата от </w:t>
            </w:r>
            <w:proofErr w:type="spellStart"/>
            <w:r w:rsidRPr="00143AE2">
              <w:rPr>
                <w:sz w:val="23"/>
                <w:szCs w:val="23"/>
              </w:rPr>
              <w:t>гроздопроизводителя</w:t>
            </w:r>
            <w:proofErr w:type="spellEnd"/>
            <w:r w:rsidRPr="00143AE2">
              <w:rPr>
                <w:sz w:val="23"/>
                <w:szCs w:val="23"/>
              </w:rPr>
              <w:t xml:space="preserve"> или ще се приема датата на проверка на </w:t>
            </w:r>
            <w:r w:rsidRPr="00143AE2">
              <w:rPr>
                <w:sz w:val="23"/>
                <w:szCs w:val="23"/>
              </w:rPr>
              <w:lastRenderedPageBreak/>
              <w:t>място и попълнен контролния лист на ИАЛВ с положително становище за това, или от друг документ, който не е посочен и следва да се мотивира и посочи.</w:t>
            </w:r>
          </w:p>
          <w:p w14:paraId="654F946B" w14:textId="77777777" w:rsidR="00D71DC3" w:rsidRPr="00143AE2" w:rsidRDefault="00D71DC3" w:rsidP="00883DA9">
            <w:pPr>
              <w:jc w:val="both"/>
              <w:rPr>
                <w:sz w:val="23"/>
                <w:szCs w:val="23"/>
              </w:rPr>
            </w:pPr>
            <w:r w:rsidRPr="00143AE2">
              <w:rPr>
                <w:sz w:val="23"/>
                <w:szCs w:val="23"/>
              </w:rPr>
              <w:t xml:space="preserve">Предлагам нов текст по точка 1: „датата на разрешение за </w:t>
            </w:r>
            <w:proofErr w:type="spellStart"/>
            <w:r w:rsidRPr="00143AE2">
              <w:rPr>
                <w:sz w:val="23"/>
                <w:szCs w:val="23"/>
              </w:rPr>
              <w:t>презасаждане</w:t>
            </w:r>
            <w:proofErr w:type="spellEnd"/>
            <w:r w:rsidRPr="00143AE2">
              <w:rPr>
                <w:sz w:val="23"/>
                <w:szCs w:val="23"/>
              </w:rPr>
              <w:t>“.</w:t>
            </w:r>
          </w:p>
          <w:p w14:paraId="2F289E61" w14:textId="36B0D3F2" w:rsidR="00FD2B31" w:rsidRPr="00143AE2" w:rsidRDefault="00D71DC3" w:rsidP="00883DA9">
            <w:pPr>
              <w:jc w:val="both"/>
              <w:rPr>
                <w:sz w:val="23"/>
                <w:szCs w:val="23"/>
              </w:rPr>
            </w:pPr>
            <w:r w:rsidRPr="00143AE2">
              <w:rPr>
                <w:sz w:val="23"/>
                <w:szCs w:val="23"/>
              </w:rPr>
              <w:t>Предложението еднозначно и документално обосновано определя дата, спрямо която следва да се приложи методиката за изчисление на паричното обезщетение.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450CA80" w14:textId="3B416D96" w:rsidR="00FD2B31" w:rsidRPr="00143AE2" w:rsidRDefault="00C5311C" w:rsidP="007860BE">
            <w:pPr>
              <w:rPr>
                <w:sz w:val="23"/>
                <w:szCs w:val="23"/>
              </w:rPr>
            </w:pPr>
            <w:r w:rsidRPr="00143AE2">
              <w:rPr>
                <w:sz w:val="23"/>
                <w:szCs w:val="23"/>
              </w:rPr>
              <w:lastRenderedPageBreak/>
              <w:t>Приема се</w:t>
            </w:r>
            <w:r w:rsidR="00E46580" w:rsidRPr="00143AE2">
              <w:rPr>
                <w:sz w:val="23"/>
                <w:szCs w:val="23"/>
              </w:rPr>
              <w:t xml:space="preserve"> </w:t>
            </w:r>
            <w:r w:rsidR="007860BE" w:rsidRPr="00143AE2">
              <w:rPr>
                <w:sz w:val="23"/>
                <w:szCs w:val="23"/>
              </w:rPr>
              <w:t>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B9448D2" w14:textId="77777777" w:rsidR="00FD2B31" w:rsidRPr="00143AE2" w:rsidRDefault="00466EF6" w:rsidP="00883DA9">
            <w:pPr>
              <w:jc w:val="both"/>
              <w:rPr>
                <w:sz w:val="23"/>
                <w:szCs w:val="23"/>
              </w:rPr>
            </w:pPr>
            <w:r w:rsidRPr="00143AE2">
              <w:rPr>
                <w:sz w:val="23"/>
                <w:szCs w:val="23"/>
              </w:rPr>
              <w:t xml:space="preserve">Логиката предполага събитието, което води </w:t>
            </w:r>
            <w:r w:rsidR="00E46580" w:rsidRPr="00143AE2">
              <w:rPr>
                <w:sz w:val="23"/>
                <w:szCs w:val="23"/>
              </w:rPr>
              <w:t xml:space="preserve">до </w:t>
            </w:r>
            <w:r w:rsidRPr="00143AE2">
              <w:rPr>
                <w:sz w:val="23"/>
                <w:szCs w:val="23"/>
              </w:rPr>
              <w:t>прилагане на тази процедура да бъде изкореняването, а не получаването на разрешение.</w:t>
            </w:r>
          </w:p>
          <w:p w14:paraId="6A75737A" w14:textId="5494D648" w:rsidR="007860BE" w:rsidRPr="00143AE2" w:rsidRDefault="007860BE" w:rsidP="00883DA9">
            <w:pPr>
              <w:jc w:val="both"/>
              <w:rPr>
                <w:sz w:val="23"/>
                <w:szCs w:val="23"/>
              </w:rPr>
            </w:pPr>
            <w:r w:rsidRPr="00143AE2">
              <w:rPr>
                <w:sz w:val="23"/>
                <w:szCs w:val="23"/>
              </w:rPr>
              <w:t>Условията и редът по отношение на и</w:t>
            </w:r>
            <w:r w:rsidR="00B8104C" w:rsidRPr="00143AE2">
              <w:rPr>
                <w:sz w:val="23"/>
                <w:szCs w:val="23"/>
              </w:rPr>
              <w:t>з</w:t>
            </w:r>
            <w:r w:rsidRPr="00143AE2">
              <w:rPr>
                <w:sz w:val="23"/>
                <w:szCs w:val="23"/>
              </w:rPr>
              <w:t>кореняването са уредени в Наредба № 9 от 26 май 2016 г. за условията и реда за издаване на разрешения за засаждане на лозя</w:t>
            </w:r>
            <w:r w:rsidR="00B8104C" w:rsidRPr="00143AE2">
              <w:rPr>
                <w:sz w:val="23"/>
                <w:szCs w:val="23"/>
              </w:rPr>
              <w:t>.</w:t>
            </w:r>
          </w:p>
        </w:tc>
      </w:tr>
      <w:tr w:rsidR="00B729DF" w:rsidRPr="00143AE2" w14:paraId="41CDE6DD" w14:textId="77777777" w:rsidTr="00045D1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6CAA77CC" w14:textId="77777777" w:rsidR="00B729DF" w:rsidRPr="00143AE2" w:rsidRDefault="00B729DF" w:rsidP="00FD2B31">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62C2C85D" w14:textId="77777777" w:rsidR="00B729DF" w:rsidRPr="00143AE2" w:rsidRDefault="00B729DF" w:rsidP="00FD2B31">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9214E7E" w14:textId="77777777" w:rsidR="00B729DF" w:rsidRPr="00143AE2" w:rsidRDefault="00B729DF" w:rsidP="00B729DF">
            <w:pPr>
              <w:jc w:val="both"/>
              <w:rPr>
                <w:sz w:val="23"/>
                <w:szCs w:val="23"/>
              </w:rPr>
            </w:pPr>
            <w:r w:rsidRPr="00143AE2">
              <w:rPr>
                <w:sz w:val="23"/>
                <w:szCs w:val="23"/>
              </w:rPr>
              <w:t>§ 2. В чл. 81, ал. 2, т. 1 думите „5 календарни години“ се заменят с „1 календарна година“.</w:t>
            </w:r>
          </w:p>
          <w:p w14:paraId="1B5DF16C" w14:textId="77777777" w:rsidR="00B729DF" w:rsidRPr="00143AE2" w:rsidRDefault="00B729DF" w:rsidP="00B729DF">
            <w:pPr>
              <w:jc w:val="both"/>
              <w:rPr>
                <w:sz w:val="23"/>
                <w:szCs w:val="23"/>
              </w:rPr>
            </w:pPr>
            <w:r w:rsidRPr="00143AE2">
              <w:rPr>
                <w:sz w:val="23"/>
                <w:szCs w:val="23"/>
              </w:rPr>
              <w:t>ПРЕДЛОЖЕНИЕ:</w:t>
            </w:r>
          </w:p>
          <w:p w14:paraId="658D9058" w14:textId="66965721" w:rsidR="00B729DF" w:rsidRPr="00143AE2" w:rsidRDefault="00B729DF" w:rsidP="00B729DF">
            <w:pPr>
              <w:jc w:val="both"/>
              <w:rPr>
                <w:sz w:val="23"/>
                <w:szCs w:val="23"/>
              </w:rPr>
            </w:pPr>
            <w:r w:rsidRPr="00143AE2">
              <w:rPr>
                <w:sz w:val="23"/>
                <w:szCs w:val="23"/>
              </w:rPr>
              <w:t>Предлагам да се приведе в единствено число и текста „следващи годината на кандидатстване“, който следва променения текст.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2E763C7" w14:textId="207BD4B6" w:rsidR="00B729DF" w:rsidRPr="00143AE2" w:rsidRDefault="00861EE1" w:rsidP="00FD2B31">
            <w:pPr>
              <w:rPr>
                <w:sz w:val="23"/>
                <w:szCs w:val="23"/>
              </w:rPr>
            </w:pPr>
            <w:r w:rsidRPr="00143AE2">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1EB7AAD" w14:textId="77777777" w:rsidR="00B729DF" w:rsidRPr="00143AE2" w:rsidRDefault="00B729DF" w:rsidP="00FD2B31">
            <w:pPr>
              <w:rPr>
                <w:sz w:val="23"/>
                <w:szCs w:val="23"/>
              </w:rPr>
            </w:pPr>
          </w:p>
        </w:tc>
      </w:tr>
      <w:tr w:rsidR="00D71DC3" w:rsidRPr="00143AE2" w14:paraId="26CB6DCE" w14:textId="77777777" w:rsidTr="00045D1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0287A006" w14:textId="77777777" w:rsidR="00D71DC3" w:rsidRPr="00143AE2" w:rsidRDefault="00D71DC3" w:rsidP="00FD2B31">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812C5F2" w14:textId="77777777" w:rsidR="00D71DC3" w:rsidRPr="00143AE2" w:rsidRDefault="00D71DC3" w:rsidP="00FD2B31">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3062FEB" w14:textId="77777777" w:rsidR="00D71DC3" w:rsidRPr="00143AE2" w:rsidRDefault="00D71DC3" w:rsidP="00D71DC3">
            <w:pPr>
              <w:jc w:val="both"/>
              <w:rPr>
                <w:sz w:val="23"/>
                <w:szCs w:val="23"/>
              </w:rPr>
            </w:pPr>
            <w:r w:rsidRPr="00143AE2">
              <w:rPr>
                <w:sz w:val="23"/>
                <w:szCs w:val="23"/>
              </w:rPr>
              <w:t>Предложения и забележки по проект на НИД</w:t>
            </w:r>
          </w:p>
          <w:p w14:paraId="5F693046" w14:textId="77777777" w:rsidR="00D71DC3" w:rsidRPr="00143AE2" w:rsidRDefault="00D71DC3" w:rsidP="00D71DC3">
            <w:pPr>
              <w:jc w:val="both"/>
              <w:rPr>
                <w:sz w:val="23"/>
                <w:szCs w:val="23"/>
              </w:rPr>
            </w:pPr>
            <w:r w:rsidRPr="00143AE2">
              <w:rPr>
                <w:sz w:val="23"/>
                <w:szCs w:val="23"/>
              </w:rPr>
              <w:t>§ 10. Мерките, включени в програмата, се прилагат след 31 декември 2022 г. по отношение на извършени разходи и плащания за договорени дейности, извършени преди 16 октомври 2023 г.</w:t>
            </w:r>
          </w:p>
          <w:p w14:paraId="616DC877" w14:textId="77777777" w:rsidR="00D71DC3" w:rsidRPr="00143AE2" w:rsidRDefault="00D71DC3" w:rsidP="00D71DC3">
            <w:pPr>
              <w:jc w:val="both"/>
              <w:rPr>
                <w:sz w:val="23"/>
                <w:szCs w:val="23"/>
              </w:rPr>
            </w:pPr>
            <w:r w:rsidRPr="00143AE2">
              <w:rPr>
                <w:sz w:val="23"/>
                <w:szCs w:val="23"/>
              </w:rPr>
              <w:t>ПРЕДЛОЖЕНИЕ:</w:t>
            </w:r>
          </w:p>
          <w:p w14:paraId="73409E7E" w14:textId="4BB071AB" w:rsidR="00D71DC3" w:rsidRPr="00143AE2" w:rsidRDefault="00D71DC3" w:rsidP="00D71DC3">
            <w:pPr>
              <w:jc w:val="both"/>
              <w:rPr>
                <w:sz w:val="23"/>
                <w:szCs w:val="23"/>
              </w:rPr>
            </w:pPr>
            <w:r w:rsidRPr="00143AE2">
              <w:rPr>
                <w:sz w:val="23"/>
                <w:szCs w:val="23"/>
              </w:rPr>
              <w:t>Предлагам текстът да се промени на „Мерките по чл. 1 се прилагат след 31 декември 2022 г. по отношение на извършени разходи и плащания за договорени дейности, извършени преди 16 октомври 2023 г.“. Предложения текст се обръща към конкретен, съществуващ текст на наредбата, а не общо към цялата програма.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10D46DB" w14:textId="0E8DFE70" w:rsidR="00D71DC3" w:rsidRPr="00143AE2" w:rsidRDefault="00861EE1" w:rsidP="00FD2B31">
            <w:pPr>
              <w:rPr>
                <w:sz w:val="23"/>
                <w:szCs w:val="23"/>
              </w:rPr>
            </w:pPr>
            <w:r w:rsidRPr="00143AE2">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563F56F" w14:textId="77777777" w:rsidR="00D71DC3" w:rsidRPr="00143AE2" w:rsidRDefault="00D71DC3" w:rsidP="00FD2B31">
            <w:pPr>
              <w:rPr>
                <w:sz w:val="23"/>
                <w:szCs w:val="23"/>
              </w:rPr>
            </w:pPr>
          </w:p>
        </w:tc>
      </w:tr>
      <w:tr w:rsidR="00FD2B31" w:rsidRPr="00143AE2" w14:paraId="1FA1920E" w14:textId="77777777" w:rsidTr="00045D1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2FEBCD8" w14:textId="77777777" w:rsidR="00FD2B31" w:rsidRPr="00143AE2" w:rsidRDefault="00FD2B31" w:rsidP="00FD2B31">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19F8009" w14:textId="77777777" w:rsidR="00FD2B31" w:rsidRPr="00143AE2" w:rsidRDefault="00FD2B31" w:rsidP="00FD2B31">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AEB8A04" w14:textId="00652CDB" w:rsidR="00D71DC3" w:rsidRPr="00143AE2" w:rsidRDefault="00D71DC3" w:rsidP="00D71DC3">
            <w:pPr>
              <w:jc w:val="both"/>
              <w:rPr>
                <w:sz w:val="23"/>
                <w:szCs w:val="23"/>
              </w:rPr>
            </w:pPr>
            <w:r w:rsidRPr="00143AE2">
              <w:rPr>
                <w:sz w:val="23"/>
                <w:szCs w:val="23"/>
              </w:rPr>
              <w:t xml:space="preserve">§ 11. (1) Мярка „Преструктуриране и конверсия на лозя“ и мярка „Инвестиции в предприятия“ се прилагат след 31 декември 2022 г. по отношение на извършени разходи и плащания за дейности, изпълнени преди 16 октомври 2025 г., при условие че до 15 октомври 2023 г. тези дейности са били частично изпълнени и извършените за тях разходи възлизат на </w:t>
            </w:r>
            <w:r w:rsidRPr="00143AE2">
              <w:rPr>
                <w:sz w:val="23"/>
                <w:szCs w:val="23"/>
              </w:rPr>
              <w:lastRenderedPageBreak/>
              <w:t>най-малко 30 на сто от общите одобрени разходи и че тези дейности ще бъдат изцяло изпълнени до 15 октомври 2025 г.</w:t>
            </w:r>
          </w:p>
          <w:p w14:paraId="291A7932" w14:textId="77777777" w:rsidR="00D71DC3" w:rsidRPr="00143AE2" w:rsidRDefault="00D71DC3" w:rsidP="00D71DC3">
            <w:pPr>
              <w:jc w:val="both"/>
              <w:rPr>
                <w:sz w:val="23"/>
                <w:szCs w:val="23"/>
              </w:rPr>
            </w:pPr>
            <w:r w:rsidRPr="00143AE2">
              <w:rPr>
                <w:sz w:val="23"/>
                <w:szCs w:val="23"/>
              </w:rPr>
              <w:t>ПРЕДЛОЖЕНИЕ:</w:t>
            </w:r>
          </w:p>
          <w:p w14:paraId="0CBC06C4" w14:textId="77777777" w:rsidR="00D71DC3" w:rsidRPr="00143AE2" w:rsidRDefault="00D71DC3" w:rsidP="00D71DC3">
            <w:pPr>
              <w:jc w:val="both"/>
              <w:rPr>
                <w:sz w:val="23"/>
                <w:szCs w:val="23"/>
              </w:rPr>
            </w:pPr>
            <w:r w:rsidRPr="00143AE2">
              <w:rPr>
                <w:sz w:val="23"/>
                <w:szCs w:val="23"/>
              </w:rPr>
              <w:t>Предлагам да се поясни как ще се определи „30 на сто от общите одобрени разходи“- спрямо обща стойност за дейността или спрямо операциите, които са включени в нея?</w:t>
            </w:r>
          </w:p>
          <w:p w14:paraId="0263A24D" w14:textId="77777777" w:rsidR="00D71DC3" w:rsidRPr="00143AE2" w:rsidRDefault="00D71DC3" w:rsidP="00D71DC3">
            <w:pPr>
              <w:jc w:val="both"/>
              <w:rPr>
                <w:sz w:val="23"/>
                <w:szCs w:val="23"/>
              </w:rPr>
            </w:pPr>
            <w:r w:rsidRPr="00143AE2">
              <w:rPr>
                <w:sz w:val="23"/>
                <w:szCs w:val="23"/>
              </w:rPr>
              <w:t xml:space="preserve">Във втория случай </w:t>
            </w:r>
            <w:proofErr w:type="spellStart"/>
            <w:r w:rsidRPr="00143AE2">
              <w:rPr>
                <w:sz w:val="23"/>
                <w:szCs w:val="23"/>
              </w:rPr>
              <w:t>бенефициерът</w:t>
            </w:r>
            <w:proofErr w:type="spellEnd"/>
            <w:r w:rsidRPr="00143AE2">
              <w:rPr>
                <w:sz w:val="23"/>
                <w:szCs w:val="23"/>
              </w:rPr>
              <w:t xml:space="preserve"> не разполага с тази информация, защото ДФЗ не включва в договорите си приложение, от което да е видно каква е одобрената стойност на разходите по операции, които са включен в дадената дейност. По мярка „Преструктуриране и конверсия“ ДФЗ не предоставя информация нито за одобрените площи по заявените имоти, независимо, че по наредбата </w:t>
            </w:r>
            <w:proofErr w:type="spellStart"/>
            <w:r w:rsidRPr="00143AE2">
              <w:rPr>
                <w:sz w:val="23"/>
                <w:szCs w:val="23"/>
              </w:rPr>
              <w:t>бенефициерите</w:t>
            </w:r>
            <w:proofErr w:type="spellEnd"/>
            <w:r w:rsidRPr="00143AE2">
              <w:rPr>
                <w:sz w:val="23"/>
                <w:szCs w:val="23"/>
              </w:rPr>
              <w:t xml:space="preserve"> предоставят цифрови географки данни за всички заявени имоти, нито за одобрените операции по отделните дейности, независимо, че същите се заявяват по утвърдените в наредбата образци на технологични карти.</w:t>
            </w:r>
          </w:p>
          <w:p w14:paraId="0EFFC3BF" w14:textId="40BBF74D" w:rsidR="00FD2B31" w:rsidRPr="00143AE2" w:rsidRDefault="00D71DC3" w:rsidP="00D71DC3">
            <w:pPr>
              <w:jc w:val="both"/>
              <w:rPr>
                <w:sz w:val="23"/>
                <w:szCs w:val="23"/>
              </w:rPr>
            </w:pPr>
            <w:r w:rsidRPr="00143AE2">
              <w:rPr>
                <w:sz w:val="23"/>
                <w:szCs w:val="23"/>
              </w:rPr>
              <w:t xml:space="preserve">В този случай </w:t>
            </w:r>
            <w:proofErr w:type="spellStart"/>
            <w:r w:rsidRPr="00143AE2">
              <w:rPr>
                <w:sz w:val="23"/>
                <w:szCs w:val="23"/>
              </w:rPr>
              <w:t>бенефициерът</w:t>
            </w:r>
            <w:proofErr w:type="spellEnd"/>
            <w:r w:rsidRPr="00143AE2">
              <w:rPr>
                <w:sz w:val="23"/>
                <w:szCs w:val="23"/>
              </w:rPr>
              <w:t xml:space="preserve"> няма да може сам да определи дали е изпълнил задължението за тези 30%.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5052E36" w14:textId="2A3E0B70" w:rsidR="00861EE1" w:rsidRPr="00143AE2" w:rsidRDefault="00861EE1" w:rsidP="00FD2B31">
            <w:pPr>
              <w:rPr>
                <w:sz w:val="23"/>
                <w:szCs w:val="23"/>
              </w:rPr>
            </w:pPr>
            <w:r w:rsidRPr="00143AE2">
              <w:rPr>
                <w:sz w:val="23"/>
                <w:szCs w:val="23"/>
              </w:rPr>
              <w:lastRenderedPageBreak/>
              <w:t>Приема се по принцип</w:t>
            </w:r>
          </w:p>
          <w:p w14:paraId="08991672" w14:textId="77777777" w:rsidR="00FD2B31" w:rsidRPr="00143AE2" w:rsidRDefault="00FD2B31" w:rsidP="00861EE1">
            <w:pPr>
              <w:jc w:val="cente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2CA8D75" w14:textId="249FE459" w:rsidR="00FD2B31" w:rsidRPr="00143AE2" w:rsidRDefault="00861EE1" w:rsidP="00861EE1">
            <w:pPr>
              <w:rPr>
                <w:sz w:val="23"/>
                <w:szCs w:val="23"/>
              </w:rPr>
            </w:pPr>
            <w:r w:rsidRPr="00143AE2">
              <w:rPr>
                <w:sz w:val="23"/>
                <w:szCs w:val="23"/>
              </w:rPr>
              <w:t xml:space="preserve">Разпоредбата </w:t>
            </w:r>
            <w:r w:rsidR="00D02D25" w:rsidRPr="00143AE2">
              <w:rPr>
                <w:sz w:val="23"/>
                <w:szCs w:val="23"/>
              </w:rPr>
              <w:t>ясно реферира към „дейности“.</w:t>
            </w:r>
          </w:p>
        </w:tc>
      </w:tr>
      <w:tr w:rsidR="00FD2B31" w:rsidRPr="00143AE2" w14:paraId="7956B356" w14:textId="77777777" w:rsidTr="00045D1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0BE8D80E" w14:textId="77777777" w:rsidR="00FD2B31" w:rsidRPr="00143AE2" w:rsidRDefault="00FD2B31" w:rsidP="00FD2B31">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EB55677" w14:textId="77777777" w:rsidR="00FD2B31" w:rsidRPr="00143AE2" w:rsidRDefault="00FD2B31" w:rsidP="00FD2B31">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7C33F95" w14:textId="77777777" w:rsidR="00D71DC3" w:rsidRPr="00143AE2" w:rsidRDefault="00D71DC3" w:rsidP="00D71DC3">
            <w:pPr>
              <w:jc w:val="both"/>
              <w:rPr>
                <w:sz w:val="23"/>
                <w:szCs w:val="23"/>
              </w:rPr>
            </w:pPr>
            <w:r w:rsidRPr="00143AE2">
              <w:rPr>
                <w:sz w:val="23"/>
                <w:szCs w:val="23"/>
              </w:rPr>
              <w:t>§ 11. (2) Ползвателите със сключени договори за предоставяне на финансова помощ по мярка „Преструктуриране и конверсия на лозя“ и мярка „Инвестиции в предприятия“, които предвиждат изпълнение на дейности съответно след 31.07.2023 г. и след 01.07.2023 г., но не по-късно от 15.10.2025 г. следва да:</w:t>
            </w:r>
          </w:p>
          <w:p w14:paraId="3DE9F21A" w14:textId="77777777" w:rsidR="00D71DC3" w:rsidRPr="00143AE2" w:rsidRDefault="00D71DC3" w:rsidP="00D71DC3">
            <w:pPr>
              <w:jc w:val="both"/>
              <w:rPr>
                <w:sz w:val="23"/>
                <w:szCs w:val="23"/>
              </w:rPr>
            </w:pPr>
            <w:r w:rsidRPr="00143AE2">
              <w:rPr>
                <w:sz w:val="23"/>
                <w:szCs w:val="23"/>
              </w:rPr>
              <w:t>1. подадат заявление за междинно плащане в размер на най-малко 30 на сто от общите одобрени разходи, в случай че не са заявили авансово изплащане на помощта;</w:t>
            </w:r>
          </w:p>
          <w:p w14:paraId="5055D661" w14:textId="77777777" w:rsidR="00D71DC3" w:rsidRPr="00143AE2" w:rsidRDefault="00D71DC3" w:rsidP="00D71DC3">
            <w:pPr>
              <w:jc w:val="both"/>
              <w:rPr>
                <w:sz w:val="23"/>
                <w:szCs w:val="23"/>
              </w:rPr>
            </w:pPr>
            <w:r w:rsidRPr="00143AE2">
              <w:rPr>
                <w:sz w:val="23"/>
                <w:szCs w:val="23"/>
              </w:rPr>
              <w:t>2. подадат заявление за междинно плащане за отчитане на изпълнение на авансовото плащане за най-малко 30 на сто от общия размер на одобрените разходи, в случаите когато авансово плащане е извършено в размер на най-малко 30 на сто от общите одобрени разходи;</w:t>
            </w:r>
          </w:p>
          <w:p w14:paraId="213A4C63" w14:textId="77777777" w:rsidR="00D71DC3" w:rsidRPr="00143AE2" w:rsidRDefault="00D71DC3" w:rsidP="00D71DC3">
            <w:pPr>
              <w:jc w:val="both"/>
              <w:rPr>
                <w:sz w:val="23"/>
                <w:szCs w:val="23"/>
              </w:rPr>
            </w:pPr>
            <w:r w:rsidRPr="00143AE2">
              <w:rPr>
                <w:sz w:val="23"/>
                <w:szCs w:val="23"/>
              </w:rPr>
              <w:lastRenderedPageBreak/>
              <w:t>3. подадат заявление за междинно плащане, когато помощта е изплатена авансово в размер по-малък от 30 на сто; със заявлението за междинно плащане следва да бъдат отчетени и допълнително извършени разходи над получения аванс, така че общият размер на отчетната междинна сума да бъде най-малко 30 на сто от одобрените разходи.</w:t>
            </w:r>
          </w:p>
          <w:p w14:paraId="635B436C" w14:textId="77777777" w:rsidR="00D71DC3" w:rsidRPr="00143AE2" w:rsidRDefault="00D71DC3" w:rsidP="00D71DC3">
            <w:pPr>
              <w:jc w:val="both"/>
              <w:rPr>
                <w:sz w:val="23"/>
                <w:szCs w:val="23"/>
              </w:rPr>
            </w:pPr>
            <w:r w:rsidRPr="00143AE2">
              <w:rPr>
                <w:sz w:val="23"/>
                <w:szCs w:val="23"/>
              </w:rPr>
              <w:t>ПРЕДЛОЖЕНИЕ:</w:t>
            </w:r>
          </w:p>
          <w:p w14:paraId="271E6766" w14:textId="77777777" w:rsidR="00D71DC3" w:rsidRPr="00143AE2" w:rsidRDefault="00D71DC3" w:rsidP="00D71DC3">
            <w:pPr>
              <w:jc w:val="both"/>
              <w:rPr>
                <w:sz w:val="23"/>
                <w:szCs w:val="23"/>
              </w:rPr>
            </w:pPr>
            <w:r w:rsidRPr="00143AE2">
              <w:rPr>
                <w:sz w:val="23"/>
                <w:szCs w:val="23"/>
              </w:rPr>
              <w:t>Предлагам предложението да се промени и вместо междинно плащане да се приложи само процедурата по чл. 18, ал. 3 или чл. 64, ал. 3 за проверка на място от ДФЗ за доказване на изпълнение на поне 30% от разходите по дейности по проекта.</w:t>
            </w:r>
          </w:p>
          <w:p w14:paraId="220A2B20" w14:textId="77777777" w:rsidR="00D71DC3" w:rsidRPr="00143AE2" w:rsidRDefault="00D71DC3" w:rsidP="00D71DC3">
            <w:pPr>
              <w:jc w:val="both"/>
              <w:rPr>
                <w:sz w:val="23"/>
                <w:szCs w:val="23"/>
              </w:rPr>
            </w:pPr>
            <w:r w:rsidRPr="00143AE2">
              <w:rPr>
                <w:sz w:val="23"/>
                <w:szCs w:val="23"/>
              </w:rPr>
              <w:t>Основание за предложението са следните обстоятелства:</w:t>
            </w:r>
          </w:p>
          <w:p w14:paraId="5DD1F125" w14:textId="66E0F26C" w:rsidR="00D71DC3" w:rsidRPr="00143AE2" w:rsidRDefault="00D71DC3" w:rsidP="00D71DC3">
            <w:pPr>
              <w:jc w:val="both"/>
              <w:rPr>
                <w:sz w:val="23"/>
                <w:szCs w:val="23"/>
              </w:rPr>
            </w:pPr>
            <w:r w:rsidRPr="00143AE2">
              <w:rPr>
                <w:sz w:val="23"/>
                <w:szCs w:val="23"/>
              </w:rPr>
              <w:t xml:space="preserve">С направеното предложение се създава допълнителна административна тежест върху </w:t>
            </w:r>
            <w:proofErr w:type="spellStart"/>
            <w:r w:rsidRPr="00143AE2">
              <w:rPr>
                <w:sz w:val="23"/>
                <w:szCs w:val="23"/>
              </w:rPr>
              <w:t>бенефициерите</w:t>
            </w:r>
            <w:proofErr w:type="spellEnd"/>
            <w:r w:rsidRPr="00143AE2">
              <w:rPr>
                <w:sz w:val="23"/>
                <w:szCs w:val="23"/>
              </w:rPr>
              <w:t>, която не е заложена като изискуема в Регламента;</w:t>
            </w:r>
          </w:p>
          <w:p w14:paraId="5A1D0443" w14:textId="620952F5" w:rsidR="00D71DC3" w:rsidRPr="00143AE2" w:rsidRDefault="00D71DC3" w:rsidP="00D71DC3">
            <w:pPr>
              <w:jc w:val="both"/>
              <w:rPr>
                <w:sz w:val="23"/>
                <w:szCs w:val="23"/>
              </w:rPr>
            </w:pPr>
            <w:proofErr w:type="spellStart"/>
            <w:r w:rsidRPr="00143AE2">
              <w:rPr>
                <w:sz w:val="23"/>
                <w:szCs w:val="23"/>
              </w:rPr>
              <w:t>Бенефициерите</w:t>
            </w:r>
            <w:proofErr w:type="spellEnd"/>
            <w:r w:rsidRPr="00143AE2">
              <w:rPr>
                <w:sz w:val="23"/>
                <w:szCs w:val="23"/>
              </w:rPr>
              <w:t xml:space="preserve"> не разполагат с информацията за стойността на одобрените разходи за операции и сами не могат да определят дали са изпълнили тези 30%;</w:t>
            </w:r>
          </w:p>
          <w:p w14:paraId="263966CB" w14:textId="22F55F32" w:rsidR="00D71DC3" w:rsidRPr="00143AE2" w:rsidRDefault="00D71DC3" w:rsidP="00D71DC3">
            <w:pPr>
              <w:jc w:val="both"/>
              <w:rPr>
                <w:sz w:val="23"/>
                <w:szCs w:val="23"/>
              </w:rPr>
            </w:pPr>
            <w:r w:rsidRPr="00143AE2">
              <w:rPr>
                <w:sz w:val="23"/>
                <w:szCs w:val="23"/>
              </w:rPr>
              <w:t xml:space="preserve">Липсва оценка за финансовите разходи, които ще трябва да се извършат от </w:t>
            </w:r>
            <w:proofErr w:type="spellStart"/>
            <w:r w:rsidRPr="00143AE2">
              <w:rPr>
                <w:sz w:val="23"/>
                <w:szCs w:val="23"/>
              </w:rPr>
              <w:t>бенефициерите</w:t>
            </w:r>
            <w:proofErr w:type="spellEnd"/>
            <w:r w:rsidRPr="00143AE2">
              <w:rPr>
                <w:sz w:val="23"/>
                <w:szCs w:val="23"/>
              </w:rPr>
              <w:t>, за да изпълнят това ново административно задължение, и каквато оценка не е включена в проекта на доклад за НИД. Например по чл. 63, ал. 3, т. 10 се изисква застраховка на активите, за която трябва да се плати застрахователна премия.</w:t>
            </w:r>
          </w:p>
          <w:p w14:paraId="0DC31B14" w14:textId="5C3503E1" w:rsidR="00FD2B31" w:rsidRPr="00143AE2" w:rsidRDefault="00D71DC3" w:rsidP="00D71DC3">
            <w:pPr>
              <w:jc w:val="both"/>
              <w:rPr>
                <w:sz w:val="23"/>
                <w:szCs w:val="23"/>
              </w:rPr>
            </w:pPr>
            <w:r w:rsidRPr="00143AE2">
              <w:rPr>
                <w:sz w:val="23"/>
                <w:szCs w:val="23"/>
              </w:rPr>
              <w:t xml:space="preserve">В проекта на доклад на НИД не е направена оценка на разходите за </w:t>
            </w:r>
            <w:proofErr w:type="spellStart"/>
            <w:r w:rsidRPr="00143AE2">
              <w:rPr>
                <w:sz w:val="23"/>
                <w:szCs w:val="23"/>
              </w:rPr>
              <w:t>бенефициерите</w:t>
            </w:r>
            <w:proofErr w:type="spellEnd"/>
            <w:r w:rsidRPr="00143AE2">
              <w:rPr>
                <w:sz w:val="23"/>
                <w:szCs w:val="23"/>
              </w:rPr>
              <w:t xml:space="preserve"> от продължаващото трета година </w:t>
            </w:r>
            <w:proofErr w:type="spellStart"/>
            <w:r w:rsidRPr="00143AE2">
              <w:rPr>
                <w:sz w:val="23"/>
                <w:szCs w:val="23"/>
              </w:rPr>
              <w:t>неприлагане</w:t>
            </w:r>
            <w:proofErr w:type="spellEnd"/>
            <w:r w:rsidRPr="00143AE2">
              <w:rPr>
                <w:sz w:val="23"/>
                <w:szCs w:val="23"/>
              </w:rPr>
              <w:t xml:space="preserve"> на чл. 3, ал. 3 от наредбата за  подаване на документите в електронен вид. Най-малкото, следва да се изчислят разходите на </w:t>
            </w:r>
            <w:proofErr w:type="spellStart"/>
            <w:r w:rsidRPr="00143AE2">
              <w:rPr>
                <w:sz w:val="23"/>
                <w:szCs w:val="23"/>
              </w:rPr>
              <w:t>бенефициерите</w:t>
            </w:r>
            <w:proofErr w:type="spellEnd"/>
            <w:r w:rsidRPr="00143AE2">
              <w:rPr>
                <w:sz w:val="23"/>
                <w:szCs w:val="23"/>
              </w:rPr>
              <w:t>, които са принудени да правят за подаване на всяко отделно заявление за пътни, дневни, квартирни и др. по реда на Наредбата за командировките в страната, за пълномощни др.</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0F28DE2" w14:textId="78773A04" w:rsidR="00FD2B31" w:rsidRPr="00143AE2" w:rsidRDefault="00D02D25" w:rsidP="00FD2B31">
            <w:pPr>
              <w:rPr>
                <w:sz w:val="23"/>
                <w:szCs w:val="23"/>
              </w:rPr>
            </w:pPr>
            <w:r w:rsidRPr="00143AE2">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AE2A748" w14:textId="77777777" w:rsidR="00FD2B31" w:rsidRPr="00143AE2" w:rsidRDefault="00D02D25" w:rsidP="00883DA9">
            <w:pPr>
              <w:jc w:val="both"/>
              <w:rPr>
                <w:sz w:val="23"/>
                <w:szCs w:val="23"/>
              </w:rPr>
            </w:pPr>
            <w:r w:rsidRPr="00143AE2">
              <w:rPr>
                <w:sz w:val="23"/>
                <w:szCs w:val="23"/>
              </w:rPr>
              <w:t xml:space="preserve">Текстовете целят практическото прилагане на регулирани в европейското законодателство изисквания за периода на преход към новия програмен период. Необходимо е отчитане на извършени дейности и разходи, а изискуемия процент (30%) изисква от </w:t>
            </w:r>
            <w:proofErr w:type="spellStart"/>
            <w:r w:rsidRPr="00143AE2">
              <w:rPr>
                <w:sz w:val="23"/>
                <w:szCs w:val="23"/>
              </w:rPr>
              <w:t>бенефициера</w:t>
            </w:r>
            <w:proofErr w:type="spellEnd"/>
            <w:r w:rsidRPr="00143AE2">
              <w:rPr>
                <w:sz w:val="23"/>
                <w:szCs w:val="23"/>
              </w:rPr>
              <w:t xml:space="preserve"> единствено да е запознат със съдържанието на сключения от него договор за предоставяне на финансово подпомагане, където за всяка дейност е вписана съответната одобрена стойност.</w:t>
            </w:r>
          </w:p>
          <w:p w14:paraId="4439D2BF" w14:textId="14AE4971" w:rsidR="00D20864" w:rsidRPr="00143AE2" w:rsidRDefault="00D20864" w:rsidP="00883DA9">
            <w:pPr>
              <w:jc w:val="both"/>
              <w:rPr>
                <w:sz w:val="23"/>
                <w:szCs w:val="23"/>
              </w:rPr>
            </w:pPr>
            <w:r w:rsidRPr="00143AE2">
              <w:rPr>
                <w:sz w:val="23"/>
                <w:szCs w:val="23"/>
              </w:rPr>
              <w:lastRenderedPageBreak/>
              <w:t xml:space="preserve">Задължението произлиза от регламент и не изисква предварителен анализ за въвеждането </w:t>
            </w:r>
            <w:r w:rsidR="00853CFC" w:rsidRPr="00143AE2">
              <w:rPr>
                <w:sz w:val="23"/>
                <w:szCs w:val="23"/>
              </w:rPr>
              <w:t>му</w:t>
            </w:r>
            <w:r w:rsidRPr="00143AE2">
              <w:rPr>
                <w:sz w:val="23"/>
                <w:szCs w:val="23"/>
              </w:rPr>
              <w:t xml:space="preserve"> в националното законодателство.</w:t>
            </w:r>
          </w:p>
        </w:tc>
      </w:tr>
      <w:tr w:rsidR="00FD2B31" w:rsidRPr="00143AE2" w14:paraId="0A5867D7" w14:textId="77777777" w:rsidTr="00045D1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14:paraId="146CE0AE" w14:textId="77777777" w:rsidR="00FD2B31" w:rsidRPr="00143AE2" w:rsidRDefault="00FD2B31" w:rsidP="00FD2B31">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2FF43287" w14:textId="77777777" w:rsidR="00FD2B31" w:rsidRPr="00143AE2" w:rsidRDefault="00FD2B31" w:rsidP="00FD2B31">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CD8F975" w14:textId="77777777" w:rsidR="0072148D" w:rsidRPr="00143AE2" w:rsidRDefault="0072148D" w:rsidP="0072148D">
            <w:pPr>
              <w:jc w:val="both"/>
              <w:rPr>
                <w:sz w:val="23"/>
                <w:szCs w:val="23"/>
              </w:rPr>
            </w:pPr>
            <w:r w:rsidRPr="00143AE2">
              <w:rPr>
                <w:sz w:val="23"/>
                <w:szCs w:val="23"/>
              </w:rPr>
              <w:t>§ 11. (3) Заявленията за междинно плащане по ал. 2, т. 1, 2 и 3 се подават в срок до 31.07.2023 г. по мярка „Преструктуриране и конверсия на лозя“ и до 01.07.2023 г. по мярка „Инвестиции в предприятия“. Заявленията за междинно плащане се разглеждат съответно по реда на чл. 17, 18, 19 и 20 и чл. 63, 64 и 65.</w:t>
            </w:r>
          </w:p>
          <w:p w14:paraId="3AE6DEB0" w14:textId="77777777" w:rsidR="0072148D" w:rsidRPr="00143AE2" w:rsidRDefault="0072148D" w:rsidP="0072148D">
            <w:pPr>
              <w:jc w:val="both"/>
              <w:rPr>
                <w:sz w:val="23"/>
                <w:szCs w:val="23"/>
              </w:rPr>
            </w:pPr>
            <w:r w:rsidRPr="00143AE2">
              <w:rPr>
                <w:sz w:val="23"/>
                <w:szCs w:val="23"/>
              </w:rPr>
              <w:t>ПРЕДЛОЖЕНИЕ:</w:t>
            </w:r>
          </w:p>
          <w:p w14:paraId="45F9CFF7" w14:textId="77777777" w:rsidR="0072148D" w:rsidRPr="00143AE2" w:rsidRDefault="0072148D" w:rsidP="0072148D">
            <w:pPr>
              <w:jc w:val="both"/>
              <w:rPr>
                <w:sz w:val="23"/>
                <w:szCs w:val="23"/>
              </w:rPr>
            </w:pPr>
            <w:r w:rsidRPr="00143AE2">
              <w:rPr>
                <w:sz w:val="23"/>
                <w:szCs w:val="23"/>
              </w:rPr>
              <w:t>Във връзка с предложението по § 10 предлагам настоящото предложение да отпадне и да се промени в процедура за проверка на ДФЗ на място, каквато има и чл. 18, ал. 3 или чл. 64, ал. 3.</w:t>
            </w:r>
          </w:p>
          <w:p w14:paraId="1BAC2241" w14:textId="77777777" w:rsidR="0072148D" w:rsidRPr="00143AE2" w:rsidRDefault="0072148D" w:rsidP="0072148D">
            <w:pPr>
              <w:jc w:val="both"/>
              <w:rPr>
                <w:sz w:val="23"/>
                <w:szCs w:val="23"/>
              </w:rPr>
            </w:pPr>
            <w:r w:rsidRPr="00143AE2">
              <w:rPr>
                <w:sz w:val="23"/>
                <w:szCs w:val="23"/>
              </w:rPr>
              <w:t>Ако предложението не се приеме, възразявам срещу описаната процедура, която трябва да се прилага за междинно плащане.</w:t>
            </w:r>
          </w:p>
          <w:p w14:paraId="35AAE431" w14:textId="77777777" w:rsidR="0072148D" w:rsidRPr="00143AE2" w:rsidRDefault="0072148D" w:rsidP="0072148D">
            <w:pPr>
              <w:jc w:val="both"/>
              <w:rPr>
                <w:sz w:val="23"/>
                <w:szCs w:val="23"/>
              </w:rPr>
            </w:pPr>
            <w:r w:rsidRPr="00143AE2">
              <w:rPr>
                <w:sz w:val="23"/>
                <w:szCs w:val="23"/>
              </w:rPr>
              <w:t>В чл. 17 и чл. 63 е описана процедура за окончателно плащане, която не може автоматично да се приложи спрямо междинно плащане. При окончателно плащане се изискват документи, които може да не са налични при междинното плащане, например документи за качество на лози, протоколи за 72-часови проби, разрешение за ползване, актуализиран лиценз за управление на данъчен склад и др.</w:t>
            </w:r>
          </w:p>
          <w:p w14:paraId="3054FD13" w14:textId="7800F7B3" w:rsidR="00FD2B31" w:rsidRPr="00143AE2" w:rsidRDefault="0072148D" w:rsidP="0072148D">
            <w:pPr>
              <w:jc w:val="both"/>
              <w:rPr>
                <w:sz w:val="23"/>
                <w:szCs w:val="23"/>
              </w:rPr>
            </w:pPr>
            <w:r w:rsidRPr="00143AE2">
              <w:rPr>
                <w:sz w:val="23"/>
                <w:szCs w:val="23"/>
              </w:rPr>
              <w:t>Чл. 19 и чл. 64, ал. 6 не са приложими към междинно плащане и следва да се променят, като се включи и междинно плащане със съответните условия за нередности по него.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77DA0B0" w14:textId="71DB4813" w:rsidR="00FD2B31" w:rsidRPr="00143AE2" w:rsidRDefault="00853CFC" w:rsidP="00FD2B31">
            <w:pPr>
              <w:rPr>
                <w:sz w:val="23"/>
                <w:szCs w:val="23"/>
              </w:rPr>
            </w:pPr>
            <w:r w:rsidRPr="00143AE2">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98A5129" w14:textId="26C50862" w:rsidR="008C7447" w:rsidRPr="00143AE2" w:rsidRDefault="00853CFC" w:rsidP="00883DA9">
            <w:pPr>
              <w:jc w:val="both"/>
              <w:rPr>
                <w:sz w:val="23"/>
                <w:szCs w:val="23"/>
              </w:rPr>
            </w:pPr>
            <w:r w:rsidRPr="00143AE2">
              <w:rPr>
                <w:sz w:val="23"/>
                <w:szCs w:val="23"/>
              </w:rPr>
              <w:t>Разпоредбите, касаещи процедурата по подаване и разглеждане на заявленията за междинно плащане, ще бъдат прецизирани при следващо изменение на Наредбата.</w:t>
            </w:r>
          </w:p>
        </w:tc>
      </w:tr>
      <w:tr w:rsidR="004329FF" w:rsidRPr="00143AE2" w14:paraId="48B1D20E" w14:textId="77777777" w:rsidTr="005E4E30">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36F34B95" w14:textId="77777777" w:rsidR="004329FF" w:rsidRPr="00143AE2" w:rsidRDefault="004329FF" w:rsidP="004A6E9F">
            <w:pPr>
              <w:numPr>
                <w:ilvl w:val="0"/>
                <w:numId w:val="5"/>
              </w:numPr>
              <w:tabs>
                <w:tab w:val="left" w:pos="192"/>
              </w:tabs>
              <w:ind w:left="0" w:firstLine="0"/>
              <w:jc w:val="center"/>
              <w:rPr>
                <w:b/>
                <w:sz w:val="23"/>
                <w:szCs w:val="23"/>
              </w:rPr>
            </w:pPr>
          </w:p>
        </w:tc>
        <w:tc>
          <w:tcPr>
            <w:tcW w:w="2410" w:type="dxa"/>
            <w:vMerge w:val="restart"/>
            <w:tcBorders>
              <w:top w:val="single" w:sz="18" w:space="0" w:color="2E74B5"/>
              <w:left w:val="single" w:sz="18" w:space="0" w:color="2E74B5"/>
              <w:right w:val="single" w:sz="18" w:space="0" w:color="2E74B5"/>
            </w:tcBorders>
            <w:shd w:val="clear" w:color="auto" w:fill="auto"/>
          </w:tcPr>
          <w:p w14:paraId="63CCFFCA" w14:textId="52A7E9AF" w:rsidR="004329FF" w:rsidRPr="00143AE2" w:rsidRDefault="004329FF" w:rsidP="00322D71">
            <w:pPr>
              <w:rPr>
                <w:bCs/>
                <w:sz w:val="23"/>
                <w:szCs w:val="23"/>
              </w:rPr>
            </w:pPr>
            <w:r w:rsidRPr="00143AE2">
              <w:rPr>
                <w:bCs/>
                <w:sz w:val="23"/>
                <w:szCs w:val="23"/>
              </w:rPr>
              <w:t>„Национално сдружение на българските лозари“</w:t>
            </w:r>
          </w:p>
          <w:p w14:paraId="0EBCC7A1" w14:textId="47E8F1CA" w:rsidR="004329FF" w:rsidRPr="00143AE2" w:rsidRDefault="004329FF" w:rsidP="00322D71">
            <w:pPr>
              <w:rPr>
                <w:bCs/>
                <w:sz w:val="23"/>
                <w:szCs w:val="23"/>
              </w:rPr>
            </w:pPr>
            <w:r w:rsidRPr="00143AE2">
              <w:rPr>
                <w:bCs/>
                <w:sz w:val="23"/>
                <w:szCs w:val="23"/>
              </w:rPr>
              <w:t>Д-р Петьо Бошнаков – председател на НСБЛ</w:t>
            </w:r>
          </w:p>
          <w:p w14:paraId="1B7652D7" w14:textId="656D0E27" w:rsidR="004329FF" w:rsidRPr="00143AE2" w:rsidRDefault="00404155" w:rsidP="00322D71">
            <w:pPr>
              <w:rPr>
                <w:rStyle w:val="Hyperlink"/>
                <w:sz w:val="20"/>
                <w:szCs w:val="20"/>
              </w:rPr>
            </w:pPr>
            <w:hyperlink r:id="rId12" w:history="1">
              <w:r w:rsidR="004329FF" w:rsidRPr="00143AE2">
                <w:rPr>
                  <w:rStyle w:val="Hyperlink"/>
                  <w:sz w:val="20"/>
                  <w:szCs w:val="20"/>
                </w:rPr>
                <w:t>office@lozari.bg</w:t>
              </w:r>
            </w:hyperlink>
          </w:p>
          <w:p w14:paraId="6620ADE1" w14:textId="40ABAD84" w:rsidR="004329FF" w:rsidRPr="00143AE2" w:rsidRDefault="005C7922" w:rsidP="005C7922">
            <w:pPr>
              <w:rPr>
                <w:bCs/>
                <w:sz w:val="23"/>
                <w:szCs w:val="23"/>
              </w:rPr>
            </w:pPr>
            <w:r w:rsidRPr="005C7922">
              <w:rPr>
                <w:sz w:val="22"/>
                <w:szCs w:val="22"/>
              </w:rPr>
              <w:t>Получено по електронната поща на 21.02.2022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90289C5" w14:textId="6B517273" w:rsidR="004329FF" w:rsidRPr="00143AE2" w:rsidRDefault="004329FF" w:rsidP="00883DA9">
            <w:pPr>
              <w:jc w:val="both"/>
              <w:rPr>
                <w:bCs/>
                <w:lang w:eastAsia="en-US"/>
              </w:rPr>
            </w:pPr>
            <w:r w:rsidRPr="00143AE2">
              <w:rPr>
                <w:bCs/>
                <w:lang w:eastAsia="en-US"/>
              </w:rPr>
              <w:t>„</w:t>
            </w:r>
            <w:r w:rsidRPr="00143AE2">
              <w:rPr>
                <w:sz w:val="23"/>
                <w:szCs w:val="23"/>
              </w:rPr>
              <w:t xml:space="preserve">Национално сдружение на българските лозари“ има следните предложения за допълване на проект за Наредба за изменение и допълнение на Наредба № 6 от 2018 г. за условията и реда за предоставяне на финансова помощ по Национална програма за подпомагане на </w:t>
            </w:r>
            <w:proofErr w:type="spellStart"/>
            <w:r w:rsidRPr="00143AE2">
              <w:rPr>
                <w:sz w:val="23"/>
                <w:szCs w:val="23"/>
              </w:rPr>
              <w:t>лозаро</w:t>
            </w:r>
            <w:proofErr w:type="spellEnd"/>
            <w:r w:rsidRPr="00143AE2">
              <w:rPr>
                <w:sz w:val="23"/>
                <w:szCs w:val="23"/>
              </w:rPr>
              <w:t>-винарския сектор за периода 2019 - 2023 г.:</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16C3113" w14:textId="77777777" w:rsidR="004329FF" w:rsidRPr="00143AE2" w:rsidRDefault="004329FF" w:rsidP="004A6E9F">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EA34599" w14:textId="77777777" w:rsidR="004329FF" w:rsidRPr="00143AE2" w:rsidRDefault="004329FF" w:rsidP="004A6E9F">
            <w:pPr>
              <w:rPr>
                <w:sz w:val="23"/>
                <w:szCs w:val="23"/>
              </w:rPr>
            </w:pPr>
          </w:p>
        </w:tc>
      </w:tr>
      <w:tr w:rsidR="008D4C89" w:rsidRPr="00143AE2" w14:paraId="0367FB56" w14:textId="77777777" w:rsidTr="00B16C7A">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dashSmallGap" w:sz="4" w:space="0" w:color="2E74B5"/>
              <w:right w:val="single" w:sz="18" w:space="0" w:color="2E74B5"/>
            </w:tcBorders>
            <w:shd w:val="clear" w:color="auto" w:fill="auto"/>
          </w:tcPr>
          <w:p w14:paraId="56FDED5E" w14:textId="77777777" w:rsidR="008D4C89" w:rsidRPr="00143AE2" w:rsidRDefault="008D4C89" w:rsidP="004A6E9F">
            <w:pPr>
              <w:tabs>
                <w:tab w:val="left" w:pos="192"/>
              </w:tabs>
              <w:rPr>
                <w:b/>
                <w:sz w:val="23"/>
                <w:szCs w:val="23"/>
              </w:rPr>
            </w:pPr>
          </w:p>
        </w:tc>
        <w:tc>
          <w:tcPr>
            <w:tcW w:w="2410" w:type="dxa"/>
            <w:vMerge/>
            <w:tcBorders>
              <w:left w:val="single" w:sz="18" w:space="0" w:color="2E74B5"/>
              <w:bottom w:val="dashSmallGap" w:sz="4" w:space="0" w:color="2E74B5"/>
              <w:right w:val="single" w:sz="18" w:space="0" w:color="2E74B5"/>
            </w:tcBorders>
            <w:shd w:val="clear" w:color="auto" w:fill="auto"/>
          </w:tcPr>
          <w:p w14:paraId="66881AAB" w14:textId="77777777" w:rsidR="008D4C89" w:rsidRPr="00143AE2" w:rsidRDefault="008D4C89" w:rsidP="004A6E9F">
            <w:pPr>
              <w:jc w:val="both"/>
              <w:rPr>
                <w:bCs/>
                <w:sz w:val="23"/>
                <w:szCs w:val="23"/>
              </w:rPr>
            </w:pPr>
          </w:p>
        </w:tc>
        <w:tc>
          <w:tcPr>
            <w:tcW w:w="6467" w:type="dxa"/>
            <w:vMerge w:val="restart"/>
            <w:tcBorders>
              <w:top w:val="single" w:sz="18" w:space="0" w:color="2E74B5"/>
              <w:left w:val="single" w:sz="18" w:space="0" w:color="2E74B5"/>
              <w:right w:val="single" w:sz="18" w:space="0" w:color="2E74B5"/>
            </w:tcBorders>
            <w:shd w:val="clear" w:color="auto" w:fill="auto"/>
          </w:tcPr>
          <w:p w14:paraId="7A7EB55E" w14:textId="77777777" w:rsidR="008D4C89" w:rsidRPr="00143AE2" w:rsidRDefault="008D4C89" w:rsidP="00322D71">
            <w:pPr>
              <w:jc w:val="both"/>
              <w:rPr>
                <w:sz w:val="23"/>
                <w:szCs w:val="23"/>
              </w:rPr>
            </w:pPr>
            <w:r w:rsidRPr="00143AE2">
              <w:rPr>
                <w:sz w:val="23"/>
                <w:szCs w:val="23"/>
              </w:rPr>
              <w:t>1. § 8, т. 3 да добие следната редакция: Не се прилагат чл. 78, ал. 2, т. 1 и т.,3 и чл. 80, ал. 5.</w:t>
            </w:r>
          </w:p>
          <w:p w14:paraId="6A00DF71" w14:textId="77777777" w:rsidR="008D4C89" w:rsidRPr="00143AE2" w:rsidRDefault="008D4C89" w:rsidP="004A6E9F">
            <w:pPr>
              <w:jc w:val="both"/>
              <w:rPr>
                <w:sz w:val="23"/>
                <w:szCs w:val="23"/>
              </w:rPr>
            </w:pPr>
            <w:r w:rsidRPr="00143AE2">
              <w:rPr>
                <w:sz w:val="23"/>
                <w:szCs w:val="23"/>
              </w:rPr>
              <w:t>2. Т. 11 на § 8 да отпадне.</w:t>
            </w:r>
          </w:p>
          <w:p w14:paraId="3E88DB7A" w14:textId="77777777" w:rsidR="008D4C89" w:rsidRPr="00143AE2" w:rsidRDefault="008D4C89" w:rsidP="00322D71">
            <w:pPr>
              <w:jc w:val="both"/>
              <w:rPr>
                <w:b/>
                <w:sz w:val="23"/>
                <w:szCs w:val="23"/>
              </w:rPr>
            </w:pPr>
            <w:r w:rsidRPr="00143AE2">
              <w:rPr>
                <w:b/>
                <w:sz w:val="23"/>
                <w:szCs w:val="23"/>
              </w:rPr>
              <w:lastRenderedPageBreak/>
              <w:t>Аргументи по предложение 1:</w:t>
            </w:r>
          </w:p>
          <w:p w14:paraId="2358A09A" w14:textId="77777777" w:rsidR="008D4C89" w:rsidRPr="00143AE2" w:rsidRDefault="008D4C89" w:rsidP="00322D71">
            <w:pPr>
              <w:jc w:val="both"/>
              <w:rPr>
                <w:sz w:val="23"/>
                <w:szCs w:val="23"/>
              </w:rPr>
            </w:pPr>
            <w:r w:rsidRPr="00143AE2">
              <w:rPr>
                <w:sz w:val="23"/>
                <w:szCs w:val="23"/>
              </w:rPr>
              <w:t>Считаме, че след като има изискване за участие по мярка „Събиране на реколтата на зелено“ за минимум 4 години от създаване на лозята, и тази мярка е кризисна, то с нищо тези лозя не са по-облагодетелствани от други, за които са минали например 6 години от създаването им. И при положение, че мониторингът е 5 години, то тогава изглежда абсурдна сега съществуващата редакция на чл. 78, ал. 2, т. 4 от Наредба № 6/2018 година, която слага ограничение от 4 години. Затова считаме, че при запазване на чл. 78, ал. 2, т. 4 от Наредба № 6/2018 г., следва да отпадне прилагането на чл. 78, ал. 2. т. 3 с Наредбата за изменение и допълнение на Наредба № 6/2018 г. Тона ще даде възможност за равно участие на всички потенциални бенефициенти.</w:t>
            </w:r>
          </w:p>
          <w:p w14:paraId="1A160026" w14:textId="77777777" w:rsidR="008D4C89" w:rsidRPr="00143AE2" w:rsidRDefault="008D4C89" w:rsidP="00614753">
            <w:pPr>
              <w:jc w:val="both"/>
              <w:rPr>
                <w:b/>
                <w:sz w:val="23"/>
                <w:szCs w:val="23"/>
              </w:rPr>
            </w:pPr>
            <w:r w:rsidRPr="00143AE2">
              <w:rPr>
                <w:b/>
                <w:sz w:val="23"/>
                <w:szCs w:val="23"/>
              </w:rPr>
              <w:t>Аргументи по предложение 2:</w:t>
            </w:r>
          </w:p>
          <w:p w14:paraId="0E740510" w14:textId="5910813A" w:rsidR="008D4C89" w:rsidRPr="00143AE2" w:rsidRDefault="008D4C89" w:rsidP="00614753">
            <w:pPr>
              <w:jc w:val="both"/>
              <w:rPr>
                <w:sz w:val="23"/>
                <w:szCs w:val="23"/>
              </w:rPr>
            </w:pPr>
            <w:r w:rsidRPr="00143AE2">
              <w:rPr>
                <w:sz w:val="23"/>
                <w:szCs w:val="23"/>
              </w:rPr>
              <w:t xml:space="preserve">Не смятаме, че бенефициенти, които 2 поредни години са се възползвали за едни и същи имоти от мярка „Събиране на реколтата на зелено“, трябва да продължат да се възползват от нея. Това нито ги стимулира да отглеждат лозя за </w:t>
            </w:r>
            <w:proofErr w:type="spellStart"/>
            <w:r w:rsidRPr="00143AE2">
              <w:rPr>
                <w:sz w:val="23"/>
                <w:szCs w:val="23"/>
              </w:rPr>
              <w:t>плододаване</w:t>
            </w:r>
            <w:proofErr w:type="spellEnd"/>
            <w:r w:rsidRPr="00143AE2">
              <w:rPr>
                <w:sz w:val="23"/>
                <w:szCs w:val="23"/>
              </w:rPr>
              <w:t>, нито е коректно и справедливо към останалите участници в процеса по кандидатстване. Тази практика е дискриминационна, създава условия на неравнопоставеност, неправомерно изчерпва бюджета по мярката и в случай, че бъде приета в Наредбата за изменение и допълнение на Наредба № 6/2018 г., респективно бенефициенти се възползват от нея, в резултат на което се ограничи бюджетът за останалите такива, ще сезираме компетентните органи. Въпросната практика би била приемлива единствено, ако има достатъчно средства по мярката за финансово обезпечаване на съответният пример.</w:t>
            </w:r>
          </w:p>
        </w:tc>
        <w:tc>
          <w:tcPr>
            <w:tcW w:w="1613" w:type="dxa"/>
            <w:vMerge w:val="restart"/>
            <w:tcBorders>
              <w:top w:val="single" w:sz="18" w:space="0" w:color="2E74B5"/>
              <w:left w:val="single" w:sz="18" w:space="0" w:color="2E74B5"/>
              <w:right w:val="single" w:sz="18" w:space="0" w:color="2E74B5"/>
            </w:tcBorders>
            <w:shd w:val="clear" w:color="auto" w:fill="auto"/>
          </w:tcPr>
          <w:p w14:paraId="682BBBB6" w14:textId="77777777" w:rsidR="008D4C89" w:rsidRPr="00143AE2" w:rsidRDefault="008D4C89" w:rsidP="004A6E9F">
            <w:pPr>
              <w:rPr>
                <w:sz w:val="23"/>
                <w:szCs w:val="23"/>
              </w:rPr>
            </w:pPr>
            <w:r w:rsidRPr="00143AE2">
              <w:rPr>
                <w:sz w:val="23"/>
                <w:szCs w:val="23"/>
              </w:rPr>
              <w:lastRenderedPageBreak/>
              <w:t>Не се приема</w:t>
            </w:r>
          </w:p>
          <w:p w14:paraId="13F302B8" w14:textId="66A3212A" w:rsidR="008D4C89" w:rsidRPr="00143AE2" w:rsidRDefault="008D4C89" w:rsidP="004A6E9F">
            <w:pPr>
              <w:rPr>
                <w:sz w:val="23"/>
                <w:szCs w:val="23"/>
              </w:rPr>
            </w:pPr>
          </w:p>
        </w:tc>
        <w:tc>
          <w:tcPr>
            <w:tcW w:w="4538" w:type="dxa"/>
            <w:vMerge w:val="restart"/>
            <w:tcBorders>
              <w:top w:val="single" w:sz="18" w:space="0" w:color="2E74B5"/>
              <w:left w:val="single" w:sz="18" w:space="0" w:color="2E74B5"/>
              <w:right w:val="single" w:sz="36" w:space="0" w:color="2E74B5"/>
            </w:tcBorders>
            <w:shd w:val="clear" w:color="auto" w:fill="auto"/>
          </w:tcPr>
          <w:p w14:paraId="02737643" w14:textId="34A2B5D3" w:rsidR="008D4C89" w:rsidRPr="00143AE2" w:rsidRDefault="008D4C89" w:rsidP="00883DA9">
            <w:pPr>
              <w:jc w:val="both"/>
              <w:rPr>
                <w:sz w:val="23"/>
                <w:szCs w:val="23"/>
              </w:rPr>
            </w:pPr>
            <w:r w:rsidRPr="00143AE2">
              <w:rPr>
                <w:sz w:val="23"/>
                <w:szCs w:val="23"/>
              </w:rPr>
              <w:t>Площи, които попадат в мониторинг поради получено финансиране по мярка „Преструктуриране и конверсия на лозя“</w:t>
            </w:r>
            <w:r w:rsidR="00B169D5" w:rsidRPr="00143AE2">
              <w:rPr>
                <w:sz w:val="23"/>
                <w:szCs w:val="23"/>
              </w:rPr>
              <w:t xml:space="preserve"> не</w:t>
            </w:r>
            <w:r w:rsidRPr="00143AE2">
              <w:rPr>
                <w:sz w:val="23"/>
                <w:szCs w:val="23"/>
              </w:rPr>
              <w:t xml:space="preserve"> </w:t>
            </w:r>
            <w:r w:rsidRPr="00143AE2">
              <w:rPr>
                <w:sz w:val="23"/>
                <w:szCs w:val="23"/>
              </w:rPr>
              <w:lastRenderedPageBreak/>
              <w:t>следва да бъдат финансирани за събиране на реколтата на зелено.</w:t>
            </w:r>
          </w:p>
          <w:p w14:paraId="6CBC0064" w14:textId="729A4AED" w:rsidR="008D4C89" w:rsidRPr="00143AE2" w:rsidRDefault="008D4C89" w:rsidP="00883DA9">
            <w:pPr>
              <w:jc w:val="both"/>
              <w:rPr>
                <w:sz w:val="23"/>
                <w:szCs w:val="23"/>
              </w:rPr>
            </w:pPr>
            <w:r w:rsidRPr="00143AE2">
              <w:rPr>
                <w:sz w:val="23"/>
                <w:szCs w:val="23"/>
              </w:rPr>
              <w:t>Разпоредбата цели яснота по отношение прилагането на мярката и  е съобразена с допустимото по регламент.</w:t>
            </w:r>
          </w:p>
        </w:tc>
      </w:tr>
      <w:tr w:rsidR="008D4C89" w:rsidRPr="00143AE2" w14:paraId="68CE139C" w14:textId="77777777" w:rsidTr="00B16C7A">
        <w:tblPrEx>
          <w:tblBorders>
            <w:bottom w:val="single" w:sz="36" w:space="0" w:color="2E74B5"/>
            <w:insideH w:val="single" w:sz="36" w:space="0" w:color="2E74B5"/>
            <w:insideV w:val="single" w:sz="36" w:space="0" w:color="2E74B5"/>
          </w:tblBorders>
        </w:tblPrEx>
        <w:trPr>
          <w:trHeight w:val="596"/>
          <w:jc w:val="center"/>
        </w:trPr>
        <w:tc>
          <w:tcPr>
            <w:tcW w:w="622" w:type="dxa"/>
            <w:tcBorders>
              <w:top w:val="dashSmallGap" w:sz="4" w:space="0" w:color="2E74B5"/>
              <w:left w:val="single" w:sz="36" w:space="0" w:color="2E74B5"/>
              <w:bottom w:val="dashSmallGap" w:sz="4" w:space="0" w:color="2E74B5"/>
              <w:right w:val="single" w:sz="18" w:space="0" w:color="2E74B5"/>
            </w:tcBorders>
            <w:shd w:val="clear" w:color="auto" w:fill="auto"/>
          </w:tcPr>
          <w:p w14:paraId="7B68B3CB" w14:textId="77777777" w:rsidR="008D4C89" w:rsidRPr="00143AE2" w:rsidRDefault="008D4C89" w:rsidP="004A6E9F">
            <w:pPr>
              <w:tabs>
                <w:tab w:val="left" w:pos="192"/>
              </w:tabs>
              <w:rPr>
                <w:b/>
                <w:sz w:val="23"/>
                <w:szCs w:val="23"/>
              </w:rPr>
            </w:pPr>
          </w:p>
        </w:tc>
        <w:tc>
          <w:tcPr>
            <w:tcW w:w="2410" w:type="dxa"/>
            <w:tcBorders>
              <w:top w:val="dashSmallGap" w:sz="4" w:space="0" w:color="2E74B5"/>
              <w:left w:val="single" w:sz="18" w:space="0" w:color="2E74B5"/>
              <w:bottom w:val="dashSmallGap" w:sz="4" w:space="0" w:color="2E74B5"/>
              <w:right w:val="single" w:sz="18" w:space="0" w:color="2E74B5"/>
            </w:tcBorders>
            <w:shd w:val="clear" w:color="auto" w:fill="auto"/>
          </w:tcPr>
          <w:p w14:paraId="7AC66D8D" w14:textId="77777777" w:rsidR="008D4C89" w:rsidRPr="00143AE2" w:rsidRDefault="008D4C89" w:rsidP="004A6E9F">
            <w:pPr>
              <w:jc w:val="both"/>
              <w:rPr>
                <w:bCs/>
                <w:sz w:val="23"/>
                <w:szCs w:val="23"/>
              </w:rPr>
            </w:pPr>
          </w:p>
        </w:tc>
        <w:tc>
          <w:tcPr>
            <w:tcW w:w="6467" w:type="dxa"/>
            <w:vMerge/>
            <w:tcBorders>
              <w:left w:val="single" w:sz="18" w:space="0" w:color="2E74B5"/>
              <w:right w:val="single" w:sz="18" w:space="0" w:color="2E74B5"/>
            </w:tcBorders>
            <w:shd w:val="clear" w:color="auto" w:fill="auto"/>
          </w:tcPr>
          <w:p w14:paraId="2965AF56" w14:textId="7B90BBB9" w:rsidR="008D4C89" w:rsidRPr="00143AE2" w:rsidRDefault="008D4C89" w:rsidP="00614753">
            <w:pPr>
              <w:jc w:val="both"/>
              <w:rPr>
                <w:sz w:val="23"/>
                <w:szCs w:val="23"/>
              </w:rPr>
            </w:pPr>
          </w:p>
        </w:tc>
        <w:tc>
          <w:tcPr>
            <w:tcW w:w="1613" w:type="dxa"/>
            <w:vMerge/>
            <w:tcBorders>
              <w:left w:val="single" w:sz="18" w:space="0" w:color="2E74B5"/>
              <w:right w:val="single" w:sz="18" w:space="0" w:color="2E74B5"/>
            </w:tcBorders>
            <w:shd w:val="clear" w:color="auto" w:fill="auto"/>
          </w:tcPr>
          <w:p w14:paraId="3D044C7C" w14:textId="5F80B850" w:rsidR="008D4C89" w:rsidRPr="00143AE2" w:rsidRDefault="008D4C89" w:rsidP="004A6E9F">
            <w:pPr>
              <w:rPr>
                <w:sz w:val="23"/>
                <w:szCs w:val="23"/>
              </w:rPr>
            </w:pPr>
          </w:p>
        </w:tc>
        <w:tc>
          <w:tcPr>
            <w:tcW w:w="4538" w:type="dxa"/>
            <w:vMerge/>
            <w:tcBorders>
              <w:left w:val="single" w:sz="18" w:space="0" w:color="2E74B5"/>
              <w:right w:val="single" w:sz="36" w:space="0" w:color="2E74B5"/>
            </w:tcBorders>
            <w:shd w:val="clear" w:color="auto" w:fill="auto"/>
          </w:tcPr>
          <w:p w14:paraId="68F70D82" w14:textId="77777777" w:rsidR="008D4C89" w:rsidRPr="00143AE2" w:rsidRDefault="008D4C89" w:rsidP="004A6E9F">
            <w:pPr>
              <w:rPr>
                <w:sz w:val="23"/>
                <w:szCs w:val="23"/>
              </w:rPr>
            </w:pPr>
          </w:p>
        </w:tc>
      </w:tr>
      <w:tr w:rsidR="008D4C89" w:rsidRPr="00143AE2" w14:paraId="01690E60" w14:textId="77777777" w:rsidTr="00B16C7A">
        <w:tblPrEx>
          <w:tblBorders>
            <w:bottom w:val="single" w:sz="36" w:space="0" w:color="2E74B5"/>
            <w:insideH w:val="single" w:sz="36" w:space="0" w:color="2E74B5"/>
            <w:insideV w:val="single" w:sz="36" w:space="0" w:color="2E74B5"/>
          </w:tblBorders>
        </w:tblPrEx>
        <w:trPr>
          <w:trHeight w:val="596"/>
          <w:jc w:val="center"/>
        </w:trPr>
        <w:tc>
          <w:tcPr>
            <w:tcW w:w="622" w:type="dxa"/>
            <w:tcBorders>
              <w:top w:val="dashSmallGap" w:sz="4" w:space="0" w:color="2E74B5"/>
              <w:left w:val="single" w:sz="36" w:space="0" w:color="2E74B5"/>
              <w:bottom w:val="dashSmallGap" w:sz="4" w:space="0" w:color="2E74B5"/>
              <w:right w:val="single" w:sz="18" w:space="0" w:color="2E74B5"/>
            </w:tcBorders>
            <w:shd w:val="clear" w:color="auto" w:fill="auto"/>
          </w:tcPr>
          <w:p w14:paraId="0157D886" w14:textId="77777777" w:rsidR="008D4C89" w:rsidRPr="00143AE2" w:rsidRDefault="008D4C89" w:rsidP="004A6E9F">
            <w:pPr>
              <w:tabs>
                <w:tab w:val="left" w:pos="192"/>
              </w:tabs>
              <w:rPr>
                <w:b/>
                <w:sz w:val="23"/>
                <w:szCs w:val="23"/>
              </w:rPr>
            </w:pPr>
          </w:p>
        </w:tc>
        <w:tc>
          <w:tcPr>
            <w:tcW w:w="2410" w:type="dxa"/>
            <w:tcBorders>
              <w:top w:val="dashSmallGap" w:sz="4" w:space="0" w:color="2E74B5"/>
              <w:left w:val="single" w:sz="18" w:space="0" w:color="2E74B5"/>
              <w:bottom w:val="dashSmallGap" w:sz="4" w:space="0" w:color="2E74B5"/>
              <w:right w:val="single" w:sz="18" w:space="0" w:color="2E74B5"/>
            </w:tcBorders>
            <w:shd w:val="clear" w:color="auto" w:fill="auto"/>
          </w:tcPr>
          <w:p w14:paraId="221A3A63" w14:textId="77777777" w:rsidR="008D4C89" w:rsidRPr="00143AE2" w:rsidRDefault="008D4C89" w:rsidP="004A6E9F">
            <w:pPr>
              <w:jc w:val="both"/>
              <w:rPr>
                <w:bCs/>
                <w:sz w:val="23"/>
                <w:szCs w:val="23"/>
              </w:rPr>
            </w:pPr>
          </w:p>
        </w:tc>
        <w:tc>
          <w:tcPr>
            <w:tcW w:w="6467" w:type="dxa"/>
            <w:vMerge/>
            <w:tcBorders>
              <w:left w:val="single" w:sz="18" w:space="0" w:color="2E74B5"/>
              <w:right w:val="single" w:sz="18" w:space="0" w:color="2E74B5"/>
            </w:tcBorders>
            <w:shd w:val="clear" w:color="auto" w:fill="auto"/>
          </w:tcPr>
          <w:p w14:paraId="633EBA29" w14:textId="156D49EE" w:rsidR="008D4C89" w:rsidRPr="00143AE2" w:rsidRDefault="008D4C89" w:rsidP="00614753">
            <w:pPr>
              <w:jc w:val="both"/>
              <w:rPr>
                <w:sz w:val="23"/>
                <w:szCs w:val="23"/>
              </w:rPr>
            </w:pPr>
          </w:p>
        </w:tc>
        <w:tc>
          <w:tcPr>
            <w:tcW w:w="1613" w:type="dxa"/>
            <w:vMerge/>
            <w:tcBorders>
              <w:left w:val="single" w:sz="18" w:space="0" w:color="2E74B5"/>
              <w:right w:val="single" w:sz="18" w:space="0" w:color="2E74B5"/>
            </w:tcBorders>
            <w:shd w:val="clear" w:color="auto" w:fill="auto"/>
          </w:tcPr>
          <w:p w14:paraId="7878A633" w14:textId="77777777" w:rsidR="008D4C89" w:rsidRPr="00143AE2" w:rsidRDefault="008D4C89" w:rsidP="004A6E9F">
            <w:pPr>
              <w:rPr>
                <w:sz w:val="23"/>
                <w:szCs w:val="23"/>
              </w:rPr>
            </w:pPr>
          </w:p>
        </w:tc>
        <w:tc>
          <w:tcPr>
            <w:tcW w:w="4538" w:type="dxa"/>
            <w:vMerge/>
            <w:tcBorders>
              <w:left w:val="single" w:sz="18" w:space="0" w:color="2E74B5"/>
              <w:right w:val="single" w:sz="36" w:space="0" w:color="2E74B5"/>
            </w:tcBorders>
            <w:shd w:val="clear" w:color="auto" w:fill="auto"/>
          </w:tcPr>
          <w:p w14:paraId="478CD8E1" w14:textId="77777777" w:rsidR="008D4C89" w:rsidRPr="00143AE2" w:rsidRDefault="008D4C89" w:rsidP="004A6E9F">
            <w:pPr>
              <w:rPr>
                <w:sz w:val="23"/>
                <w:szCs w:val="23"/>
              </w:rPr>
            </w:pPr>
          </w:p>
        </w:tc>
      </w:tr>
      <w:tr w:rsidR="008D4C89" w:rsidRPr="00143AE2" w14:paraId="44671CBB" w14:textId="77777777" w:rsidTr="00B16C7A">
        <w:tblPrEx>
          <w:tblBorders>
            <w:bottom w:val="single" w:sz="36" w:space="0" w:color="2E74B5"/>
            <w:insideH w:val="single" w:sz="36" w:space="0" w:color="2E74B5"/>
            <w:insideV w:val="single" w:sz="36" w:space="0" w:color="2E74B5"/>
          </w:tblBorders>
        </w:tblPrEx>
        <w:trPr>
          <w:trHeight w:val="596"/>
          <w:jc w:val="center"/>
        </w:trPr>
        <w:tc>
          <w:tcPr>
            <w:tcW w:w="622" w:type="dxa"/>
            <w:tcBorders>
              <w:top w:val="dashSmallGap" w:sz="4" w:space="0" w:color="2E74B5"/>
              <w:left w:val="single" w:sz="36" w:space="0" w:color="2E74B5"/>
              <w:bottom w:val="single" w:sz="18" w:space="0" w:color="2E74B5"/>
              <w:right w:val="single" w:sz="18" w:space="0" w:color="2E74B5"/>
            </w:tcBorders>
            <w:shd w:val="clear" w:color="auto" w:fill="auto"/>
          </w:tcPr>
          <w:p w14:paraId="0491BBD2" w14:textId="77777777" w:rsidR="008D4C89" w:rsidRPr="00143AE2" w:rsidRDefault="008D4C89" w:rsidP="00614753">
            <w:pPr>
              <w:tabs>
                <w:tab w:val="left" w:pos="192"/>
              </w:tabs>
              <w:rPr>
                <w:b/>
                <w:sz w:val="23"/>
                <w:szCs w:val="23"/>
              </w:rPr>
            </w:pPr>
          </w:p>
        </w:tc>
        <w:tc>
          <w:tcPr>
            <w:tcW w:w="2410" w:type="dxa"/>
            <w:tcBorders>
              <w:top w:val="dashSmallGap" w:sz="4" w:space="0" w:color="2E74B5"/>
              <w:left w:val="single" w:sz="18" w:space="0" w:color="2E74B5"/>
              <w:bottom w:val="single" w:sz="18" w:space="0" w:color="2E74B5"/>
              <w:right w:val="single" w:sz="18" w:space="0" w:color="2E74B5"/>
            </w:tcBorders>
            <w:shd w:val="clear" w:color="auto" w:fill="auto"/>
          </w:tcPr>
          <w:p w14:paraId="65DF20E8" w14:textId="77777777" w:rsidR="008D4C89" w:rsidRPr="00143AE2" w:rsidRDefault="008D4C89" w:rsidP="00614753">
            <w:pPr>
              <w:jc w:val="both"/>
              <w:rPr>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14:paraId="68D851EC" w14:textId="13BFA21A" w:rsidR="008D4C89" w:rsidRPr="00143AE2" w:rsidRDefault="008D4C89" w:rsidP="00614753">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14:paraId="4DCBA912" w14:textId="77777777" w:rsidR="008D4C89" w:rsidRPr="00143AE2" w:rsidRDefault="008D4C89" w:rsidP="00614753">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14:paraId="1921E551" w14:textId="77777777" w:rsidR="008D4C89" w:rsidRPr="00143AE2" w:rsidRDefault="008D4C89" w:rsidP="00614753">
            <w:pPr>
              <w:rPr>
                <w:sz w:val="23"/>
                <w:szCs w:val="23"/>
              </w:rPr>
            </w:pPr>
          </w:p>
        </w:tc>
      </w:tr>
      <w:tr w:rsidR="00A066EA" w:rsidRPr="00143AE2" w14:paraId="2995676C" w14:textId="77777777" w:rsidTr="004A6E9F">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733F83A8" w14:textId="77777777" w:rsidR="00A066EA" w:rsidRPr="00143AE2" w:rsidRDefault="00A066EA" w:rsidP="004A6E9F">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382A02B5" w14:textId="77777777" w:rsidR="00612557" w:rsidRPr="00143AE2" w:rsidRDefault="00612557" w:rsidP="004A6E9F">
            <w:pPr>
              <w:rPr>
                <w:bCs/>
                <w:sz w:val="22"/>
                <w:szCs w:val="22"/>
              </w:rPr>
            </w:pPr>
            <w:r w:rsidRPr="00143AE2">
              <w:rPr>
                <w:bCs/>
                <w:sz w:val="22"/>
                <w:szCs w:val="22"/>
              </w:rPr>
              <w:t xml:space="preserve">Христомир </w:t>
            </w:r>
            <w:proofErr w:type="spellStart"/>
            <w:r w:rsidRPr="00143AE2">
              <w:rPr>
                <w:bCs/>
                <w:sz w:val="22"/>
                <w:szCs w:val="22"/>
              </w:rPr>
              <w:t>Карапанов</w:t>
            </w:r>
            <w:proofErr w:type="spellEnd"/>
          </w:p>
          <w:p w14:paraId="223E0A4D" w14:textId="02CCABC1" w:rsidR="00612557" w:rsidRPr="00143AE2" w:rsidRDefault="00404155" w:rsidP="004A6E9F">
            <w:pPr>
              <w:rPr>
                <w:rStyle w:val="Hyperlink"/>
                <w:sz w:val="20"/>
                <w:szCs w:val="20"/>
              </w:rPr>
            </w:pPr>
            <w:hyperlink r:id="rId13" w:history="1">
              <w:r w:rsidR="00612557" w:rsidRPr="00143AE2">
                <w:rPr>
                  <w:rStyle w:val="Hyperlink"/>
                  <w:sz w:val="20"/>
                  <w:szCs w:val="20"/>
                </w:rPr>
                <w:t>izomir@abv.bg</w:t>
              </w:r>
            </w:hyperlink>
          </w:p>
          <w:p w14:paraId="78FB540D" w14:textId="0E1648C3" w:rsidR="00A066EA" w:rsidRPr="005C7922" w:rsidRDefault="00380627" w:rsidP="005C7922">
            <w:pPr>
              <w:spacing w:before="80" w:after="40"/>
              <w:rPr>
                <w:sz w:val="22"/>
                <w:szCs w:val="22"/>
              </w:rPr>
            </w:pPr>
            <w:r w:rsidRPr="005C7922">
              <w:rPr>
                <w:sz w:val="22"/>
                <w:szCs w:val="22"/>
              </w:rPr>
              <w:lastRenderedPageBreak/>
              <w:t>Получено по електронната поща на 21.02.2022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CD4799F" w14:textId="6C02CC3D" w:rsidR="00A066EA" w:rsidRPr="00143AE2" w:rsidRDefault="00612557" w:rsidP="00883DA9">
            <w:pPr>
              <w:jc w:val="both"/>
              <w:rPr>
                <w:bCs/>
                <w:lang w:eastAsia="en-US"/>
              </w:rPr>
            </w:pPr>
            <w:r w:rsidRPr="00143AE2">
              <w:rPr>
                <w:sz w:val="23"/>
                <w:szCs w:val="23"/>
              </w:rPr>
              <w:lastRenderedPageBreak/>
              <w:t>Във връзка с Проекта за Наредба за изменение и допълнение на Наредба №</w:t>
            </w:r>
            <w:r w:rsidR="004329FF" w:rsidRPr="00143AE2">
              <w:rPr>
                <w:sz w:val="23"/>
                <w:szCs w:val="23"/>
              </w:rPr>
              <w:t xml:space="preserve"> </w:t>
            </w:r>
            <w:r w:rsidRPr="00143AE2">
              <w:rPr>
                <w:sz w:val="23"/>
                <w:szCs w:val="23"/>
              </w:rPr>
              <w:t xml:space="preserve">6 от 2018г за условията и реда за предоставяне на финансова помощ по Националната програма за подпомагане </w:t>
            </w:r>
            <w:r w:rsidRPr="00143AE2">
              <w:rPr>
                <w:sz w:val="23"/>
                <w:szCs w:val="23"/>
              </w:rPr>
              <w:lastRenderedPageBreak/>
              <w:t xml:space="preserve">на </w:t>
            </w:r>
            <w:proofErr w:type="spellStart"/>
            <w:r w:rsidRPr="00143AE2">
              <w:rPr>
                <w:sz w:val="23"/>
                <w:szCs w:val="23"/>
              </w:rPr>
              <w:t>лозаро</w:t>
            </w:r>
            <w:proofErr w:type="spellEnd"/>
            <w:r w:rsidRPr="00143AE2">
              <w:rPr>
                <w:sz w:val="23"/>
                <w:szCs w:val="23"/>
              </w:rPr>
              <w:t>-винарския сектор за периода 2019-2023 правя следните предложения: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E4AAF30" w14:textId="77777777" w:rsidR="00A066EA" w:rsidRPr="00143AE2" w:rsidRDefault="00A066EA" w:rsidP="004A6E9F">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22FA9E3" w14:textId="77777777" w:rsidR="00A066EA" w:rsidRPr="00143AE2" w:rsidRDefault="00A066EA" w:rsidP="004A6E9F">
            <w:pPr>
              <w:rPr>
                <w:sz w:val="23"/>
                <w:szCs w:val="23"/>
              </w:rPr>
            </w:pPr>
          </w:p>
        </w:tc>
      </w:tr>
      <w:tr w:rsidR="00A066EA" w:rsidRPr="00143AE2" w14:paraId="27140839" w14:textId="77777777" w:rsidTr="004A6E9F">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dashSmallGap" w:sz="4" w:space="0" w:color="2E74B5"/>
              <w:right w:val="single" w:sz="18" w:space="0" w:color="2E74B5"/>
            </w:tcBorders>
            <w:shd w:val="clear" w:color="auto" w:fill="auto"/>
          </w:tcPr>
          <w:p w14:paraId="63AD5ABF" w14:textId="77777777" w:rsidR="00A066EA" w:rsidRPr="00143AE2" w:rsidRDefault="00A066EA" w:rsidP="004A6E9F">
            <w:pPr>
              <w:tabs>
                <w:tab w:val="left" w:pos="192"/>
              </w:tabs>
              <w:rPr>
                <w:b/>
                <w:sz w:val="23"/>
                <w:szCs w:val="23"/>
              </w:rPr>
            </w:pPr>
          </w:p>
        </w:tc>
        <w:tc>
          <w:tcPr>
            <w:tcW w:w="2410" w:type="dxa"/>
            <w:tcBorders>
              <w:top w:val="nil"/>
              <w:left w:val="single" w:sz="18" w:space="0" w:color="2E74B5"/>
              <w:bottom w:val="dashSmallGap" w:sz="4" w:space="0" w:color="2E74B5"/>
              <w:right w:val="single" w:sz="18" w:space="0" w:color="2E74B5"/>
            </w:tcBorders>
            <w:shd w:val="clear" w:color="auto" w:fill="auto"/>
          </w:tcPr>
          <w:p w14:paraId="0C7F3A4A" w14:textId="77777777" w:rsidR="00A066EA" w:rsidRPr="00143AE2" w:rsidRDefault="00A066EA" w:rsidP="004A6E9F">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7EBE7C0" w14:textId="03163BD6" w:rsidR="00A066EA" w:rsidRPr="00143AE2" w:rsidRDefault="00612557" w:rsidP="004A6E9F">
            <w:pPr>
              <w:jc w:val="both"/>
              <w:rPr>
                <w:sz w:val="23"/>
                <w:szCs w:val="23"/>
              </w:rPr>
            </w:pPr>
            <w:r w:rsidRPr="00143AE2">
              <w:rPr>
                <w:sz w:val="23"/>
                <w:szCs w:val="23"/>
              </w:rPr>
              <w:t xml:space="preserve">1. По параграф 8 т. 3 </w:t>
            </w:r>
            <w:r w:rsidR="004329FF" w:rsidRPr="00143AE2">
              <w:rPr>
                <w:sz w:val="23"/>
                <w:szCs w:val="23"/>
              </w:rPr>
              <w:t>–</w:t>
            </w:r>
            <w:r w:rsidRPr="00143AE2">
              <w:rPr>
                <w:sz w:val="23"/>
                <w:szCs w:val="23"/>
              </w:rPr>
              <w:t xml:space="preserve"> да се прилага чл. 80 ал. 5, в противен случай ако няма ограничения, финансовата помощ, която се предоставя може да отиде само в един бенефициент и да се върнем към времената, когато приемите се отваряха в 8 часа сутринта и привършваха в 8,10 поради изчерпване на лимита. В старата наредба, ограничението е от 35 хектара на стопанство, което върши работа в момента.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0267371" w14:textId="6EBB13E4" w:rsidR="00A066EA" w:rsidRPr="00143AE2" w:rsidRDefault="00FA1A8B" w:rsidP="004A6E9F">
            <w:pPr>
              <w:rPr>
                <w:sz w:val="23"/>
                <w:szCs w:val="23"/>
              </w:rPr>
            </w:pPr>
            <w:r w:rsidRPr="00143AE2">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056DFA2" w14:textId="77777777" w:rsidR="00A066EA" w:rsidRPr="00143AE2" w:rsidRDefault="00FA1A8B" w:rsidP="00883DA9">
            <w:pPr>
              <w:jc w:val="both"/>
              <w:rPr>
                <w:sz w:val="23"/>
                <w:szCs w:val="23"/>
              </w:rPr>
            </w:pPr>
            <w:r w:rsidRPr="00143AE2">
              <w:rPr>
                <w:sz w:val="23"/>
                <w:szCs w:val="23"/>
              </w:rPr>
              <w:t xml:space="preserve">Заявленията за финансова помощ по мярката </w:t>
            </w:r>
            <w:r w:rsidR="00390F7F" w:rsidRPr="00143AE2">
              <w:rPr>
                <w:sz w:val="23"/>
                <w:szCs w:val="23"/>
              </w:rPr>
              <w:t>се класират съгласно критерии за приоритет, а не на принципа „приемане на заявления до изчерпване на бюджет“.</w:t>
            </w:r>
          </w:p>
          <w:p w14:paraId="5E275C7D" w14:textId="6BB7A538" w:rsidR="00105838" w:rsidRPr="00143AE2" w:rsidRDefault="00105838" w:rsidP="00883DA9">
            <w:pPr>
              <w:jc w:val="both"/>
              <w:rPr>
                <w:sz w:val="23"/>
                <w:szCs w:val="23"/>
              </w:rPr>
            </w:pPr>
            <w:proofErr w:type="spellStart"/>
            <w:r w:rsidRPr="00143AE2">
              <w:rPr>
                <w:sz w:val="23"/>
                <w:szCs w:val="23"/>
              </w:rPr>
              <w:t>Приоритизират</w:t>
            </w:r>
            <w:proofErr w:type="spellEnd"/>
            <w:r w:rsidRPr="00143AE2">
              <w:rPr>
                <w:sz w:val="23"/>
                <w:szCs w:val="23"/>
              </w:rPr>
              <w:t xml:space="preserve"> се заявления за площи от 1 до 3 ха и от 3 до 20 ха.</w:t>
            </w:r>
          </w:p>
        </w:tc>
      </w:tr>
      <w:tr w:rsidR="00A066EA" w:rsidRPr="00143AE2" w14:paraId="2D4165B2" w14:textId="77777777" w:rsidTr="004A6E9F">
        <w:tblPrEx>
          <w:tblBorders>
            <w:bottom w:val="single" w:sz="36" w:space="0" w:color="2E74B5"/>
            <w:insideH w:val="single" w:sz="36" w:space="0" w:color="2E74B5"/>
            <w:insideV w:val="single" w:sz="36" w:space="0" w:color="2E74B5"/>
          </w:tblBorders>
        </w:tblPrEx>
        <w:trPr>
          <w:trHeight w:val="596"/>
          <w:jc w:val="center"/>
        </w:trPr>
        <w:tc>
          <w:tcPr>
            <w:tcW w:w="622" w:type="dxa"/>
            <w:tcBorders>
              <w:top w:val="dashSmallGap" w:sz="4" w:space="0" w:color="2E74B5"/>
              <w:left w:val="single" w:sz="36" w:space="0" w:color="2E74B5"/>
              <w:bottom w:val="single" w:sz="18" w:space="0" w:color="2E74B5"/>
              <w:right w:val="single" w:sz="18" w:space="0" w:color="2E74B5"/>
            </w:tcBorders>
            <w:shd w:val="clear" w:color="auto" w:fill="auto"/>
          </w:tcPr>
          <w:p w14:paraId="44577897" w14:textId="77777777" w:rsidR="00A066EA" w:rsidRPr="00143AE2" w:rsidRDefault="00A066EA" w:rsidP="004A6E9F">
            <w:pPr>
              <w:tabs>
                <w:tab w:val="left" w:pos="192"/>
              </w:tabs>
              <w:rPr>
                <w:b/>
                <w:sz w:val="23"/>
                <w:szCs w:val="23"/>
              </w:rPr>
            </w:pPr>
          </w:p>
        </w:tc>
        <w:tc>
          <w:tcPr>
            <w:tcW w:w="2410" w:type="dxa"/>
            <w:tcBorders>
              <w:top w:val="dashSmallGap" w:sz="4" w:space="0" w:color="2E74B5"/>
              <w:left w:val="single" w:sz="18" w:space="0" w:color="2E74B5"/>
              <w:bottom w:val="single" w:sz="18" w:space="0" w:color="2E74B5"/>
              <w:right w:val="single" w:sz="18" w:space="0" w:color="2E74B5"/>
            </w:tcBorders>
            <w:shd w:val="clear" w:color="auto" w:fill="auto"/>
          </w:tcPr>
          <w:p w14:paraId="6ABA17B6" w14:textId="77777777" w:rsidR="00A066EA" w:rsidRPr="00143AE2" w:rsidRDefault="00A066EA" w:rsidP="004A6E9F">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AF65B4E" w14:textId="2EE1090B" w:rsidR="00A066EA" w:rsidRPr="00143AE2" w:rsidRDefault="00612557" w:rsidP="004329FF">
            <w:pPr>
              <w:jc w:val="both"/>
              <w:rPr>
                <w:sz w:val="23"/>
                <w:szCs w:val="23"/>
              </w:rPr>
            </w:pPr>
            <w:r w:rsidRPr="00143AE2">
              <w:rPr>
                <w:sz w:val="23"/>
                <w:szCs w:val="23"/>
              </w:rPr>
              <w:t xml:space="preserve">2. По параграф 8 т. 11 </w:t>
            </w:r>
            <w:r w:rsidR="004329FF" w:rsidRPr="00143AE2">
              <w:rPr>
                <w:sz w:val="23"/>
                <w:szCs w:val="23"/>
              </w:rPr>
              <w:t>–</w:t>
            </w:r>
            <w:r w:rsidRPr="00143AE2">
              <w:rPr>
                <w:sz w:val="23"/>
                <w:szCs w:val="23"/>
              </w:rPr>
              <w:t xml:space="preserve"> за заявените за подпомагане през 2022</w:t>
            </w:r>
            <w:r w:rsidR="004329FF" w:rsidRPr="00143AE2">
              <w:rPr>
                <w:sz w:val="23"/>
                <w:szCs w:val="23"/>
              </w:rPr>
              <w:t xml:space="preserve"> </w:t>
            </w:r>
            <w:r w:rsidRPr="00143AE2">
              <w:rPr>
                <w:sz w:val="23"/>
                <w:szCs w:val="23"/>
              </w:rPr>
              <w:t>г площи, подпомогнати по мярката през 2020 и/или 2021, средният добив по чл. 80, ал. 3 да се изчислява за период от две години преди прилагането на мярката. През 2020</w:t>
            </w:r>
            <w:r w:rsidR="004329FF" w:rsidRPr="00143AE2">
              <w:rPr>
                <w:sz w:val="23"/>
                <w:szCs w:val="23"/>
              </w:rPr>
              <w:t xml:space="preserve"> </w:t>
            </w:r>
            <w:r w:rsidRPr="00143AE2">
              <w:rPr>
                <w:sz w:val="23"/>
                <w:szCs w:val="23"/>
              </w:rPr>
              <w:t>г по мярката Събиране на реколтата на зелено се взимаха 2018 и 2019</w:t>
            </w:r>
            <w:r w:rsidR="004329FF" w:rsidRPr="00143AE2">
              <w:rPr>
                <w:sz w:val="23"/>
                <w:szCs w:val="23"/>
              </w:rPr>
              <w:t xml:space="preserve"> </w:t>
            </w:r>
            <w:r w:rsidRPr="00143AE2">
              <w:rPr>
                <w:sz w:val="23"/>
                <w:szCs w:val="23"/>
              </w:rPr>
              <w:t>г., през 2021</w:t>
            </w:r>
            <w:r w:rsidR="00E850B0" w:rsidRPr="00143AE2">
              <w:rPr>
                <w:sz w:val="23"/>
                <w:szCs w:val="23"/>
              </w:rPr>
              <w:t xml:space="preserve"> </w:t>
            </w:r>
            <w:r w:rsidRPr="00143AE2">
              <w:rPr>
                <w:sz w:val="23"/>
                <w:szCs w:val="23"/>
              </w:rPr>
              <w:t>г се взимаха 2019 и 2020</w:t>
            </w:r>
            <w:r w:rsidR="00E850B0" w:rsidRPr="00143AE2">
              <w:rPr>
                <w:sz w:val="23"/>
                <w:szCs w:val="23"/>
              </w:rPr>
              <w:t xml:space="preserve"> </w:t>
            </w:r>
            <w:r w:rsidRPr="00143AE2">
              <w:rPr>
                <w:sz w:val="23"/>
                <w:szCs w:val="23"/>
              </w:rPr>
              <w:t>г, а през 2022</w:t>
            </w:r>
            <w:r w:rsidR="004329FF" w:rsidRPr="00143AE2">
              <w:rPr>
                <w:sz w:val="23"/>
                <w:szCs w:val="23"/>
              </w:rPr>
              <w:t xml:space="preserve"> </w:t>
            </w:r>
            <w:r w:rsidRPr="00143AE2">
              <w:rPr>
                <w:sz w:val="23"/>
                <w:szCs w:val="23"/>
              </w:rPr>
              <w:t>г предложението е 2018 и 2019, в което няма логика. Все пак мярката ще се прилага през 2022</w:t>
            </w:r>
            <w:r w:rsidR="004329FF" w:rsidRPr="00143AE2">
              <w:rPr>
                <w:sz w:val="23"/>
                <w:szCs w:val="23"/>
              </w:rPr>
              <w:t xml:space="preserve"> </w:t>
            </w:r>
            <w:r w:rsidRPr="00143AE2">
              <w:rPr>
                <w:sz w:val="23"/>
                <w:szCs w:val="23"/>
              </w:rPr>
              <w:t>г. Ако има мярка за 2023</w:t>
            </w:r>
            <w:r w:rsidR="004329FF" w:rsidRPr="00143AE2">
              <w:rPr>
                <w:sz w:val="23"/>
                <w:szCs w:val="23"/>
              </w:rPr>
              <w:t xml:space="preserve"> </w:t>
            </w:r>
            <w:r w:rsidRPr="00143AE2">
              <w:rPr>
                <w:sz w:val="23"/>
                <w:szCs w:val="23"/>
              </w:rPr>
              <w:t>г, моля да се каже кои години ще се вземат за среден добив.</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819A6A9" w14:textId="381AAAA6" w:rsidR="00A066EA" w:rsidRPr="00143AE2" w:rsidRDefault="000A4CC4" w:rsidP="004A6E9F">
            <w:pPr>
              <w:rPr>
                <w:sz w:val="23"/>
                <w:szCs w:val="23"/>
              </w:rPr>
            </w:pPr>
            <w:r w:rsidRPr="00143AE2">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B1B9C21" w14:textId="7F927E16" w:rsidR="00A066EA" w:rsidRPr="00143AE2" w:rsidRDefault="000A4CC4" w:rsidP="00883DA9">
            <w:pPr>
              <w:jc w:val="both"/>
              <w:rPr>
                <w:sz w:val="23"/>
                <w:szCs w:val="23"/>
              </w:rPr>
            </w:pPr>
            <w:r w:rsidRPr="00143AE2">
              <w:rPr>
                <w:sz w:val="23"/>
                <w:szCs w:val="23"/>
              </w:rPr>
              <w:t xml:space="preserve">Мярката не е допустима за прилагане през 2023 г. След 31 декември 2022 г. е допустимо единствено извършване на плащания по мярка „Преструктуриране и конверсия на лозя“ и „Инвестиции в предприятия“. Следващо евентуално прилагане на кризисната мярка може да има най-рано през 2024 г. и то след подробен икономически анализ, доказващ нейната необходимост. През 2020, 2021 и 2022 г. мярката се прилага без този анализ заради пандемията от </w:t>
            </w:r>
            <w:proofErr w:type="spellStart"/>
            <w:r w:rsidRPr="00143AE2">
              <w:rPr>
                <w:sz w:val="23"/>
                <w:szCs w:val="23"/>
              </w:rPr>
              <w:t>Ковид</w:t>
            </w:r>
            <w:proofErr w:type="spellEnd"/>
            <w:r w:rsidRPr="00143AE2">
              <w:rPr>
                <w:sz w:val="23"/>
                <w:szCs w:val="23"/>
              </w:rPr>
              <w:t xml:space="preserve">. </w:t>
            </w:r>
            <w:r w:rsidR="00EB38D6" w:rsidRPr="00143AE2">
              <w:rPr>
                <w:sz w:val="23"/>
                <w:szCs w:val="23"/>
              </w:rPr>
              <w:t xml:space="preserve">За прилагането на мярката през 2021 г. изчисляването на средния добив също бе на база 2018 и 2019 г. </w:t>
            </w:r>
          </w:p>
        </w:tc>
      </w:tr>
    </w:tbl>
    <w:p w14:paraId="262D15FF" w14:textId="77777777" w:rsidR="00524487" w:rsidRPr="00143AE2" w:rsidRDefault="00524487" w:rsidP="009C59D8">
      <w:pPr>
        <w:rPr>
          <w:i/>
          <w:iCs/>
        </w:rPr>
      </w:pPr>
    </w:p>
    <w:p w14:paraId="44F373DE" w14:textId="1D38C05E" w:rsidR="002B3C6F" w:rsidRPr="00143AE2" w:rsidRDefault="002B3C6F" w:rsidP="009C59D8">
      <w:pPr>
        <w:rPr>
          <w:i/>
          <w:iCs/>
        </w:rPr>
      </w:pPr>
    </w:p>
    <w:p w14:paraId="2538A965" w14:textId="77777777" w:rsidR="002B3C6F" w:rsidRPr="00143AE2" w:rsidRDefault="002B3C6F" w:rsidP="009C59D8">
      <w:pPr>
        <w:rPr>
          <w:i/>
          <w:iCs/>
        </w:rPr>
      </w:pPr>
    </w:p>
    <w:p w14:paraId="717252CD" w14:textId="5761C62C" w:rsidR="0072148D" w:rsidRPr="00143AE2" w:rsidRDefault="0072148D" w:rsidP="002B3C6F">
      <w:pPr>
        <w:tabs>
          <w:tab w:val="left" w:pos="1109"/>
        </w:tabs>
        <w:autoSpaceDE w:val="0"/>
        <w:autoSpaceDN w:val="0"/>
        <w:adjustRightInd w:val="0"/>
        <w:jc w:val="both"/>
        <w:rPr>
          <w:rFonts w:ascii="Verdana" w:hAnsi="Verdana" w:cs="Verdana"/>
          <w:i/>
          <w:color w:val="FF0000"/>
          <w:sz w:val="14"/>
          <w:szCs w:val="14"/>
        </w:rPr>
      </w:pPr>
      <w:bookmarkStart w:id="0" w:name="_GoBack"/>
      <w:bookmarkEnd w:id="0"/>
    </w:p>
    <w:sectPr w:rsidR="0072148D" w:rsidRPr="00143AE2" w:rsidSect="00F61382">
      <w:footerReference w:type="even" r:id="rId14"/>
      <w:footerReference w:type="default" r:id="rId15"/>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BE7E5" w14:textId="77777777" w:rsidR="00D12F3D" w:rsidRDefault="00D12F3D">
      <w:r>
        <w:separator/>
      </w:r>
    </w:p>
  </w:endnote>
  <w:endnote w:type="continuationSeparator" w:id="0">
    <w:p w14:paraId="3C838421" w14:textId="77777777" w:rsidR="00D12F3D" w:rsidRDefault="00D1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C381" w14:textId="77777777" w:rsidR="004068AD" w:rsidRDefault="004068A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E0806" w14:textId="77777777" w:rsidR="004068AD" w:rsidRDefault="004068A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5EFFBDE3" w14:textId="17E55570" w:rsidR="004068AD" w:rsidRPr="00AF12B7" w:rsidRDefault="004068AD"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404155">
          <w:rPr>
            <w:noProof/>
            <w:sz w:val="18"/>
            <w:szCs w:val="18"/>
          </w:rPr>
          <w:t>8</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9C031" w14:textId="77777777" w:rsidR="00D12F3D" w:rsidRDefault="00D12F3D">
      <w:r>
        <w:separator/>
      </w:r>
    </w:p>
  </w:footnote>
  <w:footnote w:type="continuationSeparator" w:id="0">
    <w:p w14:paraId="4A998B7C" w14:textId="77777777" w:rsidR="00D12F3D" w:rsidRDefault="00D12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43618"/>
    <w:multiLevelType w:val="hybridMultilevel"/>
    <w:tmpl w:val="5EFEB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D5FC8"/>
    <w:multiLevelType w:val="hybridMultilevel"/>
    <w:tmpl w:val="5E0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9"/>
  </w:num>
  <w:num w:numId="5">
    <w:abstractNumId w:val="6"/>
  </w:num>
  <w:num w:numId="6">
    <w:abstractNumId w:val="3"/>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0CB8"/>
    <w:rsid w:val="00001AAD"/>
    <w:rsid w:val="00002A98"/>
    <w:rsid w:val="000042F6"/>
    <w:rsid w:val="0000470F"/>
    <w:rsid w:val="00004862"/>
    <w:rsid w:val="00005688"/>
    <w:rsid w:val="000056E1"/>
    <w:rsid w:val="0000663A"/>
    <w:rsid w:val="00006E50"/>
    <w:rsid w:val="0000752C"/>
    <w:rsid w:val="000101A6"/>
    <w:rsid w:val="000115D5"/>
    <w:rsid w:val="00012CAB"/>
    <w:rsid w:val="0001363B"/>
    <w:rsid w:val="00014191"/>
    <w:rsid w:val="00015F21"/>
    <w:rsid w:val="00016086"/>
    <w:rsid w:val="00017AF7"/>
    <w:rsid w:val="000200AF"/>
    <w:rsid w:val="00024421"/>
    <w:rsid w:val="0002513E"/>
    <w:rsid w:val="000252C0"/>
    <w:rsid w:val="0002544E"/>
    <w:rsid w:val="000257AA"/>
    <w:rsid w:val="00025A23"/>
    <w:rsid w:val="00025DD3"/>
    <w:rsid w:val="000268BD"/>
    <w:rsid w:val="000279C9"/>
    <w:rsid w:val="00027F66"/>
    <w:rsid w:val="00033183"/>
    <w:rsid w:val="0003349E"/>
    <w:rsid w:val="00033713"/>
    <w:rsid w:val="000357B4"/>
    <w:rsid w:val="00040AE0"/>
    <w:rsid w:val="000414B6"/>
    <w:rsid w:val="00042FBD"/>
    <w:rsid w:val="0004380E"/>
    <w:rsid w:val="00043D50"/>
    <w:rsid w:val="00043FF1"/>
    <w:rsid w:val="00044E65"/>
    <w:rsid w:val="00045D16"/>
    <w:rsid w:val="0004610E"/>
    <w:rsid w:val="00046AB8"/>
    <w:rsid w:val="00046C3E"/>
    <w:rsid w:val="00047D78"/>
    <w:rsid w:val="0005106D"/>
    <w:rsid w:val="00051CC2"/>
    <w:rsid w:val="00052350"/>
    <w:rsid w:val="0005435E"/>
    <w:rsid w:val="0005470C"/>
    <w:rsid w:val="00055D5F"/>
    <w:rsid w:val="000572CA"/>
    <w:rsid w:val="0006038C"/>
    <w:rsid w:val="0006091E"/>
    <w:rsid w:val="000612FA"/>
    <w:rsid w:val="000619FA"/>
    <w:rsid w:val="00062907"/>
    <w:rsid w:val="0006295A"/>
    <w:rsid w:val="00062ADE"/>
    <w:rsid w:val="00062F02"/>
    <w:rsid w:val="000632EC"/>
    <w:rsid w:val="00063709"/>
    <w:rsid w:val="00063E4B"/>
    <w:rsid w:val="00065A71"/>
    <w:rsid w:val="000673CE"/>
    <w:rsid w:val="00067C92"/>
    <w:rsid w:val="00070496"/>
    <w:rsid w:val="00070B2A"/>
    <w:rsid w:val="000718C7"/>
    <w:rsid w:val="00074277"/>
    <w:rsid w:val="00075594"/>
    <w:rsid w:val="000757FC"/>
    <w:rsid w:val="000769B1"/>
    <w:rsid w:val="0008079F"/>
    <w:rsid w:val="000811E4"/>
    <w:rsid w:val="0008169F"/>
    <w:rsid w:val="00081D6F"/>
    <w:rsid w:val="00082171"/>
    <w:rsid w:val="00084700"/>
    <w:rsid w:val="000853A8"/>
    <w:rsid w:val="00085CA4"/>
    <w:rsid w:val="00086434"/>
    <w:rsid w:val="00086BB4"/>
    <w:rsid w:val="000902D1"/>
    <w:rsid w:val="00090401"/>
    <w:rsid w:val="00090523"/>
    <w:rsid w:val="000912BD"/>
    <w:rsid w:val="000937D4"/>
    <w:rsid w:val="00094AB2"/>
    <w:rsid w:val="00094B30"/>
    <w:rsid w:val="000953A8"/>
    <w:rsid w:val="0009720B"/>
    <w:rsid w:val="00097783"/>
    <w:rsid w:val="000978EB"/>
    <w:rsid w:val="000A02AC"/>
    <w:rsid w:val="000A1017"/>
    <w:rsid w:val="000A228F"/>
    <w:rsid w:val="000A24B8"/>
    <w:rsid w:val="000A2CED"/>
    <w:rsid w:val="000A3E16"/>
    <w:rsid w:val="000A4CC4"/>
    <w:rsid w:val="000A7293"/>
    <w:rsid w:val="000B1099"/>
    <w:rsid w:val="000B1292"/>
    <w:rsid w:val="000B1459"/>
    <w:rsid w:val="000B28FF"/>
    <w:rsid w:val="000B298E"/>
    <w:rsid w:val="000B2EB1"/>
    <w:rsid w:val="000B3D5F"/>
    <w:rsid w:val="000B42AA"/>
    <w:rsid w:val="000B60DB"/>
    <w:rsid w:val="000B6D57"/>
    <w:rsid w:val="000B7542"/>
    <w:rsid w:val="000C036A"/>
    <w:rsid w:val="000C1697"/>
    <w:rsid w:val="000C1765"/>
    <w:rsid w:val="000C292F"/>
    <w:rsid w:val="000C3296"/>
    <w:rsid w:val="000C3DF4"/>
    <w:rsid w:val="000C46A7"/>
    <w:rsid w:val="000C4915"/>
    <w:rsid w:val="000C5E61"/>
    <w:rsid w:val="000C778C"/>
    <w:rsid w:val="000D0414"/>
    <w:rsid w:val="000D1E2E"/>
    <w:rsid w:val="000D3F6C"/>
    <w:rsid w:val="000D4198"/>
    <w:rsid w:val="000E200A"/>
    <w:rsid w:val="000E22EA"/>
    <w:rsid w:val="000E3570"/>
    <w:rsid w:val="000E38E0"/>
    <w:rsid w:val="000E6E1C"/>
    <w:rsid w:val="000E747B"/>
    <w:rsid w:val="000F02C5"/>
    <w:rsid w:val="000F0C56"/>
    <w:rsid w:val="000F1AA3"/>
    <w:rsid w:val="000F31C8"/>
    <w:rsid w:val="000F3490"/>
    <w:rsid w:val="000F4E61"/>
    <w:rsid w:val="000F73D3"/>
    <w:rsid w:val="000F7943"/>
    <w:rsid w:val="001012EC"/>
    <w:rsid w:val="001024F9"/>
    <w:rsid w:val="00105838"/>
    <w:rsid w:val="0010687D"/>
    <w:rsid w:val="00110FB3"/>
    <w:rsid w:val="001143E4"/>
    <w:rsid w:val="001146B4"/>
    <w:rsid w:val="0011484F"/>
    <w:rsid w:val="001159A1"/>
    <w:rsid w:val="00115EDD"/>
    <w:rsid w:val="00116FC6"/>
    <w:rsid w:val="001171CC"/>
    <w:rsid w:val="00120ABA"/>
    <w:rsid w:val="0012451B"/>
    <w:rsid w:val="001268E8"/>
    <w:rsid w:val="0013020E"/>
    <w:rsid w:val="001311AD"/>
    <w:rsid w:val="001325CE"/>
    <w:rsid w:val="00133565"/>
    <w:rsid w:val="00133A14"/>
    <w:rsid w:val="00134E1D"/>
    <w:rsid w:val="0013629D"/>
    <w:rsid w:val="00137EBE"/>
    <w:rsid w:val="00140C69"/>
    <w:rsid w:val="00141BFB"/>
    <w:rsid w:val="00142877"/>
    <w:rsid w:val="0014331B"/>
    <w:rsid w:val="00143AE2"/>
    <w:rsid w:val="00144034"/>
    <w:rsid w:val="001440FE"/>
    <w:rsid w:val="0014437A"/>
    <w:rsid w:val="00146776"/>
    <w:rsid w:val="001528E2"/>
    <w:rsid w:val="00152D3A"/>
    <w:rsid w:val="00152E97"/>
    <w:rsid w:val="001531CD"/>
    <w:rsid w:val="001551C4"/>
    <w:rsid w:val="00155CAF"/>
    <w:rsid w:val="00157912"/>
    <w:rsid w:val="001601A5"/>
    <w:rsid w:val="00163CAA"/>
    <w:rsid w:val="001668E1"/>
    <w:rsid w:val="00166D69"/>
    <w:rsid w:val="00167F77"/>
    <w:rsid w:val="00170505"/>
    <w:rsid w:val="00172CCB"/>
    <w:rsid w:val="001732D9"/>
    <w:rsid w:val="00175004"/>
    <w:rsid w:val="00175CA6"/>
    <w:rsid w:val="00175CE8"/>
    <w:rsid w:val="0017684E"/>
    <w:rsid w:val="00176DEF"/>
    <w:rsid w:val="001773F7"/>
    <w:rsid w:val="00177864"/>
    <w:rsid w:val="00177AA6"/>
    <w:rsid w:val="00177CAC"/>
    <w:rsid w:val="00177D2B"/>
    <w:rsid w:val="00180091"/>
    <w:rsid w:val="001808B4"/>
    <w:rsid w:val="00181633"/>
    <w:rsid w:val="00182D32"/>
    <w:rsid w:val="0018509E"/>
    <w:rsid w:val="00192D6A"/>
    <w:rsid w:val="00192E07"/>
    <w:rsid w:val="001948B0"/>
    <w:rsid w:val="00195AD0"/>
    <w:rsid w:val="001967A9"/>
    <w:rsid w:val="001974D0"/>
    <w:rsid w:val="001A02C9"/>
    <w:rsid w:val="001A0680"/>
    <w:rsid w:val="001A1F40"/>
    <w:rsid w:val="001A27C2"/>
    <w:rsid w:val="001A3975"/>
    <w:rsid w:val="001A3D29"/>
    <w:rsid w:val="001A751C"/>
    <w:rsid w:val="001B2BDB"/>
    <w:rsid w:val="001B32C6"/>
    <w:rsid w:val="001B4CD8"/>
    <w:rsid w:val="001B7D6A"/>
    <w:rsid w:val="001C04F7"/>
    <w:rsid w:val="001C1607"/>
    <w:rsid w:val="001C519D"/>
    <w:rsid w:val="001C6E95"/>
    <w:rsid w:val="001C74AC"/>
    <w:rsid w:val="001D21DA"/>
    <w:rsid w:val="001D362A"/>
    <w:rsid w:val="001D3B7E"/>
    <w:rsid w:val="001D5186"/>
    <w:rsid w:val="001D6013"/>
    <w:rsid w:val="001D6E75"/>
    <w:rsid w:val="001E1107"/>
    <w:rsid w:val="001E13F5"/>
    <w:rsid w:val="001E174B"/>
    <w:rsid w:val="001E4C0A"/>
    <w:rsid w:val="001E4FE9"/>
    <w:rsid w:val="001E5E9B"/>
    <w:rsid w:val="001E64F2"/>
    <w:rsid w:val="001E7FE4"/>
    <w:rsid w:val="001F0567"/>
    <w:rsid w:val="001F075C"/>
    <w:rsid w:val="001F1F60"/>
    <w:rsid w:val="001F314D"/>
    <w:rsid w:val="001F4EB3"/>
    <w:rsid w:val="001F6BC2"/>
    <w:rsid w:val="001F718C"/>
    <w:rsid w:val="00200292"/>
    <w:rsid w:val="0020103A"/>
    <w:rsid w:val="00201455"/>
    <w:rsid w:val="0020242D"/>
    <w:rsid w:val="0020385A"/>
    <w:rsid w:val="00204BEA"/>
    <w:rsid w:val="00205C0D"/>
    <w:rsid w:val="00206678"/>
    <w:rsid w:val="00210233"/>
    <w:rsid w:val="0021035B"/>
    <w:rsid w:val="00212C52"/>
    <w:rsid w:val="00212D43"/>
    <w:rsid w:val="00212DA6"/>
    <w:rsid w:val="0021398A"/>
    <w:rsid w:val="00214B75"/>
    <w:rsid w:val="00215178"/>
    <w:rsid w:val="00221143"/>
    <w:rsid w:val="002217C0"/>
    <w:rsid w:val="00221B68"/>
    <w:rsid w:val="0022498C"/>
    <w:rsid w:val="0023062F"/>
    <w:rsid w:val="002308B5"/>
    <w:rsid w:val="00230E0E"/>
    <w:rsid w:val="00231D0F"/>
    <w:rsid w:val="002326AA"/>
    <w:rsid w:val="0023383E"/>
    <w:rsid w:val="00233C04"/>
    <w:rsid w:val="002348DC"/>
    <w:rsid w:val="00236878"/>
    <w:rsid w:val="002369C8"/>
    <w:rsid w:val="00236E4D"/>
    <w:rsid w:val="002375B3"/>
    <w:rsid w:val="00237A17"/>
    <w:rsid w:val="00241F4C"/>
    <w:rsid w:val="00243442"/>
    <w:rsid w:val="002440AF"/>
    <w:rsid w:val="0024444A"/>
    <w:rsid w:val="00245164"/>
    <w:rsid w:val="0024573F"/>
    <w:rsid w:val="00245FCD"/>
    <w:rsid w:val="002470E3"/>
    <w:rsid w:val="002472CF"/>
    <w:rsid w:val="002536A8"/>
    <w:rsid w:val="00254AD6"/>
    <w:rsid w:val="002569AF"/>
    <w:rsid w:val="00257983"/>
    <w:rsid w:val="002579FE"/>
    <w:rsid w:val="002609DA"/>
    <w:rsid w:val="00260F55"/>
    <w:rsid w:val="002632C1"/>
    <w:rsid w:val="00263E76"/>
    <w:rsid w:val="002640E1"/>
    <w:rsid w:val="00264134"/>
    <w:rsid w:val="00271EEF"/>
    <w:rsid w:val="0027210E"/>
    <w:rsid w:val="00272EE3"/>
    <w:rsid w:val="00273219"/>
    <w:rsid w:val="00273317"/>
    <w:rsid w:val="00273678"/>
    <w:rsid w:val="0027390F"/>
    <w:rsid w:val="00273CAC"/>
    <w:rsid w:val="002804CF"/>
    <w:rsid w:val="002820C6"/>
    <w:rsid w:val="00282332"/>
    <w:rsid w:val="00282A08"/>
    <w:rsid w:val="00282DC8"/>
    <w:rsid w:val="00283E27"/>
    <w:rsid w:val="002854C9"/>
    <w:rsid w:val="00285F4D"/>
    <w:rsid w:val="00287EE5"/>
    <w:rsid w:val="002900C5"/>
    <w:rsid w:val="00290332"/>
    <w:rsid w:val="00290843"/>
    <w:rsid w:val="002912D1"/>
    <w:rsid w:val="00291E9B"/>
    <w:rsid w:val="002939DA"/>
    <w:rsid w:val="00293AA6"/>
    <w:rsid w:val="00293CA6"/>
    <w:rsid w:val="0029482B"/>
    <w:rsid w:val="0029596A"/>
    <w:rsid w:val="00295B2B"/>
    <w:rsid w:val="0029615F"/>
    <w:rsid w:val="002961A2"/>
    <w:rsid w:val="002964C1"/>
    <w:rsid w:val="00297DB0"/>
    <w:rsid w:val="002A0706"/>
    <w:rsid w:val="002A0A9B"/>
    <w:rsid w:val="002A0C5D"/>
    <w:rsid w:val="002A2327"/>
    <w:rsid w:val="002A3B76"/>
    <w:rsid w:val="002A43E2"/>
    <w:rsid w:val="002A596B"/>
    <w:rsid w:val="002A59D9"/>
    <w:rsid w:val="002A5A11"/>
    <w:rsid w:val="002A67D5"/>
    <w:rsid w:val="002A7AE5"/>
    <w:rsid w:val="002B11DA"/>
    <w:rsid w:val="002B3C6F"/>
    <w:rsid w:val="002B5FA5"/>
    <w:rsid w:val="002B7149"/>
    <w:rsid w:val="002B754C"/>
    <w:rsid w:val="002C03AF"/>
    <w:rsid w:val="002C2A3E"/>
    <w:rsid w:val="002C2EEA"/>
    <w:rsid w:val="002C5843"/>
    <w:rsid w:val="002C7160"/>
    <w:rsid w:val="002C7F10"/>
    <w:rsid w:val="002D083C"/>
    <w:rsid w:val="002D2176"/>
    <w:rsid w:val="002D3D00"/>
    <w:rsid w:val="002D492A"/>
    <w:rsid w:val="002D5694"/>
    <w:rsid w:val="002E032B"/>
    <w:rsid w:val="002E537C"/>
    <w:rsid w:val="002E57D4"/>
    <w:rsid w:val="002E5E3F"/>
    <w:rsid w:val="002E6ADC"/>
    <w:rsid w:val="002E6ADF"/>
    <w:rsid w:val="002E7352"/>
    <w:rsid w:val="002E73FF"/>
    <w:rsid w:val="002F0752"/>
    <w:rsid w:val="002F1666"/>
    <w:rsid w:val="002F3EFB"/>
    <w:rsid w:val="002F5944"/>
    <w:rsid w:val="002F5C68"/>
    <w:rsid w:val="002F63E8"/>
    <w:rsid w:val="002F6611"/>
    <w:rsid w:val="002F7B2A"/>
    <w:rsid w:val="00300A65"/>
    <w:rsid w:val="00300B99"/>
    <w:rsid w:val="00300D63"/>
    <w:rsid w:val="00301069"/>
    <w:rsid w:val="00302942"/>
    <w:rsid w:val="00303148"/>
    <w:rsid w:val="003037B1"/>
    <w:rsid w:val="003039A5"/>
    <w:rsid w:val="003040B8"/>
    <w:rsid w:val="00306298"/>
    <w:rsid w:val="00312FB3"/>
    <w:rsid w:val="003147F2"/>
    <w:rsid w:val="00314B98"/>
    <w:rsid w:val="00314F63"/>
    <w:rsid w:val="003154C2"/>
    <w:rsid w:val="003165BF"/>
    <w:rsid w:val="00316618"/>
    <w:rsid w:val="00316D0E"/>
    <w:rsid w:val="003208DB"/>
    <w:rsid w:val="00321111"/>
    <w:rsid w:val="00321BD0"/>
    <w:rsid w:val="00322D71"/>
    <w:rsid w:val="0032394D"/>
    <w:rsid w:val="003251F7"/>
    <w:rsid w:val="00325961"/>
    <w:rsid w:val="00326B58"/>
    <w:rsid w:val="003302BD"/>
    <w:rsid w:val="0033234C"/>
    <w:rsid w:val="003336CE"/>
    <w:rsid w:val="00333BD7"/>
    <w:rsid w:val="00340212"/>
    <w:rsid w:val="00344138"/>
    <w:rsid w:val="0034502C"/>
    <w:rsid w:val="00345B9F"/>
    <w:rsid w:val="00346856"/>
    <w:rsid w:val="00350F09"/>
    <w:rsid w:val="00351063"/>
    <w:rsid w:val="00354D41"/>
    <w:rsid w:val="00356131"/>
    <w:rsid w:val="0035792C"/>
    <w:rsid w:val="003628A2"/>
    <w:rsid w:val="00363D33"/>
    <w:rsid w:val="003640F0"/>
    <w:rsid w:val="00367DA5"/>
    <w:rsid w:val="003704D4"/>
    <w:rsid w:val="0037191E"/>
    <w:rsid w:val="00375FCC"/>
    <w:rsid w:val="00377A96"/>
    <w:rsid w:val="00377FE2"/>
    <w:rsid w:val="00380627"/>
    <w:rsid w:val="00382D0D"/>
    <w:rsid w:val="003835DB"/>
    <w:rsid w:val="0038492A"/>
    <w:rsid w:val="00384B8B"/>
    <w:rsid w:val="003866E1"/>
    <w:rsid w:val="00387130"/>
    <w:rsid w:val="00387162"/>
    <w:rsid w:val="003903E2"/>
    <w:rsid w:val="00390D8E"/>
    <w:rsid w:val="00390F7F"/>
    <w:rsid w:val="00394A7A"/>
    <w:rsid w:val="00395655"/>
    <w:rsid w:val="003962A0"/>
    <w:rsid w:val="003978B4"/>
    <w:rsid w:val="00397CDA"/>
    <w:rsid w:val="003A060F"/>
    <w:rsid w:val="003A0BAC"/>
    <w:rsid w:val="003A48EE"/>
    <w:rsid w:val="003B3D0C"/>
    <w:rsid w:val="003B3E46"/>
    <w:rsid w:val="003B7804"/>
    <w:rsid w:val="003C1F1E"/>
    <w:rsid w:val="003C461A"/>
    <w:rsid w:val="003C557F"/>
    <w:rsid w:val="003C563D"/>
    <w:rsid w:val="003C5C7B"/>
    <w:rsid w:val="003D1994"/>
    <w:rsid w:val="003D2805"/>
    <w:rsid w:val="003D49CF"/>
    <w:rsid w:val="003D5D9A"/>
    <w:rsid w:val="003D5DF8"/>
    <w:rsid w:val="003D6231"/>
    <w:rsid w:val="003D6261"/>
    <w:rsid w:val="003E0F8C"/>
    <w:rsid w:val="003E1313"/>
    <w:rsid w:val="003E1B77"/>
    <w:rsid w:val="003E361D"/>
    <w:rsid w:val="003E55D3"/>
    <w:rsid w:val="003E58ED"/>
    <w:rsid w:val="003E6C02"/>
    <w:rsid w:val="003F00CC"/>
    <w:rsid w:val="003F01F9"/>
    <w:rsid w:val="003F2026"/>
    <w:rsid w:val="003F2329"/>
    <w:rsid w:val="003F29BC"/>
    <w:rsid w:val="003F3043"/>
    <w:rsid w:val="003F3728"/>
    <w:rsid w:val="003F56E7"/>
    <w:rsid w:val="003F5F0C"/>
    <w:rsid w:val="003F7612"/>
    <w:rsid w:val="003F7CD4"/>
    <w:rsid w:val="004000FF"/>
    <w:rsid w:val="004027A6"/>
    <w:rsid w:val="00404155"/>
    <w:rsid w:val="0040510D"/>
    <w:rsid w:val="0040672F"/>
    <w:rsid w:val="004068AD"/>
    <w:rsid w:val="00407815"/>
    <w:rsid w:val="00412278"/>
    <w:rsid w:val="00414F26"/>
    <w:rsid w:val="00415B8E"/>
    <w:rsid w:val="00415D7B"/>
    <w:rsid w:val="00417315"/>
    <w:rsid w:val="00417BAB"/>
    <w:rsid w:val="00420A7D"/>
    <w:rsid w:val="00420F8B"/>
    <w:rsid w:val="00421E01"/>
    <w:rsid w:val="004239C2"/>
    <w:rsid w:val="00423D6A"/>
    <w:rsid w:val="0042418B"/>
    <w:rsid w:val="0042440B"/>
    <w:rsid w:val="00425E80"/>
    <w:rsid w:val="00426D05"/>
    <w:rsid w:val="00426E8B"/>
    <w:rsid w:val="00427258"/>
    <w:rsid w:val="00427EF4"/>
    <w:rsid w:val="00430245"/>
    <w:rsid w:val="00430323"/>
    <w:rsid w:val="0043208B"/>
    <w:rsid w:val="004329FF"/>
    <w:rsid w:val="00435157"/>
    <w:rsid w:val="004361F2"/>
    <w:rsid w:val="004366E8"/>
    <w:rsid w:val="004371A3"/>
    <w:rsid w:val="004376C2"/>
    <w:rsid w:val="00441B13"/>
    <w:rsid w:val="004427B2"/>
    <w:rsid w:val="00442824"/>
    <w:rsid w:val="004444E8"/>
    <w:rsid w:val="004444F4"/>
    <w:rsid w:val="0044462F"/>
    <w:rsid w:val="00446EC1"/>
    <w:rsid w:val="00450BCC"/>
    <w:rsid w:val="0045180F"/>
    <w:rsid w:val="00452217"/>
    <w:rsid w:val="00453019"/>
    <w:rsid w:val="00453C28"/>
    <w:rsid w:val="00453E7F"/>
    <w:rsid w:val="00453E85"/>
    <w:rsid w:val="00454538"/>
    <w:rsid w:val="00454FD0"/>
    <w:rsid w:val="00455D0B"/>
    <w:rsid w:val="004560A4"/>
    <w:rsid w:val="00461A67"/>
    <w:rsid w:val="004640D0"/>
    <w:rsid w:val="00464CF9"/>
    <w:rsid w:val="00466EF6"/>
    <w:rsid w:val="00467192"/>
    <w:rsid w:val="0046759A"/>
    <w:rsid w:val="00467C52"/>
    <w:rsid w:val="0047031B"/>
    <w:rsid w:val="004717AC"/>
    <w:rsid w:val="0047261C"/>
    <w:rsid w:val="00472720"/>
    <w:rsid w:val="0047324B"/>
    <w:rsid w:val="004739BA"/>
    <w:rsid w:val="004759B0"/>
    <w:rsid w:val="00483378"/>
    <w:rsid w:val="00485A09"/>
    <w:rsid w:val="004868D0"/>
    <w:rsid w:val="00487E51"/>
    <w:rsid w:val="00490F10"/>
    <w:rsid w:val="004911D5"/>
    <w:rsid w:val="00492898"/>
    <w:rsid w:val="004942CA"/>
    <w:rsid w:val="00496618"/>
    <w:rsid w:val="004A0A82"/>
    <w:rsid w:val="004A207E"/>
    <w:rsid w:val="004A27CC"/>
    <w:rsid w:val="004A284B"/>
    <w:rsid w:val="004A285F"/>
    <w:rsid w:val="004A32F7"/>
    <w:rsid w:val="004A55AC"/>
    <w:rsid w:val="004A5E2A"/>
    <w:rsid w:val="004A6AE4"/>
    <w:rsid w:val="004A70C4"/>
    <w:rsid w:val="004B0FC8"/>
    <w:rsid w:val="004B1741"/>
    <w:rsid w:val="004B290C"/>
    <w:rsid w:val="004B2E13"/>
    <w:rsid w:val="004B4FC8"/>
    <w:rsid w:val="004B500E"/>
    <w:rsid w:val="004B5B51"/>
    <w:rsid w:val="004B66A8"/>
    <w:rsid w:val="004B735F"/>
    <w:rsid w:val="004B73CD"/>
    <w:rsid w:val="004B7C4B"/>
    <w:rsid w:val="004C0606"/>
    <w:rsid w:val="004C0F07"/>
    <w:rsid w:val="004C1080"/>
    <w:rsid w:val="004C11A8"/>
    <w:rsid w:val="004C14B3"/>
    <w:rsid w:val="004C2F1C"/>
    <w:rsid w:val="004C420B"/>
    <w:rsid w:val="004C5CAB"/>
    <w:rsid w:val="004C6F94"/>
    <w:rsid w:val="004D097B"/>
    <w:rsid w:val="004D19D1"/>
    <w:rsid w:val="004D24E9"/>
    <w:rsid w:val="004D3191"/>
    <w:rsid w:val="004D5FF9"/>
    <w:rsid w:val="004E0260"/>
    <w:rsid w:val="004E0C62"/>
    <w:rsid w:val="004E1396"/>
    <w:rsid w:val="004E16EE"/>
    <w:rsid w:val="004E36CA"/>
    <w:rsid w:val="004E4897"/>
    <w:rsid w:val="004E6D10"/>
    <w:rsid w:val="004F112A"/>
    <w:rsid w:val="004F17EA"/>
    <w:rsid w:val="004F2119"/>
    <w:rsid w:val="004F2B1B"/>
    <w:rsid w:val="004F4B94"/>
    <w:rsid w:val="004F70FF"/>
    <w:rsid w:val="004F7953"/>
    <w:rsid w:val="00500043"/>
    <w:rsid w:val="0050084D"/>
    <w:rsid w:val="0050088A"/>
    <w:rsid w:val="00501E0F"/>
    <w:rsid w:val="00501E65"/>
    <w:rsid w:val="0050472F"/>
    <w:rsid w:val="00505A51"/>
    <w:rsid w:val="00506006"/>
    <w:rsid w:val="0050754B"/>
    <w:rsid w:val="00507751"/>
    <w:rsid w:val="00507B53"/>
    <w:rsid w:val="0051096A"/>
    <w:rsid w:val="005121ED"/>
    <w:rsid w:val="005128EA"/>
    <w:rsid w:val="005130D6"/>
    <w:rsid w:val="005133C4"/>
    <w:rsid w:val="00514AC6"/>
    <w:rsid w:val="0051624B"/>
    <w:rsid w:val="00516A22"/>
    <w:rsid w:val="00517A62"/>
    <w:rsid w:val="00520109"/>
    <w:rsid w:val="00520903"/>
    <w:rsid w:val="00521528"/>
    <w:rsid w:val="00521850"/>
    <w:rsid w:val="0052213D"/>
    <w:rsid w:val="00522CF9"/>
    <w:rsid w:val="00522F73"/>
    <w:rsid w:val="00524038"/>
    <w:rsid w:val="00524487"/>
    <w:rsid w:val="0052467D"/>
    <w:rsid w:val="00524AA8"/>
    <w:rsid w:val="005260B9"/>
    <w:rsid w:val="00527393"/>
    <w:rsid w:val="0053103C"/>
    <w:rsid w:val="00532E4B"/>
    <w:rsid w:val="00534E66"/>
    <w:rsid w:val="005369BA"/>
    <w:rsid w:val="00537E39"/>
    <w:rsid w:val="00540693"/>
    <w:rsid w:val="00540C53"/>
    <w:rsid w:val="00540EEE"/>
    <w:rsid w:val="00541692"/>
    <w:rsid w:val="005424B9"/>
    <w:rsid w:val="00543774"/>
    <w:rsid w:val="00543E05"/>
    <w:rsid w:val="005462B1"/>
    <w:rsid w:val="00547F9D"/>
    <w:rsid w:val="005525EA"/>
    <w:rsid w:val="005531AA"/>
    <w:rsid w:val="005542D4"/>
    <w:rsid w:val="00554B28"/>
    <w:rsid w:val="00554CC1"/>
    <w:rsid w:val="00557BD7"/>
    <w:rsid w:val="00562C44"/>
    <w:rsid w:val="00563FA3"/>
    <w:rsid w:val="005644C8"/>
    <w:rsid w:val="00564E98"/>
    <w:rsid w:val="005650A0"/>
    <w:rsid w:val="00565AC7"/>
    <w:rsid w:val="00566921"/>
    <w:rsid w:val="00566E00"/>
    <w:rsid w:val="00567B20"/>
    <w:rsid w:val="005718D4"/>
    <w:rsid w:val="00573E06"/>
    <w:rsid w:val="00576EC7"/>
    <w:rsid w:val="005778C6"/>
    <w:rsid w:val="00577985"/>
    <w:rsid w:val="00582300"/>
    <w:rsid w:val="005826B9"/>
    <w:rsid w:val="00583A7E"/>
    <w:rsid w:val="005868EE"/>
    <w:rsid w:val="00586CF4"/>
    <w:rsid w:val="005913D0"/>
    <w:rsid w:val="00591DD8"/>
    <w:rsid w:val="00597BAA"/>
    <w:rsid w:val="00597D5D"/>
    <w:rsid w:val="005A1896"/>
    <w:rsid w:val="005A338B"/>
    <w:rsid w:val="005A34C2"/>
    <w:rsid w:val="005A407D"/>
    <w:rsid w:val="005A4601"/>
    <w:rsid w:val="005A4A9A"/>
    <w:rsid w:val="005A4D15"/>
    <w:rsid w:val="005A4DA4"/>
    <w:rsid w:val="005A5DAE"/>
    <w:rsid w:val="005A6C42"/>
    <w:rsid w:val="005B17FB"/>
    <w:rsid w:val="005C0CE7"/>
    <w:rsid w:val="005C2DFD"/>
    <w:rsid w:val="005C3ABC"/>
    <w:rsid w:val="005C43C6"/>
    <w:rsid w:val="005C5217"/>
    <w:rsid w:val="005C7922"/>
    <w:rsid w:val="005C7A87"/>
    <w:rsid w:val="005C7D79"/>
    <w:rsid w:val="005D0318"/>
    <w:rsid w:val="005D0610"/>
    <w:rsid w:val="005D06F0"/>
    <w:rsid w:val="005D094A"/>
    <w:rsid w:val="005D276C"/>
    <w:rsid w:val="005D362C"/>
    <w:rsid w:val="005D3B47"/>
    <w:rsid w:val="005D5B4B"/>
    <w:rsid w:val="005D5EDB"/>
    <w:rsid w:val="005D72C5"/>
    <w:rsid w:val="005D733F"/>
    <w:rsid w:val="005E08BD"/>
    <w:rsid w:val="005E0F94"/>
    <w:rsid w:val="005E36D5"/>
    <w:rsid w:val="005E4874"/>
    <w:rsid w:val="005E4CF0"/>
    <w:rsid w:val="005E507D"/>
    <w:rsid w:val="005E6B18"/>
    <w:rsid w:val="005F0C39"/>
    <w:rsid w:val="005F421E"/>
    <w:rsid w:val="005F4350"/>
    <w:rsid w:val="005F630F"/>
    <w:rsid w:val="005F7B2B"/>
    <w:rsid w:val="00600600"/>
    <w:rsid w:val="0060094C"/>
    <w:rsid w:val="00600B63"/>
    <w:rsid w:val="00601015"/>
    <w:rsid w:val="00601137"/>
    <w:rsid w:val="0060113A"/>
    <w:rsid w:val="006040E1"/>
    <w:rsid w:val="006047CE"/>
    <w:rsid w:val="00604A61"/>
    <w:rsid w:val="006054BE"/>
    <w:rsid w:val="006055DC"/>
    <w:rsid w:val="006061CE"/>
    <w:rsid w:val="00607485"/>
    <w:rsid w:val="006074FB"/>
    <w:rsid w:val="00610231"/>
    <w:rsid w:val="00612557"/>
    <w:rsid w:val="00612829"/>
    <w:rsid w:val="00614103"/>
    <w:rsid w:val="00614586"/>
    <w:rsid w:val="00614753"/>
    <w:rsid w:val="00617D55"/>
    <w:rsid w:val="00620B65"/>
    <w:rsid w:val="006236C6"/>
    <w:rsid w:val="006240D8"/>
    <w:rsid w:val="00625853"/>
    <w:rsid w:val="00626132"/>
    <w:rsid w:val="00626CF4"/>
    <w:rsid w:val="006331B2"/>
    <w:rsid w:val="00634DDD"/>
    <w:rsid w:val="006361E3"/>
    <w:rsid w:val="0063730A"/>
    <w:rsid w:val="00641EF4"/>
    <w:rsid w:val="00642470"/>
    <w:rsid w:val="00642D90"/>
    <w:rsid w:val="00643D87"/>
    <w:rsid w:val="0064498C"/>
    <w:rsid w:val="00645540"/>
    <w:rsid w:val="00645DFC"/>
    <w:rsid w:val="0065019C"/>
    <w:rsid w:val="00651BF3"/>
    <w:rsid w:val="006525AE"/>
    <w:rsid w:val="00654983"/>
    <w:rsid w:val="00656642"/>
    <w:rsid w:val="006570AA"/>
    <w:rsid w:val="00662BFF"/>
    <w:rsid w:val="00662E77"/>
    <w:rsid w:val="00663E5D"/>
    <w:rsid w:val="006712A6"/>
    <w:rsid w:val="00671E4E"/>
    <w:rsid w:val="00671E68"/>
    <w:rsid w:val="00673CF7"/>
    <w:rsid w:val="0067456E"/>
    <w:rsid w:val="006747A4"/>
    <w:rsid w:val="00675133"/>
    <w:rsid w:val="006802C1"/>
    <w:rsid w:val="0068063C"/>
    <w:rsid w:val="00685E6E"/>
    <w:rsid w:val="00686496"/>
    <w:rsid w:val="00687936"/>
    <w:rsid w:val="00690FE6"/>
    <w:rsid w:val="00691B2B"/>
    <w:rsid w:val="00691BD4"/>
    <w:rsid w:val="00692196"/>
    <w:rsid w:val="00692D9D"/>
    <w:rsid w:val="00694141"/>
    <w:rsid w:val="006941C8"/>
    <w:rsid w:val="00695A47"/>
    <w:rsid w:val="00696129"/>
    <w:rsid w:val="006961C6"/>
    <w:rsid w:val="00696F11"/>
    <w:rsid w:val="00697863"/>
    <w:rsid w:val="006978A2"/>
    <w:rsid w:val="006A0D8A"/>
    <w:rsid w:val="006A36D7"/>
    <w:rsid w:val="006A3AD5"/>
    <w:rsid w:val="006A512F"/>
    <w:rsid w:val="006A66C4"/>
    <w:rsid w:val="006A70E2"/>
    <w:rsid w:val="006B18CB"/>
    <w:rsid w:val="006B4070"/>
    <w:rsid w:val="006B55E9"/>
    <w:rsid w:val="006B5E2B"/>
    <w:rsid w:val="006B77C6"/>
    <w:rsid w:val="006C0E33"/>
    <w:rsid w:val="006C1FAA"/>
    <w:rsid w:val="006C3057"/>
    <w:rsid w:val="006C605F"/>
    <w:rsid w:val="006C6991"/>
    <w:rsid w:val="006D004D"/>
    <w:rsid w:val="006D1F20"/>
    <w:rsid w:val="006D2BDD"/>
    <w:rsid w:val="006D4254"/>
    <w:rsid w:val="006D5F6F"/>
    <w:rsid w:val="006D6C3E"/>
    <w:rsid w:val="006D745F"/>
    <w:rsid w:val="006D776C"/>
    <w:rsid w:val="006D7881"/>
    <w:rsid w:val="006D7E56"/>
    <w:rsid w:val="006E23DE"/>
    <w:rsid w:val="006E32E7"/>
    <w:rsid w:val="006E3D3C"/>
    <w:rsid w:val="006E46A3"/>
    <w:rsid w:val="006E57DC"/>
    <w:rsid w:val="006E58C1"/>
    <w:rsid w:val="006E7B3B"/>
    <w:rsid w:val="006F282A"/>
    <w:rsid w:val="006F33DD"/>
    <w:rsid w:val="006F3447"/>
    <w:rsid w:val="006F35F8"/>
    <w:rsid w:val="006F4F54"/>
    <w:rsid w:val="006F6420"/>
    <w:rsid w:val="006F7A97"/>
    <w:rsid w:val="00700BF6"/>
    <w:rsid w:val="00700FB0"/>
    <w:rsid w:val="007030A8"/>
    <w:rsid w:val="007040D8"/>
    <w:rsid w:val="00704988"/>
    <w:rsid w:val="00704C50"/>
    <w:rsid w:val="00706C88"/>
    <w:rsid w:val="00707A8E"/>
    <w:rsid w:val="007106FE"/>
    <w:rsid w:val="00710FA9"/>
    <w:rsid w:val="00711ED5"/>
    <w:rsid w:val="0071354E"/>
    <w:rsid w:val="007139FF"/>
    <w:rsid w:val="00713B87"/>
    <w:rsid w:val="00715FC7"/>
    <w:rsid w:val="007160B3"/>
    <w:rsid w:val="00716B72"/>
    <w:rsid w:val="00717394"/>
    <w:rsid w:val="007173AF"/>
    <w:rsid w:val="007201DC"/>
    <w:rsid w:val="00720625"/>
    <w:rsid w:val="0072098B"/>
    <w:rsid w:val="0072148D"/>
    <w:rsid w:val="00722028"/>
    <w:rsid w:val="00723D89"/>
    <w:rsid w:val="0072429A"/>
    <w:rsid w:val="007261CF"/>
    <w:rsid w:val="00727844"/>
    <w:rsid w:val="00730BC2"/>
    <w:rsid w:val="00731B88"/>
    <w:rsid w:val="00732DEB"/>
    <w:rsid w:val="0073386E"/>
    <w:rsid w:val="00735F8A"/>
    <w:rsid w:val="007362EB"/>
    <w:rsid w:val="00736B76"/>
    <w:rsid w:val="00736C03"/>
    <w:rsid w:val="007377F2"/>
    <w:rsid w:val="00737AEB"/>
    <w:rsid w:val="00737BC4"/>
    <w:rsid w:val="00737D3E"/>
    <w:rsid w:val="007405DD"/>
    <w:rsid w:val="00741C11"/>
    <w:rsid w:val="007423F8"/>
    <w:rsid w:val="00742BC3"/>
    <w:rsid w:val="007431DE"/>
    <w:rsid w:val="00743EFE"/>
    <w:rsid w:val="00745054"/>
    <w:rsid w:val="00745349"/>
    <w:rsid w:val="00746C7D"/>
    <w:rsid w:val="007511D5"/>
    <w:rsid w:val="00751475"/>
    <w:rsid w:val="007516D1"/>
    <w:rsid w:val="0075175D"/>
    <w:rsid w:val="0075213E"/>
    <w:rsid w:val="00752DBA"/>
    <w:rsid w:val="00753049"/>
    <w:rsid w:val="00756290"/>
    <w:rsid w:val="00756A19"/>
    <w:rsid w:val="0076108C"/>
    <w:rsid w:val="007617F9"/>
    <w:rsid w:val="00761B5E"/>
    <w:rsid w:val="00761B96"/>
    <w:rsid w:val="00762089"/>
    <w:rsid w:val="00762F0B"/>
    <w:rsid w:val="0076408A"/>
    <w:rsid w:val="007739EB"/>
    <w:rsid w:val="00773DD9"/>
    <w:rsid w:val="00774BE7"/>
    <w:rsid w:val="0077586F"/>
    <w:rsid w:val="00775F15"/>
    <w:rsid w:val="00776946"/>
    <w:rsid w:val="00776A2A"/>
    <w:rsid w:val="00777754"/>
    <w:rsid w:val="00780256"/>
    <w:rsid w:val="00781306"/>
    <w:rsid w:val="007836C8"/>
    <w:rsid w:val="007860BE"/>
    <w:rsid w:val="00787073"/>
    <w:rsid w:val="007930FB"/>
    <w:rsid w:val="00793484"/>
    <w:rsid w:val="007934F1"/>
    <w:rsid w:val="00794229"/>
    <w:rsid w:val="00794C34"/>
    <w:rsid w:val="00795A1B"/>
    <w:rsid w:val="00795AF0"/>
    <w:rsid w:val="007970F0"/>
    <w:rsid w:val="007971F3"/>
    <w:rsid w:val="007A1D90"/>
    <w:rsid w:val="007A28F1"/>
    <w:rsid w:val="007A4157"/>
    <w:rsid w:val="007B02DE"/>
    <w:rsid w:val="007B1141"/>
    <w:rsid w:val="007B24F7"/>
    <w:rsid w:val="007B2762"/>
    <w:rsid w:val="007B3D33"/>
    <w:rsid w:val="007C1C22"/>
    <w:rsid w:val="007C393A"/>
    <w:rsid w:val="007C3AC6"/>
    <w:rsid w:val="007C4D3E"/>
    <w:rsid w:val="007C6C8E"/>
    <w:rsid w:val="007D09DC"/>
    <w:rsid w:val="007D3E23"/>
    <w:rsid w:val="007D6B06"/>
    <w:rsid w:val="007D76D7"/>
    <w:rsid w:val="007E249E"/>
    <w:rsid w:val="007E291C"/>
    <w:rsid w:val="007E5ED7"/>
    <w:rsid w:val="007E6242"/>
    <w:rsid w:val="007E633B"/>
    <w:rsid w:val="007E6AD6"/>
    <w:rsid w:val="007E73D9"/>
    <w:rsid w:val="007E7A0A"/>
    <w:rsid w:val="007F135A"/>
    <w:rsid w:val="007F1C5D"/>
    <w:rsid w:val="007F43C0"/>
    <w:rsid w:val="007F5275"/>
    <w:rsid w:val="007F5901"/>
    <w:rsid w:val="00800310"/>
    <w:rsid w:val="0080037E"/>
    <w:rsid w:val="0080232E"/>
    <w:rsid w:val="00803951"/>
    <w:rsid w:val="00803CA0"/>
    <w:rsid w:val="00804E76"/>
    <w:rsid w:val="00812789"/>
    <w:rsid w:val="00813EBF"/>
    <w:rsid w:val="00815CB4"/>
    <w:rsid w:val="00817D17"/>
    <w:rsid w:val="00817D62"/>
    <w:rsid w:val="008201C8"/>
    <w:rsid w:val="008219E8"/>
    <w:rsid w:val="00824553"/>
    <w:rsid w:val="00824786"/>
    <w:rsid w:val="00824BA3"/>
    <w:rsid w:val="0082538B"/>
    <w:rsid w:val="00826F86"/>
    <w:rsid w:val="00831124"/>
    <w:rsid w:val="00831D3C"/>
    <w:rsid w:val="00831E9A"/>
    <w:rsid w:val="00833124"/>
    <w:rsid w:val="00833AA1"/>
    <w:rsid w:val="008354CC"/>
    <w:rsid w:val="00835F01"/>
    <w:rsid w:val="00836C6C"/>
    <w:rsid w:val="00841854"/>
    <w:rsid w:val="00842C8D"/>
    <w:rsid w:val="00844CC3"/>
    <w:rsid w:val="00845BC3"/>
    <w:rsid w:val="00846FFC"/>
    <w:rsid w:val="008476BF"/>
    <w:rsid w:val="00847CFC"/>
    <w:rsid w:val="008508D5"/>
    <w:rsid w:val="00852130"/>
    <w:rsid w:val="00852F06"/>
    <w:rsid w:val="0085319B"/>
    <w:rsid w:val="00853C0E"/>
    <w:rsid w:val="00853CFC"/>
    <w:rsid w:val="00854C74"/>
    <w:rsid w:val="00854E7C"/>
    <w:rsid w:val="00855317"/>
    <w:rsid w:val="00855962"/>
    <w:rsid w:val="00857187"/>
    <w:rsid w:val="00860FE7"/>
    <w:rsid w:val="0086109E"/>
    <w:rsid w:val="00861CE5"/>
    <w:rsid w:val="00861EE1"/>
    <w:rsid w:val="0086226E"/>
    <w:rsid w:val="00864193"/>
    <w:rsid w:val="0086505F"/>
    <w:rsid w:val="0086506A"/>
    <w:rsid w:val="00865EE3"/>
    <w:rsid w:val="0086600C"/>
    <w:rsid w:val="00872A86"/>
    <w:rsid w:val="00874481"/>
    <w:rsid w:val="00875D88"/>
    <w:rsid w:val="00877A92"/>
    <w:rsid w:val="00881967"/>
    <w:rsid w:val="00881BDE"/>
    <w:rsid w:val="00883DA9"/>
    <w:rsid w:val="008840A8"/>
    <w:rsid w:val="008848D0"/>
    <w:rsid w:val="0088605D"/>
    <w:rsid w:val="00887913"/>
    <w:rsid w:val="00890675"/>
    <w:rsid w:val="0089123B"/>
    <w:rsid w:val="00891BE7"/>
    <w:rsid w:val="00894526"/>
    <w:rsid w:val="00894946"/>
    <w:rsid w:val="0089506D"/>
    <w:rsid w:val="008A00BC"/>
    <w:rsid w:val="008A1687"/>
    <w:rsid w:val="008A1B10"/>
    <w:rsid w:val="008A2346"/>
    <w:rsid w:val="008A2DF5"/>
    <w:rsid w:val="008A3A73"/>
    <w:rsid w:val="008A4915"/>
    <w:rsid w:val="008A52D8"/>
    <w:rsid w:val="008A5E27"/>
    <w:rsid w:val="008A721D"/>
    <w:rsid w:val="008B0845"/>
    <w:rsid w:val="008B3BC6"/>
    <w:rsid w:val="008B42F0"/>
    <w:rsid w:val="008B48E6"/>
    <w:rsid w:val="008B57E9"/>
    <w:rsid w:val="008B60C2"/>
    <w:rsid w:val="008B7FF8"/>
    <w:rsid w:val="008C01F4"/>
    <w:rsid w:val="008C0503"/>
    <w:rsid w:val="008C2B16"/>
    <w:rsid w:val="008C4A55"/>
    <w:rsid w:val="008C5E5E"/>
    <w:rsid w:val="008C6781"/>
    <w:rsid w:val="008C6A0D"/>
    <w:rsid w:val="008C7447"/>
    <w:rsid w:val="008D08F5"/>
    <w:rsid w:val="008D0DDB"/>
    <w:rsid w:val="008D16AB"/>
    <w:rsid w:val="008D1875"/>
    <w:rsid w:val="008D1CAD"/>
    <w:rsid w:val="008D209F"/>
    <w:rsid w:val="008D2350"/>
    <w:rsid w:val="008D2AEB"/>
    <w:rsid w:val="008D3C9E"/>
    <w:rsid w:val="008D4C89"/>
    <w:rsid w:val="008D56D6"/>
    <w:rsid w:val="008D579B"/>
    <w:rsid w:val="008D583E"/>
    <w:rsid w:val="008D7657"/>
    <w:rsid w:val="008E19D3"/>
    <w:rsid w:val="008E1CC8"/>
    <w:rsid w:val="008E24D8"/>
    <w:rsid w:val="008E3AC0"/>
    <w:rsid w:val="008E498C"/>
    <w:rsid w:val="008E6946"/>
    <w:rsid w:val="008E6E39"/>
    <w:rsid w:val="008E6EC8"/>
    <w:rsid w:val="008E7705"/>
    <w:rsid w:val="008E77F4"/>
    <w:rsid w:val="008E7ACB"/>
    <w:rsid w:val="008E7AF3"/>
    <w:rsid w:val="008E7E4D"/>
    <w:rsid w:val="008F35DB"/>
    <w:rsid w:val="008F39D3"/>
    <w:rsid w:val="008F4969"/>
    <w:rsid w:val="008F5129"/>
    <w:rsid w:val="008F6393"/>
    <w:rsid w:val="009009DA"/>
    <w:rsid w:val="00902FF9"/>
    <w:rsid w:val="00903A3A"/>
    <w:rsid w:val="00903D82"/>
    <w:rsid w:val="00904369"/>
    <w:rsid w:val="009047B6"/>
    <w:rsid w:val="00904E1A"/>
    <w:rsid w:val="009052E9"/>
    <w:rsid w:val="00905EB8"/>
    <w:rsid w:val="00905F3A"/>
    <w:rsid w:val="0090679B"/>
    <w:rsid w:val="00907470"/>
    <w:rsid w:val="0090782D"/>
    <w:rsid w:val="00911FFA"/>
    <w:rsid w:val="00912765"/>
    <w:rsid w:val="00914B8D"/>
    <w:rsid w:val="0091523F"/>
    <w:rsid w:val="0091558A"/>
    <w:rsid w:val="00917058"/>
    <w:rsid w:val="00923C23"/>
    <w:rsid w:val="00923C45"/>
    <w:rsid w:val="00924F7D"/>
    <w:rsid w:val="009269D0"/>
    <w:rsid w:val="009312BE"/>
    <w:rsid w:val="00932D4A"/>
    <w:rsid w:val="00936845"/>
    <w:rsid w:val="00936B7F"/>
    <w:rsid w:val="009415CD"/>
    <w:rsid w:val="0094334A"/>
    <w:rsid w:val="00943E2F"/>
    <w:rsid w:val="009442E0"/>
    <w:rsid w:val="009447DC"/>
    <w:rsid w:val="0094580B"/>
    <w:rsid w:val="0095009A"/>
    <w:rsid w:val="00950ABA"/>
    <w:rsid w:val="009513AF"/>
    <w:rsid w:val="00952C1F"/>
    <w:rsid w:val="00952D0A"/>
    <w:rsid w:val="00953FD7"/>
    <w:rsid w:val="00954732"/>
    <w:rsid w:val="009551F9"/>
    <w:rsid w:val="009555F8"/>
    <w:rsid w:val="00956BD2"/>
    <w:rsid w:val="0096092A"/>
    <w:rsid w:val="00963058"/>
    <w:rsid w:val="00963AE2"/>
    <w:rsid w:val="00963E2A"/>
    <w:rsid w:val="00963E96"/>
    <w:rsid w:val="00964E8D"/>
    <w:rsid w:val="00966375"/>
    <w:rsid w:val="00972F4C"/>
    <w:rsid w:val="00975F5E"/>
    <w:rsid w:val="00976158"/>
    <w:rsid w:val="00977612"/>
    <w:rsid w:val="00981EBF"/>
    <w:rsid w:val="009827FE"/>
    <w:rsid w:val="009836C4"/>
    <w:rsid w:val="00983B09"/>
    <w:rsid w:val="00985DEA"/>
    <w:rsid w:val="009876EF"/>
    <w:rsid w:val="0099001A"/>
    <w:rsid w:val="00990860"/>
    <w:rsid w:val="00990FC4"/>
    <w:rsid w:val="00992009"/>
    <w:rsid w:val="009933AA"/>
    <w:rsid w:val="00994604"/>
    <w:rsid w:val="0099513B"/>
    <w:rsid w:val="009969EB"/>
    <w:rsid w:val="00996B48"/>
    <w:rsid w:val="009A0071"/>
    <w:rsid w:val="009A19C4"/>
    <w:rsid w:val="009A6C5C"/>
    <w:rsid w:val="009A7E32"/>
    <w:rsid w:val="009B03DD"/>
    <w:rsid w:val="009B0A1C"/>
    <w:rsid w:val="009B1744"/>
    <w:rsid w:val="009B1EE9"/>
    <w:rsid w:val="009B2DC3"/>
    <w:rsid w:val="009B3DAC"/>
    <w:rsid w:val="009B568A"/>
    <w:rsid w:val="009B66E4"/>
    <w:rsid w:val="009C08B5"/>
    <w:rsid w:val="009C19E5"/>
    <w:rsid w:val="009C306B"/>
    <w:rsid w:val="009C3F93"/>
    <w:rsid w:val="009C4545"/>
    <w:rsid w:val="009C4DFC"/>
    <w:rsid w:val="009C59D8"/>
    <w:rsid w:val="009C6B50"/>
    <w:rsid w:val="009D0944"/>
    <w:rsid w:val="009D5B23"/>
    <w:rsid w:val="009D6D2E"/>
    <w:rsid w:val="009D753B"/>
    <w:rsid w:val="009E0470"/>
    <w:rsid w:val="009E0CEB"/>
    <w:rsid w:val="009E1011"/>
    <w:rsid w:val="009E1691"/>
    <w:rsid w:val="009E2EB9"/>
    <w:rsid w:val="009E43E9"/>
    <w:rsid w:val="009E4D07"/>
    <w:rsid w:val="009E673E"/>
    <w:rsid w:val="009E68C3"/>
    <w:rsid w:val="009E6C5E"/>
    <w:rsid w:val="009E7717"/>
    <w:rsid w:val="009E774A"/>
    <w:rsid w:val="009E7FF1"/>
    <w:rsid w:val="009F23CB"/>
    <w:rsid w:val="009F253B"/>
    <w:rsid w:val="009F46EA"/>
    <w:rsid w:val="009F5722"/>
    <w:rsid w:val="009F7176"/>
    <w:rsid w:val="00A002DD"/>
    <w:rsid w:val="00A01208"/>
    <w:rsid w:val="00A013DA"/>
    <w:rsid w:val="00A02072"/>
    <w:rsid w:val="00A0313B"/>
    <w:rsid w:val="00A04A98"/>
    <w:rsid w:val="00A06132"/>
    <w:rsid w:val="00A066EA"/>
    <w:rsid w:val="00A11D46"/>
    <w:rsid w:val="00A132C4"/>
    <w:rsid w:val="00A163D9"/>
    <w:rsid w:val="00A16CF9"/>
    <w:rsid w:val="00A20960"/>
    <w:rsid w:val="00A20D36"/>
    <w:rsid w:val="00A2166B"/>
    <w:rsid w:val="00A21972"/>
    <w:rsid w:val="00A22E78"/>
    <w:rsid w:val="00A23452"/>
    <w:rsid w:val="00A26499"/>
    <w:rsid w:val="00A27D98"/>
    <w:rsid w:val="00A27F81"/>
    <w:rsid w:val="00A30636"/>
    <w:rsid w:val="00A31338"/>
    <w:rsid w:val="00A31F6A"/>
    <w:rsid w:val="00A32258"/>
    <w:rsid w:val="00A32823"/>
    <w:rsid w:val="00A334AF"/>
    <w:rsid w:val="00A3356F"/>
    <w:rsid w:val="00A342A5"/>
    <w:rsid w:val="00A3568B"/>
    <w:rsid w:val="00A367E0"/>
    <w:rsid w:val="00A377AE"/>
    <w:rsid w:val="00A4234B"/>
    <w:rsid w:val="00A426CE"/>
    <w:rsid w:val="00A428B2"/>
    <w:rsid w:val="00A437BA"/>
    <w:rsid w:val="00A44F3A"/>
    <w:rsid w:val="00A4509D"/>
    <w:rsid w:val="00A46303"/>
    <w:rsid w:val="00A50CD4"/>
    <w:rsid w:val="00A527D7"/>
    <w:rsid w:val="00A52FAE"/>
    <w:rsid w:val="00A53909"/>
    <w:rsid w:val="00A5623C"/>
    <w:rsid w:val="00A56AB9"/>
    <w:rsid w:val="00A57A10"/>
    <w:rsid w:val="00A57F06"/>
    <w:rsid w:val="00A600FC"/>
    <w:rsid w:val="00A606F7"/>
    <w:rsid w:val="00A60884"/>
    <w:rsid w:val="00A610CB"/>
    <w:rsid w:val="00A643D6"/>
    <w:rsid w:val="00A64DC1"/>
    <w:rsid w:val="00A6623B"/>
    <w:rsid w:val="00A67497"/>
    <w:rsid w:val="00A7058C"/>
    <w:rsid w:val="00A70B39"/>
    <w:rsid w:val="00A71C31"/>
    <w:rsid w:val="00A72224"/>
    <w:rsid w:val="00A72E96"/>
    <w:rsid w:val="00A73A2E"/>
    <w:rsid w:val="00A74D48"/>
    <w:rsid w:val="00A76985"/>
    <w:rsid w:val="00A80E5D"/>
    <w:rsid w:val="00A81E33"/>
    <w:rsid w:val="00A8247A"/>
    <w:rsid w:val="00A833FA"/>
    <w:rsid w:val="00A83B8B"/>
    <w:rsid w:val="00A85598"/>
    <w:rsid w:val="00A856B0"/>
    <w:rsid w:val="00A8607A"/>
    <w:rsid w:val="00A86D8D"/>
    <w:rsid w:val="00A8761E"/>
    <w:rsid w:val="00A90530"/>
    <w:rsid w:val="00A917A9"/>
    <w:rsid w:val="00A919EA"/>
    <w:rsid w:val="00A91A2A"/>
    <w:rsid w:val="00A92DAB"/>
    <w:rsid w:val="00A94B87"/>
    <w:rsid w:val="00A9750F"/>
    <w:rsid w:val="00AA599A"/>
    <w:rsid w:val="00AA5E2F"/>
    <w:rsid w:val="00AB15E9"/>
    <w:rsid w:val="00AB24F1"/>
    <w:rsid w:val="00AB3A8B"/>
    <w:rsid w:val="00AB5812"/>
    <w:rsid w:val="00AB5BFC"/>
    <w:rsid w:val="00AB7845"/>
    <w:rsid w:val="00AB7DD1"/>
    <w:rsid w:val="00AC135D"/>
    <w:rsid w:val="00AC1543"/>
    <w:rsid w:val="00AC2072"/>
    <w:rsid w:val="00AC40DC"/>
    <w:rsid w:val="00AC4ECB"/>
    <w:rsid w:val="00AC508F"/>
    <w:rsid w:val="00AC72E7"/>
    <w:rsid w:val="00AD3F9D"/>
    <w:rsid w:val="00AD4746"/>
    <w:rsid w:val="00AD5010"/>
    <w:rsid w:val="00AE20C4"/>
    <w:rsid w:val="00AE234A"/>
    <w:rsid w:val="00AE2731"/>
    <w:rsid w:val="00AE2B51"/>
    <w:rsid w:val="00AE2FDD"/>
    <w:rsid w:val="00AE3244"/>
    <w:rsid w:val="00AE4C05"/>
    <w:rsid w:val="00AE564E"/>
    <w:rsid w:val="00AE6725"/>
    <w:rsid w:val="00AE6A0E"/>
    <w:rsid w:val="00AE6BE8"/>
    <w:rsid w:val="00AE6FA9"/>
    <w:rsid w:val="00AE704F"/>
    <w:rsid w:val="00AF12B7"/>
    <w:rsid w:val="00AF2498"/>
    <w:rsid w:val="00AF307A"/>
    <w:rsid w:val="00AF4526"/>
    <w:rsid w:val="00AF4D26"/>
    <w:rsid w:val="00AF517C"/>
    <w:rsid w:val="00AF7047"/>
    <w:rsid w:val="00AF73A4"/>
    <w:rsid w:val="00B00BAD"/>
    <w:rsid w:val="00B00DA4"/>
    <w:rsid w:val="00B03860"/>
    <w:rsid w:val="00B05A10"/>
    <w:rsid w:val="00B05D3A"/>
    <w:rsid w:val="00B06244"/>
    <w:rsid w:val="00B0691A"/>
    <w:rsid w:val="00B07AFE"/>
    <w:rsid w:val="00B11252"/>
    <w:rsid w:val="00B1358E"/>
    <w:rsid w:val="00B145B3"/>
    <w:rsid w:val="00B15A64"/>
    <w:rsid w:val="00B169D5"/>
    <w:rsid w:val="00B17C0F"/>
    <w:rsid w:val="00B17C41"/>
    <w:rsid w:val="00B17FDB"/>
    <w:rsid w:val="00B21966"/>
    <w:rsid w:val="00B22F5B"/>
    <w:rsid w:val="00B240A8"/>
    <w:rsid w:val="00B24B51"/>
    <w:rsid w:val="00B26852"/>
    <w:rsid w:val="00B31B92"/>
    <w:rsid w:val="00B320D9"/>
    <w:rsid w:val="00B321D4"/>
    <w:rsid w:val="00B330B9"/>
    <w:rsid w:val="00B347AF"/>
    <w:rsid w:val="00B3495F"/>
    <w:rsid w:val="00B34AF6"/>
    <w:rsid w:val="00B34CBF"/>
    <w:rsid w:val="00B352C9"/>
    <w:rsid w:val="00B37C7C"/>
    <w:rsid w:val="00B40071"/>
    <w:rsid w:val="00B40592"/>
    <w:rsid w:val="00B40DAD"/>
    <w:rsid w:val="00B42361"/>
    <w:rsid w:val="00B429D4"/>
    <w:rsid w:val="00B433E4"/>
    <w:rsid w:val="00B458D2"/>
    <w:rsid w:val="00B4660F"/>
    <w:rsid w:val="00B4697A"/>
    <w:rsid w:val="00B5191C"/>
    <w:rsid w:val="00B5758A"/>
    <w:rsid w:val="00B6355E"/>
    <w:rsid w:val="00B64471"/>
    <w:rsid w:val="00B64952"/>
    <w:rsid w:val="00B65B84"/>
    <w:rsid w:val="00B6676C"/>
    <w:rsid w:val="00B7272A"/>
    <w:rsid w:val="00B729DF"/>
    <w:rsid w:val="00B73133"/>
    <w:rsid w:val="00B74629"/>
    <w:rsid w:val="00B75F90"/>
    <w:rsid w:val="00B76214"/>
    <w:rsid w:val="00B76C15"/>
    <w:rsid w:val="00B8036D"/>
    <w:rsid w:val="00B8104C"/>
    <w:rsid w:val="00B82C78"/>
    <w:rsid w:val="00B84A5C"/>
    <w:rsid w:val="00B85009"/>
    <w:rsid w:val="00B854AD"/>
    <w:rsid w:val="00B87124"/>
    <w:rsid w:val="00B875D0"/>
    <w:rsid w:val="00B90197"/>
    <w:rsid w:val="00B90656"/>
    <w:rsid w:val="00B90ABC"/>
    <w:rsid w:val="00B910C1"/>
    <w:rsid w:val="00B918EE"/>
    <w:rsid w:val="00B91C04"/>
    <w:rsid w:val="00B926CC"/>
    <w:rsid w:val="00B93841"/>
    <w:rsid w:val="00B948D2"/>
    <w:rsid w:val="00B95598"/>
    <w:rsid w:val="00B95B2B"/>
    <w:rsid w:val="00BA24C4"/>
    <w:rsid w:val="00BA478A"/>
    <w:rsid w:val="00BA66F5"/>
    <w:rsid w:val="00BA726F"/>
    <w:rsid w:val="00BB04E0"/>
    <w:rsid w:val="00BB1D85"/>
    <w:rsid w:val="00BC2E70"/>
    <w:rsid w:val="00BC3DD4"/>
    <w:rsid w:val="00BC5048"/>
    <w:rsid w:val="00BD0FA0"/>
    <w:rsid w:val="00BD0FD6"/>
    <w:rsid w:val="00BD2B98"/>
    <w:rsid w:val="00BD6D99"/>
    <w:rsid w:val="00BD7382"/>
    <w:rsid w:val="00BD738D"/>
    <w:rsid w:val="00BD7BD3"/>
    <w:rsid w:val="00BE0D0E"/>
    <w:rsid w:val="00BE1037"/>
    <w:rsid w:val="00BE395D"/>
    <w:rsid w:val="00BE439B"/>
    <w:rsid w:val="00BE482D"/>
    <w:rsid w:val="00BE5A32"/>
    <w:rsid w:val="00BE5DB7"/>
    <w:rsid w:val="00BE6BFB"/>
    <w:rsid w:val="00BF0159"/>
    <w:rsid w:val="00BF0CB7"/>
    <w:rsid w:val="00BF5B8B"/>
    <w:rsid w:val="00BF6196"/>
    <w:rsid w:val="00C00CB3"/>
    <w:rsid w:val="00C03495"/>
    <w:rsid w:val="00C0707D"/>
    <w:rsid w:val="00C11946"/>
    <w:rsid w:val="00C1385A"/>
    <w:rsid w:val="00C13CC8"/>
    <w:rsid w:val="00C13E68"/>
    <w:rsid w:val="00C14C7D"/>
    <w:rsid w:val="00C16A1A"/>
    <w:rsid w:val="00C1791F"/>
    <w:rsid w:val="00C20CDA"/>
    <w:rsid w:val="00C20DC3"/>
    <w:rsid w:val="00C216FA"/>
    <w:rsid w:val="00C2421A"/>
    <w:rsid w:val="00C26A64"/>
    <w:rsid w:val="00C27D33"/>
    <w:rsid w:val="00C30769"/>
    <w:rsid w:val="00C31286"/>
    <w:rsid w:val="00C31A5B"/>
    <w:rsid w:val="00C32478"/>
    <w:rsid w:val="00C32EBE"/>
    <w:rsid w:val="00C3413F"/>
    <w:rsid w:val="00C34C0E"/>
    <w:rsid w:val="00C35EF2"/>
    <w:rsid w:val="00C369A6"/>
    <w:rsid w:val="00C403B4"/>
    <w:rsid w:val="00C406DE"/>
    <w:rsid w:val="00C411FE"/>
    <w:rsid w:val="00C41B61"/>
    <w:rsid w:val="00C42886"/>
    <w:rsid w:val="00C43256"/>
    <w:rsid w:val="00C434F9"/>
    <w:rsid w:val="00C45CC3"/>
    <w:rsid w:val="00C45CCE"/>
    <w:rsid w:val="00C46170"/>
    <w:rsid w:val="00C467CA"/>
    <w:rsid w:val="00C467D4"/>
    <w:rsid w:val="00C46941"/>
    <w:rsid w:val="00C47381"/>
    <w:rsid w:val="00C50FAA"/>
    <w:rsid w:val="00C51234"/>
    <w:rsid w:val="00C5278E"/>
    <w:rsid w:val="00C5311C"/>
    <w:rsid w:val="00C538D8"/>
    <w:rsid w:val="00C53FB9"/>
    <w:rsid w:val="00C550EA"/>
    <w:rsid w:val="00C62F52"/>
    <w:rsid w:val="00C63AA7"/>
    <w:rsid w:val="00C657F9"/>
    <w:rsid w:val="00C65F90"/>
    <w:rsid w:val="00C666AF"/>
    <w:rsid w:val="00C70C53"/>
    <w:rsid w:val="00C718DA"/>
    <w:rsid w:val="00C7226C"/>
    <w:rsid w:val="00C72BBA"/>
    <w:rsid w:val="00C73873"/>
    <w:rsid w:val="00C75FCC"/>
    <w:rsid w:val="00C76FA7"/>
    <w:rsid w:val="00C82D65"/>
    <w:rsid w:val="00C86431"/>
    <w:rsid w:val="00C86776"/>
    <w:rsid w:val="00C91224"/>
    <w:rsid w:val="00C9316D"/>
    <w:rsid w:val="00C948FD"/>
    <w:rsid w:val="00C94A97"/>
    <w:rsid w:val="00C96BB0"/>
    <w:rsid w:val="00C975B4"/>
    <w:rsid w:val="00C97B89"/>
    <w:rsid w:val="00C97FB9"/>
    <w:rsid w:val="00CA155E"/>
    <w:rsid w:val="00CA2E10"/>
    <w:rsid w:val="00CA34CB"/>
    <w:rsid w:val="00CA3D9D"/>
    <w:rsid w:val="00CA3DE1"/>
    <w:rsid w:val="00CA6A60"/>
    <w:rsid w:val="00CA6F9C"/>
    <w:rsid w:val="00CA7999"/>
    <w:rsid w:val="00CB1739"/>
    <w:rsid w:val="00CB21C5"/>
    <w:rsid w:val="00CB4E0C"/>
    <w:rsid w:val="00CB5097"/>
    <w:rsid w:val="00CB6814"/>
    <w:rsid w:val="00CC0DD8"/>
    <w:rsid w:val="00CC2885"/>
    <w:rsid w:val="00CC47AC"/>
    <w:rsid w:val="00CC65BE"/>
    <w:rsid w:val="00CD056E"/>
    <w:rsid w:val="00CD1405"/>
    <w:rsid w:val="00CD394F"/>
    <w:rsid w:val="00CD44C9"/>
    <w:rsid w:val="00CD518F"/>
    <w:rsid w:val="00CD7BBE"/>
    <w:rsid w:val="00CE2A7F"/>
    <w:rsid w:val="00CE3610"/>
    <w:rsid w:val="00CE3E03"/>
    <w:rsid w:val="00CE45EC"/>
    <w:rsid w:val="00CE51D8"/>
    <w:rsid w:val="00CF00CF"/>
    <w:rsid w:val="00CF24CD"/>
    <w:rsid w:val="00CF5221"/>
    <w:rsid w:val="00CF5822"/>
    <w:rsid w:val="00CF5A9B"/>
    <w:rsid w:val="00CF61A2"/>
    <w:rsid w:val="00CF6672"/>
    <w:rsid w:val="00D02D25"/>
    <w:rsid w:val="00D03A5F"/>
    <w:rsid w:val="00D04E79"/>
    <w:rsid w:val="00D057C0"/>
    <w:rsid w:val="00D07E6A"/>
    <w:rsid w:val="00D10712"/>
    <w:rsid w:val="00D11E74"/>
    <w:rsid w:val="00D11FEB"/>
    <w:rsid w:val="00D12F3D"/>
    <w:rsid w:val="00D13C4D"/>
    <w:rsid w:val="00D144A4"/>
    <w:rsid w:val="00D15FB8"/>
    <w:rsid w:val="00D20864"/>
    <w:rsid w:val="00D22435"/>
    <w:rsid w:val="00D23711"/>
    <w:rsid w:val="00D237B5"/>
    <w:rsid w:val="00D243D6"/>
    <w:rsid w:val="00D25823"/>
    <w:rsid w:val="00D258F0"/>
    <w:rsid w:val="00D2649F"/>
    <w:rsid w:val="00D26D39"/>
    <w:rsid w:val="00D2742F"/>
    <w:rsid w:val="00D279A8"/>
    <w:rsid w:val="00D300E8"/>
    <w:rsid w:val="00D337A3"/>
    <w:rsid w:val="00D34BF1"/>
    <w:rsid w:val="00D34D79"/>
    <w:rsid w:val="00D357B8"/>
    <w:rsid w:val="00D36CA4"/>
    <w:rsid w:val="00D37896"/>
    <w:rsid w:val="00D41A30"/>
    <w:rsid w:val="00D42800"/>
    <w:rsid w:val="00D433B2"/>
    <w:rsid w:val="00D44EFC"/>
    <w:rsid w:val="00D469E3"/>
    <w:rsid w:val="00D46C81"/>
    <w:rsid w:val="00D5162D"/>
    <w:rsid w:val="00D527BD"/>
    <w:rsid w:val="00D5313C"/>
    <w:rsid w:val="00D532DC"/>
    <w:rsid w:val="00D53C62"/>
    <w:rsid w:val="00D54A83"/>
    <w:rsid w:val="00D5612E"/>
    <w:rsid w:val="00D5652A"/>
    <w:rsid w:val="00D6240F"/>
    <w:rsid w:val="00D626A1"/>
    <w:rsid w:val="00D62F5A"/>
    <w:rsid w:val="00D63557"/>
    <w:rsid w:val="00D63E2F"/>
    <w:rsid w:val="00D63E9B"/>
    <w:rsid w:val="00D64AE7"/>
    <w:rsid w:val="00D71C75"/>
    <w:rsid w:val="00D71DC3"/>
    <w:rsid w:val="00D742C8"/>
    <w:rsid w:val="00D76AAD"/>
    <w:rsid w:val="00D76DCC"/>
    <w:rsid w:val="00D77062"/>
    <w:rsid w:val="00D77C89"/>
    <w:rsid w:val="00D80965"/>
    <w:rsid w:val="00D82A70"/>
    <w:rsid w:val="00D82B55"/>
    <w:rsid w:val="00D83702"/>
    <w:rsid w:val="00D838C4"/>
    <w:rsid w:val="00D83EDD"/>
    <w:rsid w:val="00D921AE"/>
    <w:rsid w:val="00D942A7"/>
    <w:rsid w:val="00D9606E"/>
    <w:rsid w:val="00D96DF5"/>
    <w:rsid w:val="00DA06CB"/>
    <w:rsid w:val="00DA0F8B"/>
    <w:rsid w:val="00DA371D"/>
    <w:rsid w:val="00DA4C8E"/>
    <w:rsid w:val="00DA6E8C"/>
    <w:rsid w:val="00DA77E8"/>
    <w:rsid w:val="00DB1897"/>
    <w:rsid w:val="00DB3140"/>
    <w:rsid w:val="00DB331C"/>
    <w:rsid w:val="00DB3489"/>
    <w:rsid w:val="00DB58FE"/>
    <w:rsid w:val="00DB5EFB"/>
    <w:rsid w:val="00DB75E1"/>
    <w:rsid w:val="00DB7BFD"/>
    <w:rsid w:val="00DC004A"/>
    <w:rsid w:val="00DC253D"/>
    <w:rsid w:val="00DC5031"/>
    <w:rsid w:val="00DC51F3"/>
    <w:rsid w:val="00DC60E2"/>
    <w:rsid w:val="00DC61A2"/>
    <w:rsid w:val="00DC65B4"/>
    <w:rsid w:val="00DD139E"/>
    <w:rsid w:val="00DD2356"/>
    <w:rsid w:val="00DD253B"/>
    <w:rsid w:val="00DD4DA6"/>
    <w:rsid w:val="00DD7AA4"/>
    <w:rsid w:val="00DD7FB9"/>
    <w:rsid w:val="00DE1C7B"/>
    <w:rsid w:val="00DE22E0"/>
    <w:rsid w:val="00DE33B8"/>
    <w:rsid w:val="00DE370C"/>
    <w:rsid w:val="00DE48BE"/>
    <w:rsid w:val="00DE5489"/>
    <w:rsid w:val="00DE5606"/>
    <w:rsid w:val="00DF1CD6"/>
    <w:rsid w:val="00DF25A4"/>
    <w:rsid w:val="00DF40C8"/>
    <w:rsid w:val="00DF4AC7"/>
    <w:rsid w:val="00DF4CD3"/>
    <w:rsid w:val="00DF568A"/>
    <w:rsid w:val="00DF5EF4"/>
    <w:rsid w:val="00DF77EB"/>
    <w:rsid w:val="00E00230"/>
    <w:rsid w:val="00E00442"/>
    <w:rsid w:val="00E015B8"/>
    <w:rsid w:val="00E02445"/>
    <w:rsid w:val="00E043C4"/>
    <w:rsid w:val="00E047E9"/>
    <w:rsid w:val="00E0521D"/>
    <w:rsid w:val="00E074E3"/>
    <w:rsid w:val="00E10039"/>
    <w:rsid w:val="00E10FC0"/>
    <w:rsid w:val="00E11E64"/>
    <w:rsid w:val="00E12832"/>
    <w:rsid w:val="00E13B7B"/>
    <w:rsid w:val="00E13E55"/>
    <w:rsid w:val="00E142EC"/>
    <w:rsid w:val="00E151AC"/>
    <w:rsid w:val="00E158DF"/>
    <w:rsid w:val="00E2203D"/>
    <w:rsid w:val="00E220AD"/>
    <w:rsid w:val="00E222BB"/>
    <w:rsid w:val="00E22B93"/>
    <w:rsid w:val="00E253AC"/>
    <w:rsid w:val="00E25B77"/>
    <w:rsid w:val="00E26258"/>
    <w:rsid w:val="00E27368"/>
    <w:rsid w:val="00E27FFC"/>
    <w:rsid w:val="00E31156"/>
    <w:rsid w:val="00E313F6"/>
    <w:rsid w:val="00E3454D"/>
    <w:rsid w:val="00E352D8"/>
    <w:rsid w:val="00E36D56"/>
    <w:rsid w:val="00E377AA"/>
    <w:rsid w:val="00E41613"/>
    <w:rsid w:val="00E4166F"/>
    <w:rsid w:val="00E41BB3"/>
    <w:rsid w:val="00E42966"/>
    <w:rsid w:val="00E442DF"/>
    <w:rsid w:val="00E46580"/>
    <w:rsid w:val="00E47E16"/>
    <w:rsid w:val="00E51985"/>
    <w:rsid w:val="00E52B88"/>
    <w:rsid w:val="00E53B43"/>
    <w:rsid w:val="00E54558"/>
    <w:rsid w:val="00E55296"/>
    <w:rsid w:val="00E556ED"/>
    <w:rsid w:val="00E57957"/>
    <w:rsid w:val="00E60C5D"/>
    <w:rsid w:val="00E61E3D"/>
    <w:rsid w:val="00E61F16"/>
    <w:rsid w:val="00E62F50"/>
    <w:rsid w:val="00E63921"/>
    <w:rsid w:val="00E65C58"/>
    <w:rsid w:val="00E67755"/>
    <w:rsid w:val="00E67830"/>
    <w:rsid w:val="00E67E4B"/>
    <w:rsid w:val="00E720E0"/>
    <w:rsid w:val="00E72CDA"/>
    <w:rsid w:val="00E7677D"/>
    <w:rsid w:val="00E76BD1"/>
    <w:rsid w:val="00E77098"/>
    <w:rsid w:val="00E7793E"/>
    <w:rsid w:val="00E7794B"/>
    <w:rsid w:val="00E77E47"/>
    <w:rsid w:val="00E804F0"/>
    <w:rsid w:val="00E82A84"/>
    <w:rsid w:val="00E83E23"/>
    <w:rsid w:val="00E83EBA"/>
    <w:rsid w:val="00E8474D"/>
    <w:rsid w:val="00E850B0"/>
    <w:rsid w:val="00E87046"/>
    <w:rsid w:val="00E87550"/>
    <w:rsid w:val="00E876A9"/>
    <w:rsid w:val="00E902C9"/>
    <w:rsid w:val="00E90B30"/>
    <w:rsid w:val="00E9569E"/>
    <w:rsid w:val="00E959BD"/>
    <w:rsid w:val="00E96851"/>
    <w:rsid w:val="00E96CB9"/>
    <w:rsid w:val="00EA0351"/>
    <w:rsid w:val="00EA151B"/>
    <w:rsid w:val="00EA28DD"/>
    <w:rsid w:val="00EA2FE3"/>
    <w:rsid w:val="00EA3235"/>
    <w:rsid w:val="00EA3777"/>
    <w:rsid w:val="00EA4EAE"/>
    <w:rsid w:val="00EA5F28"/>
    <w:rsid w:val="00EA759A"/>
    <w:rsid w:val="00EA7FE4"/>
    <w:rsid w:val="00EB06DD"/>
    <w:rsid w:val="00EB11E2"/>
    <w:rsid w:val="00EB1F6D"/>
    <w:rsid w:val="00EB38D6"/>
    <w:rsid w:val="00EB4B3D"/>
    <w:rsid w:val="00EB59D0"/>
    <w:rsid w:val="00EB648A"/>
    <w:rsid w:val="00EB6648"/>
    <w:rsid w:val="00EB6C95"/>
    <w:rsid w:val="00EB6E16"/>
    <w:rsid w:val="00EB6E90"/>
    <w:rsid w:val="00EB71B3"/>
    <w:rsid w:val="00EC101C"/>
    <w:rsid w:val="00EC103F"/>
    <w:rsid w:val="00EC18A9"/>
    <w:rsid w:val="00EC2608"/>
    <w:rsid w:val="00EC2DD4"/>
    <w:rsid w:val="00EC5386"/>
    <w:rsid w:val="00EC58ED"/>
    <w:rsid w:val="00EC5DBC"/>
    <w:rsid w:val="00ED0583"/>
    <w:rsid w:val="00ED26BE"/>
    <w:rsid w:val="00ED343A"/>
    <w:rsid w:val="00ED364A"/>
    <w:rsid w:val="00ED4C5D"/>
    <w:rsid w:val="00ED7690"/>
    <w:rsid w:val="00ED791B"/>
    <w:rsid w:val="00EE137A"/>
    <w:rsid w:val="00EE22E1"/>
    <w:rsid w:val="00EE2894"/>
    <w:rsid w:val="00EE3199"/>
    <w:rsid w:val="00EE34D1"/>
    <w:rsid w:val="00EE40F1"/>
    <w:rsid w:val="00EE63D9"/>
    <w:rsid w:val="00EF0745"/>
    <w:rsid w:val="00EF0B8C"/>
    <w:rsid w:val="00EF14F4"/>
    <w:rsid w:val="00EF18E6"/>
    <w:rsid w:val="00EF21BC"/>
    <w:rsid w:val="00EF22DA"/>
    <w:rsid w:val="00EF3270"/>
    <w:rsid w:val="00EF3B04"/>
    <w:rsid w:val="00EF431B"/>
    <w:rsid w:val="00EF4920"/>
    <w:rsid w:val="00EF4C22"/>
    <w:rsid w:val="00EF72B0"/>
    <w:rsid w:val="00EF7D02"/>
    <w:rsid w:val="00F00C40"/>
    <w:rsid w:val="00F00CD5"/>
    <w:rsid w:val="00F01245"/>
    <w:rsid w:val="00F03EE5"/>
    <w:rsid w:val="00F04A79"/>
    <w:rsid w:val="00F05F71"/>
    <w:rsid w:val="00F06310"/>
    <w:rsid w:val="00F10406"/>
    <w:rsid w:val="00F1104B"/>
    <w:rsid w:val="00F126A2"/>
    <w:rsid w:val="00F128D2"/>
    <w:rsid w:val="00F12D4D"/>
    <w:rsid w:val="00F12F9E"/>
    <w:rsid w:val="00F14E41"/>
    <w:rsid w:val="00F15297"/>
    <w:rsid w:val="00F179CF"/>
    <w:rsid w:val="00F23427"/>
    <w:rsid w:val="00F251C7"/>
    <w:rsid w:val="00F27716"/>
    <w:rsid w:val="00F32469"/>
    <w:rsid w:val="00F32681"/>
    <w:rsid w:val="00F3425E"/>
    <w:rsid w:val="00F37E2C"/>
    <w:rsid w:val="00F403E6"/>
    <w:rsid w:val="00F4171B"/>
    <w:rsid w:val="00F426EE"/>
    <w:rsid w:val="00F43176"/>
    <w:rsid w:val="00F43C63"/>
    <w:rsid w:val="00F4439D"/>
    <w:rsid w:val="00F44CFD"/>
    <w:rsid w:val="00F456C2"/>
    <w:rsid w:val="00F4570D"/>
    <w:rsid w:val="00F517EC"/>
    <w:rsid w:val="00F5180C"/>
    <w:rsid w:val="00F51B36"/>
    <w:rsid w:val="00F521F4"/>
    <w:rsid w:val="00F54121"/>
    <w:rsid w:val="00F54AC6"/>
    <w:rsid w:val="00F54CE4"/>
    <w:rsid w:val="00F56DE6"/>
    <w:rsid w:val="00F60CC6"/>
    <w:rsid w:val="00F61382"/>
    <w:rsid w:val="00F61E91"/>
    <w:rsid w:val="00F679DE"/>
    <w:rsid w:val="00F71E8F"/>
    <w:rsid w:val="00F73826"/>
    <w:rsid w:val="00F73987"/>
    <w:rsid w:val="00F75AC1"/>
    <w:rsid w:val="00F7694A"/>
    <w:rsid w:val="00F77544"/>
    <w:rsid w:val="00F80CD3"/>
    <w:rsid w:val="00F80FDF"/>
    <w:rsid w:val="00F83351"/>
    <w:rsid w:val="00F85603"/>
    <w:rsid w:val="00F8787B"/>
    <w:rsid w:val="00F87E94"/>
    <w:rsid w:val="00F91851"/>
    <w:rsid w:val="00F92145"/>
    <w:rsid w:val="00F93CB3"/>
    <w:rsid w:val="00F945A6"/>
    <w:rsid w:val="00F94C2A"/>
    <w:rsid w:val="00F94E39"/>
    <w:rsid w:val="00F95CFC"/>
    <w:rsid w:val="00F968A2"/>
    <w:rsid w:val="00F96927"/>
    <w:rsid w:val="00F96E87"/>
    <w:rsid w:val="00F97925"/>
    <w:rsid w:val="00F97DD0"/>
    <w:rsid w:val="00F97E40"/>
    <w:rsid w:val="00FA1A8B"/>
    <w:rsid w:val="00FA26A0"/>
    <w:rsid w:val="00FA2D8D"/>
    <w:rsid w:val="00FA3B4C"/>
    <w:rsid w:val="00FA46EA"/>
    <w:rsid w:val="00FA4B9D"/>
    <w:rsid w:val="00FA54B3"/>
    <w:rsid w:val="00FA59CF"/>
    <w:rsid w:val="00FA6095"/>
    <w:rsid w:val="00FA6E4F"/>
    <w:rsid w:val="00FA70A7"/>
    <w:rsid w:val="00FA710A"/>
    <w:rsid w:val="00FB0D80"/>
    <w:rsid w:val="00FB1992"/>
    <w:rsid w:val="00FB3A31"/>
    <w:rsid w:val="00FB4BB4"/>
    <w:rsid w:val="00FB55BD"/>
    <w:rsid w:val="00FB7529"/>
    <w:rsid w:val="00FC1297"/>
    <w:rsid w:val="00FC2DFB"/>
    <w:rsid w:val="00FC3643"/>
    <w:rsid w:val="00FC3975"/>
    <w:rsid w:val="00FC445F"/>
    <w:rsid w:val="00FC4AF4"/>
    <w:rsid w:val="00FC53F3"/>
    <w:rsid w:val="00FC5B63"/>
    <w:rsid w:val="00FC6F59"/>
    <w:rsid w:val="00FD0C75"/>
    <w:rsid w:val="00FD0C89"/>
    <w:rsid w:val="00FD125F"/>
    <w:rsid w:val="00FD2B31"/>
    <w:rsid w:val="00FD2E83"/>
    <w:rsid w:val="00FD2ECA"/>
    <w:rsid w:val="00FD49E9"/>
    <w:rsid w:val="00FD6185"/>
    <w:rsid w:val="00FD7CEB"/>
    <w:rsid w:val="00FE05A8"/>
    <w:rsid w:val="00FE3243"/>
    <w:rsid w:val="00FE447A"/>
    <w:rsid w:val="00FE49AA"/>
    <w:rsid w:val="00FE532B"/>
    <w:rsid w:val="00FE5904"/>
    <w:rsid w:val="00FE6CB3"/>
    <w:rsid w:val="00FF1E16"/>
    <w:rsid w:val="00FF210D"/>
    <w:rsid w:val="00FF269E"/>
    <w:rsid w:val="00FF26F3"/>
    <w:rsid w:val="00FF2D34"/>
    <w:rsid w:val="00FF324C"/>
    <w:rsid w:val="00FF4113"/>
    <w:rsid w:val="00FF4458"/>
    <w:rsid w:val="00FF4D5D"/>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9B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32"/>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5542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customStyle="1" w:styleId="FooterChar">
    <w:name w:val="Footer Char"/>
    <w:basedOn w:val="DefaultParagraphFont"/>
    <w:link w:val="Footer"/>
    <w:uiPriority w:val="99"/>
    <w:rsid w:val="00AF12B7"/>
    <w:rPr>
      <w:sz w:val="24"/>
      <w:szCs w:val="24"/>
      <w:lan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 w:type="paragraph" w:customStyle="1" w:styleId="Default">
    <w:name w:val="Default"/>
    <w:rsid w:val="00F128D2"/>
    <w:pPr>
      <w:autoSpaceDE w:val="0"/>
      <w:autoSpaceDN w:val="0"/>
      <w:adjustRightInd w:val="0"/>
    </w:pPr>
    <w:rPr>
      <w:rFonts w:ascii="Calibri" w:hAnsi="Calibri" w:cs="Calibri"/>
      <w:color w:val="000000"/>
      <w:sz w:val="24"/>
      <w:szCs w:val="24"/>
      <w:lang w:val="en-US"/>
    </w:rPr>
  </w:style>
  <w:style w:type="character" w:customStyle="1" w:styleId="Heading4Char">
    <w:name w:val="Heading 4 Char"/>
    <w:basedOn w:val="DefaultParagraphFont"/>
    <w:link w:val="Heading4"/>
    <w:semiHidden/>
    <w:rsid w:val="005542D4"/>
    <w:rPr>
      <w:rFonts w:asciiTheme="majorHAnsi" w:eastAsiaTheme="majorEastAsia" w:hAnsiTheme="majorHAnsi" w:cstheme="majorBidi"/>
      <w:i/>
      <w:iCs/>
      <w:color w:val="365F91" w:themeColor="accent1" w:themeShade="BF"/>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5090008">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5830640">
      <w:bodyDiv w:val="1"/>
      <w:marLeft w:val="0"/>
      <w:marRight w:val="0"/>
      <w:marTop w:val="0"/>
      <w:marBottom w:val="0"/>
      <w:divBdr>
        <w:top w:val="none" w:sz="0" w:space="0" w:color="auto"/>
        <w:left w:val="none" w:sz="0" w:space="0" w:color="auto"/>
        <w:bottom w:val="none" w:sz="0" w:space="0" w:color="auto"/>
        <w:right w:val="none" w:sz="0" w:space="0" w:color="auto"/>
      </w:divBdr>
    </w:div>
    <w:div w:id="5544394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24606604">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684626610">
      <w:bodyDiv w:val="1"/>
      <w:marLeft w:val="0"/>
      <w:marRight w:val="0"/>
      <w:marTop w:val="0"/>
      <w:marBottom w:val="0"/>
      <w:divBdr>
        <w:top w:val="none" w:sz="0" w:space="0" w:color="auto"/>
        <w:left w:val="none" w:sz="0" w:space="0" w:color="auto"/>
        <w:bottom w:val="none" w:sz="0" w:space="0" w:color="auto"/>
        <w:right w:val="none" w:sz="0" w:space="0" w:color="auto"/>
      </w:divBdr>
    </w:div>
    <w:div w:id="1712463996">
      <w:bodyDiv w:val="1"/>
      <w:marLeft w:val="0"/>
      <w:marRight w:val="0"/>
      <w:marTop w:val="0"/>
      <w:marBottom w:val="0"/>
      <w:divBdr>
        <w:top w:val="none" w:sz="0" w:space="0" w:color="auto"/>
        <w:left w:val="none" w:sz="0" w:space="0" w:color="auto"/>
        <w:bottom w:val="none" w:sz="0" w:space="0" w:color="auto"/>
        <w:right w:val="none" w:sz="0" w:space="0" w:color="auto"/>
      </w:divBdr>
    </w:div>
    <w:div w:id="173396337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vw.com/updocs/2821011611842474_1.%20Uvedomlenie%20za%20nachalo%20na%20izkorenqvane.doc" TargetMode="External"/><Relationship Id="rId13" Type="http://schemas.openxmlformats.org/officeDocument/2006/relationships/hyperlink" Target="mailto:izomir@abv.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lozari.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vw.com/updocs/2821011611842755_Copy%20of%204.%20Prilojenie%20kym%20zayavlenie%20za%20krai%20na%20izkoreniavane.x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avw.com/updocs/2821011611842690_3.%20Uvedomlenie%20za%20krai%20na%20izkorenqvane.docx" TargetMode="External"/><Relationship Id="rId4" Type="http://schemas.openxmlformats.org/officeDocument/2006/relationships/settings" Target="settings.xml"/><Relationship Id="rId9" Type="http://schemas.openxmlformats.org/officeDocument/2006/relationships/hyperlink" Target="http://www.eavw.com/updocs/2821011611842690_3.%20Uvedomlenie%20za%20krai%20na%20izkorenqvane.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CE9BB-F0B3-4244-84F4-9C3DB4A2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2781</Words>
  <Characters>15149</Characters>
  <Application>Microsoft Office Word</Application>
  <DocSecurity>0</DocSecurity>
  <Lines>126</Lines>
  <Paragraphs>35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17895</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2022-02-24T12:36:00Z</dcterms:created>
  <dcterms:modified xsi:type="dcterms:W3CDTF">2022-03-02T14:08:00Z</dcterms:modified>
</cp:coreProperties>
</file>