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68683" w14:textId="77777777" w:rsidR="0075569F" w:rsidRPr="00C55CB0" w:rsidRDefault="0075569F" w:rsidP="0075569F">
      <w:pPr>
        <w:keepNext/>
        <w:overflowPunct w:val="0"/>
        <w:autoSpaceDE w:val="0"/>
        <w:autoSpaceDN w:val="0"/>
        <w:adjustRightInd w:val="0"/>
        <w:spacing w:line="360" w:lineRule="exact"/>
        <w:jc w:val="center"/>
        <w:textAlignment w:val="baseline"/>
        <w:outlineLvl w:val="0"/>
        <w:rPr>
          <w:rFonts w:ascii="Platinum Bg" w:hAnsi="Platinum Bg"/>
          <w:b/>
          <w:spacing w:val="40"/>
          <w:sz w:val="22"/>
          <w:szCs w:val="20"/>
          <w:lang w:eastAsia="en-US"/>
        </w:rPr>
      </w:pPr>
      <w:r w:rsidRPr="00C55CB0">
        <w:rPr>
          <w:rFonts w:ascii="Bookman Old Style" w:hAnsi="Bookman Old Style"/>
          <w:b/>
          <w:noProof/>
          <w:spacing w:val="30"/>
          <w:szCs w:val="20"/>
          <w:lang w:val="en-US" w:eastAsia="en-US"/>
        </w:rPr>
        <w:drawing>
          <wp:anchor distT="0" distB="0" distL="114300" distR="114300" simplePos="0" relativeHeight="251658240" behindDoc="1" locked="0" layoutInCell="1" allowOverlap="1" wp14:anchorId="611411BA" wp14:editId="0A1CE830">
            <wp:simplePos x="0" y="0"/>
            <wp:positionH relativeFrom="column">
              <wp:posOffset>2164166</wp:posOffset>
            </wp:positionH>
            <wp:positionV relativeFrom="paragraph">
              <wp:posOffset>-321636</wp:posOffset>
            </wp:positionV>
            <wp:extent cx="1343025" cy="1333500"/>
            <wp:effectExtent l="0" t="0" r="9525" b="0"/>
            <wp:wrapNone/>
            <wp:docPr id="3" name="Picture 3"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14:paraId="7093174B" w14:textId="7DC9B862" w:rsidR="0075569F" w:rsidRPr="00C55CB0" w:rsidRDefault="0075569F" w:rsidP="0075569F">
      <w:pPr>
        <w:keepNext/>
        <w:overflowPunct w:val="0"/>
        <w:autoSpaceDE w:val="0"/>
        <w:autoSpaceDN w:val="0"/>
        <w:adjustRightInd w:val="0"/>
        <w:spacing w:line="360" w:lineRule="exact"/>
        <w:jc w:val="center"/>
        <w:textAlignment w:val="baseline"/>
        <w:outlineLvl w:val="0"/>
        <w:rPr>
          <w:rFonts w:ascii="Platinum Bg" w:hAnsi="Platinum Bg"/>
          <w:b/>
          <w:spacing w:val="40"/>
          <w:sz w:val="22"/>
          <w:szCs w:val="20"/>
          <w:lang w:eastAsia="en-US"/>
        </w:rPr>
      </w:pPr>
    </w:p>
    <w:p w14:paraId="55F191EE" w14:textId="77777777" w:rsidR="0075569F" w:rsidRPr="00C55CB0" w:rsidRDefault="0075569F" w:rsidP="0075569F">
      <w:pPr>
        <w:keepNext/>
        <w:overflowPunct w:val="0"/>
        <w:autoSpaceDE w:val="0"/>
        <w:autoSpaceDN w:val="0"/>
        <w:adjustRightInd w:val="0"/>
        <w:spacing w:line="360" w:lineRule="exact"/>
        <w:jc w:val="center"/>
        <w:textAlignment w:val="baseline"/>
        <w:outlineLvl w:val="0"/>
        <w:rPr>
          <w:rFonts w:ascii="Platinum Bg" w:hAnsi="Platinum Bg"/>
          <w:b/>
          <w:spacing w:val="40"/>
          <w:sz w:val="40"/>
          <w:szCs w:val="40"/>
          <w:lang w:eastAsia="en-US"/>
        </w:rPr>
      </w:pP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r w:rsidRPr="00C55CB0">
        <w:rPr>
          <w:rFonts w:ascii="Platinum Bg" w:hAnsi="Platinum Bg"/>
          <w:b/>
          <w:spacing w:val="40"/>
          <w:sz w:val="40"/>
          <w:szCs w:val="40"/>
          <w:lang w:eastAsia="en-US"/>
        </w:rPr>
        <w:tab/>
      </w:r>
    </w:p>
    <w:p w14:paraId="2F7830B4" w14:textId="77777777" w:rsidR="0075569F" w:rsidRPr="00C55CB0" w:rsidRDefault="0075569F" w:rsidP="0075569F">
      <w:pPr>
        <w:keepNext/>
        <w:overflowPunct w:val="0"/>
        <w:autoSpaceDE w:val="0"/>
        <w:autoSpaceDN w:val="0"/>
        <w:adjustRightInd w:val="0"/>
        <w:spacing w:line="360" w:lineRule="exact"/>
        <w:jc w:val="center"/>
        <w:textAlignment w:val="baseline"/>
        <w:outlineLvl w:val="0"/>
        <w:rPr>
          <w:rFonts w:ascii="Platinum Bg" w:hAnsi="Platinum Bg"/>
          <w:spacing w:val="40"/>
          <w:sz w:val="36"/>
          <w:szCs w:val="36"/>
          <w:lang w:eastAsia="en-US"/>
        </w:rPr>
      </w:pPr>
    </w:p>
    <w:p w14:paraId="30F129AE" w14:textId="77777777" w:rsidR="0075569F" w:rsidRPr="00C55CB0" w:rsidRDefault="0075569F" w:rsidP="0075569F">
      <w:pPr>
        <w:keepNext/>
        <w:overflowPunct w:val="0"/>
        <w:autoSpaceDE w:val="0"/>
        <w:autoSpaceDN w:val="0"/>
        <w:adjustRightInd w:val="0"/>
        <w:jc w:val="center"/>
        <w:textAlignment w:val="baseline"/>
        <w:outlineLvl w:val="0"/>
        <w:rPr>
          <w:rFonts w:ascii="Platinum Bg" w:hAnsi="Platinum Bg"/>
          <w:spacing w:val="40"/>
          <w:sz w:val="36"/>
          <w:szCs w:val="36"/>
          <w:lang w:eastAsia="en-US"/>
        </w:rPr>
      </w:pPr>
    </w:p>
    <w:p w14:paraId="2ED8CC35" w14:textId="77777777" w:rsidR="0075569F" w:rsidRPr="00C55CB0" w:rsidRDefault="0075569F" w:rsidP="0075569F">
      <w:pPr>
        <w:keepNext/>
        <w:overflowPunct w:val="0"/>
        <w:autoSpaceDE w:val="0"/>
        <w:autoSpaceDN w:val="0"/>
        <w:adjustRightInd w:val="0"/>
        <w:spacing w:line="360" w:lineRule="exact"/>
        <w:jc w:val="center"/>
        <w:textAlignment w:val="baseline"/>
        <w:outlineLvl w:val="0"/>
        <w:rPr>
          <w:rFonts w:ascii="Platinum Bg" w:hAnsi="Platinum Bg"/>
          <w:spacing w:val="40"/>
          <w:sz w:val="36"/>
          <w:szCs w:val="36"/>
          <w:lang w:eastAsia="en-US"/>
        </w:rPr>
      </w:pPr>
      <w:r w:rsidRPr="00C55CB0">
        <w:rPr>
          <w:rFonts w:ascii="Platinum Bg" w:hAnsi="Platinum Bg"/>
          <w:spacing w:val="40"/>
          <w:sz w:val="36"/>
          <w:szCs w:val="36"/>
          <w:lang w:eastAsia="en-US"/>
        </w:rPr>
        <w:t>РЕПУБЛИКА БЪЛГАРИЯ</w:t>
      </w:r>
    </w:p>
    <w:p w14:paraId="4E1ED87B" w14:textId="4212A4FD" w:rsidR="0075569F" w:rsidRPr="00C55CB0" w:rsidRDefault="0075569F" w:rsidP="0075569F">
      <w:pPr>
        <w:keepNext/>
        <w:pBdr>
          <w:bottom w:val="single" w:sz="4" w:space="1" w:color="auto"/>
        </w:pBdr>
        <w:overflowPunct w:val="0"/>
        <w:autoSpaceDE w:val="0"/>
        <w:autoSpaceDN w:val="0"/>
        <w:adjustRightInd w:val="0"/>
        <w:spacing w:line="360" w:lineRule="exact"/>
        <w:jc w:val="center"/>
        <w:textAlignment w:val="baseline"/>
        <w:outlineLvl w:val="0"/>
        <w:rPr>
          <w:rFonts w:ascii="Bookman Old Style" w:hAnsi="Bookman Old Style"/>
          <w:b/>
          <w:spacing w:val="20"/>
          <w:sz w:val="32"/>
          <w:szCs w:val="32"/>
          <w:lang w:eastAsia="en-US"/>
        </w:rPr>
      </w:pPr>
      <w:r w:rsidRPr="00C55CB0">
        <w:rPr>
          <w:rFonts w:ascii="Platinum Bg" w:hAnsi="Platinum Bg"/>
          <w:spacing w:val="20"/>
          <w:sz w:val="32"/>
          <w:szCs w:val="32"/>
          <w:lang w:eastAsia="en-US"/>
        </w:rPr>
        <w:t>Заместник-министър на земеделието</w:t>
      </w:r>
    </w:p>
    <w:p w14:paraId="1063CE9D" w14:textId="77777777" w:rsidR="00C41E0B" w:rsidRPr="00C55CB0" w:rsidRDefault="00C41E0B" w:rsidP="00C41E0B">
      <w:pPr>
        <w:rPr>
          <w:lang w:eastAsia="en-GB"/>
        </w:rPr>
      </w:pPr>
    </w:p>
    <w:p w14:paraId="5FFA0E09" w14:textId="77777777" w:rsidR="00C41E0B" w:rsidRPr="00C55CB0" w:rsidRDefault="00C41E0B" w:rsidP="00C41E0B">
      <w:pPr>
        <w:tabs>
          <w:tab w:val="center" w:pos="4153"/>
          <w:tab w:val="right" w:pos="8306"/>
        </w:tabs>
        <w:spacing w:before="120"/>
        <w:rPr>
          <w:lang w:eastAsia="en-US"/>
        </w:rPr>
      </w:pPr>
    </w:p>
    <w:p w14:paraId="16F96788" w14:textId="77777777" w:rsidR="0075569F" w:rsidRPr="00C55CB0" w:rsidRDefault="0075569F" w:rsidP="0075569F">
      <w:pPr>
        <w:overflowPunct w:val="0"/>
        <w:autoSpaceDE w:val="0"/>
        <w:autoSpaceDN w:val="0"/>
        <w:adjustRightInd w:val="0"/>
        <w:spacing w:line="360" w:lineRule="auto"/>
        <w:textAlignment w:val="baseline"/>
        <w:rPr>
          <w:lang w:eastAsia="en-US"/>
        </w:rPr>
      </w:pPr>
      <w:r w:rsidRPr="00C55CB0">
        <w:rPr>
          <w:lang w:eastAsia="en-US"/>
        </w:rPr>
        <w:t xml:space="preserve">…………………….  </w:t>
      </w:r>
    </w:p>
    <w:p w14:paraId="79059456" w14:textId="22D4916F" w:rsidR="0075569F" w:rsidRPr="00C55CB0" w:rsidRDefault="0075569F" w:rsidP="0075569F">
      <w:pPr>
        <w:overflowPunct w:val="0"/>
        <w:autoSpaceDE w:val="0"/>
        <w:autoSpaceDN w:val="0"/>
        <w:adjustRightInd w:val="0"/>
        <w:spacing w:line="360" w:lineRule="auto"/>
        <w:textAlignment w:val="baseline"/>
        <w:rPr>
          <w:b/>
          <w:lang w:eastAsia="en-US"/>
        </w:rPr>
      </w:pPr>
      <w:r w:rsidRPr="00C55CB0">
        <w:rPr>
          <w:lang w:eastAsia="en-US"/>
        </w:rPr>
        <w:t>……………  20</w:t>
      </w:r>
      <w:r w:rsidR="00B420F8" w:rsidRPr="00C55CB0">
        <w:rPr>
          <w:lang w:eastAsia="en-US"/>
        </w:rPr>
        <w:t>22</w:t>
      </w:r>
      <w:r w:rsidRPr="00C55CB0">
        <w:rPr>
          <w:lang w:eastAsia="en-US"/>
        </w:rPr>
        <w:t xml:space="preserve"> г.</w:t>
      </w:r>
    </w:p>
    <w:p w14:paraId="66188F77" w14:textId="77777777" w:rsidR="0075569F" w:rsidRPr="00C55CB0" w:rsidRDefault="0075569F" w:rsidP="0075569F">
      <w:pPr>
        <w:spacing w:line="360" w:lineRule="auto"/>
        <w:rPr>
          <w:b/>
          <w:bCs/>
        </w:rPr>
      </w:pPr>
    </w:p>
    <w:tbl>
      <w:tblPr>
        <w:tblW w:w="9606" w:type="dxa"/>
        <w:tblLayout w:type="fixed"/>
        <w:tblLook w:val="04A0" w:firstRow="1" w:lastRow="0" w:firstColumn="1" w:lastColumn="0" w:noHBand="0" w:noVBand="1"/>
      </w:tblPr>
      <w:tblGrid>
        <w:gridCol w:w="4644"/>
        <w:gridCol w:w="4962"/>
      </w:tblGrid>
      <w:tr w:rsidR="00825C83" w:rsidRPr="00C55CB0" w14:paraId="19967702" w14:textId="77777777" w:rsidTr="001C51F9">
        <w:tc>
          <w:tcPr>
            <w:tcW w:w="4644" w:type="dxa"/>
            <w:shd w:val="clear" w:color="auto" w:fill="auto"/>
          </w:tcPr>
          <w:p w14:paraId="3532EB06" w14:textId="77777777" w:rsidR="00825C83" w:rsidRPr="00C55CB0" w:rsidRDefault="00825C83" w:rsidP="00825C83">
            <w:pPr>
              <w:overflowPunct w:val="0"/>
              <w:autoSpaceDE w:val="0"/>
              <w:autoSpaceDN w:val="0"/>
              <w:adjustRightInd w:val="0"/>
              <w:spacing w:line="360" w:lineRule="auto"/>
              <w:textAlignment w:val="baseline"/>
              <w:rPr>
                <w:b/>
                <w:bCs/>
                <w:lang w:eastAsia="en-US"/>
              </w:rPr>
            </w:pPr>
          </w:p>
          <w:p w14:paraId="7D6F0A09" w14:textId="77777777" w:rsidR="00825C83" w:rsidRPr="00C55CB0" w:rsidRDefault="00825C83" w:rsidP="00825C83">
            <w:pPr>
              <w:overflowPunct w:val="0"/>
              <w:autoSpaceDE w:val="0"/>
              <w:autoSpaceDN w:val="0"/>
              <w:adjustRightInd w:val="0"/>
              <w:spacing w:line="360" w:lineRule="auto"/>
              <w:textAlignment w:val="baseline"/>
              <w:rPr>
                <w:b/>
                <w:bCs/>
                <w:lang w:eastAsia="en-US"/>
              </w:rPr>
            </w:pPr>
            <w:r w:rsidRPr="00C55CB0">
              <w:rPr>
                <w:b/>
                <w:bCs/>
                <w:lang w:eastAsia="en-US"/>
              </w:rPr>
              <w:t>ДО</w:t>
            </w:r>
          </w:p>
          <w:p w14:paraId="27E0F8B4" w14:textId="77777777" w:rsidR="00825C83" w:rsidRPr="00C55CB0" w:rsidRDefault="00825C83" w:rsidP="00825C83">
            <w:pPr>
              <w:overflowPunct w:val="0"/>
              <w:autoSpaceDE w:val="0"/>
              <w:autoSpaceDN w:val="0"/>
              <w:adjustRightInd w:val="0"/>
              <w:spacing w:line="360" w:lineRule="auto"/>
              <w:textAlignment w:val="baseline"/>
              <w:rPr>
                <w:b/>
                <w:bCs/>
                <w:lang w:eastAsia="en-US"/>
              </w:rPr>
            </w:pPr>
            <w:r w:rsidRPr="00C55CB0">
              <w:rPr>
                <w:b/>
                <w:bCs/>
                <w:lang w:eastAsia="en-US"/>
              </w:rPr>
              <w:t>МИНИСТЪРА НА ЗЕМЕДЕЛИЕТО</w:t>
            </w:r>
          </w:p>
          <w:p w14:paraId="7CB1C78F" w14:textId="77777777" w:rsidR="00825C83" w:rsidRPr="00C55CB0" w:rsidRDefault="00825C83" w:rsidP="00825C83">
            <w:pPr>
              <w:overflowPunct w:val="0"/>
              <w:autoSpaceDE w:val="0"/>
              <w:autoSpaceDN w:val="0"/>
              <w:adjustRightInd w:val="0"/>
              <w:spacing w:line="360" w:lineRule="auto"/>
              <w:textAlignment w:val="baseline"/>
              <w:rPr>
                <w:b/>
                <w:lang w:eastAsia="en-US"/>
              </w:rPr>
            </w:pPr>
            <w:r w:rsidRPr="00C55CB0">
              <w:rPr>
                <w:b/>
                <w:bCs/>
                <w:lang w:eastAsia="en-US"/>
              </w:rPr>
              <w:t>Д-Р ИВАН ИВАНОВ</w:t>
            </w:r>
          </w:p>
        </w:tc>
        <w:tc>
          <w:tcPr>
            <w:tcW w:w="4962" w:type="dxa"/>
            <w:shd w:val="clear" w:color="auto" w:fill="auto"/>
          </w:tcPr>
          <w:p w14:paraId="4B41C5AA" w14:textId="77777777" w:rsidR="00825C83" w:rsidRPr="00C55CB0" w:rsidRDefault="00825C83" w:rsidP="00825C83">
            <w:pPr>
              <w:widowControl w:val="0"/>
              <w:overflowPunct w:val="0"/>
              <w:autoSpaceDE w:val="0"/>
              <w:autoSpaceDN w:val="0"/>
              <w:adjustRightInd w:val="0"/>
              <w:spacing w:line="360" w:lineRule="auto"/>
              <w:jc w:val="both"/>
              <w:textAlignment w:val="baseline"/>
              <w:rPr>
                <w:b/>
              </w:rPr>
            </w:pPr>
            <w:r w:rsidRPr="00C55CB0">
              <w:rPr>
                <w:b/>
              </w:rPr>
              <w:t>ОДОБРИЛ,</w:t>
            </w:r>
          </w:p>
          <w:p w14:paraId="3548E965" w14:textId="77777777" w:rsidR="00825C83" w:rsidRPr="00C55CB0" w:rsidRDefault="00825C83" w:rsidP="00825C83">
            <w:pPr>
              <w:overflowPunct w:val="0"/>
              <w:autoSpaceDE w:val="0"/>
              <w:autoSpaceDN w:val="0"/>
              <w:adjustRightInd w:val="0"/>
              <w:spacing w:line="360" w:lineRule="auto"/>
              <w:textAlignment w:val="baseline"/>
              <w:rPr>
                <w:b/>
                <w:bCs/>
                <w:lang w:eastAsia="en-US"/>
              </w:rPr>
            </w:pPr>
            <w:r w:rsidRPr="00C55CB0">
              <w:rPr>
                <w:b/>
              </w:rPr>
              <w:t xml:space="preserve">МИНИСТЪР </w:t>
            </w:r>
            <w:r w:rsidRPr="00C55CB0">
              <w:rPr>
                <w:b/>
                <w:bCs/>
                <w:lang w:eastAsia="en-US"/>
              </w:rPr>
              <w:t>НА ЗЕМЕДЕЛИЕТО:</w:t>
            </w:r>
          </w:p>
          <w:p w14:paraId="492E8AFA" w14:textId="77777777" w:rsidR="00825C83" w:rsidRPr="00C55CB0" w:rsidRDefault="00825C83" w:rsidP="00825C83">
            <w:pPr>
              <w:widowControl w:val="0"/>
              <w:shd w:val="clear" w:color="auto" w:fill="FFFFFF"/>
              <w:tabs>
                <w:tab w:val="left" w:leader="dot" w:pos="3802"/>
              </w:tabs>
              <w:overflowPunct w:val="0"/>
              <w:autoSpaceDE w:val="0"/>
              <w:autoSpaceDN w:val="0"/>
              <w:adjustRightInd w:val="0"/>
              <w:spacing w:line="360" w:lineRule="auto"/>
              <w:jc w:val="right"/>
              <w:textAlignment w:val="baseline"/>
              <w:outlineLvl w:val="0"/>
              <w:rPr>
                <w:b/>
                <w:lang w:eastAsia="en-US"/>
              </w:rPr>
            </w:pPr>
            <w:r w:rsidRPr="00C55CB0">
              <w:rPr>
                <w:b/>
                <w:bCs/>
                <w:lang w:eastAsia="en-US"/>
              </w:rPr>
              <w:t>Д-Р ИВАН ИВАНОВ</w:t>
            </w:r>
            <w:r w:rsidRPr="00C55CB0">
              <w:rPr>
                <w:b/>
                <w:lang w:eastAsia="en-US"/>
              </w:rPr>
              <w:t xml:space="preserve"> </w:t>
            </w:r>
          </w:p>
        </w:tc>
      </w:tr>
    </w:tbl>
    <w:p w14:paraId="6D7E77E6" w14:textId="77777777" w:rsidR="00C41E0B" w:rsidRPr="00C55CB0" w:rsidRDefault="0092000C" w:rsidP="0075569F">
      <w:pPr>
        <w:spacing w:line="360" w:lineRule="auto"/>
        <w:ind w:left="5028" w:hanging="4938"/>
        <w:rPr>
          <w:b/>
          <w:bCs/>
        </w:rPr>
      </w:pPr>
      <w:r w:rsidRPr="00C55CB0">
        <w:rPr>
          <w:b/>
        </w:rPr>
        <w:tab/>
      </w:r>
    </w:p>
    <w:p w14:paraId="27CAA5F2" w14:textId="77777777" w:rsidR="00793B6C" w:rsidRPr="00C55CB0" w:rsidRDefault="00793B6C" w:rsidP="00223150">
      <w:pPr>
        <w:spacing w:line="360" w:lineRule="auto"/>
        <w:rPr>
          <w:b/>
        </w:rPr>
      </w:pPr>
    </w:p>
    <w:p w14:paraId="244D0444" w14:textId="77777777" w:rsidR="003946E1" w:rsidRPr="00C55CB0" w:rsidRDefault="003946E1" w:rsidP="00223150">
      <w:pPr>
        <w:pStyle w:val="Heading1"/>
        <w:spacing w:line="360" w:lineRule="auto"/>
        <w:ind w:left="-426" w:right="-468"/>
        <w:rPr>
          <w:spacing w:val="44"/>
          <w:sz w:val="24"/>
          <w:szCs w:val="24"/>
        </w:rPr>
      </w:pPr>
      <w:r w:rsidRPr="00C55CB0">
        <w:rPr>
          <w:spacing w:val="44"/>
          <w:sz w:val="24"/>
          <w:szCs w:val="24"/>
        </w:rPr>
        <w:t>ДОКЛАД</w:t>
      </w:r>
    </w:p>
    <w:p w14:paraId="39A965E4" w14:textId="43665C72" w:rsidR="00951F3B" w:rsidRPr="00C55CB0" w:rsidRDefault="00951F3B" w:rsidP="00223150">
      <w:pPr>
        <w:spacing w:line="360" w:lineRule="auto"/>
        <w:jc w:val="center"/>
        <w:rPr>
          <w:b/>
        </w:rPr>
      </w:pPr>
      <w:r w:rsidRPr="00C55CB0">
        <w:rPr>
          <w:b/>
        </w:rPr>
        <w:t xml:space="preserve">от </w:t>
      </w:r>
      <w:r w:rsidR="00ED62A6" w:rsidRPr="00C55CB0">
        <w:rPr>
          <w:b/>
        </w:rPr>
        <w:t>д-р Момчил Неков</w:t>
      </w:r>
      <w:r w:rsidRPr="00C55CB0">
        <w:rPr>
          <w:b/>
        </w:rPr>
        <w:t xml:space="preserve"> – заместник-министър на земеделието</w:t>
      </w:r>
    </w:p>
    <w:p w14:paraId="731F95E0" w14:textId="77777777" w:rsidR="00287D86" w:rsidRPr="00C55CB0" w:rsidRDefault="00287D86" w:rsidP="00223150">
      <w:pPr>
        <w:spacing w:line="360" w:lineRule="auto"/>
        <w:ind w:left="-426"/>
        <w:jc w:val="both"/>
        <w:rPr>
          <w:b/>
        </w:rPr>
      </w:pPr>
    </w:p>
    <w:p w14:paraId="268C70FC" w14:textId="4593B42C" w:rsidR="00793B6C" w:rsidRPr="00C55CB0" w:rsidRDefault="00793B6C" w:rsidP="0075569F">
      <w:pPr>
        <w:spacing w:line="360" w:lineRule="auto"/>
        <w:ind w:left="1077" w:hanging="1077"/>
        <w:jc w:val="both"/>
      </w:pPr>
      <w:r w:rsidRPr="00C55CB0">
        <w:rPr>
          <w:b/>
        </w:rPr>
        <w:t>Относно</w:t>
      </w:r>
      <w:r w:rsidR="003946E1" w:rsidRPr="00C55CB0">
        <w:rPr>
          <w:b/>
        </w:rPr>
        <w:t>:</w:t>
      </w:r>
      <w:r w:rsidR="003946E1" w:rsidRPr="00C55CB0">
        <w:t xml:space="preserve"> </w:t>
      </w:r>
      <w:r w:rsidR="00820CCD" w:rsidRPr="00C55CB0">
        <w:rPr>
          <w:bCs/>
        </w:rPr>
        <w:t>Проект на Наредба за изменение и допълн</w:t>
      </w:r>
      <w:r w:rsidR="00817826" w:rsidRPr="00C55CB0">
        <w:rPr>
          <w:bCs/>
        </w:rPr>
        <w:t xml:space="preserve">ение на Наредба № 7 от 2015 г. за </w:t>
      </w:r>
      <w:r w:rsidR="00820CCD" w:rsidRPr="00C55CB0">
        <w:rPr>
          <w:bCs/>
        </w:rPr>
        <w:t>прилагане на мярка 10 „Агроекология и климат“ от Програмата за развитие на селските райони за периода 2014 – 2020 г.</w:t>
      </w:r>
    </w:p>
    <w:p w14:paraId="74D7399A" w14:textId="77777777" w:rsidR="00C41E0B" w:rsidRPr="00C55CB0" w:rsidRDefault="00C41E0B" w:rsidP="00287D86">
      <w:pPr>
        <w:spacing w:line="360" w:lineRule="auto"/>
        <w:ind w:firstLine="708"/>
        <w:jc w:val="both"/>
        <w:rPr>
          <w:b/>
        </w:rPr>
      </w:pPr>
    </w:p>
    <w:p w14:paraId="489C81DD" w14:textId="77777777" w:rsidR="00287D86" w:rsidRPr="00C55CB0" w:rsidRDefault="00287D86" w:rsidP="00287D86">
      <w:pPr>
        <w:spacing w:line="360" w:lineRule="auto"/>
        <w:jc w:val="both"/>
        <w:rPr>
          <w:b/>
        </w:rPr>
      </w:pPr>
    </w:p>
    <w:p w14:paraId="7FC9C2C6" w14:textId="247F7447" w:rsidR="003946E1" w:rsidRPr="00C55CB0" w:rsidRDefault="00295E5A" w:rsidP="00223150">
      <w:pPr>
        <w:spacing w:after="120" w:line="360" w:lineRule="auto"/>
        <w:jc w:val="both"/>
        <w:rPr>
          <w:bCs/>
        </w:rPr>
      </w:pPr>
      <w:r w:rsidRPr="00C55CB0">
        <w:rPr>
          <w:b/>
        </w:rPr>
        <w:t>УВАЖАЕМ</w:t>
      </w:r>
      <w:r w:rsidR="00ED62A6" w:rsidRPr="00C55CB0">
        <w:rPr>
          <w:b/>
        </w:rPr>
        <w:t>И</w:t>
      </w:r>
      <w:r w:rsidRPr="00C55CB0">
        <w:rPr>
          <w:b/>
        </w:rPr>
        <w:t xml:space="preserve"> ГОСПО</w:t>
      </w:r>
      <w:r w:rsidR="00ED62A6" w:rsidRPr="00C55CB0">
        <w:rPr>
          <w:b/>
        </w:rPr>
        <w:t>ДИН</w:t>
      </w:r>
      <w:r w:rsidR="003946E1" w:rsidRPr="00C55CB0">
        <w:rPr>
          <w:b/>
        </w:rPr>
        <w:t xml:space="preserve"> МИНИСТЪР,</w:t>
      </w:r>
    </w:p>
    <w:p w14:paraId="7A42339E" w14:textId="6E7DE3F9" w:rsidR="00456176" w:rsidRPr="00C55CB0" w:rsidRDefault="00456176" w:rsidP="0075569F">
      <w:pPr>
        <w:spacing w:line="360" w:lineRule="auto"/>
        <w:ind w:firstLine="709"/>
        <w:jc w:val="both"/>
        <w:rPr>
          <w:bCs/>
        </w:rPr>
      </w:pPr>
      <w:r w:rsidRPr="00C55CB0">
        <w:rPr>
          <w:bCs/>
        </w:rPr>
        <w:t>На основание чл. 9а</w:t>
      </w:r>
      <w:r w:rsidR="00915168" w:rsidRPr="00C55CB0">
        <w:rPr>
          <w:bCs/>
        </w:rPr>
        <w:t>, т.</w:t>
      </w:r>
      <w:r w:rsidR="00A44A29" w:rsidRPr="00C55CB0">
        <w:rPr>
          <w:bCs/>
        </w:rPr>
        <w:t xml:space="preserve"> </w:t>
      </w:r>
      <w:r w:rsidR="00915168" w:rsidRPr="00C55CB0">
        <w:rPr>
          <w:bCs/>
        </w:rPr>
        <w:t>2</w:t>
      </w:r>
      <w:r w:rsidRPr="00C55CB0">
        <w:rPr>
          <w:bCs/>
        </w:rPr>
        <w:t xml:space="preserve"> от Закона за подпомагане на земеделските производители  внасям за одобрение проект на На</w:t>
      </w:r>
      <w:r w:rsidR="00E467CA" w:rsidRPr="00C55CB0">
        <w:rPr>
          <w:bCs/>
        </w:rPr>
        <w:t xml:space="preserve">редба за изменение и допълнение </w:t>
      </w:r>
      <w:r w:rsidRPr="00C55CB0">
        <w:rPr>
          <w:bCs/>
        </w:rPr>
        <w:t>на Наредба № 7 от 2015</w:t>
      </w:r>
      <w:r w:rsidR="00CC679D" w:rsidRPr="00C55CB0">
        <w:rPr>
          <w:bCs/>
        </w:rPr>
        <w:t xml:space="preserve"> </w:t>
      </w:r>
      <w:r w:rsidRPr="00C55CB0">
        <w:rPr>
          <w:bCs/>
        </w:rPr>
        <w:t>г.  за  прилагане на мярка 10 „Агроекология и климат“ от Програмата за развитие на селските райони за периода 2014 –</w:t>
      </w:r>
      <w:r w:rsidR="00CC679D" w:rsidRPr="00C55CB0">
        <w:rPr>
          <w:bCs/>
        </w:rPr>
        <w:t xml:space="preserve"> 2020 г. </w:t>
      </w:r>
      <w:r w:rsidR="00A44A29" w:rsidRPr="00C55CB0">
        <w:rPr>
          <w:bCs/>
        </w:rPr>
        <w:t xml:space="preserve">(НИД на </w:t>
      </w:r>
      <w:r w:rsidR="00CC679D" w:rsidRPr="00C55CB0">
        <w:rPr>
          <w:bCs/>
        </w:rPr>
        <w:t>Наредба № 7 от 2015 г.</w:t>
      </w:r>
      <w:r w:rsidR="00A44A29" w:rsidRPr="00C55CB0">
        <w:rPr>
          <w:bCs/>
        </w:rPr>
        <w:t>)</w:t>
      </w:r>
      <w:r w:rsidR="00CC679D" w:rsidRPr="00C55CB0">
        <w:rPr>
          <w:bCs/>
        </w:rPr>
        <w:t>.</w:t>
      </w:r>
    </w:p>
    <w:p w14:paraId="6E9FCB8E" w14:textId="77777777" w:rsidR="002734BD" w:rsidRPr="00C55CB0" w:rsidRDefault="002734BD" w:rsidP="0075569F">
      <w:pPr>
        <w:spacing w:line="360" w:lineRule="auto"/>
        <w:ind w:firstLine="709"/>
        <w:jc w:val="both"/>
        <w:rPr>
          <w:bCs/>
        </w:rPr>
      </w:pPr>
    </w:p>
    <w:p w14:paraId="58C320D2" w14:textId="77777777" w:rsidR="00C41E0B" w:rsidRPr="00C55CB0" w:rsidRDefault="00C41E0B" w:rsidP="00223150">
      <w:pPr>
        <w:spacing w:line="360" w:lineRule="auto"/>
        <w:ind w:firstLine="709"/>
        <w:jc w:val="both"/>
        <w:rPr>
          <w:b/>
          <w:bCs/>
        </w:rPr>
      </w:pPr>
      <w:r w:rsidRPr="00C55CB0">
        <w:rPr>
          <w:b/>
          <w:bCs/>
        </w:rPr>
        <w:t>Причини, които налагат приемането на акта</w:t>
      </w:r>
    </w:p>
    <w:p w14:paraId="095DC3BF" w14:textId="56A5A8D7" w:rsidR="00064376" w:rsidRPr="00C55CB0" w:rsidRDefault="00B420F8" w:rsidP="00A51CA2">
      <w:pPr>
        <w:spacing w:line="360" w:lineRule="auto"/>
        <w:ind w:firstLine="720"/>
        <w:jc w:val="both"/>
        <w:rPr>
          <w:rFonts w:eastAsia="Calibri"/>
          <w:lang w:eastAsia="en-US"/>
        </w:rPr>
      </w:pPr>
      <w:r w:rsidRPr="00C55CB0">
        <w:rPr>
          <w:rFonts w:eastAsia="Calibri"/>
          <w:lang w:eastAsia="en-US"/>
        </w:rPr>
        <w:t xml:space="preserve">Законодателната процедура за прилагането на новата правна рамка на стратегическите планове по </w:t>
      </w:r>
      <w:r w:rsidR="002734BD" w:rsidRPr="00C55CB0">
        <w:rPr>
          <w:rFonts w:eastAsia="Calibri"/>
          <w:lang w:eastAsia="en-US"/>
        </w:rPr>
        <w:t>Общата селскостопанска политика</w:t>
      </w:r>
      <w:r w:rsidR="00070005" w:rsidRPr="00C55CB0">
        <w:rPr>
          <w:rFonts w:eastAsia="Calibri"/>
          <w:lang w:eastAsia="en-US"/>
        </w:rPr>
        <w:t xml:space="preserve"> (ОСП)</w:t>
      </w:r>
      <w:r w:rsidR="002734BD" w:rsidRPr="00C55CB0">
        <w:rPr>
          <w:rFonts w:eastAsia="Calibri"/>
          <w:lang w:eastAsia="en-US"/>
        </w:rPr>
        <w:t xml:space="preserve"> </w:t>
      </w:r>
      <w:r w:rsidRPr="00C55CB0">
        <w:rPr>
          <w:rFonts w:eastAsia="Calibri"/>
          <w:lang w:eastAsia="en-US"/>
        </w:rPr>
        <w:t xml:space="preserve">от 1 януари 2021 година не приключи навреме и беше предвидено продължаване на прилагането на </w:t>
      </w:r>
      <w:r w:rsidRPr="00C55CB0">
        <w:rPr>
          <w:rFonts w:eastAsia="Calibri"/>
          <w:lang w:eastAsia="en-US"/>
        </w:rPr>
        <w:lastRenderedPageBreak/>
        <w:t>правилата на настоящата рамка на ОСП, която обхваща периода 2014</w:t>
      </w:r>
      <w:r w:rsidR="00287D86" w:rsidRPr="00C55CB0">
        <w:rPr>
          <w:rFonts w:eastAsia="Calibri"/>
          <w:lang w:eastAsia="en-US"/>
        </w:rPr>
        <w:t xml:space="preserve"> </w:t>
      </w:r>
      <w:r w:rsidR="00287D86" w:rsidRPr="00C55CB0">
        <w:rPr>
          <w:bCs/>
        </w:rPr>
        <w:t xml:space="preserve">– </w:t>
      </w:r>
      <w:r w:rsidRPr="00C55CB0">
        <w:rPr>
          <w:rFonts w:eastAsia="Calibri"/>
          <w:lang w:eastAsia="en-US"/>
        </w:rPr>
        <w:t xml:space="preserve">2020 г. („настояща рамка на ОСП“), с цел непрекъснатост на плащанията за земеделските стопани, като по този начин се осигури предвидимост и стабилност по време на преходния период. </w:t>
      </w:r>
      <w:r w:rsidR="00F622E9" w:rsidRPr="00C55CB0">
        <w:rPr>
          <w:rFonts w:eastAsia="Calibri"/>
          <w:lang w:eastAsia="en-US"/>
        </w:rPr>
        <w:t xml:space="preserve">С оглед изложено следва да се уреди прилагането на досегашната правна рамка и на национално ниво. </w:t>
      </w:r>
      <w:r w:rsidR="00064376" w:rsidRPr="00C55CB0">
        <w:rPr>
          <w:rFonts w:eastAsia="Calibri"/>
          <w:lang w:eastAsia="en-US"/>
        </w:rPr>
        <w:t xml:space="preserve">Съгласно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(Регламент </w:t>
      </w:r>
      <w:r w:rsidR="00070005" w:rsidRPr="00C55CB0">
        <w:rPr>
          <w:rFonts w:eastAsia="Calibri"/>
          <w:lang w:eastAsia="en-US"/>
        </w:rPr>
        <w:t xml:space="preserve">(ЕС) № </w:t>
      </w:r>
      <w:r w:rsidR="00064376" w:rsidRPr="00C55CB0">
        <w:rPr>
          <w:rFonts w:eastAsia="Calibri"/>
          <w:lang w:eastAsia="en-US"/>
        </w:rPr>
        <w:t>1306/2013) (ОВ L, бр. 347 от 20 декември 2013 г.) финансирането на мерките за развитие на селските райони се извършва от Европейски земеделски фонд за развитие на селските райони (ЕЗФРСР) при споделено управление между държавите-членки и Съюза.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(Регламент (ЕС) № 1305/2013) (ОВ L, бр. 347 от 20 декември 2013 г.) определя общите правила за подпомагането на развитието на селските райони от Съюза, финансирано от ЕЗФРСР.</w:t>
      </w:r>
    </w:p>
    <w:p w14:paraId="2D9746F8" w14:textId="0B5C1AC8" w:rsidR="00347C58" w:rsidRPr="00C55CB0" w:rsidRDefault="00B420F8" w:rsidP="00220FD4">
      <w:pPr>
        <w:spacing w:line="360" w:lineRule="auto"/>
        <w:ind w:firstLine="720"/>
        <w:jc w:val="both"/>
        <w:rPr>
          <w:rFonts w:eastAsia="Calibri"/>
          <w:lang w:eastAsia="en-US"/>
        </w:rPr>
      </w:pPr>
      <w:r w:rsidRPr="00C55CB0">
        <w:rPr>
          <w:rFonts w:eastAsia="Calibri"/>
          <w:lang w:eastAsia="en-US"/>
        </w:rPr>
        <w:t>В съответствие с чл. 28, параграф 5</w:t>
      </w:r>
      <w:r w:rsidR="00064376" w:rsidRPr="00C55CB0">
        <w:t xml:space="preserve"> от </w:t>
      </w:r>
      <w:r w:rsidR="00064376" w:rsidRPr="00C55CB0">
        <w:rPr>
          <w:rFonts w:eastAsia="Calibri"/>
          <w:lang w:eastAsia="en-US"/>
        </w:rPr>
        <w:t>Регламент (ЕС) № 1305/2013,</w:t>
      </w:r>
      <w:r w:rsidRPr="00C55CB0">
        <w:rPr>
          <w:rFonts w:eastAsia="Calibri"/>
          <w:lang w:eastAsia="en-US"/>
        </w:rPr>
        <w:t xml:space="preserve"> новите ангажименти, които ще бъдат поемани в програмите за развитие на селските райони държавите членки определят по-кратък период </w:t>
      </w:r>
      <w:r w:rsidR="002734BD" w:rsidRPr="00C55CB0">
        <w:rPr>
          <w:rFonts w:eastAsia="Calibri"/>
          <w:lang w:eastAsia="en-US"/>
        </w:rPr>
        <w:t xml:space="preserve">- </w:t>
      </w:r>
      <w:r w:rsidRPr="00C55CB0">
        <w:rPr>
          <w:rFonts w:eastAsia="Calibri"/>
          <w:lang w:eastAsia="en-US"/>
        </w:rPr>
        <w:t>от една до три години. Срокът на удължаването на ангажиментите след изтичането на първоначалния период от 2022 г. не трябва да надхвърля една година</w:t>
      </w:r>
      <w:r w:rsidR="00287D86" w:rsidRPr="00C55CB0">
        <w:rPr>
          <w:rFonts w:eastAsia="Calibri"/>
          <w:lang w:eastAsia="en-US"/>
        </w:rPr>
        <w:t>.</w:t>
      </w:r>
      <w:r w:rsidRPr="00C55CB0">
        <w:rPr>
          <w:rFonts w:eastAsia="Calibri"/>
          <w:lang w:eastAsia="en-US"/>
        </w:rPr>
        <w:t xml:space="preserve"> В тази връзка </w:t>
      </w:r>
      <w:r w:rsidR="00A51CA2" w:rsidRPr="00C55CB0">
        <w:rPr>
          <w:rFonts w:eastAsia="Calibri"/>
          <w:lang w:eastAsia="en-US"/>
        </w:rPr>
        <w:t xml:space="preserve">и с цел осигуряване на устойчивост и непрекъснатост на </w:t>
      </w:r>
      <w:r w:rsidR="00220FD4" w:rsidRPr="00C55CB0">
        <w:rPr>
          <w:rFonts w:eastAsia="Calibri"/>
          <w:lang w:eastAsia="en-US"/>
        </w:rPr>
        <w:t>изпълняваните</w:t>
      </w:r>
      <w:r w:rsidR="00A51CA2" w:rsidRPr="00C55CB0">
        <w:rPr>
          <w:rFonts w:eastAsia="Calibri"/>
          <w:lang w:eastAsia="en-US"/>
        </w:rPr>
        <w:t xml:space="preserve"> агроекологични дейности са предложени текстове в НИД на Наредба № 7 от 2015 г., за нови ангажименти през 2022 г. по направление „Възстановяване и поддържане на земите с висока природна стойност (ВПС 1)“, „Опазване на застрашени от изчезване местни породи, важни за селското стопанство“ и „Опазване на застрашени от изчезване местни сортове, важни за селското стопанство“ с продължителност на ангажимента от три години.</w:t>
      </w:r>
      <w:r w:rsidR="00A51CA2" w:rsidRPr="00C55CB0">
        <w:t xml:space="preserve"> </w:t>
      </w:r>
      <w:r w:rsidR="00A51CA2" w:rsidRPr="00C55CB0">
        <w:rPr>
          <w:rFonts w:eastAsia="Calibri"/>
          <w:lang w:eastAsia="en-US"/>
        </w:rPr>
        <w:t>Предвидена е възможността за изпълнение на нови ангажименти за дейности от направлението „Контрол на почвената ерозия“ за срок от една година.</w:t>
      </w:r>
      <w:r w:rsidR="00220FD4" w:rsidRPr="00C55CB0">
        <w:rPr>
          <w:rFonts w:eastAsia="Calibri"/>
          <w:lang w:eastAsia="en-US"/>
        </w:rPr>
        <w:t xml:space="preserve"> </w:t>
      </w:r>
      <w:r w:rsidR="00357527" w:rsidRPr="00C55CB0">
        <w:rPr>
          <w:bCs/>
        </w:rPr>
        <w:t>Тъй като сроковете по новите ангажименти са по – кратки са пре</w:t>
      </w:r>
      <w:r w:rsidR="00070005" w:rsidRPr="00C55CB0">
        <w:rPr>
          <w:bCs/>
        </w:rPr>
        <w:t>ц</w:t>
      </w:r>
      <w:r w:rsidR="00357527" w:rsidRPr="00C55CB0">
        <w:rPr>
          <w:bCs/>
        </w:rPr>
        <w:t>и</w:t>
      </w:r>
      <w:r w:rsidR="008E4D1C" w:rsidRPr="00C55CB0">
        <w:rPr>
          <w:bCs/>
        </w:rPr>
        <w:t>зи</w:t>
      </w:r>
      <w:r w:rsidR="00357527" w:rsidRPr="00C55CB0">
        <w:rPr>
          <w:bCs/>
        </w:rPr>
        <w:t>рани условията за подаване на заявления з</w:t>
      </w:r>
      <w:r w:rsidR="00220FD4" w:rsidRPr="00C55CB0">
        <w:rPr>
          <w:bCs/>
        </w:rPr>
        <w:t xml:space="preserve">а подпомагане и плащане. </w:t>
      </w:r>
    </w:p>
    <w:p w14:paraId="7C382DA3" w14:textId="6B94F45D" w:rsidR="00912EF0" w:rsidRPr="00C55CB0" w:rsidRDefault="00CD56B5" w:rsidP="00912EF0">
      <w:pPr>
        <w:widowControl w:val="0"/>
        <w:tabs>
          <w:tab w:val="left" w:pos="8655"/>
        </w:tabs>
        <w:spacing w:line="360" w:lineRule="auto"/>
        <w:ind w:firstLine="720"/>
        <w:jc w:val="both"/>
        <w:rPr>
          <w:rFonts w:eastAsia="Calibri"/>
          <w:lang w:eastAsia="en-US"/>
        </w:rPr>
      </w:pPr>
      <w:r w:rsidRPr="00C55CB0">
        <w:rPr>
          <w:rFonts w:eastAsia="Calibri"/>
          <w:lang w:eastAsia="en-US"/>
        </w:rPr>
        <w:t>Друга основна част от предложените изменения и допълнения са свързани с получени бележки от ДФЗ</w:t>
      </w:r>
      <w:r w:rsidR="00287D86" w:rsidRPr="00C55CB0">
        <w:rPr>
          <w:rFonts w:eastAsia="Calibri"/>
          <w:lang w:eastAsia="en-US"/>
        </w:rPr>
        <w:t xml:space="preserve"> </w:t>
      </w:r>
      <w:r w:rsidR="00287D86" w:rsidRPr="00C55CB0">
        <w:rPr>
          <w:bCs/>
        </w:rPr>
        <w:t>–</w:t>
      </w:r>
      <w:r w:rsidR="00287D86" w:rsidRPr="00C55CB0">
        <w:rPr>
          <w:rFonts w:eastAsia="Calibri"/>
          <w:lang w:eastAsia="en-US"/>
        </w:rPr>
        <w:t xml:space="preserve"> </w:t>
      </w:r>
      <w:r w:rsidRPr="00C55CB0">
        <w:rPr>
          <w:rFonts w:eastAsia="Calibri"/>
          <w:lang w:eastAsia="en-US"/>
        </w:rPr>
        <w:t>РА, които касаят прилагането на мярката. В тази връзка се прецизират текстове относно прекратяването на ангажименти от ДФЗ</w:t>
      </w:r>
      <w:r w:rsidR="00287D86" w:rsidRPr="00C55CB0">
        <w:rPr>
          <w:rFonts w:eastAsia="Calibri"/>
          <w:lang w:eastAsia="en-US"/>
        </w:rPr>
        <w:t xml:space="preserve"> </w:t>
      </w:r>
      <w:r w:rsidR="00287D86" w:rsidRPr="00C55CB0">
        <w:rPr>
          <w:bCs/>
        </w:rPr>
        <w:t xml:space="preserve">– </w:t>
      </w:r>
      <w:r w:rsidRPr="00C55CB0">
        <w:rPr>
          <w:rFonts w:eastAsia="Calibri"/>
          <w:lang w:eastAsia="en-US"/>
        </w:rPr>
        <w:t>РА</w:t>
      </w:r>
      <w:r w:rsidR="00912EF0" w:rsidRPr="00C55CB0">
        <w:rPr>
          <w:rFonts w:eastAsia="Calibri"/>
          <w:lang w:eastAsia="en-US"/>
        </w:rPr>
        <w:t xml:space="preserve"> и</w:t>
      </w:r>
      <w:r w:rsidRPr="00C55CB0">
        <w:rPr>
          <w:rFonts w:eastAsia="Calibri"/>
          <w:lang w:eastAsia="en-US"/>
        </w:rPr>
        <w:t xml:space="preserve"> възстановяване на средства при прекратяване на ангажименти с цел избягване на </w:t>
      </w:r>
      <w:r w:rsidRPr="00C55CB0">
        <w:rPr>
          <w:rFonts w:eastAsia="Calibri"/>
          <w:lang w:eastAsia="en-US"/>
        </w:rPr>
        <w:lastRenderedPageBreak/>
        <w:t xml:space="preserve">различно тълкуване. </w:t>
      </w:r>
    </w:p>
    <w:p w14:paraId="22788679" w14:textId="6D49776E" w:rsidR="000B5B7F" w:rsidRPr="00C55CB0" w:rsidRDefault="00220FD4" w:rsidP="001855AC">
      <w:pPr>
        <w:widowControl w:val="0"/>
        <w:tabs>
          <w:tab w:val="left" w:pos="8655"/>
        </w:tabs>
        <w:spacing w:line="360" w:lineRule="auto"/>
        <w:ind w:firstLine="720"/>
        <w:jc w:val="both"/>
      </w:pPr>
      <w:r w:rsidRPr="00C55CB0">
        <w:t>Във връзка с предложените изменения в ПРСР за периода 2014</w:t>
      </w:r>
      <w:r w:rsidR="00287D86" w:rsidRPr="00C55CB0">
        <w:t xml:space="preserve"> </w:t>
      </w:r>
      <w:r w:rsidR="00287D86" w:rsidRPr="00C55CB0">
        <w:rPr>
          <w:bCs/>
        </w:rPr>
        <w:t>–</w:t>
      </w:r>
      <w:r w:rsidR="00287D86" w:rsidRPr="00C55CB0">
        <w:t xml:space="preserve"> </w:t>
      </w:r>
      <w:r w:rsidRPr="00C55CB0">
        <w:t>2020</w:t>
      </w:r>
      <w:r w:rsidR="002C04FA">
        <w:rPr>
          <w:lang w:val="en-US"/>
        </w:rPr>
        <w:t xml:space="preserve"> </w:t>
      </w:r>
      <w:r w:rsidR="002C04FA">
        <w:t>година</w:t>
      </w:r>
      <w:r w:rsidRPr="00C55CB0">
        <w:t xml:space="preserve"> и прилаганите дейности по </w:t>
      </w:r>
      <w:r w:rsidR="009474F4" w:rsidRPr="00C55CB0">
        <w:t>направление „Традиционни практики за сезонна паша (пасторализъм)“ от</w:t>
      </w:r>
      <w:r w:rsidR="00F9667C" w:rsidRPr="00C55CB0">
        <w:rPr>
          <w:bCs/>
        </w:rPr>
        <w:t xml:space="preserve"> </w:t>
      </w:r>
      <w:r w:rsidR="006802CF" w:rsidRPr="00C55CB0">
        <w:t xml:space="preserve">мярка 10 „Агроекология и климат“ </w:t>
      </w:r>
      <w:r w:rsidR="001855AC" w:rsidRPr="00C55CB0">
        <w:t>в обхвата и на природни паркове (с утвърдени планове за управление) се</w:t>
      </w:r>
      <w:r w:rsidR="00744EC7" w:rsidRPr="00C55CB0">
        <w:t xml:space="preserve"> </w:t>
      </w:r>
      <w:r w:rsidR="001855AC" w:rsidRPr="00C55CB0">
        <w:t xml:space="preserve">налага </w:t>
      </w:r>
      <w:r w:rsidR="00744EC7" w:rsidRPr="00C55CB0">
        <w:t>да бъдат направени доп</w:t>
      </w:r>
      <w:r w:rsidR="00DC3B73" w:rsidRPr="00C55CB0">
        <w:t>ъ</w:t>
      </w:r>
      <w:r w:rsidR="00744EC7" w:rsidRPr="00C55CB0">
        <w:t xml:space="preserve">лнения </w:t>
      </w:r>
      <w:r w:rsidR="005726CD" w:rsidRPr="00C55CB0">
        <w:t xml:space="preserve">в редица разпоредби, с които се уточняват условията и реда, при които ще се прилага </w:t>
      </w:r>
      <w:r w:rsidR="002C04FA" w:rsidRPr="00C55CB0">
        <w:t>цитираното</w:t>
      </w:r>
      <w:r w:rsidR="005726CD" w:rsidRPr="00C55CB0">
        <w:t xml:space="preserve"> направление на </w:t>
      </w:r>
      <w:r w:rsidR="005726CD" w:rsidRPr="00022C60">
        <w:t>териториите на природните паркове. Предвижда се да</w:t>
      </w:r>
      <w:r w:rsidR="001855AC" w:rsidRPr="00022C60">
        <w:t xml:space="preserve"> се представя в копие </w:t>
      </w:r>
      <w:r w:rsidR="007636EC" w:rsidRPr="00022C60">
        <w:t xml:space="preserve">на </w:t>
      </w:r>
      <w:r w:rsidR="001855AC" w:rsidRPr="00022C60">
        <w:t xml:space="preserve">документ </w:t>
      </w:r>
      <w:r w:rsidR="008546EF" w:rsidRPr="00022C60">
        <w:t>издаден по реда на чл. 123, ал. 2 от Закона за горите или договор по чл. 37и от Закона за собствеността и ползването на земеделските земи,</w:t>
      </w:r>
      <w:r w:rsidR="005726CD" w:rsidRPr="00022C60">
        <w:t xml:space="preserve"> с който да се удостоверява броя и вида на животните.</w:t>
      </w:r>
      <w:r w:rsidR="001855AC" w:rsidRPr="00022C60">
        <w:t xml:space="preserve"> </w:t>
      </w:r>
      <w:r w:rsidR="005726CD" w:rsidRPr="00022C60">
        <w:t>В</w:t>
      </w:r>
      <w:r w:rsidR="009474F4" w:rsidRPr="00022C60">
        <w:t xml:space="preserve"> </w:t>
      </w:r>
      <w:r w:rsidR="005726CD" w:rsidRPr="00022C60">
        <w:t>п</w:t>
      </w:r>
      <w:r w:rsidR="009474F4" w:rsidRPr="00022C60">
        <w:t>риложение</w:t>
      </w:r>
      <w:r w:rsidR="009474F4" w:rsidRPr="00C55CB0">
        <w:t xml:space="preserve"> </w:t>
      </w:r>
      <w:r w:rsidR="00EC6A52" w:rsidRPr="00C55CB0">
        <w:t xml:space="preserve">№ </w:t>
      </w:r>
      <w:r w:rsidR="009474F4" w:rsidRPr="00C55CB0">
        <w:t>6</w:t>
      </w:r>
      <w:r w:rsidR="0010751D" w:rsidRPr="00C55CB0">
        <w:t xml:space="preserve"> към чл. 16 и чл. 23, ал. 2</w:t>
      </w:r>
      <w:r w:rsidR="009474F4" w:rsidRPr="00C55CB0">
        <w:t xml:space="preserve"> </w:t>
      </w:r>
      <w:r w:rsidR="0010751D" w:rsidRPr="00C55CB0">
        <w:t xml:space="preserve">от </w:t>
      </w:r>
      <w:r w:rsidR="00805FF5" w:rsidRPr="00C55CB0">
        <w:rPr>
          <w:bCs/>
        </w:rPr>
        <w:t>Наредба № 7 от 2015</w:t>
      </w:r>
      <w:r w:rsidR="009474F4" w:rsidRPr="00C55CB0">
        <w:rPr>
          <w:bCs/>
        </w:rPr>
        <w:t xml:space="preserve"> г., във връзка с чл. 21</w:t>
      </w:r>
      <w:r w:rsidR="003E134F" w:rsidRPr="00C55CB0">
        <w:rPr>
          <w:bCs/>
        </w:rPr>
        <w:t xml:space="preserve">, т. 1 и чл. </w:t>
      </w:r>
      <w:r w:rsidR="005726CD" w:rsidRPr="00C55CB0">
        <w:rPr>
          <w:bCs/>
        </w:rPr>
        <w:t>31</w:t>
      </w:r>
      <w:r w:rsidR="001855AC" w:rsidRPr="00C55CB0">
        <w:rPr>
          <w:bCs/>
        </w:rPr>
        <w:t xml:space="preserve"> </w:t>
      </w:r>
      <w:r w:rsidR="009474F4" w:rsidRPr="00C55CB0">
        <w:rPr>
          <w:bCs/>
        </w:rPr>
        <w:t xml:space="preserve">от Закона за защитените територии. </w:t>
      </w:r>
      <w:r w:rsidR="003E134F" w:rsidRPr="00C55CB0">
        <w:rPr>
          <w:bCs/>
        </w:rPr>
        <w:t xml:space="preserve">С това допълнение изрично се подчертава, че при извършване на агроекологични дейности на територията на природния парк задължително се спазват забраните, установени за защита на околната среда. </w:t>
      </w:r>
    </w:p>
    <w:p w14:paraId="455B64CE" w14:textId="04B1077E" w:rsidR="00912EF0" w:rsidRPr="00C55CB0" w:rsidRDefault="005726CD" w:rsidP="00912EF0">
      <w:pPr>
        <w:widowControl w:val="0"/>
        <w:tabs>
          <w:tab w:val="left" w:pos="8655"/>
        </w:tabs>
        <w:spacing w:line="360" w:lineRule="auto"/>
        <w:ind w:firstLine="720"/>
        <w:jc w:val="both"/>
        <w:rPr>
          <w:shd w:val="clear" w:color="auto" w:fill="FEFEFE"/>
        </w:rPr>
      </w:pPr>
      <w:r w:rsidRPr="00C55CB0">
        <w:rPr>
          <w:bCs/>
        </w:rPr>
        <w:t>Прецизират се текстовете относно оценката за трайните насаждения</w:t>
      </w:r>
      <w:r w:rsidR="0073114C" w:rsidRPr="00C55CB0">
        <w:rPr>
          <w:bCs/>
        </w:rPr>
        <w:t>, издавана</w:t>
      </w:r>
      <w:r w:rsidRPr="00C55CB0">
        <w:rPr>
          <w:bCs/>
        </w:rPr>
        <w:t xml:space="preserve"> по реда на </w:t>
      </w:r>
      <w:r w:rsidR="0073114C" w:rsidRPr="00C55CB0">
        <w:rPr>
          <w:shd w:val="clear" w:color="auto" w:fill="FEFEFE"/>
        </w:rPr>
        <w:t>Наредбата за базисните цени на трайните насаждения. Уточнява се, че се касае за парцели и се предвижда да не се изисква такава, ако е предоставена в предходна кампания</w:t>
      </w:r>
      <w:r w:rsidR="001855AC" w:rsidRPr="00C55CB0">
        <w:rPr>
          <w:shd w:val="clear" w:color="auto" w:fill="FEFEFE"/>
        </w:rPr>
        <w:t xml:space="preserve"> за площи участвали в </w:t>
      </w:r>
      <w:r w:rsidR="00BD6D79" w:rsidRPr="00C55CB0">
        <w:rPr>
          <w:shd w:val="clear" w:color="auto" w:fill="FEFEFE"/>
        </w:rPr>
        <w:t>ангажимент</w:t>
      </w:r>
      <w:r w:rsidR="0073114C" w:rsidRPr="00C55CB0">
        <w:rPr>
          <w:shd w:val="clear" w:color="auto" w:fill="FEFEFE"/>
        </w:rPr>
        <w:t xml:space="preserve">. По такъв начин вече предоставен документ няма да се изисква от земеделските стопани, което ще намали административната тежест при кандидатстване по мярка 10 „Агроекология и климат“. </w:t>
      </w:r>
    </w:p>
    <w:p w14:paraId="55345887" w14:textId="66465B32" w:rsidR="00A96240" w:rsidRPr="00C55CB0" w:rsidRDefault="00A96240" w:rsidP="00912EF0">
      <w:pPr>
        <w:widowControl w:val="0"/>
        <w:tabs>
          <w:tab w:val="left" w:pos="8655"/>
        </w:tabs>
        <w:spacing w:line="360" w:lineRule="auto"/>
        <w:ind w:firstLine="720"/>
        <w:jc w:val="both"/>
        <w:rPr>
          <w:shd w:val="clear" w:color="auto" w:fill="FEFEFE"/>
        </w:rPr>
      </w:pPr>
      <w:r w:rsidRPr="00C55CB0">
        <w:rPr>
          <w:shd w:val="clear" w:color="auto" w:fill="FEFEFE"/>
        </w:rPr>
        <w:t xml:space="preserve">Прецизира се разпоредбата на чл. 16 от Наредба № 7 от 2015 г. като се заменя думата „методика“ с по коректната „правила“. С тези правила </w:t>
      </w:r>
      <w:r w:rsidR="004025D1" w:rsidRPr="00C55CB0">
        <w:rPr>
          <w:color w:val="000000"/>
          <w:lang w:eastAsia="en-US"/>
        </w:rPr>
        <w:t>се урежда редът за реализиране на възможностите на Разплащателната агенция</w:t>
      </w:r>
      <w:r w:rsidR="00070005" w:rsidRPr="00C55CB0">
        <w:rPr>
          <w:color w:val="000000"/>
          <w:lang w:eastAsia="en-US"/>
        </w:rPr>
        <w:t xml:space="preserve"> </w:t>
      </w:r>
      <w:r w:rsidR="004025D1" w:rsidRPr="00C55CB0">
        <w:rPr>
          <w:color w:val="000000"/>
          <w:lang w:eastAsia="en-US"/>
        </w:rPr>
        <w:t xml:space="preserve">да не предостави изцяло или отчасти подпомагането, ако установи неспазване на поетите ангажименти или други задължения от бенефициентите. Такова задължение на Разплащателна агенция се вменява и по силата на чл. 35 от Делегиран </w:t>
      </w:r>
      <w:r w:rsidR="002734BD" w:rsidRPr="00C55CB0">
        <w:rPr>
          <w:color w:val="000000"/>
          <w:lang w:eastAsia="en-US"/>
        </w:rPr>
        <w:t>р</w:t>
      </w:r>
      <w:r w:rsidR="004025D1" w:rsidRPr="00C55CB0">
        <w:rPr>
          <w:color w:val="000000"/>
          <w:lang w:eastAsia="en-US"/>
        </w:rPr>
        <w:t>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00070005" w:rsidRPr="00C55CB0">
        <w:rPr>
          <w:color w:val="000000"/>
          <w:lang w:eastAsia="en-US"/>
        </w:rPr>
        <w:t xml:space="preserve"> (OB L 181, 20 юни 2014 г.).</w:t>
      </w:r>
      <w:r w:rsidR="004025D1" w:rsidRPr="00C55CB0">
        <w:rPr>
          <w:lang w:eastAsia="en-US"/>
        </w:rPr>
        <w:t xml:space="preserve"> Съгласно чл. 75 от </w:t>
      </w:r>
      <w:r w:rsidR="004025D1" w:rsidRPr="00C55CB0">
        <w:rPr>
          <w:color w:val="000000"/>
          <w:lang w:eastAsia="en-US"/>
        </w:rPr>
        <w:t xml:space="preserve">Регламент (ЕС) № 1306/2013 </w:t>
      </w:r>
      <w:r w:rsidR="004025D1" w:rsidRPr="00C55CB0">
        <w:rPr>
          <w:lang w:eastAsia="en-US"/>
        </w:rPr>
        <w:t xml:space="preserve">плащанията се осъществяват в периода от 1 декември до 30 юни на следващата календарна година. Тези плащания не се извършват преди да са приключили проверките на условията за допустимост, които държавите членки трябва да осъществяват. Плащанията могат да бъдат в пълен размер или в съответното процентно намаление, когато са констатирани неспазвания на </w:t>
      </w:r>
      <w:r w:rsidR="004025D1" w:rsidRPr="00C55CB0">
        <w:rPr>
          <w:lang w:eastAsia="en-US"/>
        </w:rPr>
        <w:lastRenderedPageBreak/>
        <w:t>ангажиментите или на други задължения от страна на бенефициентите. За да се постигне реален възпиращ ефект, е необходимо да са извършени проверките и на база констатираните резултати да се установят пропорционални и ефективни мерки – съответните проценти намаления в предоставяната помощ.</w:t>
      </w:r>
    </w:p>
    <w:p w14:paraId="311A9560" w14:textId="10123328" w:rsidR="000B59C4" w:rsidRPr="00C55CB0" w:rsidRDefault="000B59C4" w:rsidP="000B59C4">
      <w:pPr>
        <w:overflowPunct w:val="0"/>
        <w:autoSpaceDE w:val="0"/>
        <w:autoSpaceDN w:val="0"/>
        <w:adjustRightInd w:val="0"/>
        <w:spacing w:line="360" w:lineRule="auto"/>
        <w:ind w:firstLine="720"/>
        <w:jc w:val="both"/>
        <w:textAlignment w:val="baseline"/>
        <w:rPr>
          <w:lang w:eastAsia="en-US"/>
        </w:rPr>
      </w:pPr>
      <w:r w:rsidRPr="00C55CB0">
        <w:rPr>
          <w:lang w:eastAsia="en-US"/>
        </w:rPr>
        <w:t>С Решение на Народното събрание от 13.12.2021 г. за приемане на структура на Министерския съвет на Република България (обн., ДВ, бр. 106 от 2021 г.) Министерството на земеделието, храните и горите е преобразувано в Министерство на земеделието. Една част от промени</w:t>
      </w:r>
      <w:r w:rsidR="00A96240" w:rsidRPr="00C55CB0">
        <w:rPr>
          <w:lang w:eastAsia="en-US"/>
        </w:rPr>
        <w:t>те</w:t>
      </w:r>
      <w:r w:rsidRPr="00C55CB0">
        <w:rPr>
          <w:lang w:eastAsia="en-US"/>
        </w:rPr>
        <w:t xml:space="preserve"> в текстовете на </w:t>
      </w:r>
      <w:r w:rsidR="00A96240" w:rsidRPr="00C55CB0">
        <w:rPr>
          <w:lang w:eastAsia="en-US"/>
        </w:rPr>
        <w:t xml:space="preserve">НИД на Наредба № 7 от 2015 г. </w:t>
      </w:r>
      <w:r w:rsidRPr="00C55CB0">
        <w:rPr>
          <w:lang w:eastAsia="en-US"/>
        </w:rPr>
        <w:t>са във връзка с приетото Решение от 47-ото Народно събрание на 13 декември 2021 г. за преобразуване в Министерство на земеделието</w:t>
      </w:r>
      <w:r w:rsidR="00A96240" w:rsidRPr="00C55CB0">
        <w:rPr>
          <w:lang w:eastAsia="en-US"/>
        </w:rPr>
        <w:t xml:space="preserve">, като са заменени думите „министър на земеделието, храните и горите“ и „Министерство на земеделието, храните и горите“ съответно с „министър на земеделието“ и „Министерство на земеделието“. </w:t>
      </w:r>
    </w:p>
    <w:p w14:paraId="2D76A06E" w14:textId="38448E20" w:rsidR="0073114C" w:rsidRPr="00C55CB0" w:rsidRDefault="0073114C" w:rsidP="00912EF0">
      <w:pPr>
        <w:widowControl w:val="0"/>
        <w:tabs>
          <w:tab w:val="left" w:pos="8655"/>
        </w:tabs>
        <w:spacing w:line="360" w:lineRule="auto"/>
        <w:ind w:firstLine="720"/>
        <w:jc w:val="both"/>
        <w:rPr>
          <w:rFonts w:eastAsia="Calibri"/>
          <w:lang w:eastAsia="en-US"/>
        </w:rPr>
      </w:pPr>
    </w:p>
    <w:p w14:paraId="04CB8C6E" w14:textId="77777777" w:rsidR="00AE3055" w:rsidRPr="00C55CB0" w:rsidRDefault="00AE3055" w:rsidP="00223150">
      <w:pPr>
        <w:spacing w:line="360" w:lineRule="auto"/>
        <w:ind w:firstLine="709"/>
        <w:jc w:val="both"/>
        <w:rPr>
          <w:b/>
          <w:bCs/>
        </w:rPr>
      </w:pPr>
      <w:r w:rsidRPr="00C55CB0">
        <w:rPr>
          <w:b/>
          <w:bCs/>
        </w:rPr>
        <w:t xml:space="preserve">Цели  </w:t>
      </w:r>
    </w:p>
    <w:p w14:paraId="0FD6FB7B" w14:textId="455031B1" w:rsidR="00837337" w:rsidRPr="00C55CB0" w:rsidRDefault="0005239B" w:rsidP="0075569F">
      <w:pPr>
        <w:spacing w:line="360" w:lineRule="auto"/>
        <w:ind w:firstLine="709"/>
        <w:jc w:val="both"/>
        <w:rPr>
          <w:bCs/>
        </w:rPr>
      </w:pPr>
      <w:r w:rsidRPr="00C55CB0">
        <w:rPr>
          <w:bCs/>
        </w:rPr>
        <w:t xml:space="preserve">С предложените промени в нормативната уредба се цели да се отговори на предизвикателствата, възникнали в процеса на прилагането на ПРСР 2014 </w:t>
      </w:r>
      <w:r w:rsidR="00287D86" w:rsidRPr="00C55CB0">
        <w:rPr>
          <w:bCs/>
        </w:rPr>
        <w:t>–</w:t>
      </w:r>
      <w:r w:rsidRPr="00C55CB0">
        <w:rPr>
          <w:bCs/>
        </w:rPr>
        <w:t xml:space="preserve"> 2020 г., както и ефективно управление на финансови средства по мярката. </w:t>
      </w:r>
    </w:p>
    <w:p w14:paraId="04A01ABE" w14:textId="77777777" w:rsidR="008D36C2" w:rsidRPr="00C55CB0" w:rsidRDefault="008D36C2" w:rsidP="0075569F">
      <w:pPr>
        <w:spacing w:line="360" w:lineRule="auto"/>
        <w:ind w:firstLine="709"/>
        <w:jc w:val="both"/>
        <w:rPr>
          <w:bCs/>
        </w:rPr>
      </w:pPr>
    </w:p>
    <w:p w14:paraId="457A54E8" w14:textId="77777777" w:rsidR="00C41E0B" w:rsidRPr="00C55CB0" w:rsidRDefault="00C41E0B" w:rsidP="00223150">
      <w:pPr>
        <w:spacing w:line="360" w:lineRule="auto"/>
        <w:ind w:firstLine="709"/>
        <w:jc w:val="both"/>
        <w:rPr>
          <w:b/>
          <w:bCs/>
        </w:rPr>
      </w:pPr>
      <w:r w:rsidRPr="00C55CB0">
        <w:rPr>
          <w:b/>
          <w:bCs/>
        </w:rPr>
        <w:t>Финансови и други средства, необходими за прилагането на новата уредба</w:t>
      </w:r>
    </w:p>
    <w:p w14:paraId="01181D1B" w14:textId="0E6C2F42" w:rsidR="00AD2890" w:rsidRPr="00C55CB0" w:rsidRDefault="00DC1F17" w:rsidP="0075569F">
      <w:pPr>
        <w:spacing w:line="360" w:lineRule="auto"/>
        <w:ind w:firstLine="709"/>
        <w:jc w:val="both"/>
        <w:rPr>
          <w:bCs/>
        </w:rPr>
      </w:pPr>
      <w:r w:rsidRPr="00C55CB0">
        <w:rPr>
          <w:bCs/>
        </w:rPr>
        <w:t>Проект</w:t>
      </w:r>
      <w:r w:rsidR="00C41E0B" w:rsidRPr="00C55CB0">
        <w:rPr>
          <w:bCs/>
        </w:rPr>
        <w:t>ът</w:t>
      </w:r>
      <w:r w:rsidR="00AE3055" w:rsidRPr="00C55CB0">
        <w:rPr>
          <w:bCs/>
        </w:rPr>
        <w:t xml:space="preserve"> на </w:t>
      </w:r>
      <w:r w:rsidR="000B5B7F" w:rsidRPr="00C55CB0">
        <w:rPr>
          <w:bCs/>
        </w:rPr>
        <w:t xml:space="preserve">НИД </w:t>
      </w:r>
      <w:r w:rsidR="009B76E6" w:rsidRPr="00C55CB0">
        <w:rPr>
          <w:bCs/>
        </w:rPr>
        <w:t xml:space="preserve">на </w:t>
      </w:r>
      <w:r w:rsidR="0005239B" w:rsidRPr="00C55CB0">
        <w:rPr>
          <w:bCs/>
        </w:rPr>
        <w:t xml:space="preserve">Наредба № 7 от 2015 г.  </w:t>
      </w:r>
      <w:r w:rsidR="00AE3055" w:rsidRPr="00C55CB0">
        <w:rPr>
          <w:bCs/>
        </w:rPr>
        <w:t xml:space="preserve">не води до въздействие върху държавния бюджет. Той не предвижда разходването на допълнителни средства от бюджета на </w:t>
      </w:r>
      <w:r w:rsidR="005937E5" w:rsidRPr="00C55CB0">
        <w:rPr>
          <w:bCs/>
        </w:rPr>
        <w:t xml:space="preserve">Министерството на земеделието и на </w:t>
      </w:r>
      <w:r w:rsidR="00AE3055" w:rsidRPr="00C55CB0">
        <w:rPr>
          <w:bCs/>
        </w:rPr>
        <w:t>Държавен фонд „Земеделие“</w:t>
      </w:r>
      <w:r w:rsidR="005937E5" w:rsidRPr="00C55CB0">
        <w:rPr>
          <w:bCs/>
        </w:rPr>
        <w:t>, както</w:t>
      </w:r>
      <w:r w:rsidR="00AE3055" w:rsidRPr="00C55CB0">
        <w:rPr>
          <w:bCs/>
        </w:rPr>
        <w:t xml:space="preserve"> и допълнителна финансова тежест за кандидатите и бенефициентите на подпомагане.</w:t>
      </w:r>
      <w:r w:rsidR="000B5B7F" w:rsidRPr="00C55CB0">
        <w:t xml:space="preserve"> </w:t>
      </w:r>
      <w:r w:rsidR="000B5B7F" w:rsidRPr="00C55CB0">
        <w:rPr>
          <w:bCs/>
        </w:rPr>
        <w:t xml:space="preserve">Финансовите средства ще бъдат предвидени в сметката за средствата от Европейския съюз на Държавен фонд „Земеделие“ </w:t>
      </w:r>
      <w:r w:rsidR="00287D86" w:rsidRPr="00C55CB0">
        <w:rPr>
          <w:bCs/>
        </w:rPr>
        <w:t>–</w:t>
      </w:r>
      <w:r w:rsidR="000B5B7F" w:rsidRPr="00C55CB0">
        <w:rPr>
          <w:bCs/>
        </w:rPr>
        <w:t xml:space="preserve"> Разплащателна агенция</w:t>
      </w:r>
      <w:r w:rsidR="00842593" w:rsidRPr="00C55CB0">
        <w:rPr>
          <w:bCs/>
        </w:rPr>
        <w:t xml:space="preserve"> като плащанията съгласно чл. 11 от </w:t>
      </w:r>
      <w:r w:rsidR="00CD56B5" w:rsidRPr="00C55CB0">
        <w:rPr>
          <w:bCs/>
        </w:rPr>
        <w:t xml:space="preserve">Наредба № 7 от 2015 г. </w:t>
      </w:r>
      <w:r w:rsidR="00842593" w:rsidRPr="00C55CB0">
        <w:rPr>
          <w:bCs/>
        </w:rPr>
        <w:t xml:space="preserve">се предоставят в рамките на предвидените финансови средства по мярка 10 „Агроекология и климат" от Програмата за развитие на селските райони за периода 2014 </w:t>
      </w:r>
      <w:r w:rsidR="00287D86" w:rsidRPr="00C55CB0">
        <w:rPr>
          <w:bCs/>
        </w:rPr>
        <w:t>–</w:t>
      </w:r>
      <w:r w:rsidR="00842593" w:rsidRPr="00C55CB0">
        <w:rPr>
          <w:bCs/>
        </w:rPr>
        <w:t xml:space="preserve"> 2020 г</w:t>
      </w:r>
      <w:r w:rsidR="006A5066" w:rsidRPr="00C55CB0">
        <w:rPr>
          <w:bCs/>
        </w:rPr>
        <w:t>одина</w:t>
      </w:r>
      <w:r w:rsidR="00842593" w:rsidRPr="00C55CB0">
        <w:rPr>
          <w:bCs/>
        </w:rPr>
        <w:t>.</w:t>
      </w:r>
      <w:r w:rsidR="00CD56B5" w:rsidRPr="00C55CB0">
        <w:rPr>
          <w:bCs/>
        </w:rPr>
        <w:t xml:space="preserve"> </w:t>
      </w:r>
    </w:p>
    <w:p w14:paraId="3E8A61E3" w14:textId="77777777" w:rsidR="002734BD" w:rsidRPr="00C55CB0" w:rsidRDefault="002734BD" w:rsidP="0075569F">
      <w:pPr>
        <w:spacing w:line="360" w:lineRule="auto"/>
        <w:ind w:firstLine="709"/>
        <w:jc w:val="both"/>
        <w:rPr>
          <w:bCs/>
        </w:rPr>
      </w:pPr>
    </w:p>
    <w:p w14:paraId="1521399A" w14:textId="77777777" w:rsidR="00AD2890" w:rsidRPr="00C55CB0" w:rsidRDefault="00AD2890" w:rsidP="00AD2890">
      <w:pPr>
        <w:pStyle w:val="NormalWeb"/>
        <w:spacing w:line="360" w:lineRule="auto"/>
        <w:ind w:firstLine="708"/>
        <w:rPr>
          <w:b/>
          <w:color w:val="auto"/>
        </w:rPr>
      </w:pPr>
      <w:r w:rsidRPr="00C55CB0">
        <w:rPr>
          <w:b/>
          <w:color w:val="auto"/>
        </w:rPr>
        <w:t>Очаквани резултати от прилагането на акта</w:t>
      </w:r>
    </w:p>
    <w:p w14:paraId="36AB838B" w14:textId="5F5935AF" w:rsidR="000B5B7F" w:rsidRPr="00C55CB0" w:rsidRDefault="00AD2890" w:rsidP="0075569F">
      <w:pPr>
        <w:pStyle w:val="NormalWeb"/>
        <w:spacing w:line="360" w:lineRule="auto"/>
        <w:ind w:firstLine="708"/>
        <w:rPr>
          <w:color w:val="auto"/>
        </w:rPr>
      </w:pPr>
      <w:r w:rsidRPr="00C55CB0">
        <w:rPr>
          <w:color w:val="auto"/>
        </w:rPr>
        <w:t>С проекта на НИД на Наредба № 7 от 2015 г. се очаква да се постигнат целите от издаването на акта и да се осигури по-пълно прилагане на ПРСР 2014 – 2020 г.</w:t>
      </w:r>
      <w:r w:rsidR="008D36C2" w:rsidRPr="00C55CB0">
        <w:rPr>
          <w:color w:val="auto"/>
        </w:rPr>
        <w:t xml:space="preserve"> </w:t>
      </w:r>
      <w:r w:rsidRPr="00C55CB0">
        <w:rPr>
          <w:color w:val="auto"/>
        </w:rPr>
        <w:t>С проекта на наредба ще бъде осигурена по-голяма публичност и информираност на земеделските стопани за дейностите и направление, съответно някой с нови нива на подпомагане в преходния период 2021 – 2022 г.</w:t>
      </w:r>
      <w:r w:rsidR="000B5B7F" w:rsidRPr="00C55CB0">
        <w:rPr>
          <w:color w:val="auto"/>
        </w:rPr>
        <w:t xml:space="preserve"> </w:t>
      </w:r>
      <w:r w:rsidRPr="00C55CB0">
        <w:rPr>
          <w:color w:val="auto"/>
        </w:rPr>
        <w:t>По такъв начин ще се съобрази националното и европейското законодателство в областта на селското стопанство.</w:t>
      </w:r>
    </w:p>
    <w:p w14:paraId="7C6D5216" w14:textId="77777777" w:rsidR="002734BD" w:rsidRPr="00C55CB0" w:rsidRDefault="002734BD" w:rsidP="0075569F">
      <w:pPr>
        <w:pStyle w:val="NormalWeb"/>
        <w:spacing w:line="360" w:lineRule="auto"/>
        <w:ind w:firstLine="708"/>
        <w:rPr>
          <w:color w:val="auto"/>
        </w:rPr>
      </w:pPr>
    </w:p>
    <w:p w14:paraId="6CE22C1F" w14:textId="27C3211F" w:rsidR="00C41E0B" w:rsidRPr="00C55CB0" w:rsidRDefault="00C41E0B" w:rsidP="00223150">
      <w:pPr>
        <w:spacing w:line="360" w:lineRule="auto"/>
        <w:ind w:firstLine="709"/>
        <w:jc w:val="both"/>
        <w:rPr>
          <w:b/>
        </w:rPr>
      </w:pPr>
      <w:r w:rsidRPr="00C55CB0">
        <w:rPr>
          <w:b/>
        </w:rPr>
        <w:t>Анализ за съответствие с правото на Европейския съюз</w:t>
      </w:r>
    </w:p>
    <w:p w14:paraId="33E5E12F" w14:textId="77777777" w:rsidR="00D06186" w:rsidRPr="00C55CB0" w:rsidRDefault="00837337" w:rsidP="00837337">
      <w:pPr>
        <w:spacing w:line="360" w:lineRule="auto"/>
        <w:ind w:firstLine="709"/>
        <w:jc w:val="both"/>
      </w:pPr>
      <w:r w:rsidRPr="00C55CB0">
        <w:t>Мярка 10</w:t>
      </w:r>
      <w:r w:rsidR="000B5B7F" w:rsidRPr="00C55CB0">
        <w:t xml:space="preserve"> „</w:t>
      </w:r>
      <w:r w:rsidRPr="00C55CB0">
        <w:t>Агроекология и климат</w:t>
      </w:r>
      <w:r w:rsidR="000B5B7F" w:rsidRPr="00C55CB0">
        <w:t>“</w:t>
      </w:r>
      <w:r w:rsidRPr="00C55CB0">
        <w:t xml:space="preserve"> е регламентирана на ниво право на Европейския съюз в чл. 28 от Регламент (ЕС) № 1305/2013. </w:t>
      </w:r>
    </w:p>
    <w:p w14:paraId="36759260" w14:textId="5AD7F1CF" w:rsidR="00D06186" w:rsidRPr="00C55CB0" w:rsidRDefault="00D06186" w:rsidP="00837337">
      <w:pPr>
        <w:spacing w:line="360" w:lineRule="auto"/>
        <w:ind w:firstLine="709"/>
        <w:jc w:val="both"/>
        <w:rPr>
          <w:bCs/>
        </w:rPr>
      </w:pPr>
      <w:r w:rsidRPr="00C55CB0">
        <w:rPr>
          <w:bCs/>
        </w:rPr>
        <w:t>В съответствие с чл. 7, параграф 2 от Регламент (ЕС) 2020/2220 г. продължителността на ангажимента може да бъде от 1 до 3 години. В § 5 е уточнено кои ангажименти могат да бъдат поети за три години, кои за една година и по кои направления.</w:t>
      </w:r>
    </w:p>
    <w:p w14:paraId="29648896" w14:textId="1CE440E5" w:rsidR="00D06186" w:rsidRPr="00C55CB0" w:rsidRDefault="00D06186" w:rsidP="00837337">
      <w:pPr>
        <w:spacing w:line="360" w:lineRule="auto"/>
        <w:ind w:firstLine="709"/>
        <w:jc w:val="both"/>
        <w:rPr>
          <w:bCs/>
        </w:rPr>
      </w:pPr>
      <w:r w:rsidRPr="00C55CB0">
        <w:rPr>
          <w:bCs/>
        </w:rPr>
        <w:t xml:space="preserve">С §6 е уточнено, че </w:t>
      </w:r>
      <w:r w:rsidRPr="00C55CB0">
        <w:rPr>
          <w:shd w:val="clear" w:color="auto" w:fill="FEFEFE"/>
        </w:rPr>
        <w:t>финансовата помощ е осигурена и под формата на допълнителни средства за бюджетни задължения по линия на ЕЗФРСР съгласно чл. 59, параграф 4, буква „да“ от Регламент (ЕС) № 1305/2013.</w:t>
      </w:r>
    </w:p>
    <w:p w14:paraId="0627718B" w14:textId="284E31C4" w:rsidR="00CD56B5" w:rsidRPr="00C55CB0" w:rsidRDefault="00CD56B5" w:rsidP="00D06186">
      <w:pPr>
        <w:widowControl w:val="0"/>
        <w:tabs>
          <w:tab w:val="left" w:pos="9356"/>
          <w:tab w:val="left" w:pos="9462"/>
        </w:tabs>
        <w:spacing w:line="360" w:lineRule="auto"/>
        <w:ind w:right="-36" w:firstLine="720"/>
        <w:jc w:val="both"/>
        <w:rPr>
          <w:rFonts w:eastAsia="Calibri"/>
          <w:bCs/>
        </w:rPr>
      </w:pPr>
      <w:r w:rsidRPr="00C55CB0">
        <w:rPr>
          <w:rFonts w:eastAsia="Calibri"/>
          <w:bCs/>
        </w:rPr>
        <w:t>Останалата част от предвижданите изменения и допълнения са с цел по-голяма яснота и прецизиране на действащите текстове, за да се избегне възможно двояко тълкуване и удължаване на срокове, които да съответстват на други разпоредби от националното законодателство. Същите не са относими към изисквания в правото на Европейския съюз.</w:t>
      </w:r>
    </w:p>
    <w:p w14:paraId="6A954D87" w14:textId="77777777" w:rsidR="00CD56B5" w:rsidRPr="00C55CB0" w:rsidRDefault="00CD56B5" w:rsidP="00CD56B5">
      <w:pPr>
        <w:widowControl w:val="0"/>
        <w:tabs>
          <w:tab w:val="left" w:pos="9356"/>
          <w:tab w:val="left" w:pos="9462"/>
        </w:tabs>
        <w:spacing w:line="360" w:lineRule="auto"/>
        <w:ind w:right="-36" w:firstLine="720"/>
        <w:jc w:val="both"/>
        <w:rPr>
          <w:rFonts w:eastAsia="Calibri"/>
        </w:rPr>
      </w:pPr>
      <w:r w:rsidRPr="00C55CB0">
        <w:rPr>
          <w:rFonts w:eastAsia="Calibri"/>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(ДВ, бр. 35 от 2007 г.), тъй като с проекта на наредба не се транспонира директива.</w:t>
      </w:r>
    </w:p>
    <w:p w14:paraId="19ADD6EC" w14:textId="77777777" w:rsidR="00CD56B5" w:rsidRPr="00C55CB0" w:rsidRDefault="00CD56B5" w:rsidP="0075569F">
      <w:pPr>
        <w:spacing w:line="360" w:lineRule="auto"/>
        <w:ind w:firstLine="709"/>
        <w:jc w:val="both"/>
      </w:pPr>
    </w:p>
    <w:p w14:paraId="251AC74A" w14:textId="77777777" w:rsidR="00C41E0B" w:rsidRPr="00C55CB0" w:rsidRDefault="00C41E0B" w:rsidP="00223150">
      <w:pPr>
        <w:spacing w:line="360" w:lineRule="auto"/>
        <w:ind w:firstLine="709"/>
        <w:jc w:val="both"/>
        <w:rPr>
          <w:b/>
          <w:bCs/>
        </w:rPr>
      </w:pPr>
      <w:r w:rsidRPr="00C55CB0">
        <w:rPr>
          <w:b/>
          <w:bCs/>
        </w:rPr>
        <w:t>Информация за проведените обществени консултации</w:t>
      </w:r>
    </w:p>
    <w:p w14:paraId="0F5C3B20" w14:textId="08113E2B" w:rsidR="00837337" w:rsidRPr="00C55CB0" w:rsidRDefault="00837337" w:rsidP="00837337">
      <w:pPr>
        <w:spacing w:line="360" w:lineRule="auto"/>
        <w:ind w:firstLine="709"/>
        <w:jc w:val="both"/>
        <w:rPr>
          <w:bCs/>
        </w:rPr>
      </w:pPr>
      <w:r w:rsidRPr="00C55CB0">
        <w:rPr>
          <w:bCs/>
        </w:rPr>
        <w:t>На основание чл. 26, ал.</w:t>
      </w:r>
      <w:r w:rsidR="00D06186" w:rsidRPr="00C55CB0">
        <w:rPr>
          <w:bCs/>
        </w:rPr>
        <w:t xml:space="preserve"> 2,</w:t>
      </w:r>
      <w:r w:rsidRPr="00C55CB0">
        <w:rPr>
          <w:bCs/>
        </w:rPr>
        <w:t xml:space="preserve"> 3 и 4 от Закона за нормативните актове проекта на наредба и проекта на доклад (мотиви)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 </w:t>
      </w:r>
    </w:p>
    <w:p w14:paraId="6054FAE9" w14:textId="42368E8B" w:rsidR="00837337" w:rsidRPr="00C55CB0" w:rsidRDefault="00837337" w:rsidP="00837337">
      <w:pPr>
        <w:spacing w:line="360" w:lineRule="auto"/>
        <w:ind w:firstLine="709"/>
        <w:jc w:val="both"/>
        <w:rPr>
          <w:bCs/>
        </w:rPr>
      </w:pPr>
      <w:r w:rsidRPr="00C55CB0">
        <w:rPr>
          <w:bCs/>
        </w:rPr>
        <w:t>Съгласно чл. 26, ал.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14:paraId="372AB701" w14:textId="77777777" w:rsidR="00223150" w:rsidRPr="00C55CB0" w:rsidRDefault="00837337" w:rsidP="00837337">
      <w:pPr>
        <w:spacing w:line="360" w:lineRule="auto"/>
        <w:ind w:firstLine="709"/>
        <w:jc w:val="both"/>
        <w:rPr>
          <w:bCs/>
        </w:rPr>
      </w:pPr>
      <w:r w:rsidRPr="00C55CB0">
        <w:rPr>
          <w:bCs/>
        </w:rPr>
        <w:t>Проектът на наредба, ведно с проекта на доклад към него,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14:paraId="7CBB6C97" w14:textId="77777777" w:rsidR="00417447" w:rsidRPr="00C55CB0" w:rsidRDefault="00417447" w:rsidP="00223150">
      <w:pPr>
        <w:spacing w:line="360" w:lineRule="auto"/>
        <w:ind w:firstLine="709"/>
        <w:jc w:val="both"/>
      </w:pPr>
    </w:p>
    <w:p w14:paraId="7D071F94" w14:textId="77777777" w:rsidR="000933CF" w:rsidRPr="00C55CB0" w:rsidRDefault="000933CF" w:rsidP="00223150">
      <w:pPr>
        <w:spacing w:after="120" w:line="360" w:lineRule="auto"/>
        <w:jc w:val="both"/>
        <w:rPr>
          <w:b/>
          <w:noProof/>
          <w:shd w:val="clear" w:color="auto" w:fill="FEFEFE"/>
        </w:rPr>
      </w:pPr>
    </w:p>
    <w:p w14:paraId="3D41C4C8" w14:textId="5EDDC623" w:rsidR="00951F3B" w:rsidRPr="00C55CB0" w:rsidRDefault="00951F3B" w:rsidP="00223150">
      <w:pPr>
        <w:spacing w:after="120" w:line="360" w:lineRule="auto"/>
        <w:jc w:val="both"/>
        <w:rPr>
          <w:b/>
          <w:noProof/>
          <w:shd w:val="clear" w:color="auto" w:fill="FEFEFE"/>
        </w:rPr>
      </w:pPr>
      <w:r w:rsidRPr="00C55CB0">
        <w:rPr>
          <w:b/>
          <w:noProof/>
          <w:shd w:val="clear" w:color="auto" w:fill="FEFEFE"/>
        </w:rPr>
        <w:t>УВАЖАЕМ</w:t>
      </w:r>
      <w:r w:rsidR="00D06186" w:rsidRPr="00C55CB0">
        <w:rPr>
          <w:b/>
          <w:noProof/>
          <w:shd w:val="clear" w:color="auto" w:fill="FEFEFE"/>
        </w:rPr>
        <w:t>И</w:t>
      </w:r>
      <w:r w:rsidRPr="00C55CB0">
        <w:rPr>
          <w:b/>
          <w:noProof/>
          <w:shd w:val="clear" w:color="auto" w:fill="FEFEFE"/>
        </w:rPr>
        <w:t xml:space="preserve"> ГОСПО</w:t>
      </w:r>
      <w:r w:rsidR="00D06186" w:rsidRPr="00C55CB0">
        <w:rPr>
          <w:b/>
          <w:noProof/>
          <w:shd w:val="clear" w:color="auto" w:fill="FEFEFE"/>
        </w:rPr>
        <w:t>ДИН</w:t>
      </w:r>
      <w:r w:rsidRPr="00C55CB0">
        <w:rPr>
          <w:b/>
          <w:noProof/>
          <w:shd w:val="clear" w:color="auto" w:fill="FEFEFE"/>
        </w:rPr>
        <w:t xml:space="preserve"> МИНИСТЪР,</w:t>
      </w:r>
    </w:p>
    <w:p w14:paraId="1F27041A" w14:textId="6238DD1D" w:rsidR="00223150" w:rsidRPr="00C55CB0" w:rsidRDefault="00951F3B" w:rsidP="005461E0">
      <w:pPr>
        <w:spacing w:after="120" w:line="360" w:lineRule="auto"/>
        <w:ind w:firstLine="709"/>
        <w:jc w:val="both"/>
        <w:rPr>
          <w:bCs/>
          <w:noProof/>
        </w:rPr>
      </w:pPr>
      <w:r w:rsidRPr="00C55CB0">
        <w:rPr>
          <w:noProof/>
          <w:shd w:val="clear" w:color="auto" w:fill="FEFEFE"/>
        </w:rPr>
        <w:t xml:space="preserve">Във връзка с изложеното, предлагам да издадете приложената </w:t>
      </w:r>
      <w:r w:rsidR="00DC1F17" w:rsidRPr="00C55CB0">
        <w:rPr>
          <w:bCs/>
        </w:rPr>
        <w:t xml:space="preserve">Наредба за изменение и допълнение </w:t>
      </w:r>
      <w:r w:rsidR="00817826" w:rsidRPr="00C55CB0">
        <w:rPr>
          <w:bCs/>
        </w:rPr>
        <w:t xml:space="preserve">на Наредба № 7 от 2015 г. за </w:t>
      </w:r>
      <w:r w:rsidR="00287D86" w:rsidRPr="00C55CB0">
        <w:rPr>
          <w:bCs/>
        </w:rPr>
        <w:t>прилагане на мярка 10 „Агроекология и климат“ от Програмата за развитие на селските райони за периода 2014 – 2020 г.</w:t>
      </w:r>
    </w:p>
    <w:tbl>
      <w:tblPr>
        <w:tblW w:w="8512" w:type="dxa"/>
        <w:tblInd w:w="668" w:type="dxa"/>
        <w:tblLook w:val="01E0" w:firstRow="1" w:lastRow="1" w:firstColumn="1" w:lastColumn="1" w:noHBand="0" w:noVBand="0"/>
      </w:tblPr>
      <w:tblGrid>
        <w:gridCol w:w="1781"/>
        <w:gridCol w:w="6731"/>
      </w:tblGrid>
      <w:tr w:rsidR="00612565" w:rsidRPr="00C55CB0" w14:paraId="1D4CD5B5" w14:textId="77777777" w:rsidTr="00D50B38">
        <w:tc>
          <w:tcPr>
            <w:tcW w:w="1781" w:type="dxa"/>
          </w:tcPr>
          <w:p w14:paraId="36D50BF3" w14:textId="77777777" w:rsidR="005461E0" w:rsidRPr="00C55CB0" w:rsidRDefault="00612565" w:rsidP="005461E0">
            <w:pPr>
              <w:overflowPunct w:val="0"/>
              <w:autoSpaceDE w:val="0"/>
              <w:autoSpaceDN w:val="0"/>
              <w:adjustRightInd w:val="0"/>
              <w:spacing w:line="276" w:lineRule="auto"/>
              <w:textAlignment w:val="baseline"/>
              <w:rPr>
                <w:b/>
                <w:bCs/>
                <w:lang w:eastAsia="en-US"/>
              </w:rPr>
            </w:pPr>
            <w:r w:rsidRPr="00C55CB0">
              <w:rPr>
                <w:b/>
                <w:bCs/>
                <w:lang w:eastAsia="en-US"/>
              </w:rPr>
              <w:t>Приложения</w:t>
            </w:r>
            <w:r w:rsidR="005461E0" w:rsidRPr="00C55CB0">
              <w:rPr>
                <w:b/>
                <w:bCs/>
                <w:lang w:eastAsia="en-US"/>
              </w:rPr>
              <w:t xml:space="preserve">: </w:t>
            </w:r>
          </w:p>
        </w:tc>
        <w:tc>
          <w:tcPr>
            <w:tcW w:w="6731" w:type="dxa"/>
          </w:tcPr>
          <w:p w14:paraId="26382D17" w14:textId="3BB99888" w:rsidR="005461E0" w:rsidRPr="00C55CB0" w:rsidRDefault="005461E0" w:rsidP="005461E0">
            <w:pPr>
              <w:widowControl w:val="0"/>
              <w:numPr>
                <w:ilvl w:val="0"/>
                <w:numId w:val="5"/>
              </w:numPr>
              <w:overflowPunct w:val="0"/>
              <w:autoSpaceDE w:val="0"/>
              <w:autoSpaceDN w:val="0"/>
              <w:adjustRightInd w:val="0"/>
              <w:spacing w:line="360" w:lineRule="auto"/>
              <w:ind w:left="245" w:hanging="245"/>
              <w:contextualSpacing/>
              <w:jc w:val="both"/>
              <w:textAlignment w:val="baseline"/>
              <w:rPr>
                <w:lang w:eastAsia="en-US"/>
              </w:rPr>
            </w:pPr>
            <w:r w:rsidRPr="00C55CB0">
              <w:rPr>
                <w:bCs/>
              </w:rPr>
              <w:t>Проект на Наредба за изменение и допълнение</w:t>
            </w:r>
            <w:r w:rsidR="001A4367" w:rsidRPr="00C55CB0">
              <w:rPr>
                <w:bCs/>
              </w:rPr>
              <w:t xml:space="preserve"> на Наредба № 7 от 2015 г. за </w:t>
            </w:r>
            <w:r w:rsidRPr="00C55CB0">
              <w:rPr>
                <w:bCs/>
              </w:rPr>
              <w:t xml:space="preserve">прилагане на мярка 10 „Агроекология и климат“ от Програмата за развитие на селските райони за периода 2014 – 2020 г. </w:t>
            </w:r>
          </w:p>
          <w:p w14:paraId="54268D97" w14:textId="77777777" w:rsidR="005461E0" w:rsidRPr="00C55CB0" w:rsidRDefault="005461E0" w:rsidP="005461E0">
            <w:pPr>
              <w:widowControl w:val="0"/>
              <w:numPr>
                <w:ilvl w:val="0"/>
                <w:numId w:val="5"/>
              </w:numPr>
              <w:overflowPunct w:val="0"/>
              <w:autoSpaceDE w:val="0"/>
              <w:autoSpaceDN w:val="0"/>
              <w:adjustRightInd w:val="0"/>
              <w:spacing w:line="360" w:lineRule="auto"/>
              <w:ind w:left="245" w:hanging="245"/>
              <w:contextualSpacing/>
              <w:jc w:val="both"/>
              <w:textAlignment w:val="baseline"/>
              <w:rPr>
                <w:lang w:eastAsia="en-US"/>
              </w:rPr>
            </w:pPr>
            <w:r w:rsidRPr="00C55CB0">
              <w:rPr>
                <w:lang w:eastAsia="en-US"/>
              </w:rPr>
              <w:t>Справка за отразяване на постъпилите становища;</w:t>
            </w:r>
          </w:p>
          <w:p w14:paraId="6612C992" w14:textId="77777777" w:rsidR="005461E0" w:rsidRPr="00C55CB0" w:rsidRDefault="005461E0" w:rsidP="005461E0">
            <w:pPr>
              <w:widowControl w:val="0"/>
              <w:numPr>
                <w:ilvl w:val="0"/>
                <w:numId w:val="5"/>
              </w:numPr>
              <w:overflowPunct w:val="0"/>
              <w:autoSpaceDE w:val="0"/>
              <w:autoSpaceDN w:val="0"/>
              <w:adjustRightInd w:val="0"/>
              <w:spacing w:line="360" w:lineRule="auto"/>
              <w:ind w:left="245" w:hanging="245"/>
              <w:contextualSpacing/>
              <w:jc w:val="both"/>
              <w:textAlignment w:val="baseline"/>
              <w:rPr>
                <w:lang w:eastAsia="en-US"/>
              </w:rPr>
            </w:pPr>
            <w:r w:rsidRPr="00C55CB0">
              <w:rPr>
                <w:lang w:eastAsia="en-US"/>
              </w:rPr>
              <w:t>Справка за отразяване на постъпилите предложения от  обществена консултация;</w:t>
            </w:r>
          </w:p>
          <w:p w14:paraId="79CBDF92" w14:textId="77777777" w:rsidR="005461E0" w:rsidRPr="00C55CB0" w:rsidRDefault="005461E0" w:rsidP="005461E0">
            <w:pPr>
              <w:widowControl w:val="0"/>
              <w:numPr>
                <w:ilvl w:val="0"/>
                <w:numId w:val="5"/>
              </w:numPr>
              <w:overflowPunct w:val="0"/>
              <w:autoSpaceDE w:val="0"/>
              <w:autoSpaceDN w:val="0"/>
              <w:adjustRightInd w:val="0"/>
              <w:spacing w:line="360" w:lineRule="auto"/>
              <w:ind w:left="360"/>
              <w:contextualSpacing/>
              <w:jc w:val="both"/>
              <w:textAlignment w:val="baseline"/>
              <w:rPr>
                <w:lang w:eastAsia="en-US"/>
              </w:rPr>
            </w:pPr>
            <w:r w:rsidRPr="00C55CB0">
              <w:rPr>
                <w:lang w:eastAsia="en-US"/>
              </w:rPr>
              <w:t>Постъпили становища.</w:t>
            </w:r>
          </w:p>
        </w:tc>
      </w:tr>
    </w:tbl>
    <w:p w14:paraId="27AF495C" w14:textId="77777777" w:rsidR="00CC679D" w:rsidRPr="00C55CB0" w:rsidRDefault="00CC679D" w:rsidP="00CC679D">
      <w:pPr>
        <w:tabs>
          <w:tab w:val="left" w:pos="1843"/>
          <w:tab w:val="left" w:pos="2268"/>
        </w:tabs>
        <w:spacing w:line="360" w:lineRule="auto"/>
        <w:jc w:val="both"/>
        <w:rPr>
          <w:noProof/>
        </w:rPr>
      </w:pPr>
    </w:p>
    <w:p w14:paraId="47C4ADC7" w14:textId="77777777" w:rsidR="000933CF" w:rsidRPr="00C55CB0" w:rsidRDefault="000933CF" w:rsidP="00CC679D">
      <w:pPr>
        <w:tabs>
          <w:tab w:val="left" w:pos="1843"/>
          <w:tab w:val="left" w:pos="2268"/>
        </w:tabs>
        <w:spacing w:line="360" w:lineRule="auto"/>
        <w:jc w:val="both"/>
        <w:rPr>
          <w:noProof/>
        </w:rPr>
      </w:pPr>
    </w:p>
    <w:p w14:paraId="0A9E28A4" w14:textId="3DDC4EB8" w:rsidR="00CC679D" w:rsidRPr="00C55CB0" w:rsidRDefault="00CC679D" w:rsidP="00CC679D">
      <w:pPr>
        <w:tabs>
          <w:tab w:val="left" w:pos="1843"/>
          <w:tab w:val="left" w:pos="2268"/>
        </w:tabs>
        <w:spacing w:line="360" w:lineRule="auto"/>
        <w:jc w:val="both"/>
        <w:rPr>
          <w:noProof/>
        </w:rPr>
      </w:pPr>
      <w:r w:rsidRPr="00C55CB0">
        <w:rPr>
          <w:noProof/>
        </w:rPr>
        <w:t>С уважение,</w:t>
      </w:r>
    </w:p>
    <w:p w14:paraId="7089C35D" w14:textId="77777777" w:rsidR="0075569F" w:rsidRPr="00C55CB0" w:rsidRDefault="0075569F" w:rsidP="0075569F">
      <w:pPr>
        <w:overflowPunct w:val="0"/>
        <w:autoSpaceDE w:val="0"/>
        <w:autoSpaceDN w:val="0"/>
        <w:adjustRightInd w:val="0"/>
        <w:spacing w:line="360" w:lineRule="auto"/>
        <w:textAlignment w:val="baseline"/>
        <w:rPr>
          <w:lang w:eastAsia="en-US"/>
        </w:rPr>
      </w:pPr>
    </w:p>
    <w:p w14:paraId="7018B1EE" w14:textId="77777777" w:rsidR="0075569F" w:rsidRPr="00C55CB0" w:rsidRDefault="0075569F" w:rsidP="0075569F">
      <w:pPr>
        <w:overflowPunct w:val="0"/>
        <w:autoSpaceDE w:val="0"/>
        <w:autoSpaceDN w:val="0"/>
        <w:adjustRightInd w:val="0"/>
        <w:spacing w:line="360" w:lineRule="auto"/>
        <w:textAlignment w:val="baseline"/>
        <w:rPr>
          <w:lang w:eastAsia="en-US"/>
        </w:rPr>
      </w:pPr>
    </w:p>
    <w:p w14:paraId="7E6EEE12" w14:textId="3F104B7C" w:rsidR="0075569F" w:rsidRPr="00C55CB0" w:rsidRDefault="0075569F" w:rsidP="0075569F">
      <w:pPr>
        <w:overflowPunct w:val="0"/>
        <w:autoSpaceDE w:val="0"/>
        <w:autoSpaceDN w:val="0"/>
        <w:adjustRightInd w:val="0"/>
        <w:spacing w:line="360" w:lineRule="auto"/>
        <w:textAlignment w:val="baseline"/>
        <w:rPr>
          <w:i/>
          <w:lang w:eastAsia="en-US"/>
        </w:rPr>
      </w:pPr>
      <w:r w:rsidRPr="00C55CB0">
        <w:rPr>
          <w:b/>
          <w:lang w:eastAsia="en-US"/>
        </w:rPr>
        <w:t xml:space="preserve">Д-Р </w:t>
      </w:r>
      <w:r w:rsidR="00D06186" w:rsidRPr="00C55CB0">
        <w:rPr>
          <w:b/>
          <w:lang w:eastAsia="en-US"/>
        </w:rPr>
        <w:t>МОМЧИЛ НЕКОВ</w:t>
      </w:r>
    </w:p>
    <w:p w14:paraId="00B01710" w14:textId="6F2CA677" w:rsidR="0075569F" w:rsidRPr="00C55CB0" w:rsidRDefault="0075569F" w:rsidP="0075569F">
      <w:pPr>
        <w:overflowPunct w:val="0"/>
        <w:autoSpaceDE w:val="0"/>
        <w:autoSpaceDN w:val="0"/>
        <w:adjustRightInd w:val="0"/>
        <w:spacing w:line="360" w:lineRule="auto"/>
        <w:textAlignment w:val="baseline"/>
        <w:rPr>
          <w:lang w:eastAsia="en-US"/>
        </w:rPr>
      </w:pPr>
      <w:r w:rsidRPr="00C55CB0">
        <w:rPr>
          <w:i/>
          <w:lang w:eastAsia="en-US"/>
        </w:rPr>
        <w:t>Заместник-министър на земеделието</w:t>
      </w:r>
    </w:p>
    <w:p w14:paraId="7E71714A" w14:textId="09D7F8D2" w:rsidR="0075569F" w:rsidRPr="00C55CB0" w:rsidRDefault="0075569F" w:rsidP="0075569F">
      <w:pPr>
        <w:rPr>
          <w:rFonts w:eastAsiaTheme="minorEastAsia"/>
          <w:smallCaps/>
          <w:sz w:val="20"/>
          <w:szCs w:val="20"/>
          <w:lang w:eastAsia="en-US"/>
        </w:rPr>
      </w:pPr>
    </w:p>
    <w:p w14:paraId="5BDFCF16" w14:textId="77777777" w:rsidR="00287D86" w:rsidRPr="00C55CB0" w:rsidRDefault="00287D86" w:rsidP="00287D86">
      <w:pPr>
        <w:rPr>
          <w:rFonts w:eastAsiaTheme="minorEastAsia"/>
          <w:smallCaps/>
          <w:sz w:val="20"/>
          <w:szCs w:val="20"/>
          <w:lang w:eastAsia="en-US"/>
        </w:rPr>
      </w:pPr>
    </w:p>
    <w:p w14:paraId="3418632C" w14:textId="77777777" w:rsidR="00287D86" w:rsidRPr="00C55CB0" w:rsidRDefault="00287D86" w:rsidP="00287D86">
      <w:pPr>
        <w:overflowPunct w:val="0"/>
        <w:autoSpaceDE w:val="0"/>
        <w:autoSpaceDN w:val="0"/>
        <w:adjustRightInd w:val="0"/>
        <w:textAlignment w:val="baseline"/>
        <w:rPr>
          <w:sz w:val="20"/>
          <w:szCs w:val="20"/>
          <w:lang w:eastAsia="en-US"/>
        </w:rPr>
      </w:pPr>
      <w:bookmarkStart w:id="0" w:name="_GoBack"/>
      <w:bookmarkEnd w:id="0"/>
    </w:p>
    <w:sectPr w:rsidR="00287D86" w:rsidRPr="00C55CB0" w:rsidSect="00287D86">
      <w:footerReference w:type="defaul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6DA3" w14:textId="77777777" w:rsidR="000C665A" w:rsidRDefault="000C665A" w:rsidP="00140F30">
      <w:r>
        <w:separator/>
      </w:r>
    </w:p>
  </w:endnote>
  <w:endnote w:type="continuationSeparator" w:id="0">
    <w:p w14:paraId="4B051F14" w14:textId="77777777" w:rsidR="000C665A" w:rsidRDefault="000C665A" w:rsidP="0014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50078"/>
      <w:docPartObj>
        <w:docPartGallery w:val="Page Numbers (Bottom of Page)"/>
        <w:docPartUnique/>
      </w:docPartObj>
    </w:sdtPr>
    <w:sdtEndPr>
      <w:rPr>
        <w:noProof/>
        <w:sz w:val="18"/>
        <w:szCs w:val="18"/>
      </w:rPr>
    </w:sdtEndPr>
    <w:sdtContent>
      <w:p w14:paraId="49CFA6B5" w14:textId="49EE9620" w:rsidR="00140F30" w:rsidRPr="005461E0" w:rsidRDefault="00140F30" w:rsidP="00140F30">
        <w:pPr>
          <w:pStyle w:val="Footer"/>
          <w:jc w:val="right"/>
          <w:rPr>
            <w:sz w:val="18"/>
            <w:szCs w:val="18"/>
          </w:rPr>
        </w:pPr>
        <w:r w:rsidRPr="005461E0">
          <w:rPr>
            <w:sz w:val="18"/>
            <w:szCs w:val="18"/>
          </w:rPr>
          <w:fldChar w:fldCharType="begin"/>
        </w:r>
        <w:r w:rsidRPr="005461E0">
          <w:rPr>
            <w:sz w:val="18"/>
            <w:szCs w:val="18"/>
          </w:rPr>
          <w:instrText xml:space="preserve"> PAGE   \* MERGEFORMAT </w:instrText>
        </w:r>
        <w:r w:rsidRPr="005461E0">
          <w:rPr>
            <w:sz w:val="18"/>
            <w:szCs w:val="18"/>
          </w:rPr>
          <w:fldChar w:fldCharType="separate"/>
        </w:r>
        <w:r w:rsidR="00C36E1B">
          <w:rPr>
            <w:noProof/>
            <w:sz w:val="18"/>
            <w:szCs w:val="18"/>
          </w:rPr>
          <w:t>6</w:t>
        </w:r>
        <w:r w:rsidRPr="005461E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C5561" w14:textId="77777777" w:rsidR="000C665A" w:rsidRDefault="000C665A" w:rsidP="00140F30">
      <w:r>
        <w:separator/>
      </w:r>
    </w:p>
  </w:footnote>
  <w:footnote w:type="continuationSeparator" w:id="0">
    <w:p w14:paraId="47CE5D9F" w14:textId="77777777" w:rsidR="000C665A" w:rsidRDefault="000C665A" w:rsidP="00140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2EC5"/>
    <w:multiLevelType w:val="multilevel"/>
    <w:tmpl w:val="C122A688"/>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42795ADB"/>
    <w:multiLevelType w:val="hybridMultilevel"/>
    <w:tmpl w:val="58B0B1A4"/>
    <w:lvl w:ilvl="0" w:tplc="441439B6">
      <w:start w:val="7"/>
      <w:numFmt w:val="bullet"/>
      <w:lvlText w:val="-"/>
      <w:lvlJc w:val="left"/>
      <w:pPr>
        <w:tabs>
          <w:tab w:val="num" w:pos="502"/>
        </w:tabs>
        <w:ind w:left="502" w:hanging="360"/>
      </w:pPr>
      <w:rPr>
        <w:rFonts w:ascii="Times New Roman" w:eastAsia="Times New Roman" w:hAnsi="Times New Roman" w:hint="default"/>
      </w:rPr>
    </w:lvl>
    <w:lvl w:ilvl="1" w:tplc="04020003" w:tentative="1">
      <w:start w:val="1"/>
      <w:numFmt w:val="bullet"/>
      <w:lvlText w:val="o"/>
      <w:lvlJc w:val="left"/>
      <w:pPr>
        <w:tabs>
          <w:tab w:val="num" w:pos="1222"/>
        </w:tabs>
        <w:ind w:left="1222" w:hanging="360"/>
      </w:pPr>
      <w:rPr>
        <w:rFonts w:ascii="Courier New" w:hAnsi="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 w15:restartNumberingAfterBreak="0">
    <w:nsid w:val="59251C8C"/>
    <w:multiLevelType w:val="hybridMultilevel"/>
    <w:tmpl w:val="10165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FF7DAA"/>
    <w:multiLevelType w:val="hybridMultilevel"/>
    <w:tmpl w:val="742AF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86C5070"/>
    <w:multiLevelType w:val="multilevel"/>
    <w:tmpl w:val="3D94B5A8"/>
    <w:lvl w:ilvl="0">
      <w:start w:val="1"/>
      <w:numFmt w:val="decimal"/>
      <w:suff w:val="space"/>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E1"/>
    <w:rsid w:val="000037B5"/>
    <w:rsid w:val="00004CC7"/>
    <w:rsid w:val="00015F75"/>
    <w:rsid w:val="000209CA"/>
    <w:rsid w:val="00022C60"/>
    <w:rsid w:val="00030090"/>
    <w:rsid w:val="00034B10"/>
    <w:rsid w:val="00035B38"/>
    <w:rsid w:val="00043C20"/>
    <w:rsid w:val="000459A0"/>
    <w:rsid w:val="00051576"/>
    <w:rsid w:val="0005239B"/>
    <w:rsid w:val="00052C3E"/>
    <w:rsid w:val="00055A84"/>
    <w:rsid w:val="00064376"/>
    <w:rsid w:val="000658E7"/>
    <w:rsid w:val="00070005"/>
    <w:rsid w:val="00075B67"/>
    <w:rsid w:val="000773BA"/>
    <w:rsid w:val="00077CA8"/>
    <w:rsid w:val="00082D69"/>
    <w:rsid w:val="00090C0C"/>
    <w:rsid w:val="000933CF"/>
    <w:rsid w:val="00097AC2"/>
    <w:rsid w:val="000A46C4"/>
    <w:rsid w:val="000B1641"/>
    <w:rsid w:val="000B59C4"/>
    <w:rsid w:val="000B5B7F"/>
    <w:rsid w:val="000C0BF2"/>
    <w:rsid w:val="000C3617"/>
    <w:rsid w:val="000C4505"/>
    <w:rsid w:val="000C665A"/>
    <w:rsid w:val="000D21DA"/>
    <w:rsid w:val="000D2F0E"/>
    <w:rsid w:val="000D477E"/>
    <w:rsid w:val="000D53CB"/>
    <w:rsid w:val="000E2736"/>
    <w:rsid w:val="000E3432"/>
    <w:rsid w:val="000E6EA6"/>
    <w:rsid w:val="000F3DF3"/>
    <w:rsid w:val="000F70AA"/>
    <w:rsid w:val="001045F1"/>
    <w:rsid w:val="0010751D"/>
    <w:rsid w:val="00107AE0"/>
    <w:rsid w:val="00113D29"/>
    <w:rsid w:val="00116AF1"/>
    <w:rsid w:val="001178BF"/>
    <w:rsid w:val="00122E55"/>
    <w:rsid w:val="00123071"/>
    <w:rsid w:val="00125441"/>
    <w:rsid w:val="00126962"/>
    <w:rsid w:val="00137F1E"/>
    <w:rsid w:val="00140609"/>
    <w:rsid w:val="001409DC"/>
    <w:rsid w:val="00140F30"/>
    <w:rsid w:val="0014376C"/>
    <w:rsid w:val="00144433"/>
    <w:rsid w:val="001456CF"/>
    <w:rsid w:val="00151B4A"/>
    <w:rsid w:val="0015231C"/>
    <w:rsid w:val="001558EB"/>
    <w:rsid w:val="00157C84"/>
    <w:rsid w:val="00160EE7"/>
    <w:rsid w:val="00162EE0"/>
    <w:rsid w:val="00172476"/>
    <w:rsid w:val="00174054"/>
    <w:rsid w:val="00176EA4"/>
    <w:rsid w:val="001844F9"/>
    <w:rsid w:val="001855AC"/>
    <w:rsid w:val="00187C06"/>
    <w:rsid w:val="00195185"/>
    <w:rsid w:val="001A3638"/>
    <w:rsid w:val="001A4367"/>
    <w:rsid w:val="001A4760"/>
    <w:rsid w:val="001A56CF"/>
    <w:rsid w:val="001A5AD4"/>
    <w:rsid w:val="001B4010"/>
    <w:rsid w:val="001C7022"/>
    <w:rsid w:val="001D3A69"/>
    <w:rsid w:val="001D7682"/>
    <w:rsid w:val="001E2652"/>
    <w:rsid w:val="001E2C2A"/>
    <w:rsid w:val="001F58D5"/>
    <w:rsid w:val="00201B1D"/>
    <w:rsid w:val="00205CE8"/>
    <w:rsid w:val="00213DC3"/>
    <w:rsid w:val="00220FD4"/>
    <w:rsid w:val="00223150"/>
    <w:rsid w:val="00230107"/>
    <w:rsid w:val="00246561"/>
    <w:rsid w:val="00252B5F"/>
    <w:rsid w:val="00253039"/>
    <w:rsid w:val="002563EF"/>
    <w:rsid w:val="0026090F"/>
    <w:rsid w:val="002619A2"/>
    <w:rsid w:val="0026453B"/>
    <w:rsid w:val="00267D1B"/>
    <w:rsid w:val="002734BD"/>
    <w:rsid w:val="00273F3C"/>
    <w:rsid w:val="00276CB8"/>
    <w:rsid w:val="0028156A"/>
    <w:rsid w:val="00282228"/>
    <w:rsid w:val="00287A37"/>
    <w:rsid w:val="00287D86"/>
    <w:rsid w:val="0029349C"/>
    <w:rsid w:val="00295E5A"/>
    <w:rsid w:val="002A6354"/>
    <w:rsid w:val="002A68B7"/>
    <w:rsid w:val="002B0B4D"/>
    <w:rsid w:val="002B43CA"/>
    <w:rsid w:val="002C04FA"/>
    <w:rsid w:val="002C3593"/>
    <w:rsid w:val="002C69A2"/>
    <w:rsid w:val="002C6C61"/>
    <w:rsid w:val="002C74DB"/>
    <w:rsid w:val="002D2370"/>
    <w:rsid w:val="002D78F9"/>
    <w:rsid w:val="002F7223"/>
    <w:rsid w:val="002F7B72"/>
    <w:rsid w:val="00306704"/>
    <w:rsid w:val="00307D28"/>
    <w:rsid w:val="00310B39"/>
    <w:rsid w:val="00311B31"/>
    <w:rsid w:val="00313276"/>
    <w:rsid w:val="0032174F"/>
    <w:rsid w:val="003225E1"/>
    <w:rsid w:val="00322CB7"/>
    <w:rsid w:val="00326F5A"/>
    <w:rsid w:val="0033025A"/>
    <w:rsid w:val="003337C6"/>
    <w:rsid w:val="00344C4F"/>
    <w:rsid w:val="00346902"/>
    <w:rsid w:val="00347755"/>
    <w:rsid w:val="00347C58"/>
    <w:rsid w:val="0035277E"/>
    <w:rsid w:val="00352E12"/>
    <w:rsid w:val="00353FA7"/>
    <w:rsid w:val="0035586F"/>
    <w:rsid w:val="00357527"/>
    <w:rsid w:val="003673F9"/>
    <w:rsid w:val="00372319"/>
    <w:rsid w:val="00372AA2"/>
    <w:rsid w:val="00374A46"/>
    <w:rsid w:val="00375645"/>
    <w:rsid w:val="003800E1"/>
    <w:rsid w:val="00380EB3"/>
    <w:rsid w:val="0038407D"/>
    <w:rsid w:val="00384291"/>
    <w:rsid w:val="003879DA"/>
    <w:rsid w:val="0039252D"/>
    <w:rsid w:val="003946E1"/>
    <w:rsid w:val="0039684E"/>
    <w:rsid w:val="00397835"/>
    <w:rsid w:val="003A1A8C"/>
    <w:rsid w:val="003A47FA"/>
    <w:rsid w:val="003A5BCB"/>
    <w:rsid w:val="003B061B"/>
    <w:rsid w:val="003B4AC1"/>
    <w:rsid w:val="003B560B"/>
    <w:rsid w:val="003C02E0"/>
    <w:rsid w:val="003C0BAF"/>
    <w:rsid w:val="003C0EC7"/>
    <w:rsid w:val="003D0C9D"/>
    <w:rsid w:val="003D45E2"/>
    <w:rsid w:val="003D6919"/>
    <w:rsid w:val="003E08B1"/>
    <w:rsid w:val="003E134F"/>
    <w:rsid w:val="003E4E7A"/>
    <w:rsid w:val="003E636D"/>
    <w:rsid w:val="003F00F7"/>
    <w:rsid w:val="003F0216"/>
    <w:rsid w:val="003F1FA6"/>
    <w:rsid w:val="003F3CFE"/>
    <w:rsid w:val="003F5F11"/>
    <w:rsid w:val="004025D1"/>
    <w:rsid w:val="00402625"/>
    <w:rsid w:val="004105DB"/>
    <w:rsid w:val="00413B3D"/>
    <w:rsid w:val="00413D0A"/>
    <w:rsid w:val="00417447"/>
    <w:rsid w:val="00431EE9"/>
    <w:rsid w:val="00432514"/>
    <w:rsid w:val="004327D2"/>
    <w:rsid w:val="0045163B"/>
    <w:rsid w:val="00456176"/>
    <w:rsid w:val="00460900"/>
    <w:rsid w:val="00464F45"/>
    <w:rsid w:val="00466191"/>
    <w:rsid w:val="00471799"/>
    <w:rsid w:val="004769CB"/>
    <w:rsid w:val="00477A76"/>
    <w:rsid w:val="00481161"/>
    <w:rsid w:val="004814E3"/>
    <w:rsid w:val="00481940"/>
    <w:rsid w:val="00490C4C"/>
    <w:rsid w:val="004A46C7"/>
    <w:rsid w:val="004A6CD6"/>
    <w:rsid w:val="004A6E57"/>
    <w:rsid w:val="004B0A88"/>
    <w:rsid w:val="004B1AE2"/>
    <w:rsid w:val="004B20DE"/>
    <w:rsid w:val="004B3B93"/>
    <w:rsid w:val="004B693F"/>
    <w:rsid w:val="004C01BF"/>
    <w:rsid w:val="004C7B3D"/>
    <w:rsid w:val="004D682C"/>
    <w:rsid w:val="004E498B"/>
    <w:rsid w:val="004F024E"/>
    <w:rsid w:val="004F239D"/>
    <w:rsid w:val="004F566E"/>
    <w:rsid w:val="00500BF3"/>
    <w:rsid w:val="00501B65"/>
    <w:rsid w:val="00502788"/>
    <w:rsid w:val="00503F47"/>
    <w:rsid w:val="00504B86"/>
    <w:rsid w:val="00512483"/>
    <w:rsid w:val="00520C44"/>
    <w:rsid w:val="00522B43"/>
    <w:rsid w:val="005256BD"/>
    <w:rsid w:val="00533CDB"/>
    <w:rsid w:val="0053533D"/>
    <w:rsid w:val="005456AB"/>
    <w:rsid w:val="00545770"/>
    <w:rsid w:val="005461E0"/>
    <w:rsid w:val="005544EA"/>
    <w:rsid w:val="005620DB"/>
    <w:rsid w:val="00562653"/>
    <w:rsid w:val="00566D49"/>
    <w:rsid w:val="00567CEC"/>
    <w:rsid w:val="00570A60"/>
    <w:rsid w:val="005726CD"/>
    <w:rsid w:val="00576AF8"/>
    <w:rsid w:val="005937E5"/>
    <w:rsid w:val="0059543A"/>
    <w:rsid w:val="005A125A"/>
    <w:rsid w:val="005B440A"/>
    <w:rsid w:val="005B5CBE"/>
    <w:rsid w:val="005B6D37"/>
    <w:rsid w:val="005C48F7"/>
    <w:rsid w:val="005C48F8"/>
    <w:rsid w:val="005C554B"/>
    <w:rsid w:val="005C6F3C"/>
    <w:rsid w:val="005C75F8"/>
    <w:rsid w:val="005F0198"/>
    <w:rsid w:val="005F073B"/>
    <w:rsid w:val="005F4A99"/>
    <w:rsid w:val="0060616B"/>
    <w:rsid w:val="00607610"/>
    <w:rsid w:val="00612565"/>
    <w:rsid w:val="00616BC2"/>
    <w:rsid w:val="006200FF"/>
    <w:rsid w:val="00623F18"/>
    <w:rsid w:val="006451CC"/>
    <w:rsid w:val="0064727F"/>
    <w:rsid w:val="00662CC2"/>
    <w:rsid w:val="00663631"/>
    <w:rsid w:val="00666B90"/>
    <w:rsid w:val="006703F9"/>
    <w:rsid w:val="006743F2"/>
    <w:rsid w:val="0067570B"/>
    <w:rsid w:val="006802CF"/>
    <w:rsid w:val="0068155A"/>
    <w:rsid w:val="00682D9A"/>
    <w:rsid w:val="00685D78"/>
    <w:rsid w:val="00687C0E"/>
    <w:rsid w:val="00694EE1"/>
    <w:rsid w:val="006953C0"/>
    <w:rsid w:val="006A4689"/>
    <w:rsid w:val="006A5066"/>
    <w:rsid w:val="006B6EEA"/>
    <w:rsid w:val="006C3A2C"/>
    <w:rsid w:val="006C5E17"/>
    <w:rsid w:val="006C7232"/>
    <w:rsid w:val="006D2048"/>
    <w:rsid w:val="006D61EF"/>
    <w:rsid w:val="006D6E99"/>
    <w:rsid w:val="006D77AE"/>
    <w:rsid w:val="006E2668"/>
    <w:rsid w:val="006E2F8A"/>
    <w:rsid w:val="006E3696"/>
    <w:rsid w:val="00700433"/>
    <w:rsid w:val="00702BFB"/>
    <w:rsid w:val="00711088"/>
    <w:rsid w:val="00713169"/>
    <w:rsid w:val="00714ADB"/>
    <w:rsid w:val="00721864"/>
    <w:rsid w:val="00721ABF"/>
    <w:rsid w:val="007242CB"/>
    <w:rsid w:val="007243FA"/>
    <w:rsid w:val="00724F0C"/>
    <w:rsid w:val="00725218"/>
    <w:rsid w:val="0073114C"/>
    <w:rsid w:val="00731288"/>
    <w:rsid w:val="00737D14"/>
    <w:rsid w:val="00740498"/>
    <w:rsid w:val="00741813"/>
    <w:rsid w:val="00744EC7"/>
    <w:rsid w:val="0075317F"/>
    <w:rsid w:val="00753785"/>
    <w:rsid w:val="0075569F"/>
    <w:rsid w:val="007636EC"/>
    <w:rsid w:val="00763F6E"/>
    <w:rsid w:val="00764146"/>
    <w:rsid w:val="00765AC0"/>
    <w:rsid w:val="00765E04"/>
    <w:rsid w:val="007722D0"/>
    <w:rsid w:val="00776F17"/>
    <w:rsid w:val="007925A0"/>
    <w:rsid w:val="00793B6C"/>
    <w:rsid w:val="00794BDD"/>
    <w:rsid w:val="00794C0D"/>
    <w:rsid w:val="00795338"/>
    <w:rsid w:val="007A441D"/>
    <w:rsid w:val="007A5D8F"/>
    <w:rsid w:val="007A670D"/>
    <w:rsid w:val="007A75E7"/>
    <w:rsid w:val="007B1EC7"/>
    <w:rsid w:val="007B32E7"/>
    <w:rsid w:val="007B6690"/>
    <w:rsid w:val="007C0E0F"/>
    <w:rsid w:val="007C764D"/>
    <w:rsid w:val="007D11A0"/>
    <w:rsid w:val="007D11D8"/>
    <w:rsid w:val="007D36B0"/>
    <w:rsid w:val="007D5AFE"/>
    <w:rsid w:val="007E05B0"/>
    <w:rsid w:val="007E468F"/>
    <w:rsid w:val="007E7B0D"/>
    <w:rsid w:val="007F2F35"/>
    <w:rsid w:val="00804789"/>
    <w:rsid w:val="0080507C"/>
    <w:rsid w:val="008058CE"/>
    <w:rsid w:val="00805FF5"/>
    <w:rsid w:val="00806EC4"/>
    <w:rsid w:val="00807116"/>
    <w:rsid w:val="00810991"/>
    <w:rsid w:val="00812E88"/>
    <w:rsid w:val="008149F9"/>
    <w:rsid w:val="00817549"/>
    <w:rsid w:val="00817826"/>
    <w:rsid w:val="00820CCD"/>
    <w:rsid w:val="00825C83"/>
    <w:rsid w:val="00835934"/>
    <w:rsid w:val="00837337"/>
    <w:rsid w:val="00842593"/>
    <w:rsid w:val="00842883"/>
    <w:rsid w:val="0084510F"/>
    <w:rsid w:val="00846A48"/>
    <w:rsid w:val="00847FA8"/>
    <w:rsid w:val="00852A22"/>
    <w:rsid w:val="008539D6"/>
    <w:rsid w:val="008546EF"/>
    <w:rsid w:val="008600D8"/>
    <w:rsid w:val="008732FA"/>
    <w:rsid w:val="00875E7E"/>
    <w:rsid w:val="0088344D"/>
    <w:rsid w:val="00885EC4"/>
    <w:rsid w:val="008866DD"/>
    <w:rsid w:val="00886B3D"/>
    <w:rsid w:val="008A5F3B"/>
    <w:rsid w:val="008B4CCB"/>
    <w:rsid w:val="008B4FD9"/>
    <w:rsid w:val="008C6BA1"/>
    <w:rsid w:val="008D04E7"/>
    <w:rsid w:val="008D36C2"/>
    <w:rsid w:val="008D604E"/>
    <w:rsid w:val="008E02C7"/>
    <w:rsid w:val="008E1F3B"/>
    <w:rsid w:val="008E2432"/>
    <w:rsid w:val="008E4D1C"/>
    <w:rsid w:val="008E5CF5"/>
    <w:rsid w:val="008E7CD5"/>
    <w:rsid w:val="008F2B90"/>
    <w:rsid w:val="009009B3"/>
    <w:rsid w:val="0090457B"/>
    <w:rsid w:val="00910CAA"/>
    <w:rsid w:val="00912EF0"/>
    <w:rsid w:val="00915168"/>
    <w:rsid w:val="0092000C"/>
    <w:rsid w:val="00920786"/>
    <w:rsid w:val="0092563E"/>
    <w:rsid w:val="0092783F"/>
    <w:rsid w:val="009333D1"/>
    <w:rsid w:val="00941316"/>
    <w:rsid w:val="00942E75"/>
    <w:rsid w:val="009474F4"/>
    <w:rsid w:val="00951F3B"/>
    <w:rsid w:val="0095781E"/>
    <w:rsid w:val="00961A62"/>
    <w:rsid w:val="00963E5E"/>
    <w:rsid w:val="00967995"/>
    <w:rsid w:val="00992718"/>
    <w:rsid w:val="009B0676"/>
    <w:rsid w:val="009B3F82"/>
    <w:rsid w:val="009B6BC3"/>
    <w:rsid w:val="009B76E6"/>
    <w:rsid w:val="009B7FF4"/>
    <w:rsid w:val="009C4C50"/>
    <w:rsid w:val="009D1C6D"/>
    <w:rsid w:val="009D210E"/>
    <w:rsid w:val="009D33F0"/>
    <w:rsid w:val="009D5B80"/>
    <w:rsid w:val="009D7AD8"/>
    <w:rsid w:val="009E168D"/>
    <w:rsid w:val="009E749F"/>
    <w:rsid w:val="009E7F59"/>
    <w:rsid w:val="009F0495"/>
    <w:rsid w:val="00A013D2"/>
    <w:rsid w:val="00A05D7F"/>
    <w:rsid w:val="00A100C1"/>
    <w:rsid w:val="00A123F2"/>
    <w:rsid w:val="00A13035"/>
    <w:rsid w:val="00A131D2"/>
    <w:rsid w:val="00A13926"/>
    <w:rsid w:val="00A200CD"/>
    <w:rsid w:val="00A2053A"/>
    <w:rsid w:val="00A21D1A"/>
    <w:rsid w:val="00A24587"/>
    <w:rsid w:val="00A274E2"/>
    <w:rsid w:val="00A3118C"/>
    <w:rsid w:val="00A31A0D"/>
    <w:rsid w:val="00A3646C"/>
    <w:rsid w:val="00A42A6D"/>
    <w:rsid w:val="00A44A29"/>
    <w:rsid w:val="00A46BF0"/>
    <w:rsid w:val="00A5027A"/>
    <w:rsid w:val="00A51CA2"/>
    <w:rsid w:val="00A53891"/>
    <w:rsid w:val="00A6199D"/>
    <w:rsid w:val="00A64068"/>
    <w:rsid w:val="00A658AC"/>
    <w:rsid w:val="00A70BBE"/>
    <w:rsid w:val="00A7165E"/>
    <w:rsid w:val="00A7590F"/>
    <w:rsid w:val="00A80E8A"/>
    <w:rsid w:val="00A8201C"/>
    <w:rsid w:val="00A82213"/>
    <w:rsid w:val="00A96240"/>
    <w:rsid w:val="00AA1063"/>
    <w:rsid w:val="00AA1B99"/>
    <w:rsid w:val="00AA3FEB"/>
    <w:rsid w:val="00AA4623"/>
    <w:rsid w:val="00AA52A0"/>
    <w:rsid w:val="00AB70EE"/>
    <w:rsid w:val="00AB79B1"/>
    <w:rsid w:val="00AC3038"/>
    <w:rsid w:val="00AC5D94"/>
    <w:rsid w:val="00AC6725"/>
    <w:rsid w:val="00AD100B"/>
    <w:rsid w:val="00AD2069"/>
    <w:rsid w:val="00AD2890"/>
    <w:rsid w:val="00AD2D61"/>
    <w:rsid w:val="00AD66F7"/>
    <w:rsid w:val="00AE0CA9"/>
    <w:rsid w:val="00AE1C72"/>
    <w:rsid w:val="00AE1CC7"/>
    <w:rsid w:val="00AE3055"/>
    <w:rsid w:val="00AE6937"/>
    <w:rsid w:val="00AF369A"/>
    <w:rsid w:val="00AF3FE1"/>
    <w:rsid w:val="00AF6961"/>
    <w:rsid w:val="00AF71A7"/>
    <w:rsid w:val="00B024AF"/>
    <w:rsid w:val="00B12331"/>
    <w:rsid w:val="00B12454"/>
    <w:rsid w:val="00B1444C"/>
    <w:rsid w:val="00B147EB"/>
    <w:rsid w:val="00B158B4"/>
    <w:rsid w:val="00B16DB2"/>
    <w:rsid w:val="00B22728"/>
    <w:rsid w:val="00B22D3D"/>
    <w:rsid w:val="00B22E64"/>
    <w:rsid w:val="00B23589"/>
    <w:rsid w:val="00B238CD"/>
    <w:rsid w:val="00B25A16"/>
    <w:rsid w:val="00B32E78"/>
    <w:rsid w:val="00B3385D"/>
    <w:rsid w:val="00B347A8"/>
    <w:rsid w:val="00B35F84"/>
    <w:rsid w:val="00B372EB"/>
    <w:rsid w:val="00B37F34"/>
    <w:rsid w:val="00B420F8"/>
    <w:rsid w:val="00B5287A"/>
    <w:rsid w:val="00B60D16"/>
    <w:rsid w:val="00B62A90"/>
    <w:rsid w:val="00B728E1"/>
    <w:rsid w:val="00B72B10"/>
    <w:rsid w:val="00B739B6"/>
    <w:rsid w:val="00B74AEA"/>
    <w:rsid w:val="00B76AA3"/>
    <w:rsid w:val="00B80F87"/>
    <w:rsid w:val="00B9638B"/>
    <w:rsid w:val="00BA19E7"/>
    <w:rsid w:val="00BA2CDA"/>
    <w:rsid w:val="00BA6B07"/>
    <w:rsid w:val="00BA7498"/>
    <w:rsid w:val="00BB0044"/>
    <w:rsid w:val="00BB1708"/>
    <w:rsid w:val="00BB495A"/>
    <w:rsid w:val="00BB5A79"/>
    <w:rsid w:val="00BC0FFA"/>
    <w:rsid w:val="00BC260C"/>
    <w:rsid w:val="00BC4668"/>
    <w:rsid w:val="00BD1F5A"/>
    <w:rsid w:val="00BD5562"/>
    <w:rsid w:val="00BD6D79"/>
    <w:rsid w:val="00BE0CDD"/>
    <w:rsid w:val="00BE3E65"/>
    <w:rsid w:val="00BF3652"/>
    <w:rsid w:val="00BF51CA"/>
    <w:rsid w:val="00C01005"/>
    <w:rsid w:val="00C03815"/>
    <w:rsid w:val="00C03938"/>
    <w:rsid w:val="00C0444F"/>
    <w:rsid w:val="00C07180"/>
    <w:rsid w:val="00C10F9A"/>
    <w:rsid w:val="00C113E6"/>
    <w:rsid w:val="00C15D37"/>
    <w:rsid w:val="00C21907"/>
    <w:rsid w:val="00C32EA2"/>
    <w:rsid w:val="00C36E1B"/>
    <w:rsid w:val="00C40526"/>
    <w:rsid w:val="00C4147F"/>
    <w:rsid w:val="00C41E0B"/>
    <w:rsid w:val="00C4366D"/>
    <w:rsid w:val="00C44BCD"/>
    <w:rsid w:val="00C47906"/>
    <w:rsid w:val="00C510A3"/>
    <w:rsid w:val="00C51F51"/>
    <w:rsid w:val="00C55CB0"/>
    <w:rsid w:val="00C56C4A"/>
    <w:rsid w:val="00C607B9"/>
    <w:rsid w:val="00C6134A"/>
    <w:rsid w:val="00C6154B"/>
    <w:rsid w:val="00C65618"/>
    <w:rsid w:val="00C67FF0"/>
    <w:rsid w:val="00C72A9D"/>
    <w:rsid w:val="00C731BC"/>
    <w:rsid w:val="00C76691"/>
    <w:rsid w:val="00C768B8"/>
    <w:rsid w:val="00C77E9D"/>
    <w:rsid w:val="00C851DC"/>
    <w:rsid w:val="00C911CF"/>
    <w:rsid w:val="00C91585"/>
    <w:rsid w:val="00C94EC9"/>
    <w:rsid w:val="00C96CB1"/>
    <w:rsid w:val="00CA4EC2"/>
    <w:rsid w:val="00CC2DF6"/>
    <w:rsid w:val="00CC679D"/>
    <w:rsid w:val="00CC6AC1"/>
    <w:rsid w:val="00CC6E7D"/>
    <w:rsid w:val="00CD19D8"/>
    <w:rsid w:val="00CD45B8"/>
    <w:rsid w:val="00CD56B5"/>
    <w:rsid w:val="00CF0D8E"/>
    <w:rsid w:val="00CF0E45"/>
    <w:rsid w:val="00CF2BB8"/>
    <w:rsid w:val="00CF61D6"/>
    <w:rsid w:val="00D06186"/>
    <w:rsid w:val="00D10508"/>
    <w:rsid w:val="00D17FBC"/>
    <w:rsid w:val="00D23B24"/>
    <w:rsid w:val="00D23F59"/>
    <w:rsid w:val="00D2478F"/>
    <w:rsid w:val="00D31605"/>
    <w:rsid w:val="00D31831"/>
    <w:rsid w:val="00D370A5"/>
    <w:rsid w:val="00D40DA9"/>
    <w:rsid w:val="00D4605B"/>
    <w:rsid w:val="00D47DE1"/>
    <w:rsid w:val="00D52A05"/>
    <w:rsid w:val="00D52ED6"/>
    <w:rsid w:val="00D53595"/>
    <w:rsid w:val="00D53B45"/>
    <w:rsid w:val="00D54908"/>
    <w:rsid w:val="00D648EE"/>
    <w:rsid w:val="00D64CCC"/>
    <w:rsid w:val="00D73F49"/>
    <w:rsid w:val="00D82B60"/>
    <w:rsid w:val="00D92C1F"/>
    <w:rsid w:val="00D93F91"/>
    <w:rsid w:val="00D943CA"/>
    <w:rsid w:val="00D954EF"/>
    <w:rsid w:val="00DA3D72"/>
    <w:rsid w:val="00DB416C"/>
    <w:rsid w:val="00DB6142"/>
    <w:rsid w:val="00DC1F17"/>
    <w:rsid w:val="00DC3708"/>
    <w:rsid w:val="00DC3B73"/>
    <w:rsid w:val="00DC6833"/>
    <w:rsid w:val="00DC6B0A"/>
    <w:rsid w:val="00DE1AB1"/>
    <w:rsid w:val="00DE58AE"/>
    <w:rsid w:val="00DE698E"/>
    <w:rsid w:val="00DF1870"/>
    <w:rsid w:val="00DF662D"/>
    <w:rsid w:val="00E00D70"/>
    <w:rsid w:val="00E05243"/>
    <w:rsid w:val="00E07322"/>
    <w:rsid w:val="00E0752F"/>
    <w:rsid w:val="00E10831"/>
    <w:rsid w:val="00E115B3"/>
    <w:rsid w:val="00E20B44"/>
    <w:rsid w:val="00E2144A"/>
    <w:rsid w:val="00E23524"/>
    <w:rsid w:val="00E3523C"/>
    <w:rsid w:val="00E419EE"/>
    <w:rsid w:val="00E447C2"/>
    <w:rsid w:val="00E4638B"/>
    <w:rsid w:val="00E467CA"/>
    <w:rsid w:val="00E46923"/>
    <w:rsid w:val="00E50534"/>
    <w:rsid w:val="00E5094E"/>
    <w:rsid w:val="00E61002"/>
    <w:rsid w:val="00E74656"/>
    <w:rsid w:val="00E8780B"/>
    <w:rsid w:val="00E92937"/>
    <w:rsid w:val="00E94DE1"/>
    <w:rsid w:val="00EA02E2"/>
    <w:rsid w:val="00EB1AD8"/>
    <w:rsid w:val="00EB6942"/>
    <w:rsid w:val="00EC2BD9"/>
    <w:rsid w:val="00EC2DF2"/>
    <w:rsid w:val="00EC2F1D"/>
    <w:rsid w:val="00EC5E97"/>
    <w:rsid w:val="00EC6512"/>
    <w:rsid w:val="00EC6A52"/>
    <w:rsid w:val="00ED32BC"/>
    <w:rsid w:val="00ED5AA3"/>
    <w:rsid w:val="00ED62A6"/>
    <w:rsid w:val="00ED6A90"/>
    <w:rsid w:val="00ED7061"/>
    <w:rsid w:val="00ED7900"/>
    <w:rsid w:val="00EE440E"/>
    <w:rsid w:val="00EF13FB"/>
    <w:rsid w:val="00EF501B"/>
    <w:rsid w:val="00F02A30"/>
    <w:rsid w:val="00F05FE1"/>
    <w:rsid w:val="00F06107"/>
    <w:rsid w:val="00F14D73"/>
    <w:rsid w:val="00F20940"/>
    <w:rsid w:val="00F21884"/>
    <w:rsid w:val="00F22FDE"/>
    <w:rsid w:val="00F233A9"/>
    <w:rsid w:val="00F34FE4"/>
    <w:rsid w:val="00F37317"/>
    <w:rsid w:val="00F44894"/>
    <w:rsid w:val="00F46108"/>
    <w:rsid w:val="00F52DF7"/>
    <w:rsid w:val="00F60AE8"/>
    <w:rsid w:val="00F622E9"/>
    <w:rsid w:val="00F638CB"/>
    <w:rsid w:val="00F7115D"/>
    <w:rsid w:val="00F7706E"/>
    <w:rsid w:val="00F81BD1"/>
    <w:rsid w:val="00F9397A"/>
    <w:rsid w:val="00F93EE7"/>
    <w:rsid w:val="00F9667C"/>
    <w:rsid w:val="00FA2942"/>
    <w:rsid w:val="00FA6775"/>
    <w:rsid w:val="00FA71F1"/>
    <w:rsid w:val="00FA7DE5"/>
    <w:rsid w:val="00FB2BBE"/>
    <w:rsid w:val="00FB3F2B"/>
    <w:rsid w:val="00FB635F"/>
    <w:rsid w:val="00FC5648"/>
    <w:rsid w:val="00FD17F1"/>
    <w:rsid w:val="00FD2868"/>
    <w:rsid w:val="00FE1A9C"/>
    <w:rsid w:val="00FE6306"/>
    <w:rsid w:val="00FF4732"/>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5CEF8"/>
  <w15:docId w15:val="{3EC590D6-4705-450C-9802-6AF5E869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CCB"/>
    <w:rPr>
      <w:sz w:val="24"/>
      <w:szCs w:val="24"/>
    </w:rPr>
  </w:style>
  <w:style w:type="paragraph" w:styleId="Heading1">
    <w:name w:val="heading 1"/>
    <w:basedOn w:val="Normal"/>
    <w:next w:val="Normal"/>
    <w:qFormat/>
    <w:rsid w:val="003946E1"/>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6E1"/>
    <w:pPr>
      <w:tabs>
        <w:tab w:val="center" w:pos="4153"/>
        <w:tab w:val="right" w:pos="8306"/>
      </w:tabs>
    </w:pPr>
    <w:rPr>
      <w:sz w:val="20"/>
      <w:szCs w:val="20"/>
      <w:lang w:val="en-GB"/>
    </w:rPr>
  </w:style>
  <w:style w:type="paragraph" w:styleId="BodyText">
    <w:name w:val="Body Text"/>
    <w:basedOn w:val="Normal"/>
    <w:rsid w:val="003946E1"/>
    <w:pPr>
      <w:jc w:val="both"/>
    </w:pPr>
    <w:rPr>
      <w:b/>
      <w:sz w:val="28"/>
      <w:szCs w:val="20"/>
    </w:rPr>
  </w:style>
  <w:style w:type="paragraph" w:styleId="BodyText2">
    <w:name w:val="Body Text 2"/>
    <w:basedOn w:val="Normal"/>
    <w:rsid w:val="003946E1"/>
    <w:pPr>
      <w:jc w:val="center"/>
    </w:pPr>
    <w:rPr>
      <w:b/>
      <w:sz w:val="28"/>
      <w:szCs w:val="20"/>
    </w:rPr>
  </w:style>
  <w:style w:type="paragraph" w:customStyle="1" w:styleId="CharCharCharCharCharCharCharCharChar">
    <w:name w:val="Знак Char Char Знак Знак Char Char Знак Знак Char Char Char Char Char Знак"/>
    <w:basedOn w:val="Normal"/>
    <w:rsid w:val="003946E1"/>
    <w:pPr>
      <w:widowControl w:val="0"/>
      <w:autoSpaceDE w:val="0"/>
      <w:autoSpaceDN w:val="0"/>
      <w:adjustRightInd w:val="0"/>
    </w:pPr>
    <w:rPr>
      <w:sz w:val="20"/>
      <w:szCs w:val="20"/>
      <w:lang w:val="pl-PL" w:eastAsia="pl-PL"/>
    </w:rPr>
  </w:style>
  <w:style w:type="paragraph" w:customStyle="1" w:styleId="1">
    <w:name w:val="Знак Знак1"/>
    <w:basedOn w:val="Normal"/>
    <w:rsid w:val="00C40526"/>
    <w:rPr>
      <w:lang w:val="pl-PL" w:eastAsia="pl-PL"/>
    </w:rPr>
  </w:style>
  <w:style w:type="character" w:customStyle="1" w:styleId="newdocreference1">
    <w:name w:val="newdocreference1"/>
    <w:rsid w:val="000F3DF3"/>
    <w:rPr>
      <w:i w:val="0"/>
      <w:iCs w:val="0"/>
      <w:color w:val="0000FF"/>
      <w:u w:val="single"/>
    </w:rPr>
  </w:style>
  <w:style w:type="paragraph" w:styleId="BalloonText">
    <w:name w:val="Balloon Text"/>
    <w:basedOn w:val="Normal"/>
    <w:semiHidden/>
    <w:rsid w:val="002A6354"/>
    <w:rPr>
      <w:rFonts w:ascii="Tahoma" w:hAnsi="Tahoma" w:cs="Tahoma"/>
      <w:sz w:val="16"/>
      <w:szCs w:val="16"/>
    </w:rPr>
  </w:style>
  <w:style w:type="paragraph" w:styleId="BodyText3">
    <w:name w:val="Body Text 3"/>
    <w:basedOn w:val="Normal"/>
    <w:link w:val="BodyText3Char"/>
    <w:rsid w:val="00BB1708"/>
    <w:pPr>
      <w:spacing w:after="120"/>
    </w:pPr>
    <w:rPr>
      <w:sz w:val="16"/>
      <w:szCs w:val="16"/>
    </w:rPr>
  </w:style>
  <w:style w:type="character" w:customStyle="1" w:styleId="BodyText3Char">
    <w:name w:val="Body Text 3 Char"/>
    <w:link w:val="BodyText3"/>
    <w:rsid w:val="00BB1708"/>
    <w:rPr>
      <w:sz w:val="16"/>
      <w:szCs w:val="16"/>
    </w:rPr>
  </w:style>
  <w:style w:type="paragraph" w:styleId="ListParagraph">
    <w:name w:val="List Paragraph"/>
    <w:basedOn w:val="Normal"/>
    <w:uiPriority w:val="99"/>
    <w:qFormat/>
    <w:rsid w:val="00FB635F"/>
    <w:pPr>
      <w:spacing w:after="200" w:line="276" w:lineRule="auto"/>
      <w:ind w:left="720"/>
    </w:pPr>
    <w:rPr>
      <w:rFonts w:ascii="Calibri" w:eastAsia="Calibri" w:hAnsi="Calibri" w:cs="Calibri"/>
      <w:sz w:val="22"/>
      <w:szCs w:val="22"/>
      <w:lang w:eastAsia="en-US"/>
    </w:rPr>
  </w:style>
  <w:style w:type="character" w:styleId="Hyperlink">
    <w:name w:val="Hyperlink"/>
    <w:rsid w:val="00B22728"/>
    <w:rPr>
      <w:color w:val="0000FF"/>
      <w:u w:val="single"/>
    </w:rPr>
  </w:style>
  <w:style w:type="paragraph" w:customStyle="1" w:styleId="Default">
    <w:name w:val="Default"/>
    <w:rsid w:val="00CC6E7D"/>
    <w:pPr>
      <w:autoSpaceDE w:val="0"/>
      <w:autoSpaceDN w:val="0"/>
      <w:adjustRightInd w:val="0"/>
    </w:pPr>
    <w:rPr>
      <w:rFonts w:ascii="EUAlbertina" w:hAnsi="EUAlbertina" w:cs="EUAlbertina"/>
      <w:color w:val="000000"/>
      <w:sz w:val="24"/>
      <w:szCs w:val="24"/>
      <w:lang w:val="en-US" w:eastAsia="en-US"/>
    </w:rPr>
  </w:style>
  <w:style w:type="character" w:styleId="CommentReference">
    <w:name w:val="annotation reference"/>
    <w:uiPriority w:val="99"/>
    <w:rsid w:val="00BE3E65"/>
    <w:rPr>
      <w:sz w:val="16"/>
      <w:szCs w:val="16"/>
    </w:rPr>
  </w:style>
  <w:style w:type="paragraph" w:styleId="CommentText">
    <w:name w:val="annotation text"/>
    <w:basedOn w:val="Normal"/>
    <w:link w:val="CommentTextChar"/>
    <w:uiPriority w:val="99"/>
    <w:rsid w:val="00BE3E65"/>
    <w:rPr>
      <w:sz w:val="20"/>
      <w:szCs w:val="20"/>
    </w:rPr>
  </w:style>
  <w:style w:type="character" w:customStyle="1" w:styleId="CommentTextChar">
    <w:name w:val="Comment Text Char"/>
    <w:link w:val="CommentText"/>
    <w:uiPriority w:val="99"/>
    <w:rsid w:val="00BE3E65"/>
    <w:rPr>
      <w:lang w:val="bg-BG" w:eastAsia="bg-BG"/>
    </w:rPr>
  </w:style>
  <w:style w:type="paragraph" w:styleId="CommentSubject">
    <w:name w:val="annotation subject"/>
    <w:basedOn w:val="CommentText"/>
    <w:next w:val="CommentText"/>
    <w:link w:val="CommentSubjectChar"/>
    <w:rsid w:val="00BE3E65"/>
    <w:rPr>
      <w:b/>
      <w:bCs/>
    </w:rPr>
  </w:style>
  <w:style w:type="character" w:customStyle="1" w:styleId="CommentSubjectChar">
    <w:name w:val="Comment Subject Char"/>
    <w:link w:val="CommentSubject"/>
    <w:rsid w:val="00BE3E65"/>
    <w:rPr>
      <w:b/>
      <w:bCs/>
      <w:lang w:val="bg-BG" w:eastAsia="bg-BG"/>
    </w:rPr>
  </w:style>
  <w:style w:type="paragraph" w:styleId="Footer">
    <w:name w:val="footer"/>
    <w:basedOn w:val="Normal"/>
    <w:link w:val="FooterChar"/>
    <w:uiPriority w:val="99"/>
    <w:rsid w:val="00140F30"/>
    <w:pPr>
      <w:tabs>
        <w:tab w:val="center" w:pos="4536"/>
        <w:tab w:val="right" w:pos="9072"/>
      </w:tabs>
    </w:pPr>
  </w:style>
  <w:style w:type="character" w:customStyle="1" w:styleId="FooterChar">
    <w:name w:val="Footer Char"/>
    <w:basedOn w:val="DefaultParagraphFont"/>
    <w:link w:val="Footer"/>
    <w:uiPriority w:val="99"/>
    <w:rsid w:val="00140F30"/>
    <w:rPr>
      <w:sz w:val="24"/>
      <w:szCs w:val="24"/>
    </w:rPr>
  </w:style>
  <w:style w:type="character" w:customStyle="1" w:styleId="FontStyle52">
    <w:name w:val="Font Style52"/>
    <w:uiPriority w:val="99"/>
    <w:rsid w:val="00951F3B"/>
    <w:rPr>
      <w:rFonts w:ascii="Verdana" w:hAnsi="Verdana" w:cs="Verdana"/>
      <w:sz w:val="18"/>
      <w:szCs w:val="18"/>
    </w:rPr>
  </w:style>
  <w:style w:type="paragraph" w:styleId="NormalWeb">
    <w:name w:val="Normal (Web)"/>
    <w:basedOn w:val="Normal"/>
    <w:uiPriority w:val="99"/>
    <w:rsid w:val="003800E1"/>
    <w:pPr>
      <w:ind w:firstLine="990"/>
      <w:jc w:val="both"/>
    </w:pPr>
    <w:rPr>
      <w:color w:val="000000"/>
    </w:rPr>
  </w:style>
  <w:style w:type="character" w:customStyle="1" w:styleId="search01">
    <w:name w:val="search01"/>
    <w:basedOn w:val="DefaultParagraphFont"/>
    <w:rsid w:val="00AE6937"/>
    <w:rPr>
      <w:shd w:val="clear" w:color="auto" w:fill="FFFF66"/>
    </w:rPr>
  </w:style>
  <w:style w:type="paragraph" w:styleId="Revision">
    <w:name w:val="Revision"/>
    <w:hidden/>
    <w:uiPriority w:val="99"/>
    <w:semiHidden/>
    <w:rsid w:val="002734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98825">
      <w:bodyDiv w:val="1"/>
      <w:marLeft w:val="0"/>
      <w:marRight w:val="0"/>
      <w:marTop w:val="0"/>
      <w:marBottom w:val="0"/>
      <w:divBdr>
        <w:top w:val="none" w:sz="0" w:space="0" w:color="auto"/>
        <w:left w:val="none" w:sz="0" w:space="0" w:color="auto"/>
        <w:bottom w:val="none" w:sz="0" w:space="0" w:color="auto"/>
        <w:right w:val="none" w:sz="0" w:space="0" w:color="auto"/>
      </w:divBdr>
    </w:div>
    <w:div w:id="1453984042">
      <w:bodyDiv w:val="1"/>
      <w:marLeft w:val="0"/>
      <w:marRight w:val="0"/>
      <w:marTop w:val="0"/>
      <w:marBottom w:val="0"/>
      <w:divBdr>
        <w:top w:val="none" w:sz="0" w:space="0" w:color="auto"/>
        <w:left w:val="none" w:sz="0" w:space="0" w:color="auto"/>
        <w:bottom w:val="none" w:sz="0" w:space="0" w:color="auto"/>
        <w:right w:val="none" w:sz="0" w:space="0" w:color="auto"/>
      </w:divBdr>
      <w:divsChild>
        <w:div w:id="2015571256">
          <w:marLeft w:val="0"/>
          <w:marRight w:val="0"/>
          <w:marTop w:val="0"/>
          <w:marBottom w:val="0"/>
          <w:divBdr>
            <w:top w:val="none" w:sz="0" w:space="0" w:color="auto"/>
            <w:left w:val="none" w:sz="0" w:space="0" w:color="auto"/>
            <w:bottom w:val="none" w:sz="0" w:space="0" w:color="auto"/>
            <w:right w:val="none" w:sz="0" w:space="0" w:color="auto"/>
          </w:divBdr>
          <w:divsChild>
            <w:div w:id="328410978">
              <w:marLeft w:val="0"/>
              <w:marRight w:val="0"/>
              <w:marTop w:val="0"/>
              <w:marBottom w:val="0"/>
              <w:divBdr>
                <w:top w:val="none" w:sz="0" w:space="0" w:color="auto"/>
                <w:left w:val="none" w:sz="0" w:space="0" w:color="auto"/>
                <w:bottom w:val="none" w:sz="0" w:space="0" w:color="auto"/>
                <w:right w:val="none" w:sz="0" w:space="0" w:color="auto"/>
              </w:divBdr>
              <w:divsChild>
                <w:div w:id="1864130193">
                  <w:marLeft w:val="0"/>
                  <w:marRight w:val="0"/>
                  <w:marTop w:val="0"/>
                  <w:marBottom w:val="0"/>
                  <w:divBdr>
                    <w:top w:val="none" w:sz="0" w:space="0" w:color="auto"/>
                    <w:left w:val="none" w:sz="0" w:space="0" w:color="auto"/>
                    <w:bottom w:val="none" w:sz="0" w:space="0" w:color="auto"/>
                    <w:right w:val="none" w:sz="0" w:space="0" w:color="auto"/>
                  </w:divBdr>
                  <w:divsChild>
                    <w:div w:id="425343807">
                      <w:marLeft w:val="1"/>
                      <w:marRight w:val="1"/>
                      <w:marTop w:val="0"/>
                      <w:marBottom w:val="0"/>
                      <w:divBdr>
                        <w:top w:val="none" w:sz="0" w:space="0" w:color="auto"/>
                        <w:left w:val="none" w:sz="0" w:space="0" w:color="auto"/>
                        <w:bottom w:val="none" w:sz="0" w:space="0" w:color="auto"/>
                        <w:right w:val="none" w:sz="0" w:space="0" w:color="auto"/>
                      </w:divBdr>
                      <w:divsChild>
                        <w:div w:id="732311449">
                          <w:marLeft w:val="0"/>
                          <w:marRight w:val="0"/>
                          <w:marTop w:val="0"/>
                          <w:marBottom w:val="0"/>
                          <w:divBdr>
                            <w:top w:val="none" w:sz="0" w:space="0" w:color="auto"/>
                            <w:left w:val="none" w:sz="0" w:space="0" w:color="auto"/>
                            <w:bottom w:val="none" w:sz="0" w:space="0" w:color="auto"/>
                            <w:right w:val="none" w:sz="0" w:space="0" w:color="auto"/>
                          </w:divBdr>
                          <w:divsChild>
                            <w:div w:id="1773278457">
                              <w:marLeft w:val="0"/>
                              <w:marRight w:val="0"/>
                              <w:marTop w:val="0"/>
                              <w:marBottom w:val="360"/>
                              <w:divBdr>
                                <w:top w:val="none" w:sz="0" w:space="0" w:color="auto"/>
                                <w:left w:val="none" w:sz="0" w:space="0" w:color="auto"/>
                                <w:bottom w:val="none" w:sz="0" w:space="0" w:color="auto"/>
                                <w:right w:val="none" w:sz="0" w:space="0" w:color="auto"/>
                              </w:divBdr>
                              <w:divsChild>
                                <w:div w:id="1238906630">
                                  <w:marLeft w:val="0"/>
                                  <w:marRight w:val="0"/>
                                  <w:marTop w:val="0"/>
                                  <w:marBottom w:val="0"/>
                                  <w:divBdr>
                                    <w:top w:val="none" w:sz="0" w:space="0" w:color="auto"/>
                                    <w:left w:val="none" w:sz="0" w:space="0" w:color="auto"/>
                                    <w:bottom w:val="none" w:sz="0" w:space="0" w:color="auto"/>
                                    <w:right w:val="none" w:sz="0" w:space="0" w:color="auto"/>
                                  </w:divBdr>
                                  <w:divsChild>
                                    <w:div w:id="1177427902">
                                      <w:marLeft w:val="0"/>
                                      <w:marRight w:val="0"/>
                                      <w:marTop w:val="0"/>
                                      <w:marBottom w:val="0"/>
                                      <w:divBdr>
                                        <w:top w:val="none" w:sz="0" w:space="0" w:color="auto"/>
                                        <w:left w:val="none" w:sz="0" w:space="0" w:color="auto"/>
                                        <w:bottom w:val="none" w:sz="0" w:space="0" w:color="auto"/>
                                        <w:right w:val="none" w:sz="0" w:space="0" w:color="auto"/>
                                      </w:divBdr>
                                      <w:divsChild>
                                        <w:div w:id="1837499414">
                                          <w:marLeft w:val="0"/>
                                          <w:marRight w:val="0"/>
                                          <w:marTop w:val="0"/>
                                          <w:marBottom w:val="0"/>
                                          <w:divBdr>
                                            <w:top w:val="none" w:sz="0" w:space="0" w:color="auto"/>
                                            <w:left w:val="none" w:sz="0" w:space="0" w:color="auto"/>
                                            <w:bottom w:val="none" w:sz="0" w:space="0" w:color="auto"/>
                                            <w:right w:val="none" w:sz="0" w:space="0" w:color="auto"/>
                                          </w:divBdr>
                                          <w:divsChild>
                                            <w:div w:id="348416050">
                                              <w:marLeft w:val="0"/>
                                              <w:marRight w:val="0"/>
                                              <w:marTop w:val="0"/>
                                              <w:marBottom w:val="0"/>
                                              <w:divBdr>
                                                <w:top w:val="none" w:sz="0" w:space="0" w:color="auto"/>
                                                <w:left w:val="none" w:sz="0" w:space="0" w:color="auto"/>
                                                <w:bottom w:val="none" w:sz="0" w:space="0" w:color="auto"/>
                                                <w:right w:val="none" w:sz="0" w:space="0" w:color="auto"/>
                                              </w:divBdr>
                                              <w:divsChild>
                                                <w:div w:id="1780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626252">
      <w:bodyDiv w:val="1"/>
      <w:marLeft w:val="0"/>
      <w:marRight w:val="0"/>
      <w:marTop w:val="0"/>
      <w:marBottom w:val="0"/>
      <w:divBdr>
        <w:top w:val="none" w:sz="0" w:space="0" w:color="auto"/>
        <w:left w:val="none" w:sz="0" w:space="0" w:color="auto"/>
        <w:bottom w:val="none" w:sz="0" w:space="0" w:color="auto"/>
        <w:right w:val="none" w:sz="0" w:space="0" w:color="auto"/>
      </w:divBdr>
    </w:div>
    <w:div w:id="2139835660">
      <w:bodyDiv w:val="1"/>
      <w:marLeft w:val="0"/>
      <w:marRight w:val="0"/>
      <w:marTop w:val="0"/>
      <w:marBottom w:val="0"/>
      <w:divBdr>
        <w:top w:val="none" w:sz="0" w:space="0" w:color="auto"/>
        <w:left w:val="none" w:sz="0" w:space="0" w:color="auto"/>
        <w:bottom w:val="none" w:sz="0" w:space="0" w:color="auto"/>
        <w:right w:val="none" w:sz="0" w:space="0" w:color="auto"/>
      </w:divBdr>
      <w:divsChild>
        <w:div w:id="1029185813">
          <w:marLeft w:val="0"/>
          <w:marRight w:val="0"/>
          <w:marTop w:val="0"/>
          <w:marBottom w:val="0"/>
          <w:divBdr>
            <w:top w:val="none" w:sz="0" w:space="0" w:color="auto"/>
            <w:left w:val="none" w:sz="0" w:space="0" w:color="auto"/>
            <w:bottom w:val="none" w:sz="0" w:space="0" w:color="auto"/>
            <w:right w:val="none" w:sz="0" w:space="0" w:color="auto"/>
          </w:divBdr>
        </w:div>
        <w:div w:id="71022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A7B5-CDFF-4206-9471-19779EE7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mzg</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dc:creator>
  <cp:lastModifiedBy>Petya Ivanova</cp:lastModifiedBy>
  <cp:revision>19</cp:revision>
  <cp:lastPrinted>2021-01-29T12:26:00Z</cp:lastPrinted>
  <dcterms:created xsi:type="dcterms:W3CDTF">2022-02-21T13:54:00Z</dcterms:created>
  <dcterms:modified xsi:type="dcterms:W3CDTF">2022-02-22T14:21:00Z</dcterms:modified>
</cp:coreProperties>
</file>