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B7872" w:rsidRDefault="003B7872"/>
    <w:tbl>
      <w:tblPr>
        <w:tblStyle w:val="TableGrid"/>
        <w:tblW w:w="13273" w:type="dxa"/>
        <w:tblLook w:val="04A0" w:firstRow="1" w:lastRow="0" w:firstColumn="1" w:lastColumn="0" w:noHBand="0" w:noVBand="1"/>
      </w:tblPr>
      <w:tblGrid>
        <w:gridCol w:w="13273"/>
      </w:tblGrid>
      <w:tr w:rsidR="00B90F56" w:rsidRPr="002954C9" w:rsidTr="001E7468">
        <w:trPr>
          <w:trHeight w:val="1200"/>
        </w:trPr>
        <w:tc>
          <w:tcPr>
            <w:tcW w:w="13273" w:type="dxa"/>
          </w:tcPr>
          <w:p w:rsidR="002E09D7" w:rsidRDefault="002E09D7" w:rsidP="29374538">
            <w:pPr>
              <w:jc w:val="center"/>
              <w:rPr>
                <w:rFonts w:ascii="Times New Roman" w:hAnsi="Times New Roman" w:cs="Times New Roman"/>
                <w:b/>
              </w:rPr>
            </w:pPr>
          </w:p>
          <w:p w:rsidR="00B90F56" w:rsidRPr="006F41F3" w:rsidRDefault="005C4217" w:rsidP="29374538">
            <w:pPr>
              <w:jc w:val="center"/>
              <w:rPr>
                <w:rFonts w:ascii="Times New Roman" w:hAnsi="Times New Roman" w:cs="Times New Roman"/>
                <w:b/>
                <w:lang w:val="en-US"/>
              </w:rPr>
            </w:pPr>
            <w:r w:rsidRPr="006F41F3">
              <w:rPr>
                <w:rFonts w:ascii="Times New Roman" w:hAnsi="Times New Roman" w:cs="Times New Roman"/>
                <w:b/>
              </w:rPr>
              <w:t>ТАБЛИЦ</w:t>
            </w:r>
            <w:r w:rsidR="005E67D2" w:rsidRPr="006F41F3">
              <w:rPr>
                <w:rFonts w:ascii="Times New Roman" w:hAnsi="Times New Roman" w:cs="Times New Roman"/>
                <w:b/>
              </w:rPr>
              <w:t>А</w:t>
            </w:r>
          </w:p>
          <w:p w:rsidR="00B90F56" w:rsidRPr="008E1BED" w:rsidRDefault="00B90F56" w:rsidP="00704FE9">
            <w:pPr>
              <w:jc w:val="center"/>
              <w:rPr>
                <w:rFonts w:ascii="Times New Roman" w:hAnsi="Times New Roman" w:cs="Times New Roman"/>
                <w:b/>
                <w:sz w:val="24"/>
                <w:szCs w:val="24"/>
              </w:rPr>
            </w:pPr>
            <w:r w:rsidRPr="006F41F3">
              <w:rPr>
                <w:rFonts w:ascii="Times New Roman" w:hAnsi="Times New Roman" w:cs="Times New Roman"/>
                <w:b/>
              </w:rPr>
              <w:t xml:space="preserve">ЗА ОТРАЗЯВАНЕ НА ПОСТЪПИЛИТЕ </w:t>
            </w:r>
            <w:r w:rsidR="000B4017" w:rsidRPr="006F41F3">
              <w:rPr>
                <w:rFonts w:ascii="Times New Roman" w:hAnsi="Times New Roman" w:cs="Times New Roman"/>
                <w:b/>
              </w:rPr>
              <w:t xml:space="preserve">СТАНОВИЩА И </w:t>
            </w:r>
            <w:r w:rsidRPr="006F41F3">
              <w:rPr>
                <w:rFonts w:ascii="Times New Roman" w:hAnsi="Times New Roman" w:cs="Times New Roman"/>
                <w:b/>
              </w:rPr>
              <w:t xml:space="preserve">ПРЕДЛОЖЕНИЯ </w:t>
            </w:r>
            <w:r w:rsidR="00A91861" w:rsidRPr="006F41F3">
              <w:rPr>
                <w:rFonts w:ascii="Times New Roman" w:hAnsi="Times New Roman" w:cs="Times New Roman"/>
                <w:b/>
              </w:rPr>
              <w:t xml:space="preserve">ПО </w:t>
            </w:r>
            <w:r w:rsidR="00704FE9" w:rsidRPr="006F41F3">
              <w:rPr>
                <w:rFonts w:ascii="Times New Roman" w:hAnsi="Times New Roman" w:cs="Times New Roman"/>
                <w:b/>
              </w:rPr>
              <w:t>ПРОЕКТИ НА ИНТЕРВЕНЦИИ</w:t>
            </w:r>
            <w:r w:rsidR="002E09D7" w:rsidRPr="006F41F3">
              <w:rPr>
                <w:rFonts w:ascii="Times New Roman" w:hAnsi="Times New Roman" w:cs="Times New Roman"/>
                <w:b/>
              </w:rPr>
              <w:t>, ПОСТЪПИЛИ</w:t>
            </w:r>
            <w:r w:rsidR="00F844AD">
              <w:rPr>
                <w:rFonts w:ascii="Times New Roman" w:hAnsi="Times New Roman" w:cs="Times New Roman"/>
                <w:b/>
              </w:rPr>
              <w:t xml:space="preserve"> ВЪВ ВРЪЗКА СЪС СЕДЕМНАДЕСЕТО </w:t>
            </w:r>
            <w:r w:rsidR="00704FE9" w:rsidRPr="006F41F3">
              <w:rPr>
                <w:rFonts w:ascii="Times New Roman" w:hAnsi="Times New Roman" w:cs="Times New Roman"/>
                <w:b/>
              </w:rPr>
              <w:t>ЗАСЕД</w:t>
            </w:r>
            <w:r w:rsidR="002E09D7" w:rsidRPr="006F41F3">
              <w:rPr>
                <w:rFonts w:ascii="Times New Roman" w:hAnsi="Times New Roman" w:cs="Times New Roman"/>
                <w:b/>
              </w:rPr>
              <w:t>А</w:t>
            </w:r>
            <w:r w:rsidR="00704FE9" w:rsidRPr="006F41F3">
              <w:rPr>
                <w:rFonts w:ascii="Times New Roman" w:hAnsi="Times New Roman" w:cs="Times New Roman"/>
                <w:b/>
              </w:rPr>
              <w:t>НИЕ НА ТРГ ЗА РАЗРАБОТВАНЕ</w:t>
            </w:r>
            <w:r w:rsidR="00653E81" w:rsidRPr="006F41F3">
              <w:rPr>
                <w:rFonts w:ascii="Times New Roman" w:hAnsi="Times New Roman" w:cs="Times New Roman"/>
                <w:b/>
              </w:rPr>
              <w:t xml:space="preserve"> НА </w:t>
            </w:r>
            <w:r w:rsidR="002E09D7" w:rsidRPr="006F41F3">
              <w:rPr>
                <w:rFonts w:ascii="Times New Roman" w:hAnsi="Times New Roman" w:cs="Times New Roman"/>
                <w:b/>
              </w:rPr>
              <w:t xml:space="preserve">СТРАТЕГИЧЕСКИ ПЛАН ЗА РАЗВИТИЕ НА ЗЕМЕДЕЛИЕТО И СЕЛСКИТЕ РАЙОНИ </w:t>
            </w:r>
            <w:r w:rsidR="00375846">
              <w:rPr>
                <w:rFonts w:ascii="Times New Roman" w:hAnsi="Times New Roman" w:cs="Times New Roman"/>
                <w:b/>
              </w:rPr>
              <w:t xml:space="preserve">ЗА ПЕРИОДА </w:t>
            </w:r>
            <w:r w:rsidR="00840FB5">
              <w:rPr>
                <w:rFonts w:ascii="Times New Roman" w:hAnsi="Times New Roman" w:cs="Times New Roman"/>
                <w:b/>
              </w:rPr>
              <w:t>202</w:t>
            </w:r>
            <w:r w:rsidR="00840FB5">
              <w:rPr>
                <w:rFonts w:ascii="Times New Roman" w:hAnsi="Times New Roman" w:cs="Times New Roman"/>
                <w:b/>
                <w:lang w:val="en-US"/>
              </w:rPr>
              <w:t>3</w:t>
            </w:r>
            <w:r w:rsidR="00704FE9" w:rsidRPr="006F41F3">
              <w:rPr>
                <w:rFonts w:ascii="Times New Roman" w:hAnsi="Times New Roman" w:cs="Times New Roman"/>
                <w:b/>
              </w:rPr>
              <w:t>-2027 Г</w:t>
            </w:r>
            <w:r w:rsidR="00704FE9" w:rsidRPr="008E1BED">
              <w:rPr>
                <w:rFonts w:ascii="Times New Roman" w:hAnsi="Times New Roman" w:cs="Times New Roman"/>
                <w:b/>
                <w:sz w:val="24"/>
                <w:szCs w:val="24"/>
              </w:rPr>
              <w:t>.</w:t>
            </w:r>
          </w:p>
          <w:p w:rsidR="002E09D7" w:rsidRPr="00C4025C" w:rsidRDefault="002E09D7" w:rsidP="00704FE9">
            <w:pPr>
              <w:jc w:val="center"/>
              <w:rPr>
                <w:rFonts w:ascii="Arial Narrow" w:hAnsi="Arial Narrow"/>
                <w:lang w:val="ru-RU"/>
              </w:rPr>
            </w:pPr>
          </w:p>
        </w:tc>
      </w:tr>
    </w:tbl>
    <w:p w:rsidR="00BBD1EB" w:rsidRDefault="00BBD1EB"/>
    <w:p w:rsidR="086BF59F" w:rsidRDefault="086BF59F" w:rsidP="086BF59F">
      <w:pPr>
        <w:rPr>
          <w:rFonts w:ascii="Arial Narrow" w:hAnsi="Arial Narrow"/>
        </w:rPr>
      </w:pPr>
    </w:p>
    <w:p w:rsidR="086BF59F" w:rsidRDefault="086BF59F" w:rsidP="086BF59F">
      <w:pPr>
        <w:rPr>
          <w:rFonts w:ascii="Arial Narrow" w:hAnsi="Arial Narrow"/>
        </w:rPr>
      </w:pPr>
    </w:p>
    <w:tbl>
      <w:tblPr>
        <w:tblStyle w:val="TableGrid"/>
        <w:tblW w:w="13509" w:type="dxa"/>
        <w:tblLayout w:type="fixed"/>
        <w:tblLook w:val="04A0" w:firstRow="1" w:lastRow="0" w:firstColumn="1" w:lastColumn="0" w:noHBand="0" w:noVBand="1"/>
      </w:tblPr>
      <w:tblGrid>
        <w:gridCol w:w="1042"/>
        <w:gridCol w:w="2216"/>
        <w:gridCol w:w="6745"/>
        <w:gridCol w:w="3506"/>
      </w:tblGrid>
      <w:tr w:rsidR="00446A6C" w:rsidRPr="002954C9" w:rsidTr="008B552C">
        <w:trPr>
          <w:trHeight w:val="940"/>
        </w:trPr>
        <w:tc>
          <w:tcPr>
            <w:tcW w:w="1042" w:type="dxa"/>
            <w:vAlign w:val="center"/>
          </w:tcPr>
          <w:p w:rsidR="00446A6C" w:rsidRPr="002954C9" w:rsidRDefault="00446A6C" w:rsidP="004C321C">
            <w:pPr>
              <w:ind w:left="-6" w:firstLine="6"/>
              <w:jc w:val="center"/>
              <w:rPr>
                <w:rFonts w:ascii="Times New Roman" w:hAnsi="Times New Roman" w:cs="Times New Roman"/>
                <w:b/>
                <w:sz w:val="18"/>
                <w:szCs w:val="18"/>
              </w:rPr>
            </w:pPr>
          </w:p>
        </w:tc>
        <w:tc>
          <w:tcPr>
            <w:tcW w:w="2216" w:type="dxa"/>
            <w:shd w:val="clear" w:color="auto" w:fill="FFFFFF" w:themeFill="background1"/>
            <w:vAlign w:val="center"/>
          </w:tcPr>
          <w:p w:rsidR="00446A6C" w:rsidRPr="000B4017" w:rsidRDefault="00446A6C" w:rsidP="001E7468">
            <w:pPr>
              <w:jc w:val="center"/>
              <w:rPr>
                <w:rFonts w:ascii="Times New Roman" w:hAnsi="Times New Roman" w:cs="Times New Roman"/>
                <w:b/>
                <w:sz w:val="20"/>
                <w:szCs w:val="20"/>
              </w:rPr>
            </w:pPr>
            <w:r w:rsidRPr="000B4017">
              <w:rPr>
                <w:rFonts w:ascii="Times New Roman" w:hAnsi="Times New Roman" w:cs="Times New Roman"/>
                <w:b/>
                <w:sz w:val="20"/>
                <w:szCs w:val="20"/>
              </w:rPr>
              <w:t>Организация/</w:t>
            </w:r>
          </w:p>
          <w:p w:rsidR="00446A6C" w:rsidRPr="000B4017" w:rsidRDefault="00446A6C" w:rsidP="001E7468">
            <w:pPr>
              <w:jc w:val="center"/>
              <w:rPr>
                <w:rFonts w:ascii="Times New Roman" w:hAnsi="Times New Roman" w:cs="Times New Roman"/>
                <w:b/>
                <w:sz w:val="20"/>
                <w:szCs w:val="20"/>
              </w:rPr>
            </w:pPr>
            <w:r w:rsidRPr="000B4017">
              <w:rPr>
                <w:rFonts w:ascii="Times New Roman" w:hAnsi="Times New Roman" w:cs="Times New Roman"/>
                <w:b/>
                <w:sz w:val="20"/>
                <w:szCs w:val="20"/>
              </w:rPr>
              <w:t>подател</w:t>
            </w:r>
          </w:p>
        </w:tc>
        <w:tc>
          <w:tcPr>
            <w:tcW w:w="6745" w:type="dxa"/>
            <w:shd w:val="clear" w:color="auto" w:fill="FFFFFF" w:themeFill="background1"/>
            <w:vAlign w:val="center"/>
          </w:tcPr>
          <w:p w:rsidR="00446A6C" w:rsidRPr="002C48B2" w:rsidRDefault="00446A6C" w:rsidP="001E7468">
            <w:pPr>
              <w:jc w:val="center"/>
              <w:rPr>
                <w:rFonts w:ascii="Times New Roman" w:hAnsi="Times New Roman" w:cs="Times New Roman"/>
                <w:b/>
                <w:sz w:val="24"/>
                <w:szCs w:val="24"/>
              </w:rPr>
            </w:pPr>
            <w:r w:rsidRPr="002C48B2">
              <w:rPr>
                <w:rFonts w:ascii="Times New Roman" w:hAnsi="Times New Roman" w:cs="Times New Roman"/>
                <w:b/>
                <w:sz w:val="24"/>
                <w:szCs w:val="24"/>
              </w:rPr>
              <w:t>Становища и предложения</w:t>
            </w:r>
          </w:p>
        </w:tc>
        <w:tc>
          <w:tcPr>
            <w:tcW w:w="3506" w:type="dxa"/>
            <w:shd w:val="clear" w:color="auto" w:fill="FFFFFF" w:themeFill="background1"/>
            <w:vAlign w:val="center"/>
          </w:tcPr>
          <w:p w:rsidR="00446A6C" w:rsidRPr="000B4017" w:rsidRDefault="00446A6C" w:rsidP="001E7468">
            <w:pPr>
              <w:jc w:val="center"/>
              <w:rPr>
                <w:rFonts w:ascii="Times New Roman" w:hAnsi="Times New Roman" w:cs="Times New Roman"/>
                <w:b/>
                <w:bCs/>
                <w:sz w:val="20"/>
                <w:szCs w:val="20"/>
              </w:rPr>
            </w:pPr>
          </w:p>
        </w:tc>
      </w:tr>
      <w:tr w:rsidR="006303C5" w:rsidRPr="002954C9" w:rsidTr="00163428">
        <w:trPr>
          <w:trHeight w:val="606"/>
        </w:trPr>
        <w:tc>
          <w:tcPr>
            <w:tcW w:w="13509" w:type="dxa"/>
            <w:gridSpan w:val="4"/>
            <w:shd w:val="clear" w:color="auto" w:fill="C6D9F1" w:themeFill="text2" w:themeFillTint="33"/>
            <w:vAlign w:val="center"/>
          </w:tcPr>
          <w:p w:rsidR="006303C5" w:rsidRPr="00AE48D4" w:rsidRDefault="00AE48D4" w:rsidP="00F844AD">
            <w:pPr>
              <w:jc w:val="center"/>
              <w:rPr>
                <w:rFonts w:ascii="Times New Roman" w:hAnsi="Times New Roman" w:cs="Times New Roman"/>
                <w:b/>
                <w:bCs/>
                <w:sz w:val="20"/>
                <w:szCs w:val="20"/>
                <w:lang w:val="en-US"/>
              </w:rPr>
            </w:pPr>
            <w:r w:rsidRPr="00AE48D4">
              <w:rPr>
                <w:rFonts w:ascii="Times New Roman" w:hAnsi="Times New Roman" w:cs="Times New Roman"/>
                <w:b/>
                <w:bCs/>
                <w:sz w:val="20"/>
                <w:szCs w:val="20"/>
              </w:rPr>
              <w:t>Т. 2. ПРЕДСТАВЯНЕ НА АКТУАЛИЗИРАН ПРОЕКТ НА ИНТЕРВЕНЦИИ,</w:t>
            </w:r>
            <w:r>
              <w:rPr>
                <w:rFonts w:ascii="Times New Roman" w:hAnsi="Times New Roman" w:cs="Times New Roman"/>
                <w:b/>
                <w:bCs/>
                <w:sz w:val="20"/>
                <w:szCs w:val="20"/>
              </w:rPr>
              <w:t xml:space="preserve"> ФИНАНСИРАНИ ПО ЛИНИЯ НА ЕЗФРСР</w:t>
            </w:r>
          </w:p>
        </w:tc>
      </w:tr>
      <w:tr w:rsidR="00446A6C" w:rsidRPr="000B4017" w:rsidTr="00D87A80">
        <w:trPr>
          <w:trHeight w:val="1574"/>
        </w:trPr>
        <w:tc>
          <w:tcPr>
            <w:tcW w:w="1042" w:type="dxa"/>
            <w:vAlign w:val="center"/>
          </w:tcPr>
          <w:p w:rsidR="00446A6C" w:rsidRPr="00AE48D4" w:rsidRDefault="00446A6C" w:rsidP="00646C61">
            <w:pPr>
              <w:jc w:val="center"/>
              <w:rPr>
                <w:rFonts w:ascii="Times New Roman" w:hAnsi="Times New Roman" w:cs="Times New Roman"/>
                <w:b/>
                <w:sz w:val="18"/>
                <w:szCs w:val="18"/>
                <w:lang w:val="en-US"/>
              </w:rPr>
            </w:pPr>
            <w:r>
              <w:rPr>
                <w:rFonts w:ascii="Times New Roman" w:hAnsi="Times New Roman" w:cs="Times New Roman"/>
                <w:b/>
                <w:sz w:val="18"/>
                <w:szCs w:val="18"/>
                <w:lang w:val="en-US"/>
              </w:rPr>
              <w:t>1.</w:t>
            </w:r>
          </w:p>
        </w:tc>
        <w:tc>
          <w:tcPr>
            <w:tcW w:w="2216" w:type="dxa"/>
            <w:shd w:val="clear" w:color="auto" w:fill="FFFFFF" w:themeFill="background1"/>
            <w:vAlign w:val="center"/>
          </w:tcPr>
          <w:p w:rsidR="00446A6C" w:rsidRPr="00243368" w:rsidRDefault="00446A6C" w:rsidP="00AE48D4">
            <w:pPr>
              <w:rPr>
                <w:rFonts w:ascii="Times New Roman" w:hAnsi="Times New Roman" w:cs="Times New Roman"/>
                <w:b/>
                <w:sz w:val="20"/>
                <w:szCs w:val="20"/>
              </w:rPr>
            </w:pPr>
            <w:r>
              <w:rPr>
                <w:rFonts w:ascii="Times New Roman" w:hAnsi="Times New Roman" w:cs="Times New Roman"/>
                <w:b/>
                <w:sz w:val="20"/>
                <w:szCs w:val="20"/>
              </w:rPr>
              <w:t>НАЦИОНАЛНА АСОЦИАЦИЯ НА ЗЪРНОПРОИЗВОДИТЕЛИТЕ</w:t>
            </w:r>
          </w:p>
        </w:tc>
        <w:tc>
          <w:tcPr>
            <w:tcW w:w="6745" w:type="dxa"/>
            <w:shd w:val="clear" w:color="auto" w:fill="FFFFFF" w:themeFill="background1"/>
            <w:vAlign w:val="center"/>
          </w:tcPr>
          <w:p w:rsidR="00446A6C" w:rsidRPr="00243368" w:rsidRDefault="00446A6C" w:rsidP="00243368">
            <w:pPr>
              <w:ind w:left="-108"/>
              <w:rPr>
                <w:rFonts w:ascii="Times New Roman" w:eastAsia="Calibri" w:hAnsi="Times New Roman" w:cs="Times New Roman"/>
                <w:sz w:val="24"/>
                <w:szCs w:val="24"/>
              </w:rPr>
            </w:pPr>
            <w:r w:rsidRPr="002C48B2">
              <w:rPr>
                <w:rFonts w:ascii="Times New Roman" w:hAnsi="Times New Roman" w:cs="Times New Roman"/>
                <w:b/>
                <w:sz w:val="24"/>
                <w:szCs w:val="24"/>
              </w:rPr>
              <w:t xml:space="preserve">Относно: </w:t>
            </w:r>
            <w:r w:rsidRPr="00243368">
              <w:rPr>
                <w:rFonts w:ascii="Times New Roman" w:eastAsia="Calibri" w:hAnsi="Times New Roman" w:cs="Times New Roman"/>
                <w:sz w:val="24"/>
                <w:szCs w:val="24"/>
              </w:rPr>
              <w:t xml:space="preserve">проект на интервенция за „Инвестиции в земеделските стопанства“: </w:t>
            </w:r>
          </w:p>
          <w:p w:rsidR="00446A6C" w:rsidRPr="00243368" w:rsidRDefault="00446A6C" w:rsidP="00243368">
            <w:pPr>
              <w:ind w:left="-108"/>
              <w:rPr>
                <w:rFonts w:ascii="Times New Roman" w:eastAsia="Calibri" w:hAnsi="Times New Roman" w:cs="Times New Roman"/>
                <w:sz w:val="24"/>
                <w:szCs w:val="24"/>
              </w:rPr>
            </w:pPr>
            <w:r w:rsidRPr="00243368">
              <w:rPr>
                <w:rFonts w:ascii="Times New Roman" w:eastAsia="Calibri" w:hAnsi="Times New Roman" w:cs="Times New Roman"/>
                <w:sz w:val="24"/>
                <w:szCs w:val="24"/>
              </w:rPr>
              <w:t>-</w:t>
            </w:r>
            <w:r w:rsidRPr="00243368">
              <w:rPr>
                <w:rFonts w:ascii="Times New Roman" w:eastAsia="Calibri" w:hAnsi="Times New Roman" w:cs="Times New Roman"/>
                <w:sz w:val="24"/>
                <w:szCs w:val="24"/>
              </w:rPr>
              <w:tab/>
              <w:t>НАЗ не подкрепя така предложения вариант на регресивно подпомагане по интервенцията. Определеното като „голямо земеделско стопанство“, което има над 170000 евро стандартен производствен обем, отговаря на стопанство, отглеждащо над 468.48 ха зърнено-житни и маслодайни култури (съгласно изчисления на данни от изработения от МЗХГ „Анализ на структурата на земеделските стопанства). Съгласно сега записаните условия по интервенцията едно стопанство от сектор „</w:t>
            </w:r>
            <w:proofErr w:type="spellStart"/>
            <w:r w:rsidRPr="00243368">
              <w:rPr>
                <w:rFonts w:ascii="Times New Roman" w:eastAsia="Calibri" w:hAnsi="Times New Roman" w:cs="Times New Roman"/>
                <w:sz w:val="24"/>
                <w:szCs w:val="24"/>
              </w:rPr>
              <w:t>Зърнопроизводство</w:t>
            </w:r>
            <w:proofErr w:type="spellEnd"/>
            <w:r w:rsidRPr="00243368">
              <w:rPr>
                <w:rFonts w:ascii="Times New Roman" w:eastAsia="Calibri" w:hAnsi="Times New Roman" w:cs="Times New Roman"/>
                <w:sz w:val="24"/>
                <w:szCs w:val="24"/>
              </w:rPr>
              <w:t xml:space="preserve">“, стопанисващо 500 ха, ще може да кандидатства за финансова помощ в размер до 25 % от общия размер на допустимите за финансово подпомагане разходи, тъй като съответства на определението за „голямо земеделско стопанство“. Този допустим процент на финансовата помощ </w:t>
            </w:r>
            <w:r w:rsidRPr="00243368">
              <w:rPr>
                <w:rFonts w:ascii="Times New Roman" w:eastAsia="Calibri" w:hAnsi="Times New Roman" w:cs="Times New Roman"/>
                <w:sz w:val="24"/>
                <w:szCs w:val="24"/>
              </w:rPr>
              <w:lastRenderedPageBreak/>
              <w:t xml:space="preserve">напълно обезсмисля участието по интервенцията от страна на земеделските стопани, тъй като подпомагането ще бъде „изядено“ от изискуемите данъци, от инфлацията и от консултантските услуги. </w:t>
            </w:r>
          </w:p>
          <w:p w:rsidR="00446A6C" w:rsidRPr="00243368" w:rsidRDefault="00446A6C" w:rsidP="00243368">
            <w:pPr>
              <w:ind w:left="-108"/>
              <w:rPr>
                <w:rFonts w:ascii="Times New Roman" w:eastAsia="Calibri" w:hAnsi="Times New Roman" w:cs="Times New Roman"/>
                <w:sz w:val="24"/>
                <w:szCs w:val="24"/>
              </w:rPr>
            </w:pPr>
            <w:r w:rsidRPr="00243368">
              <w:rPr>
                <w:rFonts w:ascii="Times New Roman" w:eastAsia="Calibri" w:hAnsi="Times New Roman" w:cs="Times New Roman"/>
                <w:sz w:val="24"/>
                <w:szCs w:val="24"/>
              </w:rPr>
              <w:t>-</w:t>
            </w:r>
            <w:r w:rsidRPr="00243368">
              <w:rPr>
                <w:rFonts w:ascii="Times New Roman" w:eastAsia="Calibri" w:hAnsi="Times New Roman" w:cs="Times New Roman"/>
                <w:sz w:val="24"/>
                <w:szCs w:val="24"/>
              </w:rPr>
              <w:tab/>
              <w:t>НАЗ не подкрепя финансовата подкрепа за кооперативни обединения да е в размер до 50 % от общия размер на допустимите за финансово подпомагане разходи поради следните обстоятелства:</w:t>
            </w:r>
          </w:p>
          <w:p w:rsidR="00446A6C" w:rsidRPr="00243368" w:rsidRDefault="00446A6C" w:rsidP="00243368">
            <w:pPr>
              <w:ind w:left="-108"/>
              <w:rPr>
                <w:rFonts w:ascii="Times New Roman" w:eastAsia="Calibri" w:hAnsi="Times New Roman" w:cs="Times New Roman"/>
                <w:sz w:val="24"/>
                <w:szCs w:val="24"/>
              </w:rPr>
            </w:pPr>
            <w:r w:rsidRPr="00243368">
              <w:rPr>
                <w:rFonts w:ascii="Times New Roman" w:eastAsia="Calibri" w:hAnsi="Times New Roman" w:cs="Times New Roman"/>
                <w:sz w:val="24"/>
                <w:szCs w:val="24"/>
              </w:rPr>
              <w:t>-</w:t>
            </w:r>
            <w:r w:rsidRPr="00243368">
              <w:rPr>
                <w:rFonts w:ascii="Times New Roman" w:eastAsia="Calibri" w:hAnsi="Times New Roman" w:cs="Times New Roman"/>
                <w:sz w:val="24"/>
                <w:szCs w:val="24"/>
              </w:rPr>
              <w:tab/>
              <w:t xml:space="preserve">Първо, не става ясно кои са тези кооперативни обединения и по кой закон са създадени и регистрирани; </w:t>
            </w:r>
          </w:p>
          <w:p w:rsidR="00446A6C" w:rsidRPr="00243368" w:rsidRDefault="00446A6C" w:rsidP="00243368">
            <w:pPr>
              <w:ind w:left="-108"/>
              <w:rPr>
                <w:rFonts w:ascii="Times New Roman" w:eastAsia="Calibri" w:hAnsi="Times New Roman" w:cs="Times New Roman"/>
                <w:sz w:val="24"/>
                <w:szCs w:val="24"/>
              </w:rPr>
            </w:pPr>
            <w:r w:rsidRPr="00243368">
              <w:rPr>
                <w:rFonts w:ascii="Times New Roman" w:eastAsia="Calibri" w:hAnsi="Times New Roman" w:cs="Times New Roman"/>
                <w:sz w:val="24"/>
                <w:szCs w:val="24"/>
              </w:rPr>
              <w:t>-</w:t>
            </w:r>
            <w:r w:rsidRPr="00243368">
              <w:rPr>
                <w:rFonts w:ascii="Times New Roman" w:eastAsia="Calibri" w:hAnsi="Times New Roman" w:cs="Times New Roman"/>
                <w:sz w:val="24"/>
                <w:szCs w:val="24"/>
              </w:rPr>
              <w:tab/>
              <w:t xml:space="preserve">Второ, единствените изисквания за кооперативните обединения са: </w:t>
            </w:r>
          </w:p>
          <w:p w:rsidR="00446A6C" w:rsidRPr="00243368" w:rsidRDefault="00446A6C" w:rsidP="00243368">
            <w:pPr>
              <w:ind w:left="-108"/>
              <w:rPr>
                <w:rFonts w:ascii="Times New Roman" w:eastAsia="Calibri" w:hAnsi="Times New Roman" w:cs="Times New Roman"/>
                <w:sz w:val="24"/>
                <w:szCs w:val="24"/>
              </w:rPr>
            </w:pPr>
            <w:r w:rsidRPr="00243368">
              <w:rPr>
                <w:rFonts w:ascii="Times New Roman" w:eastAsia="Calibri" w:hAnsi="Times New Roman" w:cs="Times New Roman"/>
                <w:sz w:val="24"/>
                <w:szCs w:val="24"/>
              </w:rPr>
              <w:t>•</w:t>
            </w:r>
            <w:r w:rsidRPr="00243368">
              <w:rPr>
                <w:rFonts w:ascii="Times New Roman" w:eastAsia="Calibri" w:hAnsi="Times New Roman" w:cs="Times New Roman"/>
                <w:sz w:val="24"/>
                <w:szCs w:val="24"/>
              </w:rPr>
              <w:tab/>
              <w:t>да имат приход от продажба на селскостопански продукти или преработени селскостопански продукти и/или получена публична финансова помощ за продажбата на посочените продукти;</w:t>
            </w:r>
          </w:p>
          <w:p w:rsidR="00446A6C" w:rsidRPr="00243368" w:rsidRDefault="00446A6C" w:rsidP="00243368">
            <w:pPr>
              <w:ind w:left="-108"/>
              <w:rPr>
                <w:rFonts w:ascii="Times New Roman" w:eastAsia="Calibri" w:hAnsi="Times New Roman" w:cs="Times New Roman"/>
                <w:sz w:val="24"/>
                <w:szCs w:val="24"/>
              </w:rPr>
            </w:pPr>
            <w:r w:rsidRPr="00243368">
              <w:rPr>
                <w:rFonts w:ascii="Times New Roman" w:eastAsia="Calibri" w:hAnsi="Times New Roman" w:cs="Times New Roman"/>
                <w:sz w:val="24"/>
                <w:szCs w:val="24"/>
              </w:rPr>
              <w:t>•</w:t>
            </w:r>
            <w:r w:rsidRPr="00243368">
              <w:rPr>
                <w:rFonts w:ascii="Times New Roman" w:eastAsia="Calibri" w:hAnsi="Times New Roman" w:cs="Times New Roman"/>
                <w:sz w:val="24"/>
                <w:szCs w:val="24"/>
              </w:rPr>
              <w:tab/>
              <w:t>да имат разработен бизнес план за дейностите в обединението и доказващ подобряване на дейността й чрез прилагане на планираните инвестиции и дейности;</w:t>
            </w:r>
          </w:p>
          <w:p w:rsidR="00446A6C" w:rsidRPr="00243368" w:rsidRDefault="00446A6C" w:rsidP="00243368">
            <w:pPr>
              <w:ind w:left="-108"/>
              <w:rPr>
                <w:rFonts w:ascii="Times New Roman" w:eastAsia="Calibri" w:hAnsi="Times New Roman" w:cs="Times New Roman"/>
                <w:sz w:val="24"/>
                <w:szCs w:val="24"/>
              </w:rPr>
            </w:pPr>
            <w:r w:rsidRPr="00243368">
              <w:rPr>
                <w:rFonts w:ascii="Times New Roman" w:eastAsia="Calibri" w:hAnsi="Times New Roman" w:cs="Times New Roman"/>
                <w:sz w:val="24"/>
                <w:szCs w:val="24"/>
              </w:rPr>
              <w:t xml:space="preserve">Това са условия, на които отговарят всички потенциални кандидати земеделски стопани по интервенцията. </w:t>
            </w:r>
          </w:p>
          <w:p w:rsidR="00446A6C" w:rsidRPr="00243368" w:rsidRDefault="00446A6C" w:rsidP="00243368">
            <w:pPr>
              <w:ind w:left="-108"/>
              <w:rPr>
                <w:rFonts w:ascii="Times New Roman" w:eastAsia="Calibri" w:hAnsi="Times New Roman" w:cs="Times New Roman"/>
                <w:sz w:val="24"/>
                <w:szCs w:val="24"/>
              </w:rPr>
            </w:pPr>
            <w:r w:rsidRPr="00243368">
              <w:rPr>
                <w:rFonts w:ascii="Times New Roman" w:eastAsia="Calibri" w:hAnsi="Times New Roman" w:cs="Times New Roman"/>
                <w:sz w:val="24"/>
                <w:szCs w:val="24"/>
              </w:rPr>
              <w:t>-</w:t>
            </w:r>
            <w:r w:rsidRPr="00243368">
              <w:rPr>
                <w:rFonts w:ascii="Times New Roman" w:eastAsia="Calibri" w:hAnsi="Times New Roman" w:cs="Times New Roman"/>
                <w:sz w:val="24"/>
                <w:szCs w:val="24"/>
              </w:rPr>
              <w:tab/>
              <w:t xml:space="preserve">Трето, земеделските кооперации/кооперативните обединения използват методи на нелоялна конкуренция; възползват се от преференциално водене на счетоводство, рефлектиращо върху намаляване на данъчното бреме; изкривяват и нарушават баланса на </w:t>
            </w:r>
            <w:proofErr w:type="spellStart"/>
            <w:r w:rsidRPr="00243368">
              <w:rPr>
                <w:rFonts w:ascii="Times New Roman" w:eastAsia="Calibri" w:hAnsi="Times New Roman" w:cs="Times New Roman"/>
                <w:sz w:val="24"/>
                <w:szCs w:val="24"/>
              </w:rPr>
              <w:t>рентните</w:t>
            </w:r>
            <w:proofErr w:type="spellEnd"/>
            <w:r w:rsidRPr="00243368">
              <w:rPr>
                <w:rFonts w:ascii="Times New Roman" w:eastAsia="Calibri" w:hAnsi="Times New Roman" w:cs="Times New Roman"/>
                <w:sz w:val="24"/>
                <w:szCs w:val="24"/>
              </w:rPr>
              <w:t xml:space="preserve"> взаимоотношения в отделните региони, като по този начин застрашават развитието и оцеляването на малките и средните земеделски стопанства.</w:t>
            </w:r>
          </w:p>
          <w:p w:rsidR="00446A6C" w:rsidRPr="00243368" w:rsidRDefault="00446A6C" w:rsidP="00243368">
            <w:pPr>
              <w:ind w:left="-108"/>
              <w:rPr>
                <w:rFonts w:ascii="Times New Roman" w:eastAsia="Calibri" w:hAnsi="Times New Roman" w:cs="Times New Roman"/>
                <w:sz w:val="24"/>
                <w:szCs w:val="24"/>
              </w:rPr>
            </w:pPr>
            <w:r w:rsidRPr="00243368">
              <w:rPr>
                <w:rFonts w:ascii="Times New Roman" w:eastAsia="Calibri" w:hAnsi="Times New Roman" w:cs="Times New Roman"/>
                <w:sz w:val="24"/>
                <w:szCs w:val="24"/>
              </w:rPr>
              <w:t xml:space="preserve"> </w:t>
            </w:r>
          </w:p>
          <w:p w:rsidR="00446A6C" w:rsidRPr="002C48B2" w:rsidRDefault="00446A6C" w:rsidP="00243368">
            <w:pPr>
              <w:ind w:left="-108"/>
              <w:rPr>
                <w:rFonts w:ascii="Times New Roman" w:hAnsi="Times New Roman" w:cs="Times New Roman"/>
                <w:b/>
                <w:sz w:val="24"/>
                <w:szCs w:val="24"/>
              </w:rPr>
            </w:pPr>
          </w:p>
        </w:tc>
        <w:tc>
          <w:tcPr>
            <w:tcW w:w="3506" w:type="dxa"/>
            <w:shd w:val="clear" w:color="auto" w:fill="FFFFFF" w:themeFill="background1"/>
            <w:vAlign w:val="center"/>
          </w:tcPr>
          <w:p w:rsidR="00446A6C" w:rsidRPr="000B4017" w:rsidRDefault="00446A6C" w:rsidP="00646C61">
            <w:pPr>
              <w:jc w:val="center"/>
              <w:rPr>
                <w:rFonts w:ascii="Times New Roman" w:hAnsi="Times New Roman" w:cs="Times New Roman"/>
                <w:b/>
                <w:bCs/>
                <w:sz w:val="20"/>
                <w:szCs w:val="20"/>
              </w:rPr>
            </w:pPr>
          </w:p>
        </w:tc>
      </w:tr>
      <w:tr w:rsidR="00446A6C" w:rsidRPr="000B4017" w:rsidTr="00AF2A39">
        <w:trPr>
          <w:trHeight w:val="1574"/>
        </w:trPr>
        <w:tc>
          <w:tcPr>
            <w:tcW w:w="1042" w:type="dxa"/>
            <w:vAlign w:val="center"/>
          </w:tcPr>
          <w:p w:rsidR="00446A6C" w:rsidRPr="00243368" w:rsidRDefault="00446A6C" w:rsidP="00646C61">
            <w:pPr>
              <w:jc w:val="center"/>
              <w:rPr>
                <w:rFonts w:ascii="Times New Roman" w:hAnsi="Times New Roman" w:cs="Times New Roman"/>
                <w:b/>
                <w:sz w:val="18"/>
                <w:szCs w:val="18"/>
              </w:rPr>
            </w:pPr>
            <w:r>
              <w:rPr>
                <w:rFonts w:ascii="Times New Roman" w:hAnsi="Times New Roman" w:cs="Times New Roman"/>
                <w:b/>
                <w:sz w:val="18"/>
                <w:szCs w:val="18"/>
              </w:rPr>
              <w:lastRenderedPageBreak/>
              <w:t>2.</w:t>
            </w:r>
          </w:p>
        </w:tc>
        <w:tc>
          <w:tcPr>
            <w:tcW w:w="2216" w:type="dxa"/>
            <w:shd w:val="clear" w:color="auto" w:fill="FFFFFF" w:themeFill="background1"/>
            <w:vAlign w:val="center"/>
          </w:tcPr>
          <w:p w:rsidR="00446A6C" w:rsidRDefault="00446A6C" w:rsidP="00AE48D4">
            <w:pPr>
              <w:rPr>
                <w:rFonts w:ascii="Times New Roman" w:hAnsi="Times New Roman" w:cs="Times New Roman"/>
                <w:b/>
                <w:sz w:val="20"/>
                <w:szCs w:val="20"/>
              </w:rPr>
            </w:pPr>
            <w:r w:rsidRPr="00243368">
              <w:rPr>
                <w:rFonts w:ascii="Times New Roman" w:hAnsi="Times New Roman" w:cs="Times New Roman"/>
                <w:b/>
                <w:sz w:val="20"/>
                <w:szCs w:val="20"/>
              </w:rPr>
              <w:t>НАЦИОНАЛНА АСОЦИАЦИЯ НА ЗЪРНОПРОИЗВОДИТЕЛИТЕ</w:t>
            </w:r>
          </w:p>
        </w:tc>
        <w:tc>
          <w:tcPr>
            <w:tcW w:w="6745" w:type="dxa"/>
            <w:shd w:val="clear" w:color="auto" w:fill="FFFFFF" w:themeFill="background1"/>
            <w:vAlign w:val="center"/>
          </w:tcPr>
          <w:p w:rsidR="00446A6C" w:rsidRPr="00243368" w:rsidRDefault="00446A6C" w:rsidP="00243368">
            <w:pPr>
              <w:ind w:left="-108"/>
              <w:rPr>
                <w:rFonts w:ascii="Times New Roman" w:eastAsia="Calibri" w:hAnsi="Times New Roman" w:cs="Times New Roman"/>
                <w:sz w:val="24"/>
                <w:szCs w:val="24"/>
              </w:rPr>
            </w:pPr>
            <w:r w:rsidRPr="00243368">
              <w:rPr>
                <w:rFonts w:ascii="Times New Roman" w:eastAsia="Calibri" w:hAnsi="Times New Roman" w:cs="Times New Roman"/>
                <w:b/>
                <w:sz w:val="24"/>
                <w:szCs w:val="24"/>
              </w:rPr>
              <w:t>Относно:</w:t>
            </w:r>
            <w:r w:rsidRPr="00243368">
              <w:rPr>
                <w:rFonts w:ascii="Times New Roman" w:eastAsia="Calibri" w:hAnsi="Times New Roman" w:cs="Times New Roman"/>
                <w:sz w:val="24"/>
                <w:szCs w:val="24"/>
              </w:rPr>
              <w:t xml:space="preserve"> проект на интервенция за „Инвестиции за преработка на селскостопански продукти”:</w:t>
            </w:r>
          </w:p>
          <w:p w:rsidR="00446A6C" w:rsidRPr="00243368" w:rsidRDefault="00446A6C" w:rsidP="00243368">
            <w:pPr>
              <w:ind w:left="-108"/>
              <w:rPr>
                <w:rFonts w:ascii="Times New Roman" w:eastAsia="Calibri" w:hAnsi="Times New Roman" w:cs="Times New Roman"/>
                <w:sz w:val="24"/>
                <w:szCs w:val="24"/>
              </w:rPr>
            </w:pPr>
            <w:r w:rsidRPr="00243368">
              <w:rPr>
                <w:rFonts w:ascii="Times New Roman" w:eastAsia="Calibri" w:hAnsi="Times New Roman" w:cs="Times New Roman"/>
                <w:sz w:val="24"/>
                <w:szCs w:val="24"/>
              </w:rPr>
              <w:t>-</w:t>
            </w:r>
            <w:r w:rsidRPr="00243368">
              <w:rPr>
                <w:rFonts w:ascii="Times New Roman" w:eastAsia="Calibri" w:hAnsi="Times New Roman" w:cs="Times New Roman"/>
                <w:sz w:val="24"/>
                <w:szCs w:val="24"/>
              </w:rPr>
              <w:tab/>
              <w:t>НАЗ не подкрепя така предложените нива на подпомагане на земеделските стопани, като отново подчертава, че финансиране в размер на до 25 % от направените разходи по никакъв начин не стимулира инвестиционната активност на потенциалните кандидати по интервенцията.</w:t>
            </w:r>
          </w:p>
          <w:p w:rsidR="00446A6C" w:rsidRPr="00243368" w:rsidRDefault="00446A6C" w:rsidP="00243368">
            <w:pPr>
              <w:ind w:left="-108"/>
              <w:rPr>
                <w:rFonts w:ascii="Times New Roman" w:eastAsia="Calibri" w:hAnsi="Times New Roman" w:cs="Times New Roman"/>
                <w:sz w:val="24"/>
                <w:szCs w:val="24"/>
              </w:rPr>
            </w:pPr>
            <w:r w:rsidRPr="00243368">
              <w:rPr>
                <w:rFonts w:ascii="Times New Roman" w:eastAsia="Calibri" w:hAnsi="Times New Roman" w:cs="Times New Roman"/>
                <w:sz w:val="24"/>
                <w:szCs w:val="24"/>
              </w:rPr>
              <w:t>-</w:t>
            </w:r>
            <w:r w:rsidRPr="00243368">
              <w:rPr>
                <w:rFonts w:ascii="Times New Roman" w:eastAsia="Calibri" w:hAnsi="Times New Roman" w:cs="Times New Roman"/>
                <w:sz w:val="24"/>
                <w:szCs w:val="24"/>
              </w:rPr>
              <w:tab/>
              <w:t>И по тази интервенция се дава приоритет на кооперативните обединения, като се предоставя финансова помощ в размер до 50 % от общия размер на допустимите за финансово подпомагане разходи. По интервенцията е записано изискването допустимите земеделски стопани по интервенцията да са юридически лица, регистрирани по Търговския закон или Закона за кооперациите, което на практика означава, че кооперативните обединения са по същество земеделските кооперации.</w:t>
            </w:r>
          </w:p>
          <w:p w:rsidR="00446A6C" w:rsidRPr="00243368" w:rsidRDefault="00446A6C" w:rsidP="00243368">
            <w:pPr>
              <w:ind w:left="-108"/>
              <w:rPr>
                <w:rFonts w:ascii="Times New Roman" w:eastAsia="Calibri" w:hAnsi="Times New Roman" w:cs="Times New Roman"/>
                <w:sz w:val="24"/>
                <w:szCs w:val="24"/>
              </w:rPr>
            </w:pPr>
          </w:p>
          <w:p w:rsidR="00446A6C" w:rsidRPr="002C48B2" w:rsidRDefault="00446A6C" w:rsidP="00243368">
            <w:pPr>
              <w:ind w:left="-108"/>
              <w:rPr>
                <w:rFonts w:ascii="Times New Roman" w:hAnsi="Times New Roman" w:cs="Times New Roman"/>
                <w:b/>
                <w:sz w:val="24"/>
                <w:szCs w:val="24"/>
              </w:rPr>
            </w:pPr>
          </w:p>
        </w:tc>
        <w:tc>
          <w:tcPr>
            <w:tcW w:w="3506" w:type="dxa"/>
            <w:shd w:val="clear" w:color="auto" w:fill="FFFFFF" w:themeFill="background1"/>
            <w:vAlign w:val="center"/>
          </w:tcPr>
          <w:p w:rsidR="00446A6C" w:rsidRPr="000B4017" w:rsidRDefault="00446A6C" w:rsidP="00646C61">
            <w:pPr>
              <w:jc w:val="center"/>
              <w:rPr>
                <w:rFonts w:ascii="Times New Roman" w:hAnsi="Times New Roman" w:cs="Times New Roman"/>
                <w:b/>
                <w:bCs/>
                <w:sz w:val="20"/>
                <w:szCs w:val="20"/>
              </w:rPr>
            </w:pPr>
          </w:p>
        </w:tc>
      </w:tr>
      <w:tr w:rsidR="00446A6C" w:rsidRPr="000B4017" w:rsidTr="001B2970">
        <w:trPr>
          <w:trHeight w:val="1574"/>
        </w:trPr>
        <w:tc>
          <w:tcPr>
            <w:tcW w:w="1042" w:type="dxa"/>
            <w:vAlign w:val="center"/>
          </w:tcPr>
          <w:p w:rsidR="00446A6C" w:rsidRDefault="00446A6C" w:rsidP="00646C61">
            <w:pPr>
              <w:jc w:val="center"/>
              <w:rPr>
                <w:rFonts w:ascii="Times New Roman" w:hAnsi="Times New Roman" w:cs="Times New Roman"/>
                <w:b/>
                <w:sz w:val="18"/>
                <w:szCs w:val="18"/>
              </w:rPr>
            </w:pPr>
            <w:r>
              <w:rPr>
                <w:rFonts w:ascii="Times New Roman" w:hAnsi="Times New Roman" w:cs="Times New Roman"/>
                <w:b/>
                <w:sz w:val="18"/>
                <w:szCs w:val="18"/>
              </w:rPr>
              <w:t>3.</w:t>
            </w:r>
          </w:p>
        </w:tc>
        <w:tc>
          <w:tcPr>
            <w:tcW w:w="2216" w:type="dxa"/>
            <w:shd w:val="clear" w:color="auto" w:fill="FFFFFF" w:themeFill="background1"/>
            <w:vAlign w:val="center"/>
          </w:tcPr>
          <w:p w:rsidR="00446A6C" w:rsidRDefault="00446A6C" w:rsidP="00AE48D4">
            <w:pPr>
              <w:rPr>
                <w:rFonts w:ascii="Times New Roman" w:hAnsi="Times New Roman" w:cs="Times New Roman"/>
                <w:b/>
                <w:sz w:val="20"/>
                <w:szCs w:val="20"/>
              </w:rPr>
            </w:pPr>
            <w:r w:rsidRPr="00243368">
              <w:rPr>
                <w:rFonts w:ascii="Times New Roman" w:hAnsi="Times New Roman" w:cs="Times New Roman"/>
                <w:b/>
                <w:sz w:val="20"/>
                <w:szCs w:val="20"/>
              </w:rPr>
              <w:t>НАЦИОНАЛНА АСОЦИАЦИЯ НА ЗЪРНОПРОИЗВОДИТЕЛИТЕ</w:t>
            </w:r>
          </w:p>
        </w:tc>
        <w:tc>
          <w:tcPr>
            <w:tcW w:w="6745" w:type="dxa"/>
            <w:shd w:val="clear" w:color="auto" w:fill="FFFFFF" w:themeFill="background1"/>
            <w:vAlign w:val="center"/>
          </w:tcPr>
          <w:p w:rsidR="00446A6C" w:rsidRPr="00243368" w:rsidRDefault="00446A6C" w:rsidP="00243368">
            <w:pPr>
              <w:ind w:left="-108"/>
              <w:rPr>
                <w:rFonts w:ascii="Times New Roman" w:eastAsia="Calibri" w:hAnsi="Times New Roman" w:cs="Times New Roman"/>
                <w:sz w:val="24"/>
                <w:szCs w:val="24"/>
              </w:rPr>
            </w:pPr>
            <w:r w:rsidRPr="00243368">
              <w:rPr>
                <w:rFonts w:ascii="Times New Roman" w:eastAsia="Calibri" w:hAnsi="Times New Roman" w:cs="Times New Roman"/>
                <w:b/>
                <w:sz w:val="24"/>
                <w:szCs w:val="24"/>
              </w:rPr>
              <w:t>Относно:</w:t>
            </w:r>
            <w:r w:rsidRPr="00243368">
              <w:rPr>
                <w:rFonts w:ascii="Times New Roman" w:eastAsia="Calibri" w:hAnsi="Times New Roman" w:cs="Times New Roman"/>
                <w:sz w:val="24"/>
                <w:szCs w:val="24"/>
              </w:rPr>
              <w:t xml:space="preserve"> проект на интервенция за „Инвестиции в инфраструктура за напояване“:</w:t>
            </w:r>
          </w:p>
          <w:p w:rsidR="00446A6C" w:rsidRPr="00243368" w:rsidRDefault="00446A6C" w:rsidP="00243368">
            <w:pPr>
              <w:ind w:left="-108"/>
              <w:rPr>
                <w:rFonts w:ascii="Times New Roman" w:eastAsia="Calibri" w:hAnsi="Times New Roman" w:cs="Times New Roman"/>
                <w:sz w:val="24"/>
                <w:szCs w:val="24"/>
              </w:rPr>
            </w:pPr>
            <w:r w:rsidRPr="00243368">
              <w:rPr>
                <w:rFonts w:ascii="Times New Roman" w:eastAsia="Calibri" w:hAnsi="Times New Roman" w:cs="Times New Roman"/>
                <w:sz w:val="24"/>
                <w:szCs w:val="24"/>
              </w:rPr>
              <w:t>-</w:t>
            </w:r>
            <w:r w:rsidRPr="00243368">
              <w:rPr>
                <w:rFonts w:ascii="Times New Roman" w:eastAsia="Calibri" w:hAnsi="Times New Roman" w:cs="Times New Roman"/>
                <w:sz w:val="24"/>
                <w:szCs w:val="24"/>
              </w:rPr>
              <w:tab/>
              <w:t xml:space="preserve">НАЗ счита, че интервенцията е целесъобразно да се разшири по отношение на допустимите кандидати по интервенцията и предлага следното допълнение в т.1.2 от Допустимите кандидати: </w:t>
            </w:r>
          </w:p>
          <w:p w:rsidR="00446A6C" w:rsidRPr="00243368" w:rsidRDefault="00446A6C" w:rsidP="00243368">
            <w:pPr>
              <w:ind w:left="-108"/>
              <w:rPr>
                <w:rFonts w:ascii="Times New Roman" w:eastAsia="Calibri" w:hAnsi="Times New Roman" w:cs="Times New Roman"/>
                <w:sz w:val="24"/>
                <w:szCs w:val="24"/>
              </w:rPr>
            </w:pPr>
            <w:r w:rsidRPr="00243368">
              <w:rPr>
                <w:rFonts w:ascii="Times New Roman" w:eastAsia="Calibri" w:hAnsi="Times New Roman" w:cs="Times New Roman"/>
                <w:sz w:val="24"/>
                <w:szCs w:val="24"/>
              </w:rPr>
              <w:t>1.2. Юридически лица, учредени и регистрирани по реда на Търговския закон (ТЗ), Закона за кооперациите (ЗК) или друго специализирано национално законодателство предоставящи услугата „Доставяне на вода за напояване“ в съответствие с приложимото национално законодателство и/или ползващи вода за напояване.</w:t>
            </w:r>
          </w:p>
          <w:p w:rsidR="00446A6C" w:rsidRPr="00243368" w:rsidRDefault="00446A6C" w:rsidP="00243368">
            <w:pPr>
              <w:ind w:left="-108"/>
              <w:rPr>
                <w:rFonts w:ascii="Times New Roman" w:eastAsia="Calibri" w:hAnsi="Times New Roman" w:cs="Times New Roman"/>
                <w:sz w:val="24"/>
                <w:szCs w:val="24"/>
              </w:rPr>
            </w:pPr>
            <w:r w:rsidRPr="00243368">
              <w:rPr>
                <w:rFonts w:ascii="Times New Roman" w:eastAsia="Calibri" w:hAnsi="Times New Roman" w:cs="Times New Roman"/>
                <w:sz w:val="24"/>
                <w:szCs w:val="24"/>
              </w:rPr>
              <w:t xml:space="preserve">Като аргумент НАЗ изтъква, че в реалната практика съществуват земеделски производители, който са собственици на микроязовири или стопанисват общински микроязовири и биха могли да инвестират в подобрение на инфраструктурата за </w:t>
            </w:r>
            <w:r w:rsidRPr="00243368">
              <w:rPr>
                <w:rFonts w:ascii="Times New Roman" w:eastAsia="Calibri" w:hAnsi="Times New Roman" w:cs="Times New Roman"/>
                <w:sz w:val="24"/>
                <w:szCs w:val="24"/>
              </w:rPr>
              <w:lastRenderedPageBreak/>
              <w:t>напояване, чрез укрепване на язовирни стени и напоителни канали, поддръжка и обновяване на диги, тръби, помпи и др. съоръжения. Включването на земеделските производители в обхвата на интервенцията ще стимулира наемането и поддържането на микроязовирите за целите на напояването на стопанствата.</w:t>
            </w:r>
          </w:p>
          <w:p w:rsidR="00446A6C" w:rsidRPr="00243368" w:rsidRDefault="00446A6C" w:rsidP="00243368">
            <w:pPr>
              <w:ind w:left="-108"/>
              <w:rPr>
                <w:rFonts w:ascii="Times New Roman" w:eastAsia="Calibri" w:hAnsi="Times New Roman" w:cs="Times New Roman"/>
                <w:sz w:val="24"/>
                <w:szCs w:val="24"/>
              </w:rPr>
            </w:pPr>
          </w:p>
          <w:p w:rsidR="00446A6C" w:rsidRPr="00243368" w:rsidRDefault="00446A6C" w:rsidP="00243368">
            <w:pPr>
              <w:ind w:left="-108"/>
              <w:rPr>
                <w:rFonts w:ascii="Times New Roman" w:eastAsia="Calibri" w:hAnsi="Times New Roman" w:cs="Times New Roman"/>
                <w:b/>
                <w:sz w:val="24"/>
                <w:szCs w:val="24"/>
              </w:rPr>
            </w:pPr>
          </w:p>
        </w:tc>
        <w:tc>
          <w:tcPr>
            <w:tcW w:w="3506" w:type="dxa"/>
            <w:shd w:val="clear" w:color="auto" w:fill="FFFFFF" w:themeFill="background1"/>
            <w:vAlign w:val="center"/>
          </w:tcPr>
          <w:p w:rsidR="00446A6C" w:rsidRPr="000B4017" w:rsidRDefault="00446A6C" w:rsidP="00646C61">
            <w:pPr>
              <w:jc w:val="center"/>
              <w:rPr>
                <w:rFonts w:ascii="Times New Roman" w:hAnsi="Times New Roman" w:cs="Times New Roman"/>
                <w:b/>
                <w:bCs/>
                <w:sz w:val="20"/>
                <w:szCs w:val="20"/>
              </w:rPr>
            </w:pPr>
          </w:p>
        </w:tc>
      </w:tr>
      <w:tr w:rsidR="00446A6C" w:rsidRPr="000B4017" w:rsidTr="00F8067A">
        <w:trPr>
          <w:trHeight w:val="1574"/>
        </w:trPr>
        <w:tc>
          <w:tcPr>
            <w:tcW w:w="1042" w:type="dxa"/>
            <w:vAlign w:val="center"/>
          </w:tcPr>
          <w:p w:rsidR="00446A6C" w:rsidRDefault="00446A6C" w:rsidP="00646C61">
            <w:pPr>
              <w:jc w:val="center"/>
              <w:rPr>
                <w:rFonts w:ascii="Times New Roman" w:hAnsi="Times New Roman" w:cs="Times New Roman"/>
                <w:b/>
                <w:sz w:val="18"/>
                <w:szCs w:val="18"/>
              </w:rPr>
            </w:pPr>
            <w:r>
              <w:rPr>
                <w:rFonts w:ascii="Times New Roman" w:hAnsi="Times New Roman" w:cs="Times New Roman"/>
                <w:b/>
                <w:sz w:val="18"/>
                <w:szCs w:val="18"/>
              </w:rPr>
              <w:lastRenderedPageBreak/>
              <w:t>4.</w:t>
            </w:r>
          </w:p>
        </w:tc>
        <w:tc>
          <w:tcPr>
            <w:tcW w:w="2216" w:type="dxa"/>
            <w:shd w:val="clear" w:color="auto" w:fill="FFFFFF" w:themeFill="background1"/>
            <w:vAlign w:val="center"/>
          </w:tcPr>
          <w:p w:rsidR="00446A6C" w:rsidRPr="00243368" w:rsidRDefault="00446A6C" w:rsidP="00AE48D4">
            <w:pPr>
              <w:rPr>
                <w:rFonts w:ascii="Times New Roman" w:hAnsi="Times New Roman" w:cs="Times New Roman"/>
                <w:b/>
                <w:sz w:val="20"/>
                <w:szCs w:val="20"/>
              </w:rPr>
            </w:pPr>
            <w:r>
              <w:rPr>
                <w:rFonts w:ascii="Times New Roman" w:hAnsi="Times New Roman" w:cs="Times New Roman"/>
                <w:b/>
                <w:sz w:val="20"/>
                <w:szCs w:val="20"/>
              </w:rPr>
              <w:t>НАЦИОНАЛНА СЛУЖБА ЗА СЪВЕТИ В ЗЕМЕДЕЛИЕТО</w:t>
            </w:r>
          </w:p>
        </w:tc>
        <w:tc>
          <w:tcPr>
            <w:tcW w:w="6745" w:type="dxa"/>
            <w:shd w:val="clear" w:color="auto" w:fill="FFFFFF" w:themeFill="background1"/>
            <w:vAlign w:val="center"/>
          </w:tcPr>
          <w:p w:rsidR="00446A6C" w:rsidRPr="00243368" w:rsidRDefault="00446A6C" w:rsidP="00243368">
            <w:pPr>
              <w:numPr>
                <w:ilvl w:val="0"/>
                <w:numId w:val="21"/>
              </w:numPr>
              <w:spacing w:after="120"/>
              <w:ind w:left="714" w:hanging="357"/>
              <w:contextualSpacing/>
              <w:jc w:val="both"/>
              <w:rPr>
                <w:rFonts w:ascii="Times New Roman" w:eastAsia="Calibri" w:hAnsi="Times New Roman" w:cs="Times New Roman"/>
                <w:b/>
                <w:sz w:val="24"/>
                <w:szCs w:val="24"/>
                <w:u w:val="single"/>
              </w:rPr>
            </w:pPr>
            <w:r w:rsidRPr="00243368">
              <w:rPr>
                <w:rFonts w:ascii="Times New Roman" w:eastAsia="Calibri" w:hAnsi="Times New Roman" w:cs="Times New Roman"/>
                <w:sz w:val="24"/>
                <w:szCs w:val="24"/>
              </w:rPr>
              <w:t>По отношение на интервенцията – „</w:t>
            </w:r>
            <w:r w:rsidRPr="00243368">
              <w:rPr>
                <w:rFonts w:ascii="Times New Roman" w:eastAsia="Calibri" w:hAnsi="Times New Roman" w:cs="Times New Roman"/>
                <w:b/>
                <w:sz w:val="24"/>
                <w:szCs w:val="24"/>
                <w:u w:val="single"/>
              </w:rPr>
              <w:t>Подпомагане на много малки земеделски стопанства“</w:t>
            </w:r>
            <w:r w:rsidRPr="00243368">
              <w:rPr>
                <w:rFonts w:ascii="Calibri" w:eastAsia="Times New Roman" w:hAnsi="Calibri" w:cs="Times New Roman"/>
                <w:b/>
              </w:rPr>
              <w:t xml:space="preserve"> </w:t>
            </w:r>
            <w:r w:rsidRPr="00243368">
              <w:rPr>
                <w:rFonts w:ascii="Calibri" w:eastAsia="Times New Roman" w:hAnsi="Calibri" w:cs="Times New Roman"/>
                <w:b/>
                <w:lang w:val="en-US"/>
              </w:rPr>
              <w:t>(</w:t>
            </w:r>
            <w:r w:rsidRPr="00243368">
              <w:rPr>
                <w:rFonts w:ascii="Times New Roman" w:eastAsia="Calibri" w:hAnsi="Times New Roman" w:cs="Times New Roman"/>
                <w:b/>
                <w:sz w:val="24"/>
                <w:szCs w:val="24"/>
                <w:u w:val="single"/>
              </w:rPr>
              <w:t>Член 69, б. „д“</w:t>
            </w:r>
            <w:r w:rsidRPr="00243368">
              <w:rPr>
                <w:rFonts w:ascii="Times New Roman" w:eastAsia="Calibri" w:hAnsi="Times New Roman" w:cs="Times New Roman"/>
                <w:b/>
                <w:sz w:val="24"/>
                <w:szCs w:val="24"/>
                <w:u w:val="single"/>
                <w:lang w:val="en-US"/>
              </w:rPr>
              <w:t>)</w:t>
            </w:r>
          </w:p>
          <w:p w:rsidR="00446A6C" w:rsidRPr="00243368" w:rsidRDefault="00446A6C" w:rsidP="00243368">
            <w:pPr>
              <w:spacing w:after="120"/>
              <w:ind w:firstLine="708"/>
              <w:jc w:val="both"/>
              <w:rPr>
                <w:rFonts w:ascii="Times New Roman" w:eastAsia="Calibri" w:hAnsi="Times New Roman" w:cs="Times New Roman"/>
                <w:b/>
                <w:sz w:val="24"/>
                <w:szCs w:val="24"/>
              </w:rPr>
            </w:pPr>
            <w:r w:rsidRPr="00243368">
              <w:rPr>
                <w:rFonts w:ascii="Times New Roman" w:eastAsia="Calibri" w:hAnsi="Times New Roman" w:cs="Times New Roman"/>
                <w:b/>
                <w:sz w:val="24"/>
                <w:szCs w:val="24"/>
              </w:rPr>
              <w:t>А.</w:t>
            </w:r>
            <w:r w:rsidRPr="00243368">
              <w:rPr>
                <w:rFonts w:ascii="Times New Roman" w:eastAsia="Calibri" w:hAnsi="Times New Roman" w:cs="Times New Roman"/>
                <w:sz w:val="24"/>
                <w:szCs w:val="24"/>
              </w:rPr>
              <w:t xml:space="preserve"> </w:t>
            </w:r>
            <w:r w:rsidRPr="00243368">
              <w:rPr>
                <w:rFonts w:ascii="Times New Roman" w:eastAsia="Calibri" w:hAnsi="Times New Roman" w:cs="Times New Roman"/>
                <w:b/>
                <w:sz w:val="24"/>
                <w:szCs w:val="24"/>
              </w:rPr>
              <w:t xml:space="preserve">Предлагаме в т.3 Условия за допустимост в </w:t>
            </w:r>
            <w:proofErr w:type="spellStart"/>
            <w:r w:rsidRPr="00243368">
              <w:rPr>
                <w:rFonts w:ascii="Times New Roman" w:eastAsia="Calibri" w:hAnsi="Times New Roman" w:cs="Times New Roman"/>
                <w:b/>
                <w:sz w:val="24"/>
                <w:szCs w:val="24"/>
              </w:rPr>
              <w:t>изисикването</w:t>
            </w:r>
            <w:proofErr w:type="spellEnd"/>
            <w:r w:rsidRPr="00243368">
              <w:rPr>
                <w:rFonts w:ascii="Times New Roman" w:eastAsia="Calibri" w:hAnsi="Times New Roman" w:cs="Times New Roman"/>
                <w:b/>
                <w:sz w:val="24"/>
                <w:szCs w:val="24"/>
              </w:rPr>
              <w:t xml:space="preserve"> за нарастване на икономическия размер на стопанството при всички допустими стопанства да бъде  еднакво  и да бъде в размер на с </w:t>
            </w:r>
            <w:r w:rsidRPr="00243368">
              <w:rPr>
                <w:rFonts w:ascii="Times New Roman" w:eastAsia="Calibri" w:hAnsi="Times New Roman" w:cs="Times New Roman"/>
                <w:b/>
                <w:color w:val="FF0000"/>
                <w:sz w:val="24"/>
                <w:szCs w:val="24"/>
              </w:rPr>
              <w:t>2 500 евро СПО</w:t>
            </w:r>
            <w:r w:rsidRPr="00243368">
              <w:rPr>
                <w:rFonts w:ascii="Times New Roman" w:eastAsia="Calibri" w:hAnsi="Times New Roman" w:cs="Times New Roman"/>
                <w:b/>
                <w:sz w:val="24"/>
                <w:szCs w:val="24"/>
              </w:rPr>
              <w:t>.</w:t>
            </w:r>
          </w:p>
          <w:p w:rsidR="00446A6C" w:rsidRPr="00243368" w:rsidRDefault="00446A6C" w:rsidP="00243368">
            <w:pPr>
              <w:spacing w:after="120"/>
              <w:ind w:firstLine="709"/>
              <w:jc w:val="both"/>
              <w:rPr>
                <w:rFonts w:ascii="Times New Roman" w:eastAsia="Calibri" w:hAnsi="Times New Roman" w:cs="Times New Roman"/>
                <w:i/>
                <w:sz w:val="24"/>
                <w:szCs w:val="24"/>
              </w:rPr>
            </w:pPr>
            <w:r w:rsidRPr="00243368">
              <w:rPr>
                <w:rFonts w:ascii="Times New Roman" w:eastAsia="Calibri" w:hAnsi="Times New Roman" w:cs="Times New Roman"/>
                <w:b/>
                <w:i/>
                <w:sz w:val="24"/>
                <w:szCs w:val="24"/>
                <w:u w:val="single"/>
              </w:rPr>
              <w:t>Мотиви</w:t>
            </w:r>
            <w:r w:rsidRPr="00243368">
              <w:rPr>
                <w:rFonts w:ascii="Times New Roman" w:eastAsia="Calibri" w:hAnsi="Times New Roman" w:cs="Times New Roman"/>
                <w:i/>
                <w:sz w:val="24"/>
                <w:szCs w:val="24"/>
                <w:u w:val="single"/>
              </w:rPr>
              <w:t>:</w:t>
            </w:r>
            <w:r w:rsidRPr="00243368">
              <w:rPr>
                <w:rFonts w:ascii="Times New Roman" w:eastAsia="Calibri" w:hAnsi="Times New Roman" w:cs="Times New Roman"/>
                <w:i/>
                <w:sz w:val="24"/>
                <w:szCs w:val="24"/>
              </w:rPr>
              <w:t xml:space="preserve"> Считаме, че различният обем на СПО  на нарастване на стопанствата при много малките стопанства не е целесъобразно, поради факта, че голям процент от тези стопанства са смесени и отглеждат, както </w:t>
            </w:r>
            <w:proofErr w:type="spellStart"/>
            <w:r w:rsidRPr="00243368">
              <w:rPr>
                <w:rFonts w:ascii="Times New Roman" w:eastAsia="Calibri" w:hAnsi="Times New Roman" w:cs="Times New Roman"/>
                <w:i/>
                <w:sz w:val="24"/>
                <w:szCs w:val="24"/>
              </w:rPr>
              <w:t>растениевъдна</w:t>
            </w:r>
            <w:proofErr w:type="spellEnd"/>
            <w:r w:rsidRPr="00243368">
              <w:rPr>
                <w:rFonts w:ascii="Times New Roman" w:eastAsia="Calibri" w:hAnsi="Times New Roman" w:cs="Times New Roman"/>
                <w:i/>
                <w:sz w:val="24"/>
                <w:szCs w:val="24"/>
              </w:rPr>
              <w:t xml:space="preserve"> така и животинска продукция. Считаме, че единното СПО би довело, както до по-голяма яснота при кандидатстване, така и би облекчил </w:t>
            </w:r>
            <w:proofErr w:type="spellStart"/>
            <w:r w:rsidRPr="00243368">
              <w:rPr>
                <w:rFonts w:ascii="Times New Roman" w:eastAsia="Calibri" w:hAnsi="Times New Roman" w:cs="Times New Roman"/>
                <w:i/>
                <w:sz w:val="24"/>
                <w:szCs w:val="24"/>
              </w:rPr>
              <w:t>чусвтвително</w:t>
            </w:r>
            <w:proofErr w:type="spellEnd"/>
            <w:r w:rsidRPr="00243368">
              <w:rPr>
                <w:rFonts w:ascii="Times New Roman" w:eastAsia="Calibri" w:hAnsi="Times New Roman" w:cs="Times New Roman"/>
                <w:i/>
                <w:sz w:val="24"/>
                <w:szCs w:val="24"/>
              </w:rPr>
              <w:t xml:space="preserve"> оценката на подадените бизнес планове, както и контрола за изпълнение на одобрените проекти. От друга страна, считаме че предложеният подход би лишил кандидатите от желанието им да създават изкуствени условия с цел да отговорят на по-лекият режим при стопанствата с пчелни семейства и/или едри и дребни преживни животни за мляко или месо.</w:t>
            </w:r>
          </w:p>
          <w:p w:rsidR="00446A6C" w:rsidRPr="00243368" w:rsidRDefault="00446A6C" w:rsidP="00243368">
            <w:pPr>
              <w:spacing w:after="120"/>
              <w:ind w:firstLine="708"/>
              <w:jc w:val="both"/>
              <w:rPr>
                <w:rFonts w:ascii="Times New Roman" w:eastAsia="Calibri" w:hAnsi="Times New Roman" w:cs="Times New Roman"/>
                <w:sz w:val="24"/>
                <w:szCs w:val="24"/>
              </w:rPr>
            </w:pPr>
            <w:r w:rsidRPr="00243368">
              <w:rPr>
                <w:rFonts w:ascii="Times New Roman" w:eastAsia="Calibri" w:hAnsi="Times New Roman" w:cs="Times New Roman"/>
                <w:b/>
                <w:sz w:val="24"/>
                <w:szCs w:val="24"/>
              </w:rPr>
              <w:t xml:space="preserve">Б. Предлагаме  в т. 3 Условия за допустимост да се добави </w:t>
            </w:r>
            <w:r w:rsidRPr="00243368">
              <w:rPr>
                <w:rFonts w:ascii="Times New Roman" w:eastAsia="Calibri" w:hAnsi="Times New Roman" w:cs="Times New Roman"/>
                <w:sz w:val="24"/>
                <w:szCs w:val="24"/>
              </w:rPr>
              <w:t xml:space="preserve">„С изпълнението на бизнес плана трябва да се осигури въвеждане в експлоатация в стопанството на инвестиция в машини, или съоръжения, или оборудване, или извършване на строително монтажни работи или земеделска земя свързани с </w:t>
            </w:r>
            <w:r w:rsidRPr="00243368">
              <w:rPr>
                <w:rFonts w:ascii="Times New Roman" w:eastAsia="Calibri" w:hAnsi="Times New Roman" w:cs="Times New Roman"/>
                <w:sz w:val="24"/>
                <w:szCs w:val="24"/>
              </w:rPr>
              <w:lastRenderedPageBreak/>
              <w:t>дейността на земеделското стопанство на стойност не по – малка от 35% от размера на полученото първо плащане.“</w:t>
            </w:r>
            <w:r w:rsidRPr="00243368">
              <w:rPr>
                <w:rFonts w:ascii="Times New Roman" w:eastAsia="Calibri" w:hAnsi="Times New Roman" w:cs="Times New Roman"/>
                <w:b/>
                <w:sz w:val="24"/>
                <w:szCs w:val="24"/>
              </w:rPr>
              <w:t xml:space="preserve"> </w:t>
            </w:r>
            <w:r w:rsidRPr="00243368">
              <w:rPr>
                <w:rFonts w:ascii="Times New Roman" w:eastAsia="Calibri" w:hAnsi="Times New Roman" w:cs="Times New Roman"/>
                <w:sz w:val="24"/>
                <w:szCs w:val="24"/>
              </w:rPr>
              <w:t xml:space="preserve">предлагаме да се промени, както следва „С изпълнението на бизнес плана трябва да се осигури въвеждане в експлоатация в стопанството на инвестиция в машини, или съоръжения, или оборудване, или извършване на строително монтажни работи или земеделска земя свързани с дейността на земеделското стопанство, </w:t>
            </w:r>
            <w:r w:rsidRPr="00243368">
              <w:rPr>
                <w:rFonts w:ascii="Times New Roman" w:eastAsia="Calibri" w:hAnsi="Times New Roman" w:cs="Times New Roman"/>
                <w:b/>
                <w:color w:val="FF0000"/>
                <w:sz w:val="24"/>
                <w:szCs w:val="24"/>
                <w:u w:val="single"/>
              </w:rPr>
              <w:t>създаване на трайни насаждения, закупуване на пчелни семейства и/или кошери, и/или едри или дребни преживни животни за мляко или месо</w:t>
            </w:r>
            <w:r w:rsidRPr="00243368">
              <w:rPr>
                <w:rFonts w:ascii="Times New Roman" w:eastAsia="Calibri" w:hAnsi="Times New Roman" w:cs="Times New Roman"/>
                <w:b/>
                <w:color w:val="FF0000"/>
                <w:sz w:val="24"/>
                <w:szCs w:val="24"/>
              </w:rPr>
              <w:t xml:space="preserve"> </w:t>
            </w:r>
            <w:r w:rsidRPr="00243368">
              <w:rPr>
                <w:rFonts w:ascii="Times New Roman" w:eastAsia="Calibri" w:hAnsi="Times New Roman" w:cs="Times New Roman"/>
                <w:sz w:val="24"/>
                <w:szCs w:val="24"/>
              </w:rPr>
              <w:t>на стойност не по – малка от 35% от размера на полученото първо плащане.“</w:t>
            </w:r>
          </w:p>
          <w:p w:rsidR="00446A6C" w:rsidRPr="00243368" w:rsidRDefault="00446A6C" w:rsidP="00243368">
            <w:pPr>
              <w:spacing w:after="120"/>
              <w:ind w:firstLine="709"/>
              <w:jc w:val="both"/>
              <w:rPr>
                <w:rFonts w:ascii="Times New Roman" w:eastAsia="Calibri" w:hAnsi="Times New Roman" w:cs="Times New Roman"/>
                <w:i/>
                <w:sz w:val="24"/>
                <w:szCs w:val="24"/>
              </w:rPr>
            </w:pPr>
            <w:r w:rsidRPr="00243368">
              <w:rPr>
                <w:rFonts w:ascii="Times New Roman" w:eastAsia="Calibri" w:hAnsi="Times New Roman" w:cs="Times New Roman"/>
                <w:b/>
                <w:i/>
                <w:sz w:val="24"/>
                <w:szCs w:val="24"/>
              </w:rPr>
              <w:t xml:space="preserve">Мотиви: </w:t>
            </w:r>
            <w:r w:rsidRPr="00243368">
              <w:rPr>
                <w:rFonts w:ascii="Times New Roman" w:eastAsia="Calibri" w:hAnsi="Times New Roman" w:cs="Times New Roman"/>
                <w:i/>
                <w:sz w:val="24"/>
                <w:szCs w:val="24"/>
              </w:rPr>
              <w:t>Считаме, че е добре да се предостави възможност на много малките земеделски стопани  от различните сектори да инвестират в дълготрайни материални активи</w:t>
            </w:r>
            <w:r w:rsidRPr="00243368">
              <w:rPr>
                <w:rFonts w:ascii="Times New Roman" w:eastAsia="Calibri" w:hAnsi="Times New Roman" w:cs="Times New Roman"/>
                <w:i/>
                <w:sz w:val="24"/>
                <w:szCs w:val="24"/>
                <w:lang w:val="en-US"/>
              </w:rPr>
              <w:t>(</w:t>
            </w:r>
            <w:r w:rsidRPr="00243368">
              <w:rPr>
                <w:rFonts w:ascii="Times New Roman" w:eastAsia="Calibri" w:hAnsi="Times New Roman" w:cs="Times New Roman"/>
                <w:i/>
                <w:sz w:val="24"/>
                <w:szCs w:val="24"/>
              </w:rPr>
              <w:t>ДМА</w:t>
            </w:r>
            <w:r w:rsidRPr="00243368">
              <w:rPr>
                <w:rFonts w:ascii="Times New Roman" w:eastAsia="Calibri" w:hAnsi="Times New Roman" w:cs="Times New Roman"/>
                <w:i/>
                <w:sz w:val="24"/>
                <w:szCs w:val="24"/>
                <w:lang w:val="en-US"/>
              </w:rPr>
              <w:t>)</w:t>
            </w:r>
            <w:r w:rsidRPr="00243368">
              <w:rPr>
                <w:rFonts w:ascii="Times New Roman" w:eastAsia="Calibri" w:hAnsi="Times New Roman" w:cs="Times New Roman"/>
                <w:i/>
                <w:sz w:val="24"/>
                <w:szCs w:val="24"/>
              </w:rPr>
              <w:t xml:space="preserve"> водещи до директно нарастване на размера на стопанствата и във връзка с техните специфични нужди и потребности на стопанствата. Предложението ни е предвид и факта, че интервенцията не е инвестиционна и тук не е необходимо да спазваме изискването за недопустимост на инвестиции за закупуване на животни и техника втора употреба.</w:t>
            </w:r>
          </w:p>
          <w:p w:rsidR="00446A6C" w:rsidRPr="00243368" w:rsidRDefault="00446A6C" w:rsidP="00243368">
            <w:pPr>
              <w:ind w:left="-108"/>
              <w:rPr>
                <w:rFonts w:ascii="Times New Roman" w:eastAsia="Calibri" w:hAnsi="Times New Roman" w:cs="Times New Roman"/>
                <w:b/>
                <w:sz w:val="24"/>
                <w:szCs w:val="24"/>
              </w:rPr>
            </w:pPr>
          </w:p>
        </w:tc>
        <w:tc>
          <w:tcPr>
            <w:tcW w:w="3506" w:type="dxa"/>
            <w:shd w:val="clear" w:color="auto" w:fill="FFFFFF" w:themeFill="background1"/>
            <w:vAlign w:val="center"/>
          </w:tcPr>
          <w:p w:rsidR="00446A6C" w:rsidRPr="000B4017" w:rsidRDefault="00446A6C" w:rsidP="00646C61">
            <w:pPr>
              <w:jc w:val="center"/>
              <w:rPr>
                <w:rFonts w:ascii="Times New Roman" w:hAnsi="Times New Roman" w:cs="Times New Roman"/>
                <w:b/>
                <w:bCs/>
                <w:sz w:val="20"/>
                <w:szCs w:val="20"/>
              </w:rPr>
            </w:pPr>
          </w:p>
        </w:tc>
      </w:tr>
      <w:tr w:rsidR="00446A6C" w:rsidRPr="000B4017" w:rsidTr="00E32D6C">
        <w:trPr>
          <w:trHeight w:val="1574"/>
        </w:trPr>
        <w:tc>
          <w:tcPr>
            <w:tcW w:w="1042" w:type="dxa"/>
            <w:vAlign w:val="center"/>
          </w:tcPr>
          <w:p w:rsidR="00446A6C" w:rsidRDefault="00446A6C" w:rsidP="00646C61">
            <w:pPr>
              <w:jc w:val="center"/>
              <w:rPr>
                <w:rFonts w:ascii="Times New Roman" w:hAnsi="Times New Roman" w:cs="Times New Roman"/>
                <w:b/>
                <w:sz w:val="18"/>
                <w:szCs w:val="18"/>
              </w:rPr>
            </w:pPr>
            <w:r>
              <w:rPr>
                <w:rFonts w:ascii="Times New Roman" w:hAnsi="Times New Roman" w:cs="Times New Roman"/>
                <w:b/>
                <w:sz w:val="18"/>
                <w:szCs w:val="18"/>
              </w:rPr>
              <w:lastRenderedPageBreak/>
              <w:t>5.</w:t>
            </w:r>
          </w:p>
        </w:tc>
        <w:tc>
          <w:tcPr>
            <w:tcW w:w="2216" w:type="dxa"/>
            <w:shd w:val="clear" w:color="auto" w:fill="FFFFFF" w:themeFill="background1"/>
            <w:vAlign w:val="center"/>
          </w:tcPr>
          <w:p w:rsidR="00446A6C" w:rsidRDefault="00446A6C" w:rsidP="00AE48D4">
            <w:pPr>
              <w:rPr>
                <w:rFonts w:ascii="Times New Roman" w:hAnsi="Times New Roman" w:cs="Times New Roman"/>
                <w:b/>
                <w:sz w:val="20"/>
                <w:szCs w:val="20"/>
              </w:rPr>
            </w:pPr>
            <w:r>
              <w:rPr>
                <w:rFonts w:ascii="Times New Roman" w:hAnsi="Times New Roman" w:cs="Times New Roman"/>
                <w:b/>
                <w:sz w:val="20"/>
                <w:szCs w:val="20"/>
              </w:rPr>
              <w:t>НАЦИОНАЛНА СЛУЖБА ЗА СЪВЕТИ В ЗЕМЕДЕЛИЕТО</w:t>
            </w:r>
          </w:p>
        </w:tc>
        <w:tc>
          <w:tcPr>
            <w:tcW w:w="6745" w:type="dxa"/>
            <w:shd w:val="clear" w:color="auto" w:fill="FFFFFF" w:themeFill="background1"/>
            <w:vAlign w:val="center"/>
          </w:tcPr>
          <w:p w:rsidR="00446A6C" w:rsidRPr="00243368" w:rsidRDefault="00446A6C" w:rsidP="00243368">
            <w:pPr>
              <w:spacing w:after="120"/>
              <w:jc w:val="both"/>
              <w:rPr>
                <w:rFonts w:ascii="Times New Roman" w:hAnsi="Times New Roman"/>
                <w:b/>
                <w:sz w:val="24"/>
                <w:szCs w:val="24"/>
                <w:u w:val="single"/>
              </w:rPr>
            </w:pPr>
            <w:r w:rsidRPr="00243368">
              <w:rPr>
                <w:rFonts w:ascii="Times New Roman" w:hAnsi="Times New Roman"/>
                <w:sz w:val="24"/>
                <w:szCs w:val="24"/>
              </w:rPr>
              <w:t xml:space="preserve">По отношение на интервенцията </w:t>
            </w:r>
            <w:r w:rsidRPr="00243368">
              <w:rPr>
                <w:rFonts w:ascii="Times New Roman" w:hAnsi="Times New Roman"/>
                <w:b/>
                <w:sz w:val="24"/>
                <w:szCs w:val="24"/>
              </w:rPr>
              <w:t>– „</w:t>
            </w:r>
            <w:r w:rsidRPr="00243368">
              <w:rPr>
                <w:rFonts w:ascii="Times New Roman" w:hAnsi="Times New Roman"/>
                <w:b/>
                <w:sz w:val="24"/>
                <w:szCs w:val="24"/>
                <w:u w:val="single"/>
              </w:rPr>
              <w:t>Инвестиции в земеделските стопанства“</w:t>
            </w:r>
            <w:r w:rsidRPr="00243368">
              <w:rPr>
                <w:rFonts w:eastAsiaTheme="minorEastAsia"/>
                <w:b/>
                <w:lang w:val="en-US"/>
              </w:rPr>
              <w:t xml:space="preserve"> (</w:t>
            </w:r>
            <w:r w:rsidRPr="00243368">
              <w:rPr>
                <w:rFonts w:ascii="Times New Roman" w:hAnsi="Times New Roman"/>
                <w:b/>
                <w:sz w:val="24"/>
                <w:szCs w:val="24"/>
                <w:u w:val="single"/>
              </w:rPr>
              <w:t>Член 69, б. „д“</w:t>
            </w:r>
            <w:r w:rsidRPr="00243368">
              <w:rPr>
                <w:rFonts w:ascii="Times New Roman" w:hAnsi="Times New Roman"/>
                <w:b/>
                <w:sz w:val="24"/>
                <w:szCs w:val="24"/>
                <w:u w:val="single"/>
                <w:lang w:val="en-US"/>
              </w:rPr>
              <w:t>)</w:t>
            </w:r>
          </w:p>
          <w:p w:rsidR="00446A6C" w:rsidRDefault="00446A6C" w:rsidP="00243368">
            <w:pPr>
              <w:spacing w:after="120"/>
              <w:jc w:val="both"/>
              <w:rPr>
                <w:rFonts w:ascii="Times New Roman" w:hAnsi="Times New Roman"/>
                <w:b/>
                <w:sz w:val="24"/>
                <w:szCs w:val="24"/>
              </w:rPr>
            </w:pPr>
            <w:r>
              <w:rPr>
                <w:rFonts w:ascii="Times New Roman" w:hAnsi="Times New Roman"/>
                <w:b/>
                <w:sz w:val="24"/>
                <w:szCs w:val="24"/>
              </w:rPr>
              <w:t xml:space="preserve">Предложенията ни са следните: </w:t>
            </w:r>
          </w:p>
          <w:p w:rsidR="00446A6C" w:rsidRDefault="00446A6C" w:rsidP="00243368">
            <w:pPr>
              <w:pStyle w:val="ListParagraph"/>
              <w:spacing w:after="120"/>
              <w:ind w:left="-14" w:firstLine="722"/>
              <w:jc w:val="both"/>
              <w:rPr>
                <w:rFonts w:ascii="Times New Roman" w:hAnsi="Times New Roman"/>
                <w:b/>
                <w:sz w:val="24"/>
                <w:szCs w:val="24"/>
              </w:rPr>
            </w:pPr>
            <w:r>
              <w:rPr>
                <w:rFonts w:ascii="Times New Roman" w:hAnsi="Times New Roman"/>
                <w:b/>
                <w:sz w:val="24"/>
                <w:szCs w:val="24"/>
              </w:rPr>
              <w:t>A.</w:t>
            </w:r>
            <w:r>
              <w:rPr>
                <w:rFonts w:ascii="Times New Roman" w:hAnsi="Times New Roman"/>
                <w:sz w:val="24"/>
                <w:szCs w:val="24"/>
              </w:rPr>
              <w:t xml:space="preserve"> </w:t>
            </w:r>
            <w:proofErr w:type="spellStart"/>
            <w:r>
              <w:rPr>
                <w:rFonts w:ascii="Times New Roman" w:hAnsi="Times New Roman"/>
                <w:sz w:val="24"/>
                <w:szCs w:val="24"/>
              </w:rPr>
              <w:t>Предлагаме</w:t>
            </w:r>
            <w:proofErr w:type="spellEnd"/>
            <w:r>
              <w:rPr>
                <w:rFonts w:ascii="Times New Roman" w:hAnsi="Times New Roman"/>
                <w:sz w:val="24"/>
                <w:szCs w:val="24"/>
              </w:rPr>
              <w:t xml:space="preserve"> в т.5 </w:t>
            </w:r>
            <w:proofErr w:type="spellStart"/>
            <w:r>
              <w:rPr>
                <w:rFonts w:ascii="Times New Roman" w:hAnsi="Times New Roman"/>
                <w:sz w:val="24"/>
                <w:szCs w:val="24"/>
              </w:rPr>
              <w:t>Нива</w:t>
            </w:r>
            <w:proofErr w:type="spellEnd"/>
            <w:r>
              <w:rPr>
                <w:rFonts w:ascii="Times New Roman" w:hAnsi="Times New Roman"/>
                <w:sz w:val="24"/>
                <w:szCs w:val="24"/>
              </w:rPr>
              <w:t xml:space="preserve"> на </w:t>
            </w:r>
            <w:proofErr w:type="spellStart"/>
            <w:r>
              <w:rPr>
                <w:rFonts w:ascii="Times New Roman" w:hAnsi="Times New Roman"/>
                <w:sz w:val="24"/>
                <w:szCs w:val="24"/>
              </w:rPr>
              <w:t>подпомагане</w:t>
            </w:r>
            <w:proofErr w:type="spellEnd"/>
            <w:r>
              <w:rPr>
                <w:rFonts w:ascii="Times New Roman" w:hAnsi="Times New Roman"/>
                <w:sz w:val="24"/>
                <w:szCs w:val="24"/>
              </w:rPr>
              <w:t xml:space="preserve"> /</w:t>
            </w:r>
            <w:proofErr w:type="spellStart"/>
            <w:r>
              <w:rPr>
                <w:rFonts w:ascii="Times New Roman" w:hAnsi="Times New Roman"/>
                <w:sz w:val="24"/>
                <w:szCs w:val="24"/>
              </w:rPr>
              <w:t>премии</w:t>
            </w:r>
            <w:proofErr w:type="spellEnd"/>
            <w:r>
              <w:rPr>
                <w:rFonts w:ascii="Times New Roman" w:hAnsi="Times New Roman"/>
                <w:sz w:val="24"/>
                <w:szCs w:val="24"/>
              </w:rPr>
              <w:t xml:space="preserve">/ </w:t>
            </w:r>
            <w:proofErr w:type="spellStart"/>
            <w:r>
              <w:rPr>
                <w:rFonts w:ascii="Times New Roman" w:hAnsi="Times New Roman"/>
                <w:sz w:val="24"/>
                <w:szCs w:val="24"/>
              </w:rPr>
              <w:t>методи</w:t>
            </w:r>
            <w:proofErr w:type="spellEnd"/>
            <w:r>
              <w:rPr>
                <w:rFonts w:ascii="Times New Roman" w:hAnsi="Times New Roman"/>
                <w:sz w:val="24"/>
                <w:szCs w:val="24"/>
              </w:rPr>
              <w:t xml:space="preserve"> за </w:t>
            </w:r>
            <w:proofErr w:type="spellStart"/>
            <w:r>
              <w:rPr>
                <w:rFonts w:ascii="Times New Roman" w:hAnsi="Times New Roman"/>
                <w:sz w:val="24"/>
                <w:szCs w:val="24"/>
              </w:rPr>
              <w:t>изчисляване</w:t>
            </w:r>
            <w:proofErr w:type="spellEnd"/>
            <w:r>
              <w:rPr>
                <w:rFonts w:ascii="Times New Roman" w:hAnsi="Times New Roman"/>
                <w:sz w:val="24"/>
                <w:szCs w:val="24"/>
              </w:rPr>
              <w:t xml:space="preserve"> (включително </w:t>
            </w:r>
            <w:proofErr w:type="spellStart"/>
            <w:r>
              <w:rPr>
                <w:rFonts w:ascii="Times New Roman" w:hAnsi="Times New Roman"/>
                <w:sz w:val="24"/>
                <w:szCs w:val="24"/>
              </w:rPr>
              <w:t>диференциации</w:t>
            </w:r>
            <w:proofErr w:type="spellEnd"/>
            <w:r>
              <w:rPr>
                <w:rFonts w:ascii="Times New Roman" w:hAnsi="Times New Roman"/>
                <w:sz w:val="24"/>
                <w:szCs w:val="24"/>
              </w:rPr>
              <w:t xml:space="preserve"> за </w:t>
            </w:r>
            <w:proofErr w:type="spellStart"/>
            <w:r>
              <w:rPr>
                <w:rFonts w:ascii="Times New Roman" w:hAnsi="Times New Roman"/>
                <w:sz w:val="24"/>
                <w:szCs w:val="24"/>
              </w:rPr>
              <w:t>групи</w:t>
            </w:r>
            <w:proofErr w:type="spellEnd"/>
            <w:r>
              <w:rPr>
                <w:rFonts w:ascii="Times New Roman" w:hAnsi="Times New Roman"/>
                <w:sz w:val="24"/>
                <w:szCs w:val="24"/>
              </w:rPr>
              <w:t xml:space="preserve"> от </w:t>
            </w:r>
            <w:proofErr w:type="spellStart"/>
            <w:r>
              <w:rPr>
                <w:rFonts w:ascii="Times New Roman" w:hAnsi="Times New Roman"/>
                <w:sz w:val="24"/>
                <w:szCs w:val="24"/>
              </w:rPr>
              <w:t>територии</w:t>
            </w:r>
            <w:proofErr w:type="spellEnd"/>
            <w:r>
              <w:rPr>
                <w:rFonts w:ascii="Times New Roman" w:hAnsi="Times New Roman"/>
                <w:sz w:val="24"/>
                <w:szCs w:val="24"/>
              </w:rPr>
              <w:t xml:space="preserve">, </w:t>
            </w:r>
            <w:proofErr w:type="spellStart"/>
            <w:r>
              <w:rPr>
                <w:rFonts w:ascii="Times New Roman" w:hAnsi="Times New Roman"/>
                <w:sz w:val="24"/>
                <w:szCs w:val="24"/>
              </w:rPr>
              <w:t>където</w:t>
            </w:r>
            <w:proofErr w:type="spellEnd"/>
            <w:r>
              <w:rPr>
                <w:rFonts w:ascii="Times New Roman" w:hAnsi="Times New Roman"/>
                <w:sz w:val="24"/>
                <w:szCs w:val="24"/>
              </w:rPr>
              <w:t xml:space="preserve"> е </w:t>
            </w:r>
            <w:proofErr w:type="spellStart"/>
            <w:r>
              <w:rPr>
                <w:rFonts w:ascii="Times New Roman" w:hAnsi="Times New Roman"/>
                <w:sz w:val="24"/>
                <w:szCs w:val="24"/>
              </w:rPr>
              <w:t>приложимо</w:t>
            </w:r>
            <w:proofErr w:type="spellEnd"/>
            <w:r>
              <w:rPr>
                <w:rFonts w:ascii="Times New Roman" w:hAnsi="Times New Roman"/>
                <w:sz w:val="24"/>
                <w:szCs w:val="24"/>
              </w:rPr>
              <w:t xml:space="preserve">) и, </w:t>
            </w:r>
            <w:proofErr w:type="spellStart"/>
            <w:r>
              <w:rPr>
                <w:rFonts w:ascii="Times New Roman" w:hAnsi="Times New Roman"/>
                <w:sz w:val="24"/>
                <w:szCs w:val="24"/>
              </w:rPr>
              <w:t>когато</w:t>
            </w:r>
            <w:proofErr w:type="spellEnd"/>
            <w:r>
              <w:rPr>
                <w:rFonts w:ascii="Times New Roman" w:hAnsi="Times New Roman"/>
                <w:sz w:val="24"/>
                <w:szCs w:val="24"/>
              </w:rPr>
              <w:t xml:space="preserve"> е </w:t>
            </w:r>
            <w:proofErr w:type="spellStart"/>
            <w:r>
              <w:rPr>
                <w:rFonts w:ascii="Times New Roman" w:hAnsi="Times New Roman"/>
                <w:sz w:val="24"/>
                <w:szCs w:val="24"/>
              </w:rPr>
              <w:t>приложимо</w:t>
            </w:r>
            <w:proofErr w:type="spellEnd"/>
            <w:r>
              <w:rPr>
                <w:rFonts w:ascii="Times New Roman" w:hAnsi="Times New Roman"/>
                <w:sz w:val="24"/>
                <w:szCs w:val="24"/>
              </w:rPr>
              <w:t xml:space="preserve">, </w:t>
            </w:r>
            <w:proofErr w:type="spellStart"/>
            <w:r>
              <w:rPr>
                <w:rFonts w:ascii="Times New Roman" w:hAnsi="Times New Roman"/>
                <w:sz w:val="24"/>
                <w:szCs w:val="24"/>
              </w:rPr>
              <w:t>кратко</w:t>
            </w:r>
            <w:proofErr w:type="spellEnd"/>
            <w:r>
              <w:rPr>
                <w:rFonts w:ascii="Times New Roman" w:hAnsi="Times New Roman"/>
                <w:sz w:val="24"/>
                <w:szCs w:val="24"/>
              </w:rPr>
              <w:t xml:space="preserve"> </w:t>
            </w:r>
            <w:proofErr w:type="spellStart"/>
            <w:r>
              <w:rPr>
                <w:rFonts w:ascii="Times New Roman" w:hAnsi="Times New Roman"/>
                <w:sz w:val="24"/>
                <w:szCs w:val="24"/>
              </w:rPr>
              <w:t>обяснение</w:t>
            </w:r>
            <w:proofErr w:type="spellEnd"/>
            <w:r>
              <w:rPr>
                <w:rFonts w:ascii="Times New Roman" w:hAnsi="Times New Roman"/>
                <w:sz w:val="24"/>
                <w:szCs w:val="24"/>
              </w:rPr>
              <w:t xml:space="preserve"> </w:t>
            </w:r>
            <w:proofErr w:type="spellStart"/>
            <w:r>
              <w:rPr>
                <w:rFonts w:ascii="Times New Roman" w:hAnsi="Times New Roman"/>
                <w:sz w:val="24"/>
                <w:szCs w:val="24"/>
              </w:rPr>
              <w:t>защо</w:t>
            </w:r>
            <w:proofErr w:type="spellEnd"/>
            <w:r>
              <w:rPr>
                <w:rFonts w:ascii="Times New Roman" w:hAnsi="Times New Roman"/>
                <w:sz w:val="24"/>
                <w:szCs w:val="24"/>
              </w:rPr>
              <w:t xml:space="preserve"> </w:t>
            </w:r>
            <w:proofErr w:type="spellStart"/>
            <w:r>
              <w:rPr>
                <w:rFonts w:ascii="Times New Roman" w:hAnsi="Times New Roman"/>
                <w:sz w:val="24"/>
                <w:szCs w:val="24"/>
              </w:rPr>
              <w:t>посочените</w:t>
            </w:r>
            <w:proofErr w:type="spellEnd"/>
            <w:r>
              <w:rPr>
                <w:rFonts w:ascii="Times New Roman" w:hAnsi="Times New Roman"/>
                <w:sz w:val="24"/>
                <w:szCs w:val="24"/>
              </w:rPr>
              <w:t xml:space="preserve"> </w:t>
            </w:r>
            <w:proofErr w:type="spellStart"/>
            <w:r>
              <w:rPr>
                <w:rFonts w:ascii="Times New Roman" w:hAnsi="Times New Roman"/>
                <w:sz w:val="24"/>
                <w:szCs w:val="24"/>
              </w:rPr>
              <w:t>са</w:t>
            </w:r>
            <w:proofErr w:type="spellEnd"/>
            <w:r>
              <w:rPr>
                <w:rFonts w:ascii="Times New Roman" w:hAnsi="Times New Roman"/>
                <w:sz w:val="24"/>
                <w:szCs w:val="24"/>
              </w:rPr>
              <w:t xml:space="preserve"> </w:t>
            </w:r>
            <w:proofErr w:type="spellStart"/>
            <w:r>
              <w:rPr>
                <w:rFonts w:ascii="Times New Roman" w:hAnsi="Times New Roman"/>
                <w:sz w:val="24"/>
                <w:szCs w:val="24"/>
              </w:rPr>
              <w:t>подходящи</w:t>
            </w:r>
            <w:proofErr w:type="spellEnd"/>
            <w:r>
              <w:rPr>
                <w:rFonts w:ascii="Times New Roman" w:hAnsi="Times New Roman"/>
                <w:sz w:val="24"/>
                <w:szCs w:val="24"/>
              </w:rPr>
              <w:t xml:space="preserve"> за </w:t>
            </w:r>
            <w:proofErr w:type="spellStart"/>
            <w:r>
              <w:rPr>
                <w:rFonts w:ascii="Times New Roman" w:hAnsi="Times New Roman"/>
                <w:sz w:val="24"/>
                <w:szCs w:val="24"/>
              </w:rPr>
              <w:t>постигане</w:t>
            </w:r>
            <w:proofErr w:type="spellEnd"/>
            <w:r>
              <w:rPr>
                <w:rFonts w:ascii="Times New Roman" w:hAnsi="Times New Roman"/>
                <w:sz w:val="24"/>
                <w:szCs w:val="24"/>
              </w:rPr>
              <w:t xml:space="preserve"> на </w:t>
            </w:r>
            <w:proofErr w:type="spellStart"/>
            <w:r>
              <w:rPr>
                <w:rFonts w:ascii="Times New Roman" w:hAnsi="Times New Roman"/>
                <w:sz w:val="24"/>
                <w:szCs w:val="24"/>
              </w:rPr>
              <w:t>целите</w:t>
            </w:r>
            <w:proofErr w:type="spellEnd"/>
            <w:r>
              <w:rPr>
                <w:rFonts w:ascii="Times New Roman" w:hAnsi="Times New Roman"/>
                <w:sz w:val="24"/>
                <w:szCs w:val="24"/>
              </w:rPr>
              <w:t>, (</w:t>
            </w:r>
            <w:proofErr w:type="spellStart"/>
            <w:r>
              <w:rPr>
                <w:rFonts w:ascii="Times New Roman" w:hAnsi="Times New Roman"/>
                <w:sz w:val="24"/>
                <w:szCs w:val="24"/>
              </w:rPr>
              <w:t>също</w:t>
            </w:r>
            <w:proofErr w:type="spellEnd"/>
            <w:r>
              <w:rPr>
                <w:rFonts w:ascii="Times New Roman" w:hAnsi="Times New Roman"/>
                <w:sz w:val="24"/>
                <w:szCs w:val="24"/>
              </w:rPr>
              <w:t xml:space="preserve"> и по </w:t>
            </w:r>
            <w:proofErr w:type="spellStart"/>
            <w:r>
              <w:rPr>
                <w:rFonts w:ascii="Times New Roman" w:hAnsi="Times New Roman"/>
                <w:sz w:val="24"/>
                <w:szCs w:val="24"/>
              </w:rPr>
              <w:t>отношение</w:t>
            </w:r>
            <w:proofErr w:type="spellEnd"/>
            <w:r>
              <w:rPr>
                <w:rFonts w:ascii="Times New Roman" w:hAnsi="Times New Roman"/>
                <w:sz w:val="24"/>
                <w:szCs w:val="24"/>
              </w:rPr>
              <w:t xml:space="preserve"> на </w:t>
            </w:r>
            <w:proofErr w:type="spellStart"/>
            <w:r>
              <w:rPr>
                <w:rFonts w:ascii="Times New Roman" w:hAnsi="Times New Roman"/>
                <w:sz w:val="24"/>
                <w:szCs w:val="24"/>
              </w:rPr>
              <w:t>базовите</w:t>
            </w:r>
            <w:proofErr w:type="spellEnd"/>
            <w:r>
              <w:rPr>
                <w:rFonts w:ascii="Times New Roman" w:hAnsi="Times New Roman"/>
                <w:sz w:val="24"/>
                <w:szCs w:val="24"/>
              </w:rPr>
              <w:t xml:space="preserve"> </w:t>
            </w:r>
            <w:proofErr w:type="spellStart"/>
            <w:r>
              <w:rPr>
                <w:rFonts w:ascii="Times New Roman" w:hAnsi="Times New Roman"/>
                <w:sz w:val="24"/>
                <w:szCs w:val="24"/>
              </w:rPr>
              <w:t>изисквания</w:t>
            </w:r>
            <w:proofErr w:type="spellEnd"/>
            <w:r>
              <w:rPr>
                <w:rFonts w:ascii="Times New Roman" w:hAnsi="Times New Roman"/>
                <w:sz w:val="24"/>
                <w:szCs w:val="24"/>
              </w:rPr>
              <w:t>)</w:t>
            </w:r>
            <w:r>
              <w:rPr>
                <w:rFonts w:ascii="Times New Roman" w:hAnsi="Times New Roman"/>
                <w:b/>
                <w:sz w:val="24"/>
                <w:szCs w:val="24"/>
              </w:rPr>
              <w:t xml:space="preserve"> </w:t>
            </w:r>
          </w:p>
          <w:p w:rsidR="00446A6C" w:rsidRDefault="00446A6C" w:rsidP="00243368">
            <w:pPr>
              <w:spacing w:after="120"/>
              <w:jc w:val="both"/>
              <w:rPr>
                <w:rFonts w:ascii="Times New Roman" w:hAnsi="Times New Roman"/>
                <w:b/>
                <w:sz w:val="24"/>
                <w:szCs w:val="24"/>
              </w:rPr>
            </w:pPr>
            <w:r>
              <w:rPr>
                <w:rFonts w:ascii="Times New Roman" w:hAnsi="Times New Roman"/>
                <w:b/>
                <w:sz w:val="24"/>
                <w:szCs w:val="24"/>
              </w:rPr>
              <w:t xml:space="preserve">Предлагаме в „Подпомагането се предоставя по реда на чл. </w:t>
            </w:r>
            <w:r>
              <w:rPr>
                <w:rFonts w:ascii="Times New Roman" w:hAnsi="Times New Roman"/>
                <w:b/>
                <w:sz w:val="24"/>
                <w:szCs w:val="24"/>
              </w:rPr>
              <w:lastRenderedPageBreak/>
              <w:t>73 от Регламент № ХХХ.“</w:t>
            </w:r>
          </w:p>
          <w:tbl>
            <w:tblPr>
              <w:tblStyle w:val="TableGrid"/>
              <w:tblW w:w="0" w:type="auto"/>
              <w:tblLayout w:type="fixed"/>
              <w:tblLook w:val="04A0" w:firstRow="1" w:lastRow="0" w:firstColumn="1" w:lastColumn="0" w:noHBand="0" w:noVBand="1"/>
            </w:tblPr>
            <w:tblGrid>
              <w:gridCol w:w="9242"/>
            </w:tblGrid>
            <w:tr w:rsidR="00446A6C" w:rsidTr="00243368">
              <w:tc>
                <w:tcPr>
                  <w:tcW w:w="9242" w:type="dxa"/>
                  <w:tcBorders>
                    <w:top w:val="single" w:sz="4" w:space="0" w:color="auto"/>
                    <w:left w:val="single" w:sz="4" w:space="0" w:color="auto"/>
                    <w:bottom w:val="single" w:sz="4" w:space="0" w:color="auto"/>
                    <w:right w:val="single" w:sz="4" w:space="0" w:color="auto"/>
                  </w:tcBorders>
                  <w:hideMark/>
                </w:tcPr>
                <w:p w:rsidR="00446A6C" w:rsidRDefault="00446A6C" w:rsidP="00243368">
                  <w:pPr>
                    <w:spacing w:after="120"/>
                    <w:ind w:right="2663"/>
                    <w:jc w:val="both"/>
                    <w:rPr>
                      <w:rFonts w:ascii="Times New Roman" w:hAnsi="Times New Roman"/>
                      <w:b/>
                      <w:sz w:val="24"/>
                      <w:szCs w:val="24"/>
                      <w:lang w:eastAsia="bg-BG"/>
                    </w:rPr>
                  </w:pPr>
                  <w:r>
                    <w:rPr>
                      <w:rFonts w:ascii="Times New Roman" w:hAnsi="Times New Roman"/>
                      <w:b/>
                      <w:sz w:val="24"/>
                      <w:szCs w:val="24"/>
                      <w:lang w:eastAsia="bg-BG"/>
                    </w:rPr>
                    <w:t xml:space="preserve">Подпомагането се предоставя под формата на възстановяване на действително направени от </w:t>
                  </w:r>
                  <w:proofErr w:type="spellStart"/>
                  <w:r>
                    <w:rPr>
                      <w:rFonts w:ascii="Times New Roman" w:hAnsi="Times New Roman"/>
                      <w:b/>
                      <w:sz w:val="24"/>
                      <w:szCs w:val="24"/>
                      <w:lang w:eastAsia="bg-BG"/>
                    </w:rPr>
                    <w:t>бенефициера</w:t>
                  </w:r>
                  <w:proofErr w:type="spellEnd"/>
                  <w:r>
                    <w:rPr>
                      <w:rFonts w:ascii="Times New Roman" w:hAnsi="Times New Roman"/>
                      <w:b/>
                      <w:sz w:val="24"/>
                      <w:szCs w:val="24"/>
                      <w:lang w:eastAsia="bg-BG"/>
                    </w:rPr>
                    <w:t xml:space="preserve"> допустими разходи.</w:t>
                  </w:r>
                </w:p>
                <w:p w:rsidR="00446A6C" w:rsidRDefault="00446A6C" w:rsidP="00243368">
                  <w:pPr>
                    <w:tabs>
                      <w:tab w:val="left" w:pos="6093"/>
                    </w:tabs>
                    <w:spacing w:after="120"/>
                    <w:ind w:right="2663"/>
                    <w:jc w:val="both"/>
                    <w:rPr>
                      <w:rFonts w:ascii="Times New Roman" w:hAnsi="Times New Roman"/>
                      <w:b/>
                      <w:sz w:val="24"/>
                      <w:szCs w:val="24"/>
                      <w:lang w:eastAsia="bg-BG"/>
                    </w:rPr>
                  </w:pPr>
                  <w:r>
                    <w:rPr>
                      <w:rFonts w:ascii="Times New Roman" w:hAnsi="Times New Roman"/>
                      <w:b/>
                      <w:sz w:val="24"/>
                      <w:szCs w:val="24"/>
                      <w:lang w:eastAsia="bg-BG"/>
                    </w:rPr>
                    <w:t>Подпомагането се предоставя по реда на чл. 73 от Регламент № ХХХ.</w:t>
                  </w:r>
                </w:p>
                <w:p w:rsidR="00446A6C" w:rsidRDefault="00446A6C" w:rsidP="00243368">
                  <w:pPr>
                    <w:pStyle w:val="ListParagraph"/>
                    <w:numPr>
                      <w:ilvl w:val="0"/>
                      <w:numId w:val="22"/>
                    </w:numPr>
                    <w:spacing w:after="120"/>
                    <w:ind w:left="0" w:right="2663" w:firstLine="0"/>
                    <w:jc w:val="both"/>
                    <w:rPr>
                      <w:rFonts w:ascii="Times New Roman" w:hAnsi="Times New Roman"/>
                      <w:sz w:val="24"/>
                      <w:szCs w:val="24"/>
                      <w:lang w:eastAsia="bg-BG"/>
                    </w:rPr>
                  </w:pPr>
                  <w:proofErr w:type="spellStart"/>
                  <w:r>
                    <w:rPr>
                      <w:rFonts w:ascii="Times New Roman" w:hAnsi="Times New Roman"/>
                      <w:sz w:val="24"/>
                      <w:szCs w:val="24"/>
                      <w:lang w:eastAsia="bg-BG"/>
                    </w:rPr>
                    <w:t>Финансовата</w:t>
                  </w:r>
                  <w:proofErr w:type="spellEnd"/>
                  <w:r>
                    <w:rPr>
                      <w:rFonts w:ascii="Times New Roman" w:hAnsi="Times New Roman"/>
                      <w:sz w:val="24"/>
                      <w:szCs w:val="24"/>
                      <w:lang w:eastAsia="bg-BG"/>
                    </w:rPr>
                    <w:t xml:space="preserve"> </w:t>
                  </w:r>
                  <w:proofErr w:type="spellStart"/>
                  <w:r>
                    <w:rPr>
                      <w:rFonts w:ascii="Times New Roman" w:hAnsi="Times New Roman"/>
                      <w:sz w:val="24"/>
                      <w:szCs w:val="24"/>
                      <w:lang w:eastAsia="bg-BG"/>
                    </w:rPr>
                    <w:t>помощ</w:t>
                  </w:r>
                  <w:proofErr w:type="spellEnd"/>
                  <w:r>
                    <w:rPr>
                      <w:rFonts w:ascii="Times New Roman" w:hAnsi="Times New Roman"/>
                      <w:sz w:val="24"/>
                      <w:szCs w:val="24"/>
                      <w:lang w:eastAsia="bg-BG"/>
                    </w:rPr>
                    <w:t xml:space="preserve"> е в </w:t>
                  </w:r>
                  <w:proofErr w:type="spellStart"/>
                  <w:r>
                    <w:rPr>
                      <w:rFonts w:ascii="Times New Roman" w:hAnsi="Times New Roman"/>
                      <w:sz w:val="24"/>
                      <w:szCs w:val="24"/>
                      <w:lang w:eastAsia="bg-BG"/>
                    </w:rPr>
                    <w:t>размер</w:t>
                  </w:r>
                  <w:proofErr w:type="spellEnd"/>
                  <w:r>
                    <w:rPr>
                      <w:rFonts w:ascii="Times New Roman" w:hAnsi="Times New Roman"/>
                      <w:sz w:val="24"/>
                      <w:szCs w:val="24"/>
                      <w:lang w:eastAsia="bg-BG"/>
                    </w:rPr>
                    <w:t xml:space="preserve"> до  </w:t>
                  </w:r>
                  <w:r>
                    <w:rPr>
                      <w:rFonts w:ascii="Times New Roman" w:hAnsi="Times New Roman"/>
                      <w:b/>
                      <w:color w:val="FF0000"/>
                      <w:sz w:val="24"/>
                      <w:szCs w:val="24"/>
                      <w:lang w:eastAsia="bg-BG"/>
                    </w:rPr>
                    <w:t>55 %</w:t>
                  </w:r>
                  <w:r>
                    <w:rPr>
                      <w:rFonts w:ascii="Times New Roman" w:hAnsi="Times New Roman"/>
                      <w:sz w:val="24"/>
                      <w:szCs w:val="24"/>
                      <w:lang w:eastAsia="bg-BG"/>
                    </w:rPr>
                    <w:t xml:space="preserve"> от </w:t>
                  </w:r>
                  <w:proofErr w:type="spellStart"/>
                  <w:r>
                    <w:rPr>
                      <w:rFonts w:ascii="Times New Roman" w:hAnsi="Times New Roman"/>
                      <w:sz w:val="24"/>
                      <w:szCs w:val="24"/>
                      <w:lang w:eastAsia="bg-BG"/>
                    </w:rPr>
                    <w:t>общия</w:t>
                  </w:r>
                  <w:proofErr w:type="spellEnd"/>
                  <w:r>
                    <w:rPr>
                      <w:rFonts w:ascii="Times New Roman" w:hAnsi="Times New Roman"/>
                      <w:sz w:val="24"/>
                      <w:szCs w:val="24"/>
                      <w:lang w:eastAsia="bg-BG"/>
                    </w:rPr>
                    <w:t xml:space="preserve"> </w:t>
                  </w:r>
                  <w:proofErr w:type="spellStart"/>
                  <w:r>
                    <w:rPr>
                      <w:rFonts w:ascii="Times New Roman" w:hAnsi="Times New Roman"/>
                      <w:sz w:val="24"/>
                      <w:szCs w:val="24"/>
                      <w:lang w:eastAsia="bg-BG"/>
                    </w:rPr>
                    <w:t>размер</w:t>
                  </w:r>
                  <w:proofErr w:type="spellEnd"/>
                  <w:r>
                    <w:rPr>
                      <w:rFonts w:ascii="Times New Roman" w:hAnsi="Times New Roman"/>
                      <w:sz w:val="24"/>
                      <w:szCs w:val="24"/>
                      <w:lang w:eastAsia="bg-BG"/>
                    </w:rPr>
                    <w:t xml:space="preserve"> на </w:t>
                  </w:r>
                  <w:proofErr w:type="spellStart"/>
                  <w:r>
                    <w:rPr>
                      <w:rFonts w:ascii="Times New Roman" w:hAnsi="Times New Roman"/>
                      <w:sz w:val="24"/>
                      <w:szCs w:val="24"/>
                      <w:lang w:eastAsia="bg-BG"/>
                    </w:rPr>
                    <w:t>допустимите</w:t>
                  </w:r>
                  <w:proofErr w:type="spellEnd"/>
                  <w:r>
                    <w:rPr>
                      <w:rFonts w:ascii="Times New Roman" w:hAnsi="Times New Roman"/>
                      <w:sz w:val="24"/>
                      <w:szCs w:val="24"/>
                      <w:lang w:eastAsia="bg-BG"/>
                    </w:rPr>
                    <w:t xml:space="preserve"> за </w:t>
                  </w:r>
                  <w:proofErr w:type="spellStart"/>
                  <w:r>
                    <w:rPr>
                      <w:rFonts w:ascii="Times New Roman" w:hAnsi="Times New Roman"/>
                      <w:sz w:val="24"/>
                      <w:szCs w:val="24"/>
                      <w:lang w:eastAsia="bg-BG"/>
                    </w:rPr>
                    <w:t>финансово</w:t>
                  </w:r>
                  <w:proofErr w:type="spellEnd"/>
                  <w:r>
                    <w:rPr>
                      <w:rFonts w:ascii="Times New Roman" w:hAnsi="Times New Roman"/>
                      <w:sz w:val="24"/>
                      <w:szCs w:val="24"/>
                      <w:lang w:eastAsia="bg-BG"/>
                    </w:rPr>
                    <w:t xml:space="preserve"> </w:t>
                  </w:r>
                  <w:proofErr w:type="spellStart"/>
                  <w:r>
                    <w:rPr>
                      <w:rFonts w:ascii="Times New Roman" w:hAnsi="Times New Roman"/>
                      <w:sz w:val="24"/>
                      <w:szCs w:val="24"/>
                      <w:lang w:eastAsia="bg-BG"/>
                    </w:rPr>
                    <w:t>подпомагане</w:t>
                  </w:r>
                  <w:proofErr w:type="spellEnd"/>
                  <w:r>
                    <w:rPr>
                      <w:rFonts w:ascii="Times New Roman" w:hAnsi="Times New Roman"/>
                      <w:sz w:val="24"/>
                      <w:szCs w:val="24"/>
                      <w:lang w:eastAsia="bg-BG"/>
                    </w:rPr>
                    <w:t xml:space="preserve"> </w:t>
                  </w:r>
                  <w:proofErr w:type="spellStart"/>
                  <w:r>
                    <w:rPr>
                      <w:rFonts w:ascii="Times New Roman" w:hAnsi="Times New Roman"/>
                      <w:sz w:val="24"/>
                      <w:szCs w:val="24"/>
                      <w:lang w:eastAsia="bg-BG"/>
                    </w:rPr>
                    <w:t>разходи</w:t>
                  </w:r>
                  <w:proofErr w:type="spellEnd"/>
                  <w:r>
                    <w:rPr>
                      <w:rFonts w:ascii="Times New Roman" w:hAnsi="Times New Roman"/>
                      <w:sz w:val="24"/>
                      <w:szCs w:val="24"/>
                      <w:lang w:eastAsia="bg-BG"/>
                    </w:rPr>
                    <w:t xml:space="preserve"> за </w:t>
                  </w:r>
                  <w:proofErr w:type="spellStart"/>
                  <w:r>
                    <w:rPr>
                      <w:rFonts w:ascii="Times New Roman" w:hAnsi="Times New Roman"/>
                      <w:sz w:val="24"/>
                      <w:szCs w:val="24"/>
                      <w:lang w:eastAsia="bg-BG"/>
                    </w:rPr>
                    <w:t>кандидати</w:t>
                  </w:r>
                  <w:proofErr w:type="spellEnd"/>
                  <w:r>
                    <w:rPr>
                      <w:rFonts w:ascii="Times New Roman" w:hAnsi="Times New Roman"/>
                      <w:sz w:val="24"/>
                      <w:szCs w:val="24"/>
                      <w:lang w:eastAsia="bg-BG"/>
                    </w:rPr>
                    <w:t xml:space="preserve"> </w:t>
                  </w:r>
                  <w:proofErr w:type="spellStart"/>
                  <w:r>
                    <w:rPr>
                      <w:rFonts w:ascii="Times New Roman" w:hAnsi="Times New Roman"/>
                      <w:sz w:val="24"/>
                      <w:szCs w:val="24"/>
                      <w:lang w:eastAsia="bg-BG"/>
                    </w:rPr>
                    <w:t>съответстващи</w:t>
                  </w:r>
                  <w:proofErr w:type="spellEnd"/>
                  <w:r>
                    <w:rPr>
                      <w:rFonts w:ascii="Times New Roman" w:hAnsi="Times New Roman"/>
                      <w:sz w:val="24"/>
                      <w:szCs w:val="24"/>
                      <w:lang w:eastAsia="bg-BG"/>
                    </w:rPr>
                    <w:t xml:space="preserve"> на </w:t>
                  </w:r>
                  <w:proofErr w:type="spellStart"/>
                  <w:r>
                    <w:rPr>
                      <w:rFonts w:ascii="Times New Roman" w:hAnsi="Times New Roman"/>
                      <w:sz w:val="24"/>
                      <w:szCs w:val="24"/>
                      <w:lang w:eastAsia="bg-BG"/>
                    </w:rPr>
                    <w:t>определението</w:t>
                  </w:r>
                  <w:proofErr w:type="spellEnd"/>
                  <w:r>
                    <w:rPr>
                      <w:rFonts w:ascii="Times New Roman" w:hAnsi="Times New Roman"/>
                      <w:sz w:val="24"/>
                      <w:szCs w:val="24"/>
                      <w:lang w:eastAsia="bg-BG"/>
                    </w:rPr>
                    <w:t xml:space="preserve"> за „</w:t>
                  </w:r>
                  <w:proofErr w:type="spellStart"/>
                  <w:r>
                    <w:rPr>
                      <w:rFonts w:ascii="Times New Roman" w:hAnsi="Times New Roman"/>
                      <w:sz w:val="24"/>
                      <w:szCs w:val="24"/>
                      <w:lang w:eastAsia="bg-BG"/>
                    </w:rPr>
                    <w:t>малко</w:t>
                  </w:r>
                  <w:proofErr w:type="spellEnd"/>
                  <w:r>
                    <w:rPr>
                      <w:rFonts w:ascii="Times New Roman" w:hAnsi="Times New Roman"/>
                      <w:sz w:val="24"/>
                      <w:szCs w:val="24"/>
                      <w:lang w:eastAsia="bg-BG"/>
                    </w:rPr>
                    <w:t xml:space="preserve"> </w:t>
                  </w:r>
                  <w:proofErr w:type="spellStart"/>
                  <w:r>
                    <w:rPr>
                      <w:rFonts w:ascii="Times New Roman" w:hAnsi="Times New Roman"/>
                      <w:sz w:val="24"/>
                      <w:szCs w:val="24"/>
                      <w:lang w:eastAsia="bg-BG"/>
                    </w:rPr>
                    <w:t>земеделско</w:t>
                  </w:r>
                  <w:proofErr w:type="spellEnd"/>
                  <w:r>
                    <w:rPr>
                      <w:rFonts w:ascii="Times New Roman" w:hAnsi="Times New Roman"/>
                      <w:sz w:val="24"/>
                      <w:szCs w:val="24"/>
                      <w:lang w:eastAsia="bg-BG"/>
                    </w:rPr>
                    <w:t xml:space="preserve"> </w:t>
                  </w:r>
                  <w:proofErr w:type="spellStart"/>
                  <w:r>
                    <w:rPr>
                      <w:rFonts w:ascii="Times New Roman" w:hAnsi="Times New Roman"/>
                      <w:sz w:val="24"/>
                      <w:szCs w:val="24"/>
                      <w:lang w:eastAsia="bg-BG"/>
                    </w:rPr>
                    <w:t>стопанство</w:t>
                  </w:r>
                  <w:proofErr w:type="spellEnd"/>
                  <w:r>
                    <w:rPr>
                      <w:rFonts w:ascii="Times New Roman" w:hAnsi="Times New Roman"/>
                      <w:sz w:val="24"/>
                      <w:szCs w:val="24"/>
                      <w:lang w:eastAsia="bg-BG"/>
                    </w:rPr>
                    <w:t>“;</w:t>
                  </w:r>
                </w:p>
                <w:p w:rsidR="00446A6C" w:rsidRDefault="00446A6C" w:rsidP="00243368">
                  <w:pPr>
                    <w:pStyle w:val="ListParagraph"/>
                    <w:numPr>
                      <w:ilvl w:val="0"/>
                      <w:numId w:val="22"/>
                    </w:numPr>
                    <w:spacing w:after="120"/>
                    <w:ind w:left="0" w:right="2663" w:firstLine="0"/>
                    <w:jc w:val="both"/>
                    <w:rPr>
                      <w:rFonts w:ascii="Times New Roman" w:hAnsi="Times New Roman"/>
                      <w:sz w:val="24"/>
                      <w:szCs w:val="24"/>
                      <w:lang w:eastAsia="bg-BG"/>
                    </w:rPr>
                  </w:pPr>
                  <w:proofErr w:type="spellStart"/>
                  <w:r>
                    <w:rPr>
                      <w:rFonts w:ascii="Times New Roman" w:hAnsi="Times New Roman"/>
                      <w:sz w:val="24"/>
                      <w:szCs w:val="24"/>
                      <w:lang w:eastAsia="bg-BG"/>
                    </w:rPr>
                    <w:t>Финансовата</w:t>
                  </w:r>
                  <w:proofErr w:type="spellEnd"/>
                  <w:r>
                    <w:rPr>
                      <w:rFonts w:ascii="Times New Roman" w:hAnsi="Times New Roman"/>
                      <w:sz w:val="24"/>
                      <w:szCs w:val="24"/>
                      <w:lang w:eastAsia="bg-BG"/>
                    </w:rPr>
                    <w:t xml:space="preserve"> </w:t>
                  </w:r>
                  <w:proofErr w:type="spellStart"/>
                  <w:r>
                    <w:rPr>
                      <w:rFonts w:ascii="Times New Roman" w:hAnsi="Times New Roman"/>
                      <w:sz w:val="24"/>
                      <w:szCs w:val="24"/>
                      <w:lang w:eastAsia="bg-BG"/>
                    </w:rPr>
                    <w:t>помощ</w:t>
                  </w:r>
                  <w:proofErr w:type="spellEnd"/>
                  <w:r>
                    <w:rPr>
                      <w:rFonts w:ascii="Times New Roman" w:hAnsi="Times New Roman"/>
                      <w:sz w:val="24"/>
                      <w:szCs w:val="24"/>
                      <w:lang w:eastAsia="bg-BG"/>
                    </w:rPr>
                    <w:t xml:space="preserve"> е в </w:t>
                  </w:r>
                  <w:proofErr w:type="spellStart"/>
                  <w:r>
                    <w:rPr>
                      <w:rFonts w:ascii="Times New Roman" w:hAnsi="Times New Roman"/>
                      <w:sz w:val="24"/>
                      <w:szCs w:val="24"/>
                      <w:lang w:eastAsia="bg-BG"/>
                    </w:rPr>
                    <w:t>размер</w:t>
                  </w:r>
                  <w:proofErr w:type="spellEnd"/>
                  <w:r>
                    <w:rPr>
                      <w:rFonts w:ascii="Times New Roman" w:hAnsi="Times New Roman"/>
                      <w:sz w:val="24"/>
                      <w:szCs w:val="24"/>
                      <w:lang w:eastAsia="bg-BG"/>
                    </w:rPr>
                    <w:t xml:space="preserve"> до 35 % от </w:t>
                  </w:r>
                  <w:proofErr w:type="spellStart"/>
                  <w:r>
                    <w:rPr>
                      <w:rFonts w:ascii="Times New Roman" w:hAnsi="Times New Roman"/>
                      <w:sz w:val="24"/>
                      <w:szCs w:val="24"/>
                      <w:lang w:eastAsia="bg-BG"/>
                    </w:rPr>
                    <w:t>общия</w:t>
                  </w:r>
                  <w:proofErr w:type="spellEnd"/>
                  <w:r>
                    <w:rPr>
                      <w:rFonts w:ascii="Times New Roman" w:hAnsi="Times New Roman"/>
                      <w:sz w:val="24"/>
                      <w:szCs w:val="24"/>
                      <w:lang w:eastAsia="bg-BG"/>
                    </w:rPr>
                    <w:t xml:space="preserve"> </w:t>
                  </w:r>
                  <w:proofErr w:type="spellStart"/>
                  <w:r>
                    <w:rPr>
                      <w:rFonts w:ascii="Times New Roman" w:hAnsi="Times New Roman"/>
                      <w:sz w:val="24"/>
                      <w:szCs w:val="24"/>
                      <w:lang w:eastAsia="bg-BG"/>
                    </w:rPr>
                    <w:t>размер</w:t>
                  </w:r>
                  <w:proofErr w:type="spellEnd"/>
                  <w:r>
                    <w:rPr>
                      <w:rFonts w:ascii="Times New Roman" w:hAnsi="Times New Roman"/>
                      <w:sz w:val="24"/>
                      <w:szCs w:val="24"/>
                      <w:lang w:eastAsia="bg-BG"/>
                    </w:rPr>
                    <w:t xml:space="preserve"> на </w:t>
                  </w:r>
                  <w:proofErr w:type="spellStart"/>
                  <w:r>
                    <w:rPr>
                      <w:rFonts w:ascii="Times New Roman" w:hAnsi="Times New Roman"/>
                      <w:sz w:val="24"/>
                      <w:szCs w:val="24"/>
                      <w:lang w:eastAsia="bg-BG"/>
                    </w:rPr>
                    <w:t>допустимите</w:t>
                  </w:r>
                  <w:proofErr w:type="spellEnd"/>
                  <w:r>
                    <w:rPr>
                      <w:rFonts w:ascii="Times New Roman" w:hAnsi="Times New Roman"/>
                      <w:sz w:val="24"/>
                      <w:szCs w:val="24"/>
                      <w:lang w:eastAsia="bg-BG"/>
                    </w:rPr>
                    <w:t xml:space="preserve"> за </w:t>
                  </w:r>
                  <w:proofErr w:type="spellStart"/>
                  <w:r>
                    <w:rPr>
                      <w:rFonts w:ascii="Times New Roman" w:hAnsi="Times New Roman"/>
                      <w:sz w:val="24"/>
                      <w:szCs w:val="24"/>
                      <w:lang w:eastAsia="bg-BG"/>
                    </w:rPr>
                    <w:t>финансово</w:t>
                  </w:r>
                  <w:proofErr w:type="spellEnd"/>
                  <w:r>
                    <w:rPr>
                      <w:rFonts w:ascii="Times New Roman" w:hAnsi="Times New Roman"/>
                      <w:sz w:val="24"/>
                      <w:szCs w:val="24"/>
                      <w:lang w:eastAsia="bg-BG"/>
                    </w:rPr>
                    <w:t xml:space="preserve"> </w:t>
                  </w:r>
                  <w:proofErr w:type="spellStart"/>
                  <w:r>
                    <w:rPr>
                      <w:rFonts w:ascii="Times New Roman" w:hAnsi="Times New Roman"/>
                      <w:sz w:val="24"/>
                      <w:szCs w:val="24"/>
                      <w:lang w:eastAsia="bg-BG"/>
                    </w:rPr>
                    <w:t>подпомагане</w:t>
                  </w:r>
                  <w:proofErr w:type="spellEnd"/>
                  <w:r>
                    <w:rPr>
                      <w:rFonts w:ascii="Times New Roman" w:hAnsi="Times New Roman"/>
                      <w:sz w:val="24"/>
                      <w:szCs w:val="24"/>
                      <w:lang w:eastAsia="bg-BG"/>
                    </w:rPr>
                    <w:t xml:space="preserve"> </w:t>
                  </w:r>
                  <w:proofErr w:type="spellStart"/>
                  <w:r>
                    <w:rPr>
                      <w:rFonts w:ascii="Times New Roman" w:hAnsi="Times New Roman"/>
                      <w:sz w:val="24"/>
                      <w:szCs w:val="24"/>
                      <w:lang w:eastAsia="bg-BG"/>
                    </w:rPr>
                    <w:t>разходи</w:t>
                  </w:r>
                  <w:proofErr w:type="spellEnd"/>
                  <w:r>
                    <w:rPr>
                      <w:rFonts w:ascii="Times New Roman" w:hAnsi="Times New Roman"/>
                      <w:sz w:val="24"/>
                      <w:szCs w:val="24"/>
                      <w:lang w:eastAsia="bg-BG"/>
                    </w:rPr>
                    <w:t xml:space="preserve"> за </w:t>
                  </w:r>
                  <w:proofErr w:type="spellStart"/>
                  <w:r>
                    <w:rPr>
                      <w:rFonts w:ascii="Times New Roman" w:hAnsi="Times New Roman"/>
                      <w:sz w:val="24"/>
                      <w:szCs w:val="24"/>
                      <w:lang w:eastAsia="bg-BG"/>
                    </w:rPr>
                    <w:t>кандидати</w:t>
                  </w:r>
                  <w:proofErr w:type="spellEnd"/>
                  <w:r>
                    <w:rPr>
                      <w:rFonts w:ascii="Times New Roman" w:hAnsi="Times New Roman"/>
                      <w:sz w:val="24"/>
                      <w:szCs w:val="24"/>
                      <w:lang w:eastAsia="bg-BG"/>
                    </w:rPr>
                    <w:t xml:space="preserve"> </w:t>
                  </w:r>
                  <w:proofErr w:type="spellStart"/>
                  <w:r>
                    <w:rPr>
                      <w:rFonts w:ascii="Times New Roman" w:hAnsi="Times New Roman"/>
                      <w:sz w:val="24"/>
                      <w:szCs w:val="24"/>
                      <w:lang w:eastAsia="bg-BG"/>
                    </w:rPr>
                    <w:t>съответстващи</w:t>
                  </w:r>
                  <w:proofErr w:type="spellEnd"/>
                  <w:r>
                    <w:rPr>
                      <w:rFonts w:ascii="Times New Roman" w:hAnsi="Times New Roman"/>
                      <w:sz w:val="24"/>
                      <w:szCs w:val="24"/>
                      <w:lang w:eastAsia="bg-BG"/>
                    </w:rPr>
                    <w:t xml:space="preserve"> на </w:t>
                  </w:r>
                  <w:proofErr w:type="spellStart"/>
                  <w:r>
                    <w:rPr>
                      <w:rFonts w:ascii="Times New Roman" w:hAnsi="Times New Roman"/>
                      <w:sz w:val="24"/>
                      <w:szCs w:val="24"/>
                      <w:lang w:eastAsia="bg-BG"/>
                    </w:rPr>
                    <w:t>определението</w:t>
                  </w:r>
                  <w:proofErr w:type="spellEnd"/>
                  <w:r>
                    <w:rPr>
                      <w:rFonts w:ascii="Times New Roman" w:hAnsi="Times New Roman"/>
                      <w:sz w:val="24"/>
                      <w:szCs w:val="24"/>
                      <w:lang w:eastAsia="bg-BG"/>
                    </w:rPr>
                    <w:t xml:space="preserve"> за „</w:t>
                  </w:r>
                  <w:proofErr w:type="spellStart"/>
                  <w:r>
                    <w:rPr>
                      <w:rFonts w:ascii="Times New Roman" w:hAnsi="Times New Roman"/>
                      <w:sz w:val="24"/>
                      <w:szCs w:val="24"/>
                      <w:lang w:eastAsia="bg-BG"/>
                    </w:rPr>
                    <w:t>средно</w:t>
                  </w:r>
                  <w:proofErr w:type="spellEnd"/>
                  <w:r>
                    <w:rPr>
                      <w:rFonts w:ascii="Times New Roman" w:hAnsi="Times New Roman"/>
                      <w:sz w:val="24"/>
                      <w:szCs w:val="24"/>
                      <w:lang w:eastAsia="bg-BG"/>
                    </w:rPr>
                    <w:t xml:space="preserve"> </w:t>
                  </w:r>
                  <w:proofErr w:type="spellStart"/>
                  <w:r>
                    <w:rPr>
                      <w:rFonts w:ascii="Times New Roman" w:hAnsi="Times New Roman"/>
                      <w:sz w:val="24"/>
                      <w:szCs w:val="24"/>
                      <w:lang w:eastAsia="bg-BG"/>
                    </w:rPr>
                    <w:t>земеделско</w:t>
                  </w:r>
                  <w:proofErr w:type="spellEnd"/>
                  <w:r>
                    <w:rPr>
                      <w:rFonts w:ascii="Times New Roman" w:hAnsi="Times New Roman"/>
                      <w:sz w:val="24"/>
                      <w:szCs w:val="24"/>
                      <w:lang w:eastAsia="bg-BG"/>
                    </w:rPr>
                    <w:t xml:space="preserve"> </w:t>
                  </w:r>
                  <w:proofErr w:type="spellStart"/>
                  <w:r>
                    <w:rPr>
                      <w:rFonts w:ascii="Times New Roman" w:hAnsi="Times New Roman"/>
                      <w:sz w:val="24"/>
                      <w:szCs w:val="24"/>
                      <w:lang w:eastAsia="bg-BG"/>
                    </w:rPr>
                    <w:t>стопанство</w:t>
                  </w:r>
                  <w:proofErr w:type="spellEnd"/>
                  <w:r>
                    <w:rPr>
                      <w:rFonts w:ascii="Times New Roman" w:hAnsi="Times New Roman"/>
                      <w:sz w:val="24"/>
                      <w:szCs w:val="24"/>
                      <w:lang w:eastAsia="bg-BG"/>
                    </w:rPr>
                    <w:t>“;</w:t>
                  </w:r>
                </w:p>
                <w:p w:rsidR="00446A6C" w:rsidRDefault="00446A6C" w:rsidP="00243368">
                  <w:pPr>
                    <w:pStyle w:val="ListParagraph"/>
                    <w:numPr>
                      <w:ilvl w:val="0"/>
                      <w:numId w:val="22"/>
                    </w:numPr>
                    <w:spacing w:after="120"/>
                    <w:ind w:left="0" w:right="2663" w:firstLine="0"/>
                    <w:jc w:val="both"/>
                    <w:rPr>
                      <w:rFonts w:ascii="Times New Roman" w:hAnsi="Times New Roman"/>
                      <w:sz w:val="24"/>
                      <w:szCs w:val="24"/>
                      <w:lang w:eastAsia="bg-BG"/>
                    </w:rPr>
                  </w:pPr>
                  <w:proofErr w:type="spellStart"/>
                  <w:r>
                    <w:rPr>
                      <w:rFonts w:ascii="Times New Roman" w:hAnsi="Times New Roman"/>
                      <w:sz w:val="24"/>
                      <w:szCs w:val="24"/>
                      <w:lang w:eastAsia="bg-BG"/>
                    </w:rPr>
                    <w:t>Финансовата</w:t>
                  </w:r>
                  <w:proofErr w:type="spellEnd"/>
                  <w:r>
                    <w:rPr>
                      <w:rFonts w:ascii="Times New Roman" w:hAnsi="Times New Roman"/>
                      <w:sz w:val="24"/>
                      <w:szCs w:val="24"/>
                      <w:lang w:eastAsia="bg-BG"/>
                    </w:rPr>
                    <w:t xml:space="preserve"> </w:t>
                  </w:r>
                  <w:proofErr w:type="spellStart"/>
                  <w:r>
                    <w:rPr>
                      <w:rFonts w:ascii="Times New Roman" w:hAnsi="Times New Roman"/>
                      <w:sz w:val="24"/>
                      <w:szCs w:val="24"/>
                      <w:lang w:eastAsia="bg-BG"/>
                    </w:rPr>
                    <w:t>помощ</w:t>
                  </w:r>
                  <w:proofErr w:type="spellEnd"/>
                  <w:r>
                    <w:rPr>
                      <w:rFonts w:ascii="Times New Roman" w:hAnsi="Times New Roman"/>
                      <w:sz w:val="24"/>
                      <w:szCs w:val="24"/>
                      <w:lang w:eastAsia="bg-BG"/>
                    </w:rPr>
                    <w:t xml:space="preserve"> е в </w:t>
                  </w:r>
                  <w:proofErr w:type="spellStart"/>
                  <w:r>
                    <w:rPr>
                      <w:rFonts w:ascii="Times New Roman" w:hAnsi="Times New Roman"/>
                      <w:sz w:val="24"/>
                      <w:szCs w:val="24"/>
                      <w:lang w:eastAsia="bg-BG"/>
                    </w:rPr>
                    <w:t>размер</w:t>
                  </w:r>
                  <w:proofErr w:type="spellEnd"/>
                  <w:r>
                    <w:rPr>
                      <w:rFonts w:ascii="Times New Roman" w:hAnsi="Times New Roman"/>
                      <w:sz w:val="24"/>
                      <w:szCs w:val="24"/>
                      <w:lang w:eastAsia="bg-BG"/>
                    </w:rPr>
                    <w:t xml:space="preserve"> до 25 % от </w:t>
                  </w:r>
                  <w:proofErr w:type="spellStart"/>
                  <w:r>
                    <w:rPr>
                      <w:rFonts w:ascii="Times New Roman" w:hAnsi="Times New Roman"/>
                      <w:sz w:val="24"/>
                      <w:szCs w:val="24"/>
                      <w:lang w:eastAsia="bg-BG"/>
                    </w:rPr>
                    <w:t>общия</w:t>
                  </w:r>
                  <w:proofErr w:type="spellEnd"/>
                  <w:r>
                    <w:rPr>
                      <w:rFonts w:ascii="Times New Roman" w:hAnsi="Times New Roman"/>
                      <w:sz w:val="24"/>
                      <w:szCs w:val="24"/>
                      <w:lang w:eastAsia="bg-BG"/>
                    </w:rPr>
                    <w:t xml:space="preserve"> </w:t>
                  </w:r>
                  <w:proofErr w:type="spellStart"/>
                  <w:r>
                    <w:rPr>
                      <w:rFonts w:ascii="Times New Roman" w:hAnsi="Times New Roman"/>
                      <w:sz w:val="24"/>
                      <w:szCs w:val="24"/>
                      <w:lang w:eastAsia="bg-BG"/>
                    </w:rPr>
                    <w:t>размер</w:t>
                  </w:r>
                  <w:proofErr w:type="spellEnd"/>
                  <w:r>
                    <w:rPr>
                      <w:rFonts w:ascii="Times New Roman" w:hAnsi="Times New Roman"/>
                      <w:sz w:val="24"/>
                      <w:szCs w:val="24"/>
                      <w:lang w:eastAsia="bg-BG"/>
                    </w:rPr>
                    <w:t xml:space="preserve"> на </w:t>
                  </w:r>
                  <w:proofErr w:type="spellStart"/>
                  <w:r>
                    <w:rPr>
                      <w:rFonts w:ascii="Times New Roman" w:hAnsi="Times New Roman"/>
                      <w:sz w:val="24"/>
                      <w:szCs w:val="24"/>
                      <w:lang w:eastAsia="bg-BG"/>
                    </w:rPr>
                    <w:t>допустимите</w:t>
                  </w:r>
                  <w:proofErr w:type="spellEnd"/>
                  <w:r>
                    <w:rPr>
                      <w:rFonts w:ascii="Times New Roman" w:hAnsi="Times New Roman"/>
                      <w:sz w:val="24"/>
                      <w:szCs w:val="24"/>
                      <w:lang w:eastAsia="bg-BG"/>
                    </w:rPr>
                    <w:t xml:space="preserve"> за </w:t>
                  </w:r>
                  <w:proofErr w:type="spellStart"/>
                  <w:r>
                    <w:rPr>
                      <w:rFonts w:ascii="Times New Roman" w:hAnsi="Times New Roman"/>
                      <w:sz w:val="24"/>
                      <w:szCs w:val="24"/>
                      <w:lang w:eastAsia="bg-BG"/>
                    </w:rPr>
                    <w:t>финансово</w:t>
                  </w:r>
                  <w:proofErr w:type="spellEnd"/>
                  <w:r>
                    <w:rPr>
                      <w:rFonts w:ascii="Times New Roman" w:hAnsi="Times New Roman"/>
                      <w:sz w:val="24"/>
                      <w:szCs w:val="24"/>
                      <w:lang w:eastAsia="bg-BG"/>
                    </w:rPr>
                    <w:t xml:space="preserve"> </w:t>
                  </w:r>
                  <w:proofErr w:type="spellStart"/>
                  <w:r>
                    <w:rPr>
                      <w:rFonts w:ascii="Times New Roman" w:hAnsi="Times New Roman"/>
                      <w:sz w:val="24"/>
                      <w:szCs w:val="24"/>
                      <w:lang w:eastAsia="bg-BG"/>
                    </w:rPr>
                    <w:t>подпомагане</w:t>
                  </w:r>
                  <w:proofErr w:type="spellEnd"/>
                  <w:r>
                    <w:rPr>
                      <w:rFonts w:ascii="Times New Roman" w:hAnsi="Times New Roman"/>
                      <w:sz w:val="24"/>
                      <w:szCs w:val="24"/>
                      <w:lang w:eastAsia="bg-BG"/>
                    </w:rPr>
                    <w:t xml:space="preserve"> </w:t>
                  </w:r>
                  <w:proofErr w:type="spellStart"/>
                  <w:r>
                    <w:rPr>
                      <w:rFonts w:ascii="Times New Roman" w:hAnsi="Times New Roman"/>
                      <w:sz w:val="24"/>
                      <w:szCs w:val="24"/>
                      <w:lang w:eastAsia="bg-BG"/>
                    </w:rPr>
                    <w:t>разходи</w:t>
                  </w:r>
                  <w:proofErr w:type="spellEnd"/>
                  <w:r>
                    <w:rPr>
                      <w:rFonts w:ascii="Times New Roman" w:hAnsi="Times New Roman"/>
                      <w:sz w:val="24"/>
                      <w:szCs w:val="24"/>
                      <w:lang w:eastAsia="bg-BG"/>
                    </w:rPr>
                    <w:t xml:space="preserve"> за </w:t>
                  </w:r>
                  <w:proofErr w:type="spellStart"/>
                  <w:r>
                    <w:rPr>
                      <w:rFonts w:ascii="Times New Roman" w:hAnsi="Times New Roman"/>
                      <w:sz w:val="24"/>
                      <w:szCs w:val="24"/>
                      <w:lang w:eastAsia="bg-BG"/>
                    </w:rPr>
                    <w:t>кандидати</w:t>
                  </w:r>
                  <w:proofErr w:type="spellEnd"/>
                  <w:r>
                    <w:rPr>
                      <w:rFonts w:ascii="Times New Roman" w:hAnsi="Times New Roman"/>
                      <w:sz w:val="24"/>
                      <w:szCs w:val="24"/>
                      <w:lang w:eastAsia="bg-BG"/>
                    </w:rPr>
                    <w:t xml:space="preserve"> </w:t>
                  </w:r>
                  <w:proofErr w:type="spellStart"/>
                  <w:r>
                    <w:rPr>
                      <w:rFonts w:ascii="Times New Roman" w:hAnsi="Times New Roman"/>
                      <w:sz w:val="24"/>
                      <w:szCs w:val="24"/>
                      <w:lang w:eastAsia="bg-BG"/>
                    </w:rPr>
                    <w:t>съответстващи</w:t>
                  </w:r>
                  <w:proofErr w:type="spellEnd"/>
                  <w:r>
                    <w:rPr>
                      <w:rFonts w:ascii="Times New Roman" w:hAnsi="Times New Roman"/>
                      <w:sz w:val="24"/>
                      <w:szCs w:val="24"/>
                      <w:lang w:eastAsia="bg-BG"/>
                    </w:rPr>
                    <w:t xml:space="preserve"> на </w:t>
                  </w:r>
                  <w:proofErr w:type="spellStart"/>
                  <w:r>
                    <w:rPr>
                      <w:rFonts w:ascii="Times New Roman" w:hAnsi="Times New Roman"/>
                      <w:sz w:val="24"/>
                      <w:szCs w:val="24"/>
                      <w:lang w:eastAsia="bg-BG"/>
                    </w:rPr>
                    <w:t>определението</w:t>
                  </w:r>
                  <w:proofErr w:type="spellEnd"/>
                  <w:r>
                    <w:rPr>
                      <w:rFonts w:ascii="Times New Roman" w:hAnsi="Times New Roman"/>
                      <w:sz w:val="24"/>
                      <w:szCs w:val="24"/>
                      <w:lang w:eastAsia="bg-BG"/>
                    </w:rPr>
                    <w:t xml:space="preserve"> за „</w:t>
                  </w:r>
                  <w:proofErr w:type="spellStart"/>
                  <w:r>
                    <w:rPr>
                      <w:rFonts w:ascii="Times New Roman" w:hAnsi="Times New Roman"/>
                      <w:sz w:val="24"/>
                      <w:szCs w:val="24"/>
                      <w:lang w:eastAsia="bg-BG"/>
                    </w:rPr>
                    <w:t>голямо</w:t>
                  </w:r>
                  <w:proofErr w:type="spellEnd"/>
                  <w:r>
                    <w:rPr>
                      <w:rFonts w:ascii="Times New Roman" w:hAnsi="Times New Roman"/>
                      <w:sz w:val="24"/>
                      <w:szCs w:val="24"/>
                      <w:lang w:eastAsia="bg-BG"/>
                    </w:rPr>
                    <w:t xml:space="preserve"> </w:t>
                  </w:r>
                  <w:proofErr w:type="spellStart"/>
                  <w:r>
                    <w:rPr>
                      <w:rFonts w:ascii="Times New Roman" w:hAnsi="Times New Roman"/>
                      <w:sz w:val="24"/>
                      <w:szCs w:val="24"/>
                      <w:lang w:eastAsia="bg-BG"/>
                    </w:rPr>
                    <w:t>земеделско</w:t>
                  </w:r>
                  <w:proofErr w:type="spellEnd"/>
                  <w:r>
                    <w:rPr>
                      <w:rFonts w:ascii="Times New Roman" w:hAnsi="Times New Roman"/>
                      <w:sz w:val="24"/>
                      <w:szCs w:val="24"/>
                      <w:lang w:eastAsia="bg-BG"/>
                    </w:rPr>
                    <w:t xml:space="preserve"> </w:t>
                  </w:r>
                  <w:proofErr w:type="spellStart"/>
                  <w:r>
                    <w:rPr>
                      <w:rFonts w:ascii="Times New Roman" w:hAnsi="Times New Roman"/>
                      <w:sz w:val="24"/>
                      <w:szCs w:val="24"/>
                      <w:lang w:eastAsia="bg-BG"/>
                    </w:rPr>
                    <w:t>стопанство</w:t>
                  </w:r>
                  <w:proofErr w:type="spellEnd"/>
                  <w:r>
                    <w:rPr>
                      <w:rFonts w:ascii="Times New Roman" w:hAnsi="Times New Roman"/>
                      <w:sz w:val="24"/>
                      <w:szCs w:val="24"/>
                      <w:lang w:eastAsia="bg-BG"/>
                    </w:rPr>
                    <w:t>“;</w:t>
                  </w:r>
                </w:p>
                <w:p w:rsidR="00446A6C" w:rsidRDefault="00446A6C" w:rsidP="00243368">
                  <w:pPr>
                    <w:pStyle w:val="ListParagraph"/>
                    <w:numPr>
                      <w:ilvl w:val="0"/>
                      <w:numId w:val="22"/>
                    </w:numPr>
                    <w:spacing w:after="120"/>
                    <w:ind w:left="0" w:right="2663" w:firstLine="0"/>
                    <w:jc w:val="both"/>
                    <w:rPr>
                      <w:rFonts w:ascii="Times New Roman" w:hAnsi="Times New Roman"/>
                      <w:sz w:val="24"/>
                      <w:szCs w:val="24"/>
                      <w:lang w:eastAsia="bg-BG"/>
                    </w:rPr>
                  </w:pPr>
                  <w:proofErr w:type="spellStart"/>
                  <w:r>
                    <w:rPr>
                      <w:rFonts w:ascii="Times New Roman" w:hAnsi="Times New Roman"/>
                      <w:sz w:val="24"/>
                      <w:szCs w:val="24"/>
                      <w:lang w:eastAsia="bg-BG"/>
                    </w:rPr>
                    <w:t>Финансовата</w:t>
                  </w:r>
                  <w:proofErr w:type="spellEnd"/>
                  <w:r>
                    <w:rPr>
                      <w:rFonts w:ascii="Times New Roman" w:hAnsi="Times New Roman"/>
                      <w:sz w:val="24"/>
                      <w:szCs w:val="24"/>
                      <w:lang w:eastAsia="bg-BG"/>
                    </w:rPr>
                    <w:t xml:space="preserve"> </w:t>
                  </w:r>
                  <w:proofErr w:type="spellStart"/>
                  <w:r>
                    <w:rPr>
                      <w:rFonts w:ascii="Times New Roman" w:hAnsi="Times New Roman"/>
                      <w:sz w:val="24"/>
                      <w:szCs w:val="24"/>
                      <w:lang w:eastAsia="bg-BG"/>
                    </w:rPr>
                    <w:t>помощ</w:t>
                  </w:r>
                  <w:proofErr w:type="spellEnd"/>
                  <w:r>
                    <w:rPr>
                      <w:rFonts w:ascii="Times New Roman" w:hAnsi="Times New Roman"/>
                      <w:sz w:val="24"/>
                      <w:szCs w:val="24"/>
                      <w:lang w:eastAsia="bg-BG"/>
                    </w:rPr>
                    <w:t xml:space="preserve"> е в </w:t>
                  </w:r>
                  <w:proofErr w:type="spellStart"/>
                  <w:r>
                    <w:rPr>
                      <w:rFonts w:ascii="Times New Roman" w:hAnsi="Times New Roman"/>
                      <w:sz w:val="24"/>
                      <w:szCs w:val="24"/>
                      <w:lang w:eastAsia="bg-BG"/>
                    </w:rPr>
                    <w:t>размер</w:t>
                  </w:r>
                  <w:proofErr w:type="spellEnd"/>
                  <w:r>
                    <w:rPr>
                      <w:rFonts w:ascii="Times New Roman" w:hAnsi="Times New Roman"/>
                      <w:sz w:val="24"/>
                      <w:szCs w:val="24"/>
                      <w:lang w:eastAsia="bg-BG"/>
                    </w:rPr>
                    <w:t xml:space="preserve"> до  </w:t>
                  </w:r>
                  <w:r>
                    <w:rPr>
                      <w:rFonts w:ascii="Times New Roman" w:hAnsi="Times New Roman"/>
                      <w:b/>
                      <w:color w:val="FF0000"/>
                      <w:sz w:val="24"/>
                      <w:szCs w:val="24"/>
                      <w:lang w:eastAsia="bg-BG"/>
                    </w:rPr>
                    <w:t>60 %</w:t>
                  </w:r>
                  <w:r>
                    <w:rPr>
                      <w:rFonts w:ascii="Times New Roman" w:hAnsi="Times New Roman"/>
                      <w:sz w:val="24"/>
                      <w:szCs w:val="24"/>
                      <w:lang w:eastAsia="bg-BG"/>
                    </w:rPr>
                    <w:t xml:space="preserve"> от </w:t>
                  </w:r>
                  <w:proofErr w:type="spellStart"/>
                  <w:r>
                    <w:rPr>
                      <w:rFonts w:ascii="Times New Roman" w:hAnsi="Times New Roman"/>
                      <w:sz w:val="24"/>
                      <w:szCs w:val="24"/>
                      <w:lang w:eastAsia="bg-BG"/>
                    </w:rPr>
                    <w:t>общия</w:t>
                  </w:r>
                  <w:proofErr w:type="spellEnd"/>
                  <w:r>
                    <w:rPr>
                      <w:rFonts w:ascii="Times New Roman" w:hAnsi="Times New Roman"/>
                      <w:sz w:val="24"/>
                      <w:szCs w:val="24"/>
                      <w:lang w:eastAsia="bg-BG"/>
                    </w:rPr>
                    <w:t xml:space="preserve"> </w:t>
                  </w:r>
                  <w:proofErr w:type="spellStart"/>
                  <w:r>
                    <w:rPr>
                      <w:rFonts w:ascii="Times New Roman" w:hAnsi="Times New Roman"/>
                      <w:sz w:val="24"/>
                      <w:szCs w:val="24"/>
                      <w:lang w:eastAsia="bg-BG"/>
                    </w:rPr>
                    <w:t>размер</w:t>
                  </w:r>
                  <w:proofErr w:type="spellEnd"/>
                  <w:r>
                    <w:rPr>
                      <w:rFonts w:ascii="Times New Roman" w:hAnsi="Times New Roman"/>
                      <w:sz w:val="24"/>
                      <w:szCs w:val="24"/>
                      <w:lang w:eastAsia="bg-BG"/>
                    </w:rPr>
                    <w:t xml:space="preserve"> на </w:t>
                  </w:r>
                  <w:proofErr w:type="spellStart"/>
                  <w:r>
                    <w:rPr>
                      <w:rFonts w:ascii="Times New Roman" w:hAnsi="Times New Roman"/>
                      <w:sz w:val="24"/>
                      <w:szCs w:val="24"/>
                      <w:lang w:eastAsia="bg-BG"/>
                    </w:rPr>
                    <w:t>допустимите</w:t>
                  </w:r>
                  <w:proofErr w:type="spellEnd"/>
                  <w:r>
                    <w:rPr>
                      <w:rFonts w:ascii="Times New Roman" w:hAnsi="Times New Roman"/>
                      <w:sz w:val="24"/>
                      <w:szCs w:val="24"/>
                      <w:lang w:eastAsia="bg-BG"/>
                    </w:rPr>
                    <w:t xml:space="preserve"> за </w:t>
                  </w:r>
                  <w:proofErr w:type="spellStart"/>
                  <w:r>
                    <w:rPr>
                      <w:rFonts w:ascii="Times New Roman" w:hAnsi="Times New Roman"/>
                      <w:sz w:val="24"/>
                      <w:szCs w:val="24"/>
                      <w:lang w:eastAsia="bg-BG"/>
                    </w:rPr>
                    <w:t>финансово</w:t>
                  </w:r>
                  <w:proofErr w:type="spellEnd"/>
                  <w:r>
                    <w:rPr>
                      <w:rFonts w:ascii="Times New Roman" w:hAnsi="Times New Roman"/>
                      <w:sz w:val="24"/>
                      <w:szCs w:val="24"/>
                      <w:lang w:eastAsia="bg-BG"/>
                    </w:rPr>
                    <w:t xml:space="preserve"> </w:t>
                  </w:r>
                  <w:proofErr w:type="spellStart"/>
                  <w:r>
                    <w:rPr>
                      <w:rFonts w:ascii="Times New Roman" w:hAnsi="Times New Roman"/>
                      <w:sz w:val="24"/>
                      <w:szCs w:val="24"/>
                      <w:lang w:eastAsia="bg-BG"/>
                    </w:rPr>
                    <w:t>подпомагане</w:t>
                  </w:r>
                  <w:proofErr w:type="spellEnd"/>
                  <w:r>
                    <w:rPr>
                      <w:rFonts w:ascii="Times New Roman" w:hAnsi="Times New Roman"/>
                      <w:sz w:val="24"/>
                      <w:szCs w:val="24"/>
                      <w:lang w:eastAsia="bg-BG"/>
                    </w:rPr>
                    <w:t xml:space="preserve"> </w:t>
                  </w:r>
                  <w:proofErr w:type="spellStart"/>
                  <w:r>
                    <w:rPr>
                      <w:rFonts w:ascii="Times New Roman" w:hAnsi="Times New Roman"/>
                      <w:sz w:val="24"/>
                      <w:szCs w:val="24"/>
                      <w:lang w:eastAsia="bg-BG"/>
                    </w:rPr>
                    <w:t>разходи</w:t>
                  </w:r>
                  <w:proofErr w:type="spellEnd"/>
                  <w:r>
                    <w:rPr>
                      <w:rFonts w:ascii="Times New Roman" w:hAnsi="Times New Roman"/>
                      <w:sz w:val="24"/>
                      <w:szCs w:val="24"/>
                      <w:lang w:eastAsia="bg-BG"/>
                    </w:rPr>
                    <w:t xml:space="preserve"> за </w:t>
                  </w:r>
                  <w:proofErr w:type="spellStart"/>
                  <w:r>
                    <w:rPr>
                      <w:rFonts w:ascii="Times New Roman" w:hAnsi="Times New Roman"/>
                      <w:sz w:val="24"/>
                      <w:szCs w:val="24"/>
                      <w:lang w:eastAsia="bg-BG"/>
                    </w:rPr>
                    <w:t>кандидати</w:t>
                  </w:r>
                  <w:proofErr w:type="spellEnd"/>
                  <w:r>
                    <w:rPr>
                      <w:rFonts w:ascii="Times New Roman" w:hAnsi="Times New Roman"/>
                      <w:sz w:val="24"/>
                      <w:szCs w:val="24"/>
                      <w:lang w:eastAsia="bg-BG"/>
                    </w:rPr>
                    <w:t xml:space="preserve"> </w:t>
                  </w:r>
                  <w:proofErr w:type="spellStart"/>
                  <w:r>
                    <w:rPr>
                      <w:rFonts w:ascii="Times New Roman" w:hAnsi="Times New Roman"/>
                      <w:sz w:val="24"/>
                      <w:szCs w:val="24"/>
                      <w:lang w:eastAsia="bg-BG"/>
                    </w:rPr>
                    <w:t>съответстващи</w:t>
                  </w:r>
                  <w:proofErr w:type="spellEnd"/>
                  <w:r>
                    <w:rPr>
                      <w:rFonts w:ascii="Times New Roman" w:hAnsi="Times New Roman"/>
                      <w:sz w:val="24"/>
                      <w:szCs w:val="24"/>
                      <w:lang w:eastAsia="bg-BG"/>
                    </w:rPr>
                    <w:t xml:space="preserve"> на </w:t>
                  </w:r>
                  <w:proofErr w:type="spellStart"/>
                  <w:r>
                    <w:rPr>
                      <w:rFonts w:ascii="Times New Roman" w:hAnsi="Times New Roman"/>
                      <w:sz w:val="24"/>
                      <w:szCs w:val="24"/>
                      <w:lang w:eastAsia="bg-BG"/>
                    </w:rPr>
                    <w:t>определението</w:t>
                  </w:r>
                  <w:proofErr w:type="spellEnd"/>
                  <w:r>
                    <w:rPr>
                      <w:rFonts w:ascii="Times New Roman" w:hAnsi="Times New Roman"/>
                      <w:sz w:val="24"/>
                      <w:szCs w:val="24"/>
                      <w:lang w:eastAsia="bg-BG"/>
                    </w:rPr>
                    <w:t xml:space="preserve"> за </w:t>
                  </w:r>
                  <w:proofErr w:type="spellStart"/>
                  <w:r>
                    <w:rPr>
                      <w:rFonts w:ascii="Times New Roman" w:hAnsi="Times New Roman"/>
                      <w:sz w:val="24"/>
                      <w:szCs w:val="24"/>
                      <w:lang w:eastAsia="bg-BG"/>
                    </w:rPr>
                    <w:t>групи</w:t>
                  </w:r>
                  <w:proofErr w:type="spellEnd"/>
                  <w:r>
                    <w:rPr>
                      <w:rFonts w:ascii="Times New Roman" w:hAnsi="Times New Roman"/>
                      <w:sz w:val="24"/>
                      <w:szCs w:val="24"/>
                      <w:lang w:eastAsia="bg-BG"/>
                    </w:rPr>
                    <w:t xml:space="preserve"> и </w:t>
                  </w:r>
                  <w:proofErr w:type="spellStart"/>
                  <w:r>
                    <w:rPr>
                      <w:rFonts w:ascii="Times New Roman" w:hAnsi="Times New Roman"/>
                      <w:sz w:val="24"/>
                      <w:szCs w:val="24"/>
                      <w:lang w:eastAsia="bg-BG"/>
                    </w:rPr>
                    <w:t>организации</w:t>
                  </w:r>
                  <w:proofErr w:type="spellEnd"/>
                  <w:r>
                    <w:rPr>
                      <w:rFonts w:ascii="Times New Roman" w:hAnsi="Times New Roman"/>
                      <w:sz w:val="24"/>
                      <w:szCs w:val="24"/>
                      <w:lang w:eastAsia="bg-BG"/>
                    </w:rPr>
                    <w:t xml:space="preserve"> на </w:t>
                  </w:r>
                  <w:proofErr w:type="spellStart"/>
                  <w:r>
                    <w:rPr>
                      <w:rFonts w:ascii="Times New Roman" w:hAnsi="Times New Roman"/>
                      <w:sz w:val="24"/>
                      <w:szCs w:val="24"/>
                      <w:lang w:eastAsia="bg-BG"/>
                    </w:rPr>
                    <w:t>производители</w:t>
                  </w:r>
                  <w:proofErr w:type="spellEnd"/>
                  <w:r>
                    <w:rPr>
                      <w:rFonts w:ascii="Times New Roman" w:hAnsi="Times New Roman"/>
                      <w:sz w:val="24"/>
                      <w:szCs w:val="24"/>
                      <w:lang w:eastAsia="bg-BG"/>
                    </w:rPr>
                    <w:t xml:space="preserve"> и </w:t>
                  </w:r>
                  <w:proofErr w:type="spellStart"/>
                  <w:r>
                    <w:rPr>
                      <w:rFonts w:ascii="Times New Roman" w:hAnsi="Times New Roman"/>
                      <w:sz w:val="24"/>
                      <w:szCs w:val="24"/>
                      <w:lang w:eastAsia="bg-BG"/>
                    </w:rPr>
                    <w:t>кооперативни</w:t>
                  </w:r>
                  <w:proofErr w:type="spellEnd"/>
                  <w:r>
                    <w:rPr>
                      <w:rFonts w:ascii="Times New Roman" w:hAnsi="Times New Roman"/>
                      <w:sz w:val="24"/>
                      <w:szCs w:val="24"/>
                      <w:lang w:eastAsia="bg-BG"/>
                    </w:rPr>
                    <w:t xml:space="preserve"> </w:t>
                  </w:r>
                  <w:proofErr w:type="spellStart"/>
                  <w:r>
                    <w:rPr>
                      <w:rFonts w:ascii="Times New Roman" w:hAnsi="Times New Roman"/>
                      <w:sz w:val="24"/>
                      <w:szCs w:val="24"/>
                      <w:lang w:eastAsia="bg-BG"/>
                    </w:rPr>
                    <w:t>обединения</w:t>
                  </w:r>
                  <w:proofErr w:type="spellEnd"/>
                  <w:r>
                    <w:rPr>
                      <w:rFonts w:ascii="Times New Roman" w:hAnsi="Times New Roman"/>
                      <w:sz w:val="24"/>
                      <w:szCs w:val="24"/>
                      <w:lang w:eastAsia="bg-BG"/>
                    </w:rPr>
                    <w:t>;</w:t>
                  </w:r>
                </w:p>
                <w:p w:rsidR="00446A6C" w:rsidRDefault="00446A6C" w:rsidP="00243368">
                  <w:pPr>
                    <w:pStyle w:val="ListParagraph"/>
                    <w:numPr>
                      <w:ilvl w:val="0"/>
                      <w:numId w:val="22"/>
                    </w:numPr>
                    <w:spacing w:after="120"/>
                    <w:ind w:left="0" w:right="2663" w:firstLine="0"/>
                    <w:jc w:val="both"/>
                    <w:rPr>
                      <w:rFonts w:ascii="Times New Roman" w:hAnsi="Times New Roman"/>
                      <w:sz w:val="24"/>
                      <w:szCs w:val="24"/>
                      <w:lang w:val="bg-BG" w:eastAsia="bg-BG"/>
                    </w:rPr>
                  </w:pPr>
                  <w:proofErr w:type="spellStart"/>
                  <w:r>
                    <w:rPr>
                      <w:rFonts w:ascii="Times New Roman" w:hAnsi="Times New Roman"/>
                      <w:sz w:val="24"/>
                      <w:szCs w:val="24"/>
                      <w:lang w:eastAsia="bg-BG"/>
                    </w:rPr>
                    <w:t>Финансовата</w:t>
                  </w:r>
                  <w:proofErr w:type="spellEnd"/>
                  <w:r>
                    <w:rPr>
                      <w:rFonts w:ascii="Times New Roman" w:hAnsi="Times New Roman"/>
                      <w:sz w:val="24"/>
                      <w:szCs w:val="24"/>
                      <w:lang w:eastAsia="bg-BG"/>
                    </w:rPr>
                    <w:t xml:space="preserve"> </w:t>
                  </w:r>
                  <w:proofErr w:type="spellStart"/>
                  <w:r>
                    <w:rPr>
                      <w:rFonts w:ascii="Times New Roman" w:hAnsi="Times New Roman"/>
                      <w:sz w:val="24"/>
                      <w:szCs w:val="24"/>
                      <w:lang w:eastAsia="bg-BG"/>
                    </w:rPr>
                    <w:t>помощ</w:t>
                  </w:r>
                  <w:proofErr w:type="spellEnd"/>
                  <w:r>
                    <w:rPr>
                      <w:rFonts w:ascii="Times New Roman" w:hAnsi="Times New Roman"/>
                      <w:sz w:val="24"/>
                      <w:szCs w:val="24"/>
                      <w:lang w:eastAsia="bg-BG"/>
                    </w:rPr>
                    <w:t xml:space="preserve"> </w:t>
                  </w:r>
                  <w:proofErr w:type="spellStart"/>
                  <w:r>
                    <w:rPr>
                      <w:rFonts w:ascii="Times New Roman" w:hAnsi="Times New Roman"/>
                      <w:sz w:val="24"/>
                      <w:szCs w:val="24"/>
                      <w:lang w:eastAsia="bg-BG"/>
                    </w:rPr>
                    <w:t>може</w:t>
                  </w:r>
                  <w:proofErr w:type="spellEnd"/>
                  <w:r>
                    <w:rPr>
                      <w:rFonts w:ascii="Times New Roman" w:hAnsi="Times New Roman"/>
                      <w:sz w:val="24"/>
                      <w:szCs w:val="24"/>
                      <w:lang w:eastAsia="bg-BG"/>
                    </w:rPr>
                    <w:t xml:space="preserve"> да </w:t>
                  </w:r>
                  <w:proofErr w:type="spellStart"/>
                  <w:r>
                    <w:rPr>
                      <w:rFonts w:ascii="Times New Roman" w:hAnsi="Times New Roman"/>
                      <w:sz w:val="24"/>
                      <w:szCs w:val="24"/>
                      <w:lang w:eastAsia="bg-BG"/>
                    </w:rPr>
                    <w:t>се</w:t>
                  </w:r>
                  <w:proofErr w:type="spellEnd"/>
                  <w:r>
                    <w:rPr>
                      <w:rFonts w:ascii="Times New Roman" w:hAnsi="Times New Roman"/>
                      <w:sz w:val="24"/>
                      <w:szCs w:val="24"/>
                      <w:lang w:eastAsia="bg-BG"/>
                    </w:rPr>
                    <w:t xml:space="preserve"> </w:t>
                  </w:r>
                  <w:proofErr w:type="spellStart"/>
                  <w:r>
                    <w:rPr>
                      <w:rFonts w:ascii="Times New Roman" w:hAnsi="Times New Roman"/>
                      <w:sz w:val="24"/>
                      <w:szCs w:val="24"/>
                      <w:lang w:eastAsia="bg-BG"/>
                    </w:rPr>
                    <w:t>увеличи</w:t>
                  </w:r>
                  <w:proofErr w:type="spellEnd"/>
                  <w:r>
                    <w:rPr>
                      <w:rFonts w:ascii="Times New Roman" w:hAnsi="Times New Roman"/>
                      <w:sz w:val="24"/>
                      <w:szCs w:val="24"/>
                      <w:lang w:eastAsia="bg-BG"/>
                    </w:rPr>
                    <w:t xml:space="preserve"> с до 10 % за </w:t>
                  </w:r>
                  <w:proofErr w:type="spellStart"/>
                  <w:r>
                    <w:rPr>
                      <w:rFonts w:ascii="Times New Roman" w:hAnsi="Times New Roman"/>
                      <w:sz w:val="24"/>
                      <w:szCs w:val="24"/>
                      <w:lang w:eastAsia="bg-BG"/>
                    </w:rPr>
                    <w:t>проектни</w:t>
                  </w:r>
                  <w:proofErr w:type="spellEnd"/>
                  <w:r>
                    <w:rPr>
                      <w:rFonts w:ascii="Times New Roman" w:hAnsi="Times New Roman"/>
                      <w:sz w:val="24"/>
                      <w:szCs w:val="24"/>
                      <w:lang w:eastAsia="bg-BG"/>
                    </w:rPr>
                    <w:t xml:space="preserve"> </w:t>
                  </w:r>
                  <w:proofErr w:type="spellStart"/>
                  <w:r>
                    <w:rPr>
                      <w:rFonts w:ascii="Times New Roman" w:hAnsi="Times New Roman"/>
                      <w:sz w:val="24"/>
                      <w:szCs w:val="24"/>
                      <w:lang w:eastAsia="bg-BG"/>
                    </w:rPr>
                    <w:t>предложения</w:t>
                  </w:r>
                  <w:proofErr w:type="spellEnd"/>
                  <w:r>
                    <w:rPr>
                      <w:rFonts w:ascii="Times New Roman" w:hAnsi="Times New Roman"/>
                      <w:sz w:val="24"/>
                      <w:szCs w:val="24"/>
                      <w:lang w:eastAsia="bg-BG"/>
                    </w:rPr>
                    <w:t xml:space="preserve">, </w:t>
                  </w:r>
                  <w:proofErr w:type="spellStart"/>
                  <w:r>
                    <w:rPr>
                      <w:rFonts w:ascii="Times New Roman" w:hAnsi="Times New Roman"/>
                      <w:sz w:val="24"/>
                      <w:szCs w:val="24"/>
                      <w:lang w:eastAsia="bg-BG"/>
                    </w:rPr>
                    <w:t>които</w:t>
                  </w:r>
                  <w:proofErr w:type="spellEnd"/>
                  <w:r>
                    <w:rPr>
                      <w:rFonts w:ascii="Times New Roman" w:hAnsi="Times New Roman"/>
                      <w:sz w:val="24"/>
                      <w:szCs w:val="24"/>
                      <w:lang w:eastAsia="bg-BG"/>
                    </w:rPr>
                    <w:t xml:space="preserve"> </w:t>
                  </w:r>
                  <w:proofErr w:type="spellStart"/>
                  <w:r>
                    <w:rPr>
                      <w:rFonts w:ascii="Times New Roman" w:hAnsi="Times New Roman"/>
                      <w:sz w:val="24"/>
                      <w:szCs w:val="24"/>
                      <w:lang w:eastAsia="bg-BG"/>
                    </w:rPr>
                    <w:t>се</w:t>
                  </w:r>
                  <w:proofErr w:type="spellEnd"/>
                  <w:r>
                    <w:rPr>
                      <w:rFonts w:ascii="Times New Roman" w:hAnsi="Times New Roman"/>
                      <w:sz w:val="24"/>
                      <w:szCs w:val="24"/>
                      <w:lang w:eastAsia="bg-BG"/>
                    </w:rPr>
                    <w:t xml:space="preserve"> </w:t>
                  </w:r>
                  <w:proofErr w:type="spellStart"/>
                  <w:r>
                    <w:rPr>
                      <w:rFonts w:ascii="Times New Roman" w:hAnsi="Times New Roman"/>
                      <w:sz w:val="24"/>
                      <w:szCs w:val="24"/>
                      <w:lang w:eastAsia="bg-BG"/>
                    </w:rPr>
                    <w:t>изпълняват</w:t>
                  </w:r>
                  <w:proofErr w:type="spellEnd"/>
                  <w:r>
                    <w:rPr>
                      <w:rFonts w:ascii="Times New Roman" w:hAnsi="Times New Roman"/>
                      <w:sz w:val="24"/>
                      <w:szCs w:val="24"/>
                      <w:lang w:eastAsia="bg-BG"/>
                    </w:rPr>
                    <w:t xml:space="preserve"> в </w:t>
                  </w:r>
                  <w:proofErr w:type="spellStart"/>
                  <w:r>
                    <w:rPr>
                      <w:rFonts w:ascii="Times New Roman" w:hAnsi="Times New Roman"/>
                      <w:sz w:val="24"/>
                      <w:szCs w:val="24"/>
                      <w:lang w:eastAsia="bg-BG"/>
                    </w:rPr>
                    <w:t>чувствителни</w:t>
                  </w:r>
                  <w:proofErr w:type="spellEnd"/>
                  <w:r>
                    <w:rPr>
                      <w:rFonts w:ascii="Times New Roman" w:hAnsi="Times New Roman"/>
                      <w:sz w:val="24"/>
                      <w:szCs w:val="24"/>
                      <w:lang w:eastAsia="bg-BG"/>
                    </w:rPr>
                    <w:t xml:space="preserve"> </w:t>
                  </w:r>
                  <w:proofErr w:type="spellStart"/>
                  <w:r>
                    <w:rPr>
                      <w:rFonts w:ascii="Times New Roman" w:hAnsi="Times New Roman"/>
                      <w:sz w:val="24"/>
                      <w:szCs w:val="24"/>
                      <w:lang w:eastAsia="bg-BG"/>
                    </w:rPr>
                    <w:t>сектори</w:t>
                  </w:r>
                  <w:proofErr w:type="spellEnd"/>
                  <w:r>
                    <w:rPr>
                      <w:rFonts w:ascii="Times New Roman" w:hAnsi="Times New Roman"/>
                      <w:sz w:val="24"/>
                      <w:szCs w:val="24"/>
                      <w:lang w:eastAsia="bg-BG"/>
                    </w:rPr>
                    <w:t xml:space="preserve"> </w:t>
                  </w:r>
                  <w:proofErr w:type="spellStart"/>
                  <w:r>
                    <w:rPr>
                      <w:rFonts w:ascii="Times New Roman" w:hAnsi="Times New Roman"/>
                      <w:sz w:val="24"/>
                      <w:szCs w:val="24"/>
                      <w:lang w:eastAsia="bg-BG"/>
                    </w:rPr>
                    <w:t>определени</w:t>
                  </w:r>
                  <w:proofErr w:type="spellEnd"/>
                  <w:r>
                    <w:rPr>
                      <w:rFonts w:ascii="Times New Roman" w:hAnsi="Times New Roman"/>
                      <w:sz w:val="24"/>
                      <w:szCs w:val="24"/>
                      <w:lang w:eastAsia="bg-BG"/>
                    </w:rPr>
                    <w:t xml:space="preserve"> в </w:t>
                  </w:r>
                  <w:proofErr w:type="spellStart"/>
                  <w:r>
                    <w:rPr>
                      <w:rFonts w:ascii="Times New Roman" w:hAnsi="Times New Roman"/>
                      <w:sz w:val="24"/>
                      <w:szCs w:val="24"/>
                      <w:lang w:eastAsia="bg-BG"/>
                    </w:rPr>
                    <w:t>анализа</w:t>
                  </w:r>
                  <w:proofErr w:type="spellEnd"/>
                  <w:r>
                    <w:rPr>
                      <w:rFonts w:ascii="Times New Roman" w:hAnsi="Times New Roman"/>
                      <w:sz w:val="24"/>
                      <w:szCs w:val="24"/>
                      <w:lang w:eastAsia="bg-BG"/>
                    </w:rPr>
                    <w:t xml:space="preserve"> </w:t>
                  </w:r>
                  <w:proofErr w:type="spellStart"/>
                  <w:r>
                    <w:rPr>
                      <w:rFonts w:ascii="Times New Roman" w:hAnsi="Times New Roman"/>
                      <w:sz w:val="24"/>
                      <w:szCs w:val="24"/>
                      <w:lang w:eastAsia="bg-BG"/>
                    </w:rPr>
                    <w:t>към</w:t>
                  </w:r>
                  <w:proofErr w:type="spellEnd"/>
                  <w:r>
                    <w:rPr>
                      <w:rFonts w:ascii="Times New Roman" w:hAnsi="Times New Roman"/>
                      <w:sz w:val="24"/>
                      <w:szCs w:val="24"/>
                      <w:lang w:eastAsia="bg-BG"/>
                    </w:rPr>
                    <w:t xml:space="preserve"> СП. </w:t>
                  </w:r>
                  <w:proofErr w:type="spellStart"/>
                  <w:r>
                    <w:rPr>
                      <w:rFonts w:ascii="Times New Roman" w:hAnsi="Times New Roman"/>
                      <w:sz w:val="24"/>
                      <w:szCs w:val="24"/>
                      <w:lang w:eastAsia="bg-BG"/>
                    </w:rPr>
                    <w:t>Увеличеният</w:t>
                  </w:r>
                  <w:proofErr w:type="spellEnd"/>
                  <w:r>
                    <w:rPr>
                      <w:rFonts w:ascii="Times New Roman" w:hAnsi="Times New Roman"/>
                      <w:sz w:val="24"/>
                      <w:szCs w:val="24"/>
                      <w:lang w:eastAsia="bg-BG"/>
                    </w:rPr>
                    <w:t xml:space="preserve"> </w:t>
                  </w:r>
                  <w:proofErr w:type="spellStart"/>
                  <w:r>
                    <w:rPr>
                      <w:rFonts w:ascii="Times New Roman" w:hAnsi="Times New Roman"/>
                      <w:sz w:val="24"/>
                      <w:szCs w:val="24"/>
                      <w:lang w:eastAsia="bg-BG"/>
                    </w:rPr>
                    <w:t>размер</w:t>
                  </w:r>
                  <w:proofErr w:type="spellEnd"/>
                  <w:r>
                    <w:rPr>
                      <w:rFonts w:ascii="Times New Roman" w:hAnsi="Times New Roman"/>
                      <w:sz w:val="24"/>
                      <w:szCs w:val="24"/>
                      <w:lang w:eastAsia="bg-BG"/>
                    </w:rPr>
                    <w:t xml:space="preserve"> на </w:t>
                  </w:r>
                  <w:proofErr w:type="spellStart"/>
                  <w:r>
                    <w:rPr>
                      <w:rFonts w:ascii="Times New Roman" w:hAnsi="Times New Roman"/>
                      <w:sz w:val="24"/>
                      <w:szCs w:val="24"/>
                      <w:lang w:eastAsia="bg-BG"/>
                    </w:rPr>
                    <w:t>финансовата</w:t>
                  </w:r>
                  <w:proofErr w:type="spellEnd"/>
                  <w:r>
                    <w:rPr>
                      <w:rFonts w:ascii="Times New Roman" w:hAnsi="Times New Roman"/>
                      <w:sz w:val="24"/>
                      <w:szCs w:val="24"/>
                      <w:lang w:eastAsia="bg-BG"/>
                    </w:rPr>
                    <w:t xml:space="preserve"> </w:t>
                  </w:r>
                  <w:proofErr w:type="spellStart"/>
                  <w:r>
                    <w:rPr>
                      <w:rFonts w:ascii="Times New Roman" w:hAnsi="Times New Roman"/>
                      <w:sz w:val="24"/>
                      <w:szCs w:val="24"/>
                      <w:lang w:eastAsia="bg-BG"/>
                    </w:rPr>
                    <w:t>помощ</w:t>
                  </w:r>
                  <w:proofErr w:type="spellEnd"/>
                  <w:r>
                    <w:rPr>
                      <w:rFonts w:ascii="Times New Roman" w:hAnsi="Times New Roman"/>
                      <w:sz w:val="24"/>
                      <w:szCs w:val="24"/>
                      <w:lang w:eastAsia="bg-BG"/>
                    </w:rPr>
                    <w:t xml:space="preserve"> </w:t>
                  </w:r>
                  <w:proofErr w:type="spellStart"/>
                  <w:r>
                    <w:rPr>
                      <w:rFonts w:ascii="Times New Roman" w:hAnsi="Times New Roman"/>
                      <w:sz w:val="24"/>
                      <w:szCs w:val="24"/>
                      <w:lang w:eastAsia="bg-BG"/>
                    </w:rPr>
                    <w:t>не</w:t>
                  </w:r>
                  <w:proofErr w:type="spellEnd"/>
                  <w:r>
                    <w:rPr>
                      <w:rFonts w:ascii="Times New Roman" w:hAnsi="Times New Roman"/>
                      <w:sz w:val="24"/>
                      <w:szCs w:val="24"/>
                      <w:lang w:eastAsia="bg-BG"/>
                    </w:rPr>
                    <w:t xml:space="preserve"> </w:t>
                  </w:r>
                  <w:proofErr w:type="spellStart"/>
                  <w:r>
                    <w:rPr>
                      <w:rFonts w:ascii="Times New Roman" w:hAnsi="Times New Roman"/>
                      <w:sz w:val="24"/>
                      <w:szCs w:val="24"/>
                      <w:lang w:eastAsia="bg-BG"/>
                    </w:rPr>
                    <w:t>се</w:t>
                  </w:r>
                  <w:proofErr w:type="spellEnd"/>
                  <w:r>
                    <w:rPr>
                      <w:rFonts w:ascii="Times New Roman" w:hAnsi="Times New Roman"/>
                      <w:sz w:val="24"/>
                      <w:szCs w:val="24"/>
                      <w:lang w:eastAsia="bg-BG"/>
                    </w:rPr>
                    <w:t xml:space="preserve"> </w:t>
                  </w:r>
                  <w:proofErr w:type="spellStart"/>
                  <w:r>
                    <w:rPr>
                      <w:rFonts w:ascii="Times New Roman" w:hAnsi="Times New Roman"/>
                      <w:sz w:val="24"/>
                      <w:szCs w:val="24"/>
                      <w:lang w:eastAsia="bg-BG"/>
                    </w:rPr>
                    <w:t>прилага</w:t>
                  </w:r>
                  <w:proofErr w:type="spellEnd"/>
                  <w:r>
                    <w:rPr>
                      <w:rFonts w:ascii="Times New Roman" w:hAnsi="Times New Roman"/>
                      <w:sz w:val="24"/>
                      <w:szCs w:val="24"/>
                      <w:lang w:eastAsia="bg-BG"/>
                    </w:rPr>
                    <w:t xml:space="preserve"> за </w:t>
                  </w:r>
                  <w:proofErr w:type="spellStart"/>
                  <w:r>
                    <w:rPr>
                      <w:rFonts w:ascii="Times New Roman" w:hAnsi="Times New Roman"/>
                      <w:sz w:val="24"/>
                      <w:szCs w:val="24"/>
                      <w:lang w:eastAsia="bg-BG"/>
                    </w:rPr>
                    <w:t>инвестиции</w:t>
                  </w:r>
                  <w:proofErr w:type="spellEnd"/>
                  <w:r>
                    <w:rPr>
                      <w:rFonts w:ascii="Times New Roman" w:hAnsi="Times New Roman"/>
                      <w:sz w:val="24"/>
                      <w:szCs w:val="24"/>
                      <w:lang w:eastAsia="bg-BG"/>
                    </w:rPr>
                    <w:t xml:space="preserve"> </w:t>
                  </w:r>
                  <w:proofErr w:type="spellStart"/>
                  <w:r>
                    <w:rPr>
                      <w:rFonts w:ascii="Times New Roman" w:hAnsi="Times New Roman"/>
                      <w:sz w:val="24"/>
                      <w:szCs w:val="24"/>
                      <w:lang w:eastAsia="bg-BG"/>
                    </w:rPr>
                    <w:t>свързани</w:t>
                  </w:r>
                  <w:proofErr w:type="spellEnd"/>
                  <w:r>
                    <w:rPr>
                      <w:rFonts w:ascii="Times New Roman" w:hAnsi="Times New Roman"/>
                      <w:sz w:val="24"/>
                      <w:szCs w:val="24"/>
                      <w:lang w:eastAsia="bg-BG"/>
                    </w:rPr>
                    <w:t xml:space="preserve"> </w:t>
                  </w:r>
                  <w:proofErr w:type="spellStart"/>
                  <w:r>
                    <w:rPr>
                      <w:rFonts w:ascii="Times New Roman" w:hAnsi="Times New Roman"/>
                      <w:sz w:val="24"/>
                      <w:szCs w:val="24"/>
                      <w:lang w:eastAsia="bg-BG"/>
                    </w:rPr>
                    <w:t>със</w:t>
                  </w:r>
                  <w:proofErr w:type="spellEnd"/>
                  <w:r>
                    <w:rPr>
                      <w:rFonts w:ascii="Times New Roman" w:hAnsi="Times New Roman"/>
                      <w:sz w:val="24"/>
                      <w:szCs w:val="24"/>
                      <w:lang w:eastAsia="bg-BG"/>
                    </w:rPr>
                    <w:t xml:space="preserve"> </w:t>
                  </w:r>
                  <w:proofErr w:type="spellStart"/>
                  <w:r>
                    <w:rPr>
                      <w:rFonts w:ascii="Times New Roman" w:hAnsi="Times New Roman"/>
                      <w:sz w:val="24"/>
                      <w:szCs w:val="24"/>
                      <w:lang w:eastAsia="bg-BG"/>
                    </w:rPr>
                    <w:t>закупуване</w:t>
                  </w:r>
                  <w:proofErr w:type="spellEnd"/>
                  <w:r>
                    <w:rPr>
                      <w:rFonts w:ascii="Times New Roman" w:hAnsi="Times New Roman"/>
                      <w:sz w:val="24"/>
                      <w:szCs w:val="24"/>
                      <w:lang w:eastAsia="bg-BG"/>
                    </w:rPr>
                    <w:t xml:space="preserve"> на </w:t>
                  </w:r>
                  <w:proofErr w:type="spellStart"/>
                  <w:r>
                    <w:rPr>
                      <w:rFonts w:ascii="Times New Roman" w:hAnsi="Times New Roman"/>
                      <w:sz w:val="24"/>
                      <w:szCs w:val="24"/>
                      <w:lang w:eastAsia="bg-BG"/>
                    </w:rPr>
                    <w:t>земеделска</w:t>
                  </w:r>
                  <w:proofErr w:type="spellEnd"/>
                  <w:r>
                    <w:rPr>
                      <w:rFonts w:ascii="Times New Roman" w:hAnsi="Times New Roman"/>
                      <w:sz w:val="24"/>
                      <w:szCs w:val="24"/>
                      <w:lang w:eastAsia="bg-BG"/>
                    </w:rPr>
                    <w:t xml:space="preserve"> </w:t>
                  </w:r>
                  <w:proofErr w:type="spellStart"/>
                  <w:r>
                    <w:rPr>
                      <w:rFonts w:ascii="Times New Roman" w:hAnsi="Times New Roman"/>
                      <w:sz w:val="24"/>
                      <w:szCs w:val="24"/>
                      <w:lang w:eastAsia="bg-BG"/>
                    </w:rPr>
                    <w:t>техника</w:t>
                  </w:r>
                  <w:proofErr w:type="spellEnd"/>
                  <w:r>
                    <w:rPr>
                      <w:rFonts w:ascii="Times New Roman" w:hAnsi="Times New Roman"/>
                      <w:sz w:val="24"/>
                      <w:szCs w:val="24"/>
                      <w:lang w:eastAsia="bg-BG"/>
                    </w:rPr>
                    <w:t>;</w:t>
                  </w:r>
                  <w:r>
                    <w:rPr>
                      <w:rFonts w:ascii="Times New Roman" w:hAnsi="Times New Roman"/>
                      <w:b/>
                      <w:sz w:val="24"/>
                      <w:szCs w:val="24"/>
                      <w:lang w:eastAsia="bg-BG"/>
                    </w:rPr>
                    <w:t xml:space="preserve"> </w:t>
                  </w:r>
                </w:p>
              </w:tc>
            </w:tr>
          </w:tbl>
          <w:p w:rsidR="00446A6C" w:rsidRDefault="00446A6C" w:rsidP="00243368">
            <w:pPr>
              <w:spacing w:after="120"/>
              <w:ind w:firstLine="709"/>
              <w:jc w:val="both"/>
              <w:rPr>
                <w:rFonts w:ascii="Times New Roman" w:hAnsi="Times New Roman"/>
                <w:b/>
                <w:i/>
                <w:sz w:val="24"/>
                <w:szCs w:val="24"/>
              </w:rPr>
            </w:pPr>
          </w:p>
          <w:p w:rsidR="00446A6C" w:rsidRDefault="00446A6C" w:rsidP="00243368">
            <w:pPr>
              <w:spacing w:after="120"/>
              <w:ind w:firstLine="709"/>
              <w:jc w:val="both"/>
              <w:rPr>
                <w:rFonts w:ascii="Times New Roman" w:hAnsi="Times New Roman"/>
                <w:b/>
                <w:i/>
                <w:sz w:val="24"/>
                <w:szCs w:val="24"/>
              </w:rPr>
            </w:pPr>
            <w:r>
              <w:rPr>
                <w:rFonts w:ascii="Times New Roman" w:hAnsi="Times New Roman"/>
                <w:b/>
                <w:i/>
                <w:sz w:val="24"/>
                <w:szCs w:val="24"/>
              </w:rPr>
              <w:t xml:space="preserve">Мотиви: Предложението ни се основава на РЕГЛАМЕНТ(ЕС) 2021/2115 НА ЕВРОПЕЙСКИЯ ПАРЛАМЕНТ И НА СЪВЕТА от 2 декември 2021 година за </w:t>
            </w:r>
            <w:r>
              <w:rPr>
                <w:rFonts w:ascii="Times New Roman" w:hAnsi="Times New Roman"/>
                <w:b/>
                <w:i/>
                <w:sz w:val="24"/>
                <w:szCs w:val="24"/>
              </w:rPr>
              <w:lastRenderedPageBreak/>
              <w:t xml:space="preserve">установяване на правила за подпомагане за стратегическите планове, които трябва да бъдат изготвени от държавите членки по линия на общата селскостопанска политика (стратегически планове по ОСП) и финансирани от Европейския фонд за гарантиране на земеделието (ЕФГЗ) и от Европейския земеделски фонд за развитие на селските райони (ЕЗФРСР), и за отмяна на регламенти (ЕС) № 1305/2013 и (ЕС) № 1307/2013, чл. Член 73 Инвестиции, т.4, б, в която се посочва, че „Максималното подпомагане може да бъде увеличено:.... б) до 85 % за инвестиции на малки стопанства, както са определени от държавите членки;“ Считаме, че давайки по-висок интензитет на малките земеделски стопанства ще осигурим по-висока устойчивост на и без това най-уязвимата група от допустимите за подпомагане стопанства в интервенцията. В настоящият програмен период и по мярка 4.1.2. „Инвестиции в земеделски стопанства“ от Тематичната подпрограма за развитие на малки стопанства 2014 – 2020., където основния интензитет на помощта беше 60 %. </w:t>
            </w:r>
          </w:p>
          <w:p w:rsidR="00446A6C" w:rsidRPr="00243368" w:rsidRDefault="00446A6C" w:rsidP="00243368">
            <w:pPr>
              <w:spacing w:after="120"/>
              <w:contextualSpacing/>
              <w:jc w:val="both"/>
              <w:rPr>
                <w:rFonts w:ascii="Times New Roman" w:eastAsia="Calibri" w:hAnsi="Times New Roman" w:cs="Times New Roman"/>
                <w:sz w:val="24"/>
                <w:szCs w:val="24"/>
              </w:rPr>
            </w:pPr>
          </w:p>
        </w:tc>
        <w:tc>
          <w:tcPr>
            <w:tcW w:w="3506" w:type="dxa"/>
            <w:shd w:val="clear" w:color="auto" w:fill="FFFFFF" w:themeFill="background1"/>
            <w:vAlign w:val="center"/>
          </w:tcPr>
          <w:p w:rsidR="00446A6C" w:rsidRPr="000B4017" w:rsidRDefault="00446A6C" w:rsidP="00646C61">
            <w:pPr>
              <w:jc w:val="center"/>
              <w:rPr>
                <w:rFonts w:ascii="Times New Roman" w:hAnsi="Times New Roman" w:cs="Times New Roman"/>
                <w:b/>
                <w:bCs/>
                <w:sz w:val="20"/>
                <w:szCs w:val="20"/>
              </w:rPr>
            </w:pPr>
          </w:p>
        </w:tc>
      </w:tr>
      <w:tr w:rsidR="00446A6C" w:rsidRPr="000B4017" w:rsidTr="0064352C">
        <w:trPr>
          <w:trHeight w:val="1574"/>
        </w:trPr>
        <w:tc>
          <w:tcPr>
            <w:tcW w:w="1042" w:type="dxa"/>
            <w:vAlign w:val="center"/>
          </w:tcPr>
          <w:p w:rsidR="00446A6C" w:rsidRDefault="00446A6C" w:rsidP="00646C61">
            <w:pPr>
              <w:jc w:val="center"/>
              <w:rPr>
                <w:rFonts w:ascii="Times New Roman" w:hAnsi="Times New Roman" w:cs="Times New Roman"/>
                <w:b/>
                <w:sz w:val="18"/>
                <w:szCs w:val="18"/>
              </w:rPr>
            </w:pPr>
            <w:r>
              <w:rPr>
                <w:rFonts w:ascii="Times New Roman" w:hAnsi="Times New Roman" w:cs="Times New Roman"/>
                <w:b/>
                <w:sz w:val="18"/>
                <w:szCs w:val="18"/>
              </w:rPr>
              <w:lastRenderedPageBreak/>
              <w:t>6.</w:t>
            </w:r>
          </w:p>
        </w:tc>
        <w:tc>
          <w:tcPr>
            <w:tcW w:w="2216" w:type="dxa"/>
            <w:shd w:val="clear" w:color="auto" w:fill="FFFFFF" w:themeFill="background1"/>
            <w:vAlign w:val="center"/>
          </w:tcPr>
          <w:p w:rsidR="00446A6C" w:rsidRDefault="00446A6C" w:rsidP="00AE48D4">
            <w:pPr>
              <w:rPr>
                <w:rFonts w:ascii="Times New Roman" w:hAnsi="Times New Roman" w:cs="Times New Roman"/>
                <w:b/>
                <w:sz w:val="20"/>
                <w:szCs w:val="20"/>
              </w:rPr>
            </w:pPr>
            <w:r>
              <w:rPr>
                <w:rFonts w:ascii="Times New Roman" w:hAnsi="Times New Roman" w:cs="Times New Roman"/>
                <w:b/>
                <w:sz w:val="20"/>
                <w:szCs w:val="20"/>
              </w:rPr>
              <w:t>НАЦИОНАЛНА СЛУЖБА ЗА СЪВЕТИ В ЗЕМЕДЕЛИЕТО</w:t>
            </w:r>
          </w:p>
        </w:tc>
        <w:tc>
          <w:tcPr>
            <w:tcW w:w="6745" w:type="dxa"/>
            <w:shd w:val="clear" w:color="auto" w:fill="FFFFFF" w:themeFill="background1"/>
            <w:vAlign w:val="center"/>
          </w:tcPr>
          <w:p w:rsidR="00446A6C" w:rsidRPr="00243368" w:rsidRDefault="00446A6C" w:rsidP="00243368">
            <w:pPr>
              <w:spacing w:after="120"/>
              <w:ind w:firstLine="709"/>
              <w:jc w:val="both"/>
              <w:rPr>
                <w:rFonts w:ascii="Times New Roman" w:eastAsia="Calibri" w:hAnsi="Times New Roman" w:cs="Times New Roman"/>
                <w:b/>
                <w:sz w:val="24"/>
                <w:szCs w:val="24"/>
                <w:u w:val="single"/>
              </w:rPr>
            </w:pPr>
            <w:r w:rsidRPr="00243368">
              <w:rPr>
                <w:rFonts w:ascii="Times New Roman" w:eastAsia="Calibri" w:hAnsi="Times New Roman" w:cs="Times New Roman"/>
                <w:sz w:val="24"/>
                <w:szCs w:val="24"/>
              </w:rPr>
              <w:t xml:space="preserve">По отношение на интервенцията </w:t>
            </w:r>
            <w:r w:rsidRPr="00243368">
              <w:rPr>
                <w:rFonts w:ascii="Times New Roman" w:eastAsia="Calibri" w:hAnsi="Times New Roman" w:cs="Times New Roman"/>
                <w:b/>
                <w:sz w:val="24"/>
                <w:szCs w:val="24"/>
              </w:rPr>
              <w:t xml:space="preserve">– </w:t>
            </w:r>
            <w:r w:rsidRPr="00243368">
              <w:rPr>
                <w:rFonts w:ascii="Times New Roman" w:eastAsia="Calibri" w:hAnsi="Times New Roman" w:cs="Times New Roman"/>
                <w:b/>
                <w:sz w:val="24"/>
                <w:szCs w:val="24"/>
                <w:u w:val="single"/>
              </w:rPr>
              <w:t>„Стартова помощ за установяване на млади земеделски стопани в селското стопанство“</w:t>
            </w:r>
          </w:p>
          <w:p w:rsidR="00446A6C" w:rsidRPr="00243368" w:rsidRDefault="00446A6C" w:rsidP="00243368">
            <w:pPr>
              <w:spacing w:after="120"/>
              <w:jc w:val="both"/>
              <w:rPr>
                <w:rFonts w:ascii="Times New Roman" w:eastAsia="Calibri" w:hAnsi="Times New Roman" w:cs="Times New Roman"/>
                <w:b/>
                <w:sz w:val="24"/>
                <w:szCs w:val="24"/>
              </w:rPr>
            </w:pPr>
            <w:r w:rsidRPr="00243368">
              <w:rPr>
                <w:rFonts w:ascii="Times New Roman" w:eastAsia="Calibri" w:hAnsi="Times New Roman" w:cs="Times New Roman"/>
                <w:b/>
                <w:sz w:val="24"/>
                <w:szCs w:val="24"/>
              </w:rPr>
              <w:t xml:space="preserve">Предложенията ни са следните: </w:t>
            </w:r>
          </w:p>
          <w:p w:rsidR="00446A6C" w:rsidRPr="00243368" w:rsidRDefault="00446A6C" w:rsidP="00243368">
            <w:pPr>
              <w:spacing w:after="120"/>
              <w:ind w:firstLine="708"/>
              <w:jc w:val="both"/>
              <w:rPr>
                <w:rFonts w:ascii="Times New Roman" w:eastAsia="Calibri" w:hAnsi="Times New Roman" w:cs="Times New Roman"/>
                <w:sz w:val="24"/>
                <w:szCs w:val="24"/>
              </w:rPr>
            </w:pPr>
            <w:r w:rsidRPr="00243368">
              <w:rPr>
                <w:rFonts w:ascii="Times New Roman" w:eastAsia="Calibri" w:hAnsi="Times New Roman" w:cs="Times New Roman"/>
                <w:b/>
                <w:sz w:val="24"/>
                <w:szCs w:val="24"/>
              </w:rPr>
              <w:t>А.</w:t>
            </w:r>
            <w:r w:rsidRPr="00243368">
              <w:rPr>
                <w:rFonts w:ascii="Times New Roman" w:eastAsia="Calibri" w:hAnsi="Times New Roman" w:cs="Times New Roman"/>
                <w:sz w:val="24"/>
                <w:szCs w:val="24"/>
              </w:rPr>
              <w:t xml:space="preserve"> Текста „Под „създаване на ръководител на земеделско стопанство“ се има предвид, лице, което е на не повече от 40 години, към момента на подаване на проектното предложение и притежава професионални умения и компетентности.“ Предлагаме да бъде променен така: „Под „създаване на ръководител на земеделско стопанство“ се има предвид, лице, което е на не повече от 40 </w:t>
            </w:r>
            <w:r w:rsidRPr="00243368">
              <w:rPr>
                <w:rFonts w:ascii="Times New Roman" w:eastAsia="Calibri" w:hAnsi="Times New Roman" w:cs="Times New Roman"/>
                <w:b/>
                <w:color w:val="FF0000"/>
                <w:sz w:val="24"/>
                <w:szCs w:val="24"/>
                <w:u w:val="single"/>
              </w:rPr>
              <w:t>навършени</w:t>
            </w:r>
            <w:r w:rsidRPr="00243368">
              <w:rPr>
                <w:rFonts w:ascii="Times New Roman" w:eastAsia="Calibri" w:hAnsi="Times New Roman" w:cs="Times New Roman"/>
                <w:color w:val="00B0F0"/>
                <w:sz w:val="24"/>
                <w:szCs w:val="24"/>
              </w:rPr>
              <w:t xml:space="preserve"> </w:t>
            </w:r>
            <w:r w:rsidRPr="00243368">
              <w:rPr>
                <w:rFonts w:ascii="Times New Roman" w:eastAsia="Calibri" w:hAnsi="Times New Roman" w:cs="Times New Roman"/>
                <w:sz w:val="24"/>
                <w:szCs w:val="24"/>
              </w:rPr>
              <w:t xml:space="preserve">години, </w:t>
            </w:r>
            <w:r w:rsidRPr="00243368">
              <w:rPr>
                <w:rFonts w:ascii="Times New Roman" w:eastAsia="Calibri" w:hAnsi="Times New Roman" w:cs="Times New Roman"/>
                <w:sz w:val="24"/>
                <w:szCs w:val="24"/>
              </w:rPr>
              <w:lastRenderedPageBreak/>
              <w:t>към момента на подаване на проектното предложение и притежава професионални умения и компетентности.“</w:t>
            </w:r>
          </w:p>
          <w:p w:rsidR="00446A6C" w:rsidRPr="00243368" w:rsidRDefault="00446A6C" w:rsidP="00243368">
            <w:pPr>
              <w:spacing w:after="120"/>
              <w:ind w:firstLine="708"/>
              <w:jc w:val="both"/>
              <w:rPr>
                <w:rFonts w:ascii="Times New Roman" w:eastAsia="Calibri" w:hAnsi="Times New Roman" w:cs="Times New Roman"/>
                <w:i/>
                <w:sz w:val="24"/>
                <w:szCs w:val="24"/>
              </w:rPr>
            </w:pPr>
            <w:r w:rsidRPr="00243368">
              <w:rPr>
                <w:rFonts w:ascii="Times New Roman" w:eastAsia="Calibri" w:hAnsi="Times New Roman" w:cs="Times New Roman"/>
                <w:b/>
                <w:i/>
                <w:sz w:val="24"/>
                <w:szCs w:val="24"/>
              </w:rPr>
              <w:t>Мотиви:</w:t>
            </w:r>
            <w:r w:rsidRPr="00243368">
              <w:rPr>
                <w:rFonts w:ascii="Times New Roman" w:eastAsia="Calibri" w:hAnsi="Times New Roman" w:cs="Times New Roman"/>
                <w:sz w:val="24"/>
                <w:szCs w:val="24"/>
              </w:rPr>
              <w:t xml:space="preserve"> </w:t>
            </w:r>
            <w:r w:rsidRPr="00243368">
              <w:rPr>
                <w:rFonts w:ascii="Times New Roman" w:eastAsia="Calibri" w:hAnsi="Times New Roman" w:cs="Times New Roman"/>
                <w:i/>
                <w:sz w:val="24"/>
                <w:szCs w:val="24"/>
              </w:rPr>
              <w:t>По този начин, както беше и в досегашния програмен период ще има възможност земеделските стопани, които имат навършени 40 години, но не са навършили 41 години също да кандидатстват по интервенцията.</w:t>
            </w:r>
          </w:p>
          <w:p w:rsidR="00446A6C" w:rsidRPr="00243368" w:rsidRDefault="00446A6C" w:rsidP="00243368">
            <w:pPr>
              <w:ind w:firstLine="708"/>
              <w:jc w:val="both"/>
              <w:rPr>
                <w:rFonts w:ascii="Times New Roman" w:eastAsia="PMingLiU" w:hAnsi="Times New Roman" w:cs="Times New Roman"/>
                <w:b/>
              </w:rPr>
            </w:pPr>
            <w:r w:rsidRPr="00243368">
              <w:rPr>
                <w:rFonts w:ascii="Times New Roman" w:eastAsia="Calibri" w:hAnsi="Times New Roman" w:cs="Times New Roman"/>
                <w:b/>
                <w:sz w:val="24"/>
                <w:szCs w:val="24"/>
              </w:rPr>
              <w:t>Б.</w:t>
            </w:r>
            <w:r w:rsidRPr="00243368">
              <w:rPr>
                <w:rFonts w:ascii="Times New Roman" w:eastAsia="Calibri" w:hAnsi="Times New Roman" w:cs="Times New Roman"/>
                <w:sz w:val="24"/>
                <w:szCs w:val="24"/>
              </w:rPr>
              <w:t xml:space="preserve"> Предлагаме изискването за увеличение на СПО да бъде общо за всички кандидати  с минимум </w:t>
            </w:r>
            <w:r w:rsidRPr="00243368">
              <w:rPr>
                <w:rFonts w:ascii="Times New Roman" w:eastAsia="Calibri" w:hAnsi="Times New Roman" w:cs="Times New Roman"/>
                <w:b/>
                <w:color w:val="FF0000"/>
                <w:sz w:val="24"/>
                <w:szCs w:val="24"/>
              </w:rPr>
              <w:t>3 000 евро СПО</w:t>
            </w:r>
            <w:r w:rsidRPr="00243368">
              <w:rPr>
                <w:rFonts w:ascii="Times New Roman" w:eastAsia="Calibri" w:hAnsi="Times New Roman" w:cs="Times New Roman"/>
                <w:sz w:val="24"/>
                <w:szCs w:val="24"/>
              </w:rPr>
              <w:t>, вместо предложеният текст в интервенцията „</w:t>
            </w:r>
            <w:r w:rsidRPr="00243368">
              <w:rPr>
                <w:rFonts w:ascii="Times New Roman" w:eastAsia="PMingLiU" w:hAnsi="Times New Roman" w:cs="Times New Roman"/>
                <w:b/>
              </w:rPr>
              <w:t xml:space="preserve">С изпълнението на бизнес плана трябва да се осигури увеличение на икономическия размер на стопанството с най – малко </w:t>
            </w:r>
            <w:r w:rsidRPr="00243368">
              <w:rPr>
                <w:rFonts w:ascii="Times New Roman" w:eastAsia="PMingLiU" w:hAnsi="Times New Roman" w:cs="Times New Roman"/>
                <w:b/>
                <w:lang w:val="en-US"/>
              </w:rPr>
              <w:t>4</w:t>
            </w:r>
            <w:r w:rsidRPr="00243368">
              <w:rPr>
                <w:rFonts w:ascii="Times New Roman" w:eastAsia="PMingLiU" w:hAnsi="Times New Roman" w:cs="Times New Roman"/>
                <w:b/>
              </w:rPr>
              <w:t xml:space="preserve"> 000 евро СПО.</w:t>
            </w:r>
          </w:p>
          <w:p w:rsidR="00446A6C" w:rsidRPr="00243368" w:rsidRDefault="00446A6C" w:rsidP="00243368">
            <w:pPr>
              <w:jc w:val="both"/>
              <w:rPr>
                <w:rFonts w:ascii="Times New Roman" w:eastAsia="PMingLiU" w:hAnsi="Times New Roman" w:cs="Times New Roman"/>
                <w:b/>
              </w:rPr>
            </w:pPr>
            <w:r w:rsidRPr="00243368">
              <w:rPr>
                <w:rFonts w:ascii="Times New Roman" w:eastAsia="PMingLiU" w:hAnsi="Times New Roman" w:cs="Times New Roman"/>
                <w:b/>
              </w:rPr>
              <w:t>За стопанства, които увеличават икономическия си размер на стопанството само с: пчелни семейства, едри или дребни преживни животни за мляко или месо с бизнес плана трябва да се осигури увеличение на икономическия размер на стопанството с най – малко 2 500 евро СПО.“</w:t>
            </w:r>
          </w:p>
          <w:p w:rsidR="00446A6C" w:rsidRPr="00243368" w:rsidRDefault="00446A6C" w:rsidP="00243368">
            <w:pPr>
              <w:spacing w:after="120"/>
              <w:jc w:val="both"/>
              <w:rPr>
                <w:rFonts w:ascii="Times New Roman" w:hAnsi="Times New Roman"/>
                <w:sz w:val="24"/>
                <w:szCs w:val="24"/>
              </w:rPr>
            </w:pPr>
            <w:r w:rsidRPr="00243368">
              <w:rPr>
                <w:rFonts w:ascii="Times New Roman" w:eastAsia="Calibri" w:hAnsi="Times New Roman" w:cs="Times New Roman"/>
                <w:b/>
                <w:i/>
                <w:sz w:val="24"/>
                <w:szCs w:val="24"/>
              </w:rPr>
              <w:t xml:space="preserve">Мотиви: </w:t>
            </w:r>
            <w:r w:rsidRPr="00243368">
              <w:rPr>
                <w:rFonts w:ascii="Times New Roman" w:eastAsia="Calibri" w:hAnsi="Times New Roman" w:cs="Times New Roman"/>
                <w:i/>
                <w:sz w:val="24"/>
                <w:szCs w:val="24"/>
              </w:rPr>
              <w:t>Считаме, че различният обем на СПО при младите стопанства не е целесъобразно, също както и при много малките. Считаме, че единното СПО би довело, както до по-голяма яснота при кандидатстване, така и би облекчил оценката на подадените бизнес планове, както и контрола за изпълнение на одобрените проекти. От друга страна, считаме че предложеният подход би лишил кандидатите от желанието им да създават изкуствени условия с цел да отговорят на по-лекият режим при стопанствата с пчелни семейства и/или едри и дребни преживни животни за мляко или месо.</w:t>
            </w:r>
          </w:p>
        </w:tc>
        <w:tc>
          <w:tcPr>
            <w:tcW w:w="3506" w:type="dxa"/>
            <w:shd w:val="clear" w:color="auto" w:fill="FFFFFF" w:themeFill="background1"/>
            <w:vAlign w:val="center"/>
          </w:tcPr>
          <w:p w:rsidR="00446A6C" w:rsidRPr="000B4017" w:rsidRDefault="00446A6C" w:rsidP="00646C61">
            <w:pPr>
              <w:jc w:val="center"/>
              <w:rPr>
                <w:rFonts w:ascii="Times New Roman" w:hAnsi="Times New Roman" w:cs="Times New Roman"/>
                <w:b/>
                <w:bCs/>
                <w:sz w:val="20"/>
                <w:szCs w:val="20"/>
              </w:rPr>
            </w:pPr>
          </w:p>
        </w:tc>
      </w:tr>
      <w:tr w:rsidR="00446A6C" w:rsidRPr="000B4017" w:rsidTr="00FC1F6F">
        <w:trPr>
          <w:trHeight w:val="77"/>
        </w:trPr>
        <w:tc>
          <w:tcPr>
            <w:tcW w:w="1042" w:type="dxa"/>
            <w:vAlign w:val="center"/>
          </w:tcPr>
          <w:p w:rsidR="00446A6C" w:rsidRDefault="00446A6C" w:rsidP="00646C61">
            <w:pPr>
              <w:jc w:val="center"/>
              <w:rPr>
                <w:rFonts w:ascii="Times New Roman" w:hAnsi="Times New Roman" w:cs="Times New Roman"/>
                <w:b/>
                <w:sz w:val="18"/>
                <w:szCs w:val="18"/>
              </w:rPr>
            </w:pPr>
            <w:r>
              <w:rPr>
                <w:rFonts w:ascii="Times New Roman" w:hAnsi="Times New Roman" w:cs="Times New Roman"/>
                <w:b/>
                <w:sz w:val="18"/>
                <w:szCs w:val="18"/>
              </w:rPr>
              <w:lastRenderedPageBreak/>
              <w:t>7.</w:t>
            </w:r>
          </w:p>
        </w:tc>
        <w:tc>
          <w:tcPr>
            <w:tcW w:w="2216" w:type="dxa"/>
            <w:shd w:val="clear" w:color="auto" w:fill="FFFFFF" w:themeFill="background1"/>
            <w:vAlign w:val="center"/>
          </w:tcPr>
          <w:p w:rsidR="00446A6C" w:rsidRDefault="00446A6C" w:rsidP="00AE48D4">
            <w:pPr>
              <w:rPr>
                <w:rFonts w:ascii="Times New Roman" w:hAnsi="Times New Roman" w:cs="Times New Roman"/>
                <w:b/>
                <w:sz w:val="20"/>
                <w:szCs w:val="20"/>
              </w:rPr>
            </w:pPr>
            <w:r>
              <w:rPr>
                <w:rFonts w:ascii="Times New Roman" w:hAnsi="Times New Roman" w:cs="Times New Roman"/>
                <w:b/>
                <w:sz w:val="20"/>
                <w:szCs w:val="20"/>
              </w:rPr>
              <w:t>НАЦИОНАЛНА ОВЦЕВЪДНА И КОЗЕВЪДНА АСОЦИАЦИЯ</w:t>
            </w:r>
          </w:p>
        </w:tc>
        <w:tc>
          <w:tcPr>
            <w:tcW w:w="6745" w:type="dxa"/>
            <w:shd w:val="clear" w:color="auto" w:fill="FFFFFF" w:themeFill="background1"/>
            <w:vAlign w:val="center"/>
          </w:tcPr>
          <w:p w:rsidR="00446A6C" w:rsidRPr="00163428" w:rsidRDefault="00446A6C" w:rsidP="00AB30E5">
            <w:pPr>
              <w:spacing w:after="120"/>
              <w:jc w:val="both"/>
              <w:rPr>
                <w:rFonts w:ascii="Times New Roman" w:eastAsia="Calibri" w:hAnsi="Times New Roman" w:cs="Times New Roman"/>
                <w:sz w:val="24"/>
                <w:szCs w:val="24"/>
              </w:rPr>
            </w:pPr>
            <w:r>
              <w:rPr>
                <w:rFonts w:ascii="Times New Roman" w:eastAsia="Calibri" w:hAnsi="Times New Roman" w:cs="Times New Roman"/>
                <w:b/>
                <w:sz w:val="24"/>
                <w:szCs w:val="24"/>
              </w:rPr>
              <w:t>О</w:t>
            </w:r>
            <w:r w:rsidRPr="00163428">
              <w:rPr>
                <w:rFonts w:ascii="Times New Roman" w:eastAsia="Calibri" w:hAnsi="Times New Roman" w:cs="Times New Roman"/>
                <w:b/>
                <w:sz w:val="24"/>
                <w:szCs w:val="24"/>
              </w:rPr>
              <w:t>тносно:</w:t>
            </w:r>
            <w:r>
              <w:rPr>
                <w:rFonts w:ascii="Times New Roman" w:eastAsia="Calibri" w:hAnsi="Times New Roman" w:cs="Times New Roman"/>
                <w:sz w:val="24"/>
                <w:szCs w:val="24"/>
              </w:rPr>
              <w:t xml:space="preserve"> </w:t>
            </w:r>
            <w:r w:rsidRPr="00163428">
              <w:rPr>
                <w:rFonts w:ascii="Times New Roman" w:eastAsia="Calibri" w:hAnsi="Times New Roman" w:cs="Times New Roman"/>
                <w:sz w:val="24"/>
                <w:szCs w:val="24"/>
              </w:rPr>
              <w:t>Инвестиции в земеделските стопанства:</w:t>
            </w:r>
          </w:p>
          <w:p w:rsidR="00446A6C" w:rsidRPr="00163428" w:rsidRDefault="00446A6C" w:rsidP="00163428">
            <w:pPr>
              <w:spacing w:after="120"/>
              <w:ind w:firstLine="709"/>
              <w:jc w:val="both"/>
              <w:rPr>
                <w:rFonts w:ascii="Times New Roman" w:eastAsia="Calibri" w:hAnsi="Times New Roman" w:cs="Times New Roman"/>
                <w:sz w:val="24"/>
                <w:szCs w:val="24"/>
              </w:rPr>
            </w:pPr>
            <w:r w:rsidRPr="00163428">
              <w:rPr>
                <w:rFonts w:ascii="Times New Roman" w:eastAsia="Calibri" w:hAnsi="Times New Roman" w:cs="Times New Roman"/>
                <w:sz w:val="24"/>
                <w:szCs w:val="24"/>
              </w:rPr>
              <w:t xml:space="preserve">Препращаме НПО </w:t>
            </w:r>
            <w:proofErr w:type="spellStart"/>
            <w:r w:rsidRPr="00163428">
              <w:rPr>
                <w:rFonts w:ascii="Times New Roman" w:eastAsia="Calibri" w:hAnsi="Times New Roman" w:cs="Times New Roman"/>
                <w:sz w:val="24"/>
                <w:szCs w:val="24"/>
              </w:rPr>
              <w:t>Становише</w:t>
            </w:r>
            <w:proofErr w:type="spellEnd"/>
            <w:r w:rsidRPr="00163428">
              <w:rPr>
                <w:rFonts w:ascii="Times New Roman" w:eastAsia="Calibri" w:hAnsi="Times New Roman" w:cs="Times New Roman"/>
                <w:sz w:val="24"/>
                <w:szCs w:val="24"/>
              </w:rPr>
              <w:t>, изпратено в МЗХГ на 24,11,2020г.</w:t>
            </w:r>
          </w:p>
          <w:p w:rsidR="00446A6C" w:rsidRPr="00163428" w:rsidRDefault="00446A6C" w:rsidP="00163428">
            <w:pPr>
              <w:spacing w:after="120"/>
              <w:ind w:firstLine="709"/>
              <w:jc w:val="both"/>
              <w:rPr>
                <w:rFonts w:ascii="Times New Roman" w:eastAsia="Calibri" w:hAnsi="Times New Roman" w:cs="Times New Roman"/>
                <w:sz w:val="24"/>
                <w:szCs w:val="24"/>
              </w:rPr>
            </w:pPr>
            <w:r w:rsidRPr="00163428">
              <w:rPr>
                <w:rFonts w:ascii="Times New Roman" w:eastAsia="Calibri" w:hAnsi="Times New Roman" w:cs="Times New Roman"/>
                <w:sz w:val="24"/>
                <w:szCs w:val="24"/>
              </w:rPr>
              <w:t xml:space="preserve">В частта на предложения, то все още е много актуално, </w:t>
            </w:r>
            <w:r w:rsidRPr="00163428">
              <w:rPr>
                <w:rFonts w:ascii="Times New Roman" w:eastAsia="Calibri" w:hAnsi="Times New Roman" w:cs="Times New Roman"/>
                <w:sz w:val="24"/>
                <w:szCs w:val="24"/>
              </w:rPr>
              <w:lastRenderedPageBreak/>
              <w:t>като изключим, категоризацията на стопанствата!</w:t>
            </w:r>
          </w:p>
          <w:p w:rsidR="00446A6C" w:rsidRPr="00163428" w:rsidRDefault="00446A6C" w:rsidP="00163428">
            <w:pPr>
              <w:spacing w:after="120"/>
              <w:ind w:firstLine="709"/>
              <w:jc w:val="both"/>
              <w:rPr>
                <w:rFonts w:ascii="Times New Roman" w:eastAsia="Calibri" w:hAnsi="Times New Roman" w:cs="Times New Roman"/>
                <w:sz w:val="24"/>
                <w:szCs w:val="24"/>
              </w:rPr>
            </w:pPr>
            <w:r w:rsidRPr="00163428">
              <w:rPr>
                <w:rFonts w:ascii="Times New Roman" w:eastAsia="Calibri" w:hAnsi="Times New Roman" w:cs="Times New Roman"/>
                <w:sz w:val="24"/>
                <w:szCs w:val="24"/>
              </w:rPr>
              <w:t>В резюме:</w:t>
            </w:r>
          </w:p>
          <w:p w:rsidR="00446A6C" w:rsidRPr="00163428" w:rsidRDefault="00446A6C" w:rsidP="00163428">
            <w:pPr>
              <w:spacing w:after="120"/>
              <w:ind w:firstLine="709"/>
              <w:jc w:val="both"/>
              <w:rPr>
                <w:rFonts w:ascii="Times New Roman" w:eastAsia="Calibri" w:hAnsi="Times New Roman" w:cs="Times New Roman"/>
                <w:sz w:val="24"/>
                <w:szCs w:val="24"/>
              </w:rPr>
            </w:pPr>
            <w:r w:rsidRPr="00163428">
              <w:rPr>
                <w:rFonts w:ascii="Times New Roman" w:eastAsia="Calibri" w:hAnsi="Times New Roman" w:cs="Times New Roman"/>
                <w:sz w:val="24"/>
                <w:szCs w:val="24"/>
              </w:rPr>
              <w:t xml:space="preserve">Предложения: </w:t>
            </w:r>
          </w:p>
          <w:p w:rsidR="00446A6C" w:rsidRPr="00163428" w:rsidRDefault="00446A6C" w:rsidP="00163428">
            <w:pPr>
              <w:spacing w:after="120"/>
              <w:ind w:firstLine="709"/>
              <w:jc w:val="both"/>
              <w:rPr>
                <w:rFonts w:ascii="Times New Roman" w:eastAsia="Calibri" w:hAnsi="Times New Roman" w:cs="Times New Roman"/>
                <w:sz w:val="24"/>
                <w:szCs w:val="24"/>
              </w:rPr>
            </w:pPr>
            <w:r w:rsidRPr="00163428">
              <w:rPr>
                <w:rFonts w:ascii="Times New Roman" w:eastAsia="Calibri" w:hAnsi="Times New Roman" w:cs="Times New Roman"/>
                <w:sz w:val="24"/>
                <w:szCs w:val="24"/>
              </w:rPr>
              <w:t xml:space="preserve">1. Проектни предложения, които се изпълняват в чувствителни сектори, определени в анализа към СП; финансова помощ 70% от допустимите разходи, </w:t>
            </w:r>
          </w:p>
          <w:p w:rsidR="00446A6C" w:rsidRPr="00163428" w:rsidRDefault="00446A6C" w:rsidP="00163428">
            <w:pPr>
              <w:spacing w:after="120"/>
              <w:ind w:firstLine="709"/>
              <w:jc w:val="both"/>
              <w:rPr>
                <w:rFonts w:ascii="Times New Roman" w:eastAsia="Calibri" w:hAnsi="Times New Roman" w:cs="Times New Roman"/>
                <w:sz w:val="24"/>
                <w:szCs w:val="24"/>
              </w:rPr>
            </w:pPr>
            <w:r w:rsidRPr="00163428">
              <w:rPr>
                <w:rFonts w:ascii="Times New Roman" w:eastAsia="Calibri" w:hAnsi="Times New Roman" w:cs="Times New Roman"/>
                <w:sz w:val="24"/>
                <w:szCs w:val="24"/>
              </w:rPr>
              <w:t xml:space="preserve">2. Проектни предложения, които се изпълняват в чувствителни сектори, За кандидати ГОП +20% = 90% </w:t>
            </w:r>
          </w:p>
          <w:p w:rsidR="00446A6C" w:rsidRPr="00163428" w:rsidRDefault="00446A6C" w:rsidP="00163428">
            <w:pPr>
              <w:spacing w:after="120"/>
              <w:ind w:firstLine="709"/>
              <w:jc w:val="both"/>
              <w:rPr>
                <w:rFonts w:ascii="Times New Roman" w:eastAsia="Calibri" w:hAnsi="Times New Roman" w:cs="Times New Roman"/>
                <w:sz w:val="24"/>
                <w:szCs w:val="24"/>
              </w:rPr>
            </w:pPr>
            <w:r w:rsidRPr="00163428">
              <w:rPr>
                <w:rFonts w:ascii="Times New Roman" w:eastAsia="Calibri" w:hAnsi="Times New Roman" w:cs="Times New Roman"/>
                <w:sz w:val="24"/>
                <w:szCs w:val="24"/>
              </w:rPr>
              <w:t xml:space="preserve">3. Финансов инструмент под формата на </w:t>
            </w:r>
            <w:proofErr w:type="spellStart"/>
            <w:r w:rsidRPr="00163428">
              <w:rPr>
                <w:rFonts w:ascii="Times New Roman" w:eastAsia="Calibri" w:hAnsi="Times New Roman" w:cs="Times New Roman"/>
                <w:sz w:val="24"/>
                <w:szCs w:val="24"/>
              </w:rPr>
              <w:t>нисколихвен</w:t>
            </w:r>
            <w:proofErr w:type="spellEnd"/>
            <w:r w:rsidRPr="00163428">
              <w:rPr>
                <w:rFonts w:ascii="Times New Roman" w:eastAsia="Calibri" w:hAnsi="Times New Roman" w:cs="Times New Roman"/>
                <w:sz w:val="24"/>
                <w:szCs w:val="24"/>
              </w:rPr>
              <w:t xml:space="preserve"> кредит от ДФЗ до 100 % от стойността на проекта за уязвимите, чувствителни сектори; </w:t>
            </w:r>
          </w:p>
          <w:p w:rsidR="00446A6C" w:rsidRPr="00163428" w:rsidRDefault="00446A6C" w:rsidP="00163428">
            <w:pPr>
              <w:spacing w:after="120"/>
              <w:ind w:firstLine="709"/>
              <w:jc w:val="both"/>
              <w:rPr>
                <w:rFonts w:ascii="Times New Roman" w:eastAsia="Calibri" w:hAnsi="Times New Roman" w:cs="Times New Roman"/>
                <w:sz w:val="24"/>
                <w:szCs w:val="24"/>
              </w:rPr>
            </w:pPr>
            <w:r w:rsidRPr="00163428">
              <w:rPr>
                <w:rFonts w:ascii="Times New Roman" w:eastAsia="Calibri" w:hAnsi="Times New Roman" w:cs="Times New Roman"/>
                <w:sz w:val="24"/>
                <w:szCs w:val="24"/>
              </w:rPr>
              <w:t xml:space="preserve">4. Разпределяне на бюджета и отваряне на приеми по инвестиционни мерки всяка година през първите три години; </w:t>
            </w:r>
          </w:p>
          <w:p w:rsidR="00446A6C" w:rsidRPr="00163428" w:rsidRDefault="00446A6C" w:rsidP="00163428">
            <w:pPr>
              <w:spacing w:after="120"/>
              <w:ind w:firstLine="709"/>
              <w:jc w:val="both"/>
              <w:rPr>
                <w:rFonts w:ascii="Times New Roman" w:eastAsia="Calibri" w:hAnsi="Times New Roman" w:cs="Times New Roman"/>
                <w:sz w:val="24"/>
                <w:szCs w:val="24"/>
              </w:rPr>
            </w:pPr>
            <w:r w:rsidRPr="00163428">
              <w:rPr>
                <w:rFonts w:ascii="Times New Roman" w:eastAsia="Calibri" w:hAnsi="Times New Roman" w:cs="Times New Roman"/>
                <w:sz w:val="24"/>
                <w:szCs w:val="24"/>
              </w:rPr>
              <w:t>5. Гарантиран бюджет за уязвимите, чувствителни сектори;</w:t>
            </w:r>
          </w:p>
          <w:p w:rsidR="00446A6C" w:rsidRPr="00163428" w:rsidRDefault="00446A6C" w:rsidP="00163428">
            <w:pPr>
              <w:spacing w:after="120"/>
              <w:ind w:firstLine="709"/>
              <w:jc w:val="both"/>
              <w:rPr>
                <w:rFonts w:ascii="Times New Roman" w:eastAsia="Calibri" w:hAnsi="Times New Roman" w:cs="Times New Roman"/>
                <w:sz w:val="24"/>
                <w:szCs w:val="24"/>
              </w:rPr>
            </w:pPr>
            <w:r w:rsidRPr="00163428">
              <w:rPr>
                <w:rFonts w:ascii="Times New Roman" w:eastAsia="Calibri" w:hAnsi="Times New Roman" w:cs="Times New Roman"/>
                <w:sz w:val="24"/>
                <w:szCs w:val="24"/>
              </w:rPr>
              <w:t xml:space="preserve">6. </w:t>
            </w:r>
            <w:proofErr w:type="spellStart"/>
            <w:r w:rsidRPr="00163428">
              <w:rPr>
                <w:rFonts w:ascii="Times New Roman" w:eastAsia="Calibri" w:hAnsi="Times New Roman" w:cs="Times New Roman"/>
                <w:sz w:val="24"/>
                <w:szCs w:val="24"/>
              </w:rPr>
              <w:t>Ранкиране</w:t>
            </w:r>
            <w:proofErr w:type="spellEnd"/>
            <w:r w:rsidRPr="00163428">
              <w:rPr>
                <w:rFonts w:ascii="Times New Roman" w:eastAsia="Calibri" w:hAnsi="Times New Roman" w:cs="Times New Roman"/>
                <w:sz w:val="24"/>
                <w:szCs w:val="24"/>
              </w:rPr>
              <w:t xml:space="preserve"> по сектори, което да бъде предварително дискутирано, индивидуално, с всеки сектор; </w:t>
            </w:r>
          </w:p>
          <w:p w:rsidR="00446A6C" w:rsidRDefault="00446A6C" w:rsidP="00163428">
            <w:pPr>
              <w:spacing w:after="120"/>
              <w:ind w:firstLine="709"/>
              <w:jc w:val="both"/>
              <w:rPr>
                <w:rFonts w:ascii="Times New Roman" w:eastAsia="Calibri" w:hAnsi="Times New Roman" w:cs="Times New Roman"/>
                <w:sz w:val="24"/>
                <w:szCs w:val="24"/>
              </w:rPr>
            </w:pPr>
            <w:r w:rsidRPr="00163428">
              <w:rPr>
                <w:rFonts w:ascii="Times New Roman" w:eastAsia="Calibri" w:hAnsi="Times New Roman" w:cs="Times New Roman"/>
                <w:sz w:val="24"/>
                <w:szCs w:val="24"/>
              </w:rPr>
              <w:t>7. Максималният размер на допустимите разходи за инвестиции в земеделска техника за един кандидат за периода на прилагане на интервенцията е до 250 000 евро;</w:t>
            </w:r>
          </w:p>
          <w:p w:rsidR="00446A6C" w:rsidRDefault="00446A6C" w:rsidP="00163428">
            <w:pPr>
              <w:spacing w:after="120"/>
              <w:ind w:firstLine="709"/>
              <w:jc w:val="both"/>
              <w:rPr>
                <w:rFonts w:ascii="Times New Roman" w:eastAsia="Calibri" w:hAnsi="Times New Roman" w:cs="Times New Roman"/>
                <w:b/>
                <w:i/>
                <w:sz w:val="24"/>
                <w:szCs w:val="24"/>
              </w:rPr>
            </w:pPr>
            <w:r w:rsidRPr="00AB30E5">
              <w:rPr>
                <w:rFonts w:ascii="Times New Roman" w:eastAsia="Calibri" w:hAnsi="Times New Roman" w:cs="Times New Roman"/>
                <w:b/>
                <w:i/>
                <w:sz w:val="24"/>
                <w:szCs w:val="24"/>
              </w:rPr>
              <w:t>ПРИЛОЖЕНИЕ:</w:t>
            </w:r>
          </w:p>
          <w:p w:rsidR="00446A6C" w:rsidRPr="00AB30E5" w:rsidRDefault="00446A6C" w:rsidP="00163428">
            <w:pPr>
              <w:spacing w:after="120"/>
              <w:ind w:firstLine="709"/>
              <w:jc w:val="both"/>
              <w:rPr>
                <w:rFonts w:ascii="Times New Roman" w:eastAsia="Calibri" w:hAnsi="Times New Roman" w:cs="Times New Roman"/>
                <w:b/>
                <w:sz w:val="24"/>
                <w:szCs w:val="24"/>
              </w:rPr>
            </w:pPr>
            <w:r>
              <w:rPr>
                <w:rFonts w:ascii="Times New Roman" w:eastAsia="Calibri" w:hAnsi="Times New Roman" w:cs="Times New Roman"/>
                <w:b/>
                <w:sz w:val="24"/>
                <w:szCs w:val="24"/>
              </w:rPr>
              <w:object w:dxaOrig="1531" w:dyaOrig="99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6.2pt;height:49.4pt" o:ole="">
                  <v:imagedata r:id="rId9" o:title=""/>
                </v:shape>
                <o:OLEObject Type="Embed" ProgID="AcroExch.Document.DC" ShapeID="_x0000_i1025" DrawAspect="Icon" ObjectID="_1705913365" r:id="rId10"/>
              </w:object>
            </w:r>
          </w:p>
        </w:tc>
        <w:tc>
          <w:tcPr>
            <w:tcW w:w="3506" w:type="dxa"/>
            <w:shd w:val="clear" w:color="auto" w:fill="FFFFFF" w:themeFill="background1"/>
            <w:vAlign w:val="center"/>
          </w:tcPr>
          <w:p w:rsidR="00446A6C" w:rsidRPr="000B4017" w:rsidRDefault="00446A6C" w:rsidP="00646C61">
            <w:pPr>
              <w:jc w:val="center"/>
              <w:rPr>
                <w:rFonts w:ascii="Times New Roman" w:hAnsi="Times New Roman" w:cs="Times New Roman"/>
                <w:b/>
                <w:bCs/>
                <w:sz w:val="20"/>
                <w:szCs w:val="20"/>
              </w:rPr>
            </w:pPr>
          </w:p>
        </w:tc>
      </w:tr>
      <w:tr w:rsidR="00446A6C" w:rsidRPr="000B4017" w:rsidTr="00441E84">
        <w:trPr>
          <w:trHeight w:val="77"/>
        </w:trPr>
        <w:tc>
          <w:tcPr>
            <w:tcW w:w="1042" w:type="dxa"/>
            <w:vAlign w:val="center"/>
          </w:tcPr>
          <w:p w:rsidR="00446A6C" w:rsidRDefault="00446A6C" w:rsidP="00646C61">
            <w:pPr>
              <w:jc w:val="center"/>
              <w:rPr>
                <w:rFonts w:ascii="Times New Roman" w:hAnsi="Times New Roman" w:cs="Times New Roman"/>
                <w:b/>
                <w:sz w:val="18"/>
                <w:szCs w:val="18"/>
              </w:rPr>
            </w:pPr>
            <w:r>
              <w:rPr>
                <w:rFonts w:ascii="Times New Roman" w:hAnsi="Times New Roman" w:cs="Times New Roman"/>
                <w:b/>
                <w:sz w:val="18"/>
                <w:szCs w:val="18"/>
              </w:rPr>
              <w:lastRenderedPageBreak/>
              <w:t>8.</w:t>
            </w:r>
          </w:p>
        </w:tc>
        <w:tc>
          <w:tcPr>
            <w:tcW w:w="2216" w:type="dxa"/>
            <w:shd w:val="clear" w:color="auto" w:fill="FFFFFF" w:themeFill="background1"/>
            <w:vAlign w:val="center"/>
          </w:tcPr>
          <w:p w:rsidR="00446A6C" w:rsidRDefault="00446A6C" w:rsidP="00AE48D4">
            <w:pPr>
              <w:rPr>
                <w:rFonts w:ascii="Times New Roman" w:hAnsi="Times New Roman" w:cs="Times New Roman"/>
                <w:b/>
                <w:sz w:val="20"/>
                <w:szCs w:val="20"/>
              </w:rPr>
            </w:pPr>
            <w:r>
              <w:rPr>
                <w:rFonts w:ascii="Times New Roman" w:hAnsi="Times New Roman" w:cs="Times New Roman"/>
                <w:b/>
                <w:sz w:val="20"/>
                <w:szCs w:val="20"/>
              </w:rPr>
              <w:t>АСОЦИАЦИЯ НА ПРЕРАБОТВАТЕЛИТЕ В БЪЛГАРИЯ</w:t>
            </w:r>
          </w:p>
        </w:tc>
        <w:tc>
          <w:tcPr>
            <w:tcW w:w="6745" w:type="dxa"/>
            <w:shd w:val="clear" w:color="auto" w:fill="FFFFFF" w:themeFill="background1"/>
            <w:vAlign w:val="center"/>
          </w:tcPr>
          <w:p w:rsidR="00446A6C" w:rsidRDefault="00446A6C" w:rsidP="00AB30E5">
            <w:pPr>
              <w:spacing w:after="120"/>
              <w:jc w:val="both"/>
              <w:rPr>
                <w:rFonts w:ascii="Times New Roman" w:eastAsia="Calibri" w:hAnsi="Times New Roman" w:cs="Times New Roman"/>
                <w:b/>
                <w:sz w:val="24"/>
                <w:szCs w:val="24"/>
              </w:rPr>
            </w:pPr>
            <w:r>
              <w:rPr>
                <w:rFonts w:ascii="Times New Roman" w:eastAsia="Calibri" w:hAnsi="Times New Roman" w:cs="Times New Roman"/>
                <w:b/>
                <w:sz w:val="24"/>
                <w:szCs w:val="24"/>
              </w:rPr>
              <w:object w:dxaOrig="1531" w:dyaOrig="991">
                <v:shape id="_x0000_i1026" type="#_x0000_t75" style="width:76.2pt;height:49.4pt" o:ole="">
                  <v:imagedata r:id="rId11" o:title=""/>
                </v:shape>
                <o:OLEObject Type="Embed" ProgID="PBrush" ShapeID="_x0000_i1026" DrawAspect="Icon" ObjectID="_1705913366" r:id="rId12"/>
              </w:object>
            </w:r>
          </w:p>
        </w:tc>
        <w:tc>
          <w:tcPr>
            <w:tcW w:w="3506" w:type="dxa"/>
            <w:shd w:val="clear" w:color="auto" w:fill="FFFFFF" w:themeFill="background1"/>
            <w:vAlign w:val="center"/>
          </w:tcPr>
          <w:p w:rsidR="00446A6C" w:rsidRPr="000B4017" w:rsidRDefault="00446A6C" w:rsidP="00646C61">
            <w:pPr>
              <w:jc w:val="center"/>
              <w:rPr>
                <w:rFonts w:ascii="Times New Roman" w:hAnsi="Times New Roman" w:cs="Times New Roman"/>
                <w:b/>
                <w:bCs/>
                <w:sz w:val="20"/>
                <w:szCs w:val="20"/>
              </w:rPr>
            </w:pPr>
          </w:p>
        </w:tc>
      </w:tr>
      <w:tr w:rsidR="00446A6C" w:rsidRPr="000B4017" w:rsidTr="008F73D4">
        <w:trPr>
          <w:trHeight w:val="77"/>
        </w:trPr>
        <w:tc>
          <w:tcPr>
            <w:tcW w:w="1042" w:type="dxa"/>
            <w:vAlign w:val="center"/>
          </w:tcPr>
          <w:p w:rsidR="00446A6C" w:rsidRPr="009516A9" w:rsidRDefault="00446A6C" w:rsidP="00646C61">
            <w:pPr>
              <w:jc w:val="center"/>
              <w:rPr>
                <w:rFonts w:ascii="Times New Roman" w:hAnsi="Times New Roman" w:cs="Times New Roman"/>
                <w:b/>
                <w:sz w:val="18"/>
                <w:szCs w:val="18"/>
                <w:lang w:val="en-US"/>
              </w:rPr>
            </w:pPr>
            <w:r>
              <w:rPr>
                <w:rFonts w:ascii="Times New Roman" w:hAnsi="Times New Roman" w:cs="Times New Roman"/>
                <w:b/>
                <w:sz w:val="18"/>
                <w:szCs w:val="18"/>
              </w:rPr>
              <w:lastRenderedPageBreak/>
              <w:t>9</w:t>
            </w:r>
            <w:r>
              <w:rPr>
                <w:rFonts w:ascii="Times New Roman" w:hAnsi="Times New Roman" w:cs="Times New Roman"/>
                <w:b/>
                <w:sz w:val="18"/>
                <w:szCs w:val="18"/>
                <w:lang w:val="en-US"/>
              </w:rPr>
              <w:t>.</w:t>
            </w:r>
          </w:p>
        </w:tc>
        <w:tc>
          <w:tcPr>
            <w:tcW w:w="2216" w:type="dxa"/>
            <w:shd w:val="clear" w:color="auto" w:fill="FFFFFF" w:themeFill="background1"/>
            <w:vAlign w:val="center"/>
          </w:tcPr>
          <w:p w:rsidR="00446A6C" w:rsidRDefault="00446A6C" w:rsidP="00AE48D4">
            <w:pPr>
              <w:rPr>
                <w:rFonts w:ascii="Times New Roman" w:hAnsi="Times New Roman" w:cs="Times New Roman"/>
                <w:b/>
                <w:sz w:val="20"/>
                <w:szCs w:val="20"/>
              </w:rPr>
            </w:pPr>
            <w:r>
              <w:rPr>
                <w:rFonts w:ascii="Times New Roman" w:hAnsi="Times New Roman" w:cs="Times New Roman"/>
                <w:b/>
                <w:sz w:val="20"/>
                <w:szCs w:val="20"/>
              </w:rPr>
              <w:t>БЪЛГАРСКА АСОЦИАЦИЯ НА КОНСУЛТАНТИТЕ ПО ЕВРОПЕЙСКИ ПРОЕКТИ</w:t>
            </w:r>
          </w:p>
        </w:tc>
        <w:tc>
          <w:tcPr>
            <w:tcW w:w="6745" w:type="dxa"/>
            <w:shd w:val="clear" w:color="auto" w:fill="FFFFFF" w:themeFill="background1"/>
            <w:vAlign w:val="center"/>
          </w:tcPr>
          <w:p w:rsidR="00446A6C" w:rsidRPr="006A5F86" w:rsidRDefault="00446A6C" w:rsidP="006A5F86">
            <w:pPr>
              <w:jc w:val="both"/>
              <w:rPr>
                <w:rFonts w:ascii="Times New Roman" w:eastAsia="Calibri" w:hAnsi="Times New Roman" w:cs="Times New Roman"/>
                <w:sz w:val="24"/>
                <w:szCs w:val="24"/>
              </w:rPr>
            </w:pPr>
            <w:r w:rsidRPr="006A5F86">
              <w:rPr>
                <w:rFonts w:ascii="Times New Roman" w:eastAsia="Calibri" w:hAnsi="Times New Roman" w:cs="Times New Roman"/>
                <w:sz w:val="24"/>
                <w:szCs w:val="24"/>
              </w:rPr>
              <w:t xml:space="preserve">1. Считаме, че е по-добре в Стратегическия план да не се определят нивата на подпомагане на отделните проекти, както по отношение на интензитета на помощта, така и в абсолютна стойност. Считаме, че в СП трябва да са залегнали основно типовете подпомагане, видове инвестиции и допустими бенефициенти. Конкретните стойности на процента субсидиране и максималните и минималните стойности могат да бъдат определени в насоките за кандидатстване. Този подход позволява по-голяма гъвкавост и точно фокусиране на помощта в момента на нейното прилагане. В допълнение, така ще се избегне необходимостта от промяна на СП само заради промяна в размерите на подпомагане за дадена инвестиция. </w:t>
            </w:r>
          </w:p>
          <w:p w:rsidR="00446A6C" w:rsidRPr="006A5F86" w:rsidRDefault="00446A6C" w:rsidP="006A5F86">
            <w:pPr>
              <w:jc w:val="both"/>
              <w:rPr>
                <w:rFonts w:ascii="Times New Roman" w:eastAsia="Calibri" w:hAnsi="Times New Roman" w:cs="Times New Roman"/>
                <w:sz w:val="24"/>
                <w:szCs w:val="24"/>
              </w:rPr>
            </w:pPr>
            <w:r w:rsidRPr="006A5F86">
              <w:rPr>
                <w:rFonts w:ascii="Times New Roman" w:eastAsia="Calibri" w:hAnsi="Times New Roman" w:cs="Times New Roman"/>
                <w:sz w:val="24"/>
                <w:szCs w:val="24"/>
              </w:rPr>
              <w:t xml:space="preserve">2. Да се обмисли внимателно категоризирането на стопанствата чрез тяхното СПО как ще се прилага като се Да се даде ясна методика за това как ще се определя стойността на </w:t>
            </w:r>
            <w:proofErr w:type="spellStart"/>
            <w:r w:rsidRPr="006A5F86">
              <w:rPr>
                <w:rFonts w:ascii="Times New Roman" w:eastAsia="Calibri" w:hAnsi="Times New Roman" w:cs="Times New Roman"/>
                <w:sz w:val="24"/>
                <w:szCs w:val="24"/>
              </w:rPr>
              <w:t>СПОто</w:t>
            </w:r>
            <w:proofErr w:type="spellEnd"/>
            <w:r w:rsidRPr="006A5F86">
              <w:rPr>
                <w:rFonts w:ascii="Times New Roman" w:eastAsia="Calibri" w:hAnsi="Times New Roman" w:cs="Times New Roman"/>
                <w:sz w:val="24"/>
                <w:szCs w:val="24"/>
              </w:rPr>
              <w:t xml:space="preserve"> и с какви документи и към кой момент ще се гледат. Да се вземе предвид, че напр.: 1.Животновъдните стопанства всеки ден могат да са с различен размер на СПО, вследствие на продажба на животни </w:t>
            </w:r>
            <w:r w:rsidRPr="006A5F86">
              <w:rPr>
                <w:rFonts w:ascii="Times New Roman" w:eastAsia="Calibri" w:hAnsi="Times New Roman" w:cs="Times New Roman"/>
                <w:sz w:val="24"/>
                <w:szCs w:val="24"/>
                <w:lang w:val="en-US"/>
              </w:rPr>
              <w:t>(</w:t>
            </w:r>
            <w:r w:rsidRPr="006A5F86">
              <w:rPr>
                <w:rFonts w:ascii="Times New Roman" w:eastAsia="Calibri" w:hAnsi="Times New Roman" w:cs="Times New Roman"/>
                <w:sz w:val="24"/>
                <w:szCs w:val="24"/>
              </w:rPr>
              <w:t>особено валидни за месодайните направления</w:t>
            </w:r>
            <w:r w:rsidRPr="006A5F86">
              <w:rPr>
                <w:rFonts w:ascii="Times New Roman" w:eastAsia="Calibri" w:hAnsi="Times New Roman" w:cs="Times New Roman"/>
                <w:sz w:val="24"/>
                <w:szCs w:val="24"/>
                <w:lang w:val="en-US"/>
              </w:rPr>
              <w:t>)</w:t>
            </w:r>
            <w:r w:rsidRPr="006A5F86">
              <w:rPr>
                <w:rFonts w:ascii="Times New Roman" w:eastAsia="Calibri" w:hAnsi="Times New Roman" w:cs="Times New Roman"/>
                <w:sz w:val="24"/>
                <w:szCs w:val="24"/>
              </w:rPr>
              <w:t xml:space="preserve">, смърт на животни, преминаване на животни от една категория в друга </w:t>
            </w:r>
            <w:r w:rsidRPr="006A5F86">
              <w:rPr>
                <w:rFonts w:ascii="Times New Roman" w:eastAsia="Calibri" w:hAnsi="Times New Roman" w:cs="Times New Roman"/>
                <w:sz w:val="24"/>
                <w:szCs w:val="24"/>
                <w:lang w:val="en-US"/>
              </w:rPr>
              <w:t>(</w:t>
            </w:r>
            <w:r w:rsidRPr="006A5F86">
              <w:rPr>
                <w:rFonts w:ascii="Times New Roman" w:eastAsia="Calibri" w:hAnsi="Times New Roman" w:cs="Times New Roman"/>
                <w:sz w:val="24"/>
                <w:szCs w:val="24"/>
              </w:rPr>
              <w:t>напр. от бременни юници в млечни крави</w:t>
            </w:r>
            <w:r w:rsidRPr="006A5F86">
              <w:rPr>
                <w:rFonts w:ascii="Times New Roman" w:eastAsia="Calibri" w:hAnsi="Times New Roman" w:cs="Times New Roman"/>
                <w:sz w:val="24"/>
                <w:szCs w:val="24"/>
                <w:lang w:val="en-US"/>
              </w:rPr>
              <w:t>)</w:t>
            </w:r>
            <w:r w:rsidRPr="006A5F86">
              <w:rPr>
                <w:rFonts w:ascii="Times New Roman" w:eastAsia="Calibri" w:hAnsi="Times New Roman" w:cs="Times New Roman"/>
                <w:sz w:val="24"/>
                <w:szCs w:val="24"/>
              </w:rPr>
              <w:t xml:space="preserve">м; 2. </w:t>
            </w:r>
            <w:proofErr w:type="spellStart"/>
            <w:r w:rsidRPr="006A5F86">
              <w:rPr>
                <w:rFonts w:ascii="Times New Roman" w:eastAsia="Calibri" w:hAnsi="Times New Roman" w:cs="Times New Roman"/>
                <w:sz w:val="24"/>
                <w:szCs w:val="24"/>
              </w:rPr>
              <w:t>Растениевъдните</w:t>
            </w:r>
            <w:proofErr w:type="spellEnd"/>
            <w:r w:rsidRPr="006A5F86">
              <w:rPr>
                <w:rFonts w:ascii="Times New Roman" w:eastAsia="Calibri" w:hAnsi="Times New Roman" w:cs="Times New Roman"/>
                <w:sz w:val="24"/>
                <w:szCs w:val="24"/>
              </w:rPr>
              <w:t xml:space="preserve"> стопанства – ако се взима предвид очертаването в ИСАК за определяне на размера, то може да се окаже, че кандидата е очертал даден размер, а при преценката от страна на ДФЗ заради застъпвания или по др. причини, същия размер може да се намали. И в този случай може кандидата да е променил категорията си </w:t>
            </w:r>
            <w:r w:rsidRPr="006A5F86">
              <w:rPr>
                <w:rFonts w:ascii="Times New Roman" w:eastAsia="Calibri" w:hAnsi="Times New Roman" w:cs="Times New Roman"/>
                <w:sz w:val="24"/>
                <w:szCs w:val="24"/>
                <w:lang w:val="en-US"/>
              </w:rPr>
              <w:t>(</w:t>
            </w:r>
            <w:r w:rsidRPr="006A5F86">
              <w:rPr>
                <w:rFonts w:ascii="Times New Roman" w:eastAsia="Calibri" w:hAnsi="Times New Roman" w:cs="Times New Roman"/>
                <w:sz w:val="24"/>
                <w:szCs w:val="24"/>
              </w:rPr>
              <w:t>напр. да е бил със средно стопанство и да е станал малко</w:t>
            </w:r>
            <w:r w:rsidRPr="006A5F86">
              <w:rPr>
                <w:rFonts w:ascii="Times New Roman" w:eastAsia="Calibri" w:hAnsi="Times New Roman" w:cs="Times New Roman"/>
                <w:sz w:val="24"/>
                <w:szCs w:val="24"/>
                <w:lang w:val="en-US"/>
              </w:rPr>
              <w:t>)</w:t>
            </w:r>
            <w:r w:rsidRPr="006A5F86">
              <w:rPr>
                <w:rFonts w:ascii="Times New Roman" w:eastAsia="Calibri" w:hAnsi="Times New Roman" w:cs="Times New Roman"/>
                <w:sz w:val="24"/>
                <w:szCs w:val="24"/>
              </w:rPr>
              <w:t xml:space="preserve"> . Тогава,  кой размер ще е меродавен заявения или одобрения? 3. Ако при кандидатстване кандидата е в една категория, а след месеци, когато проектите се разглеждат е друга категория, кой размер ще се гледа? </w:t>
            </w:r>
          </w:p>
          <w:p w:rsidR="00446A6C" w:rsidRPr="006A5F86" w:rsidRDefault="00446A6C" w:rsidP="006A5F86">
            <w:pPr>
              <w:jc w:val="both"/>
              <w:rPr>
                <w:rFonts w:ascii="Times New Roman" w:eastAsia="Calibri" w:hAnsi="Times New Roman" w:cs="Times New Roman"/>
                <w:sz w:val="24"/>
                <w:szCs w:val="24"/>
              </w:rPr>
            </w:pPr>
            <w:r w:rsidRPr="006A5F86">
              <w:rPr>
                <w:rFonts w:ascii="Times New Roman" w:eastAsia="Calibri" w:hAnsi="Times New Roman" w:cs="Times New Roman"/>
                <w:sz w:val="24"/>
                <w:szCs w:val="24"/>
              </w:rPr>
              <w:t xml:space="preserve">3. Да се даде дефиниция на изискването „да не са прекратявали своята дейност в този период “към бенефициентите по </w:t>
            </w:r>
            <w:r w:rsidRPr="006A5F86">
              <w:rPr>
                <w:rFonts w:ascii="Times New Roman" w:eastAsia="Calibri" w:hAnsi="Times New Roman" w:cs="Times New Roman"/>
                <w:sz w:val="24"/>
                <w:szCs w:val="24"/>
              </w:rPr>
              <w:lastRenderedPageBreak/>
              <w:t>интервенциите в земеделски стопанства и преработка на земеделски продукти.</w:t>
            </w:r>
          </w:p>
          <w:p w:rsidR="00446A6C" w:rsidRPr="006A5F86" w:rsidRDefault="00446A6C" w:rsidP="006A5F86">
            <w:pPr>
              <w:jc w:val="both"/>
              <w:rPr>
                <w:rFonts w:ascii="Times New Roman" w:eastAsia="Calibri" w:hAnsi="Times New Roman" w:cs="Times New Roman"/>
                <w:sz w:val="24"/>
                <w:szCs w:val="24"/>
              </w:rPr>
            </w:pPr>
            <w:r w:rsidRPr="006A5F86">
              <w:rPr>
                <w:rFonts w:ascii="Times New Roman" w:eastAsia="Calibri" w:hAnsi="Times New Roman" w:cs="Times New Roman"/>
                <w:sz w:val="24"/>
                <w:szCs w:val="24"/>
              </w:rPr>
              <w:t xml:space="preserve">4. Подкрепяме диференцираното подпомагане с различен процент и стойност в зависимост от големината на стопанството/предприятието. </w:t>
            </w:r>
          </w:p>
          <w:p w:rsidR="00446A6C" w:rsidRPr="006A5F86" w:rsidRDefault="00446A6C" w:rsidP="006A5F86">
            <w:pPr>
              <w:jc w:val="both"/>
              <w:rPr>
                <w:rFonts w:ascii="Times New Roman" w:eastAsia="Calibri" w:hAnsi="Times New Roman" w:cs="Times New Roman"/>
                <w:sz w:val="24"/>
                <w:szCs w:val="24"/>
              </w:rPr>
            </w:pPr>
            <w:r w:rsidRPr="006A5F86">
              <w:rPr>
                <w:rFonts w:ascii="Times New Roman" w:eastAsia="Calibri" w:hAnsi="Times New Roman" w:cs="Times New Roman"/>
                <w:sz w:val="24"/>
                <w:szCs w:val="24"/>
              </w:rPr>
              <w:t>5. Подкрепяме намаляване на размера на подпомагане, но не с такава голяма редукция. Отново считаме, че тези стойности трябва да се фиксират в насоките за кандидатстване, а не в СП. Ако все пак останат в СП, предложението на БАКЕП е:</w:t>
            </w:r>
          </w:p>
          <w:p w:rsidR="00446A6C" w:rsidRPr="006A5F86" w:rsidRDefault="00446A6C" w:rsidP="006A5F86">
            <w:pPr>
              <w:jc w:val="both"/>
              <w:rPr>
                <w:rFonts w:ascii="Times New Roman" w:eastAsia="Calibri" w:hAnsi="Times New Roman" w:cs="Times New Roman"/>
                <w:b/>
                <w:sz w:val="24"/>
                <w:szCs w:val="24"/>
              </w:rPr>
            </w:pPr>
            <w:r w:rsidRPr="006A5F86">
              <w:rPr>
                <w:rFonts w:ascii="Times New Roman" w:eastAsia="Calibri" w:hAnsi="Times New Roman" w:cs="Times New Roman"/>
                <w:sz w:val="24"/>
                <w:szCs w:val="24"/>
              </w:rPr>
              <w:t xml:space="preserve">5.1. </w:t>
            </w:r>
            <w:r w:rsidRPr="006A5F86">
              <w:rPr>
                <w:rFonts w:ascii="Times New Roman" w:eastAsia="Calibri" w:hAnsi="Times New Roman" w:cs="Times New Roman"/>
                <w:b/>
                <w:sz w:val="24"/>
                <w:szCs w:val="24"/>
              </w:rPr>
              <w:t>По интервенцията в Земеделски стопанства:</w:t>
            </w:r>
          </w:p>
          <w:p w:rsidR="00446A6C" w:rsidRPr="006A5F86" w:rsidRDefault="00446A6C" w:rsidP="006A5F86">
            <w:pPr>
              <w:numPr>
                <w:ilvl w:val="0"/>
                <w:numId w:val="23"/>
              </w:numPr>
              <w:jc w:val="both"/>
              <w:rPr>
                <w:rFonts w:ascii="Times New Roman" w:eastAsia="Calibri" w:hAnsi="Times New Roman" w:cs="Times New Roman"/>
                <w:sz w:val="24"/>
                <w:szCs w:val="24"/>
              </w:rPr>
            </w:pPr>
            <w:r w:rsidRPr="006A5F86">
              <w:rPr>
                <w:rFonts w:ascii="Times New Roman" w:eastAsia="Calibri" w:hAnsi="Times New Roman" w:cs="Times New Roman"/>
                <w:sz w:val="24"/>
                <w:szCs w:val="24"/>
              </w:rPr>
              <w:t>За „малко земеделско стопанство“ максимален размер за 1 проект 200 000 евро и общо за периода на прилагане на интервенцията – 400 000 евро.</w:t>
            </w:r>
          </w:p>
          <w:p w:rsidR="00446A6C" w:rsidRPr="006A5F86" w:rsidRDefault="00446A6C" w:rsidP="006A5F86">
            <w:pPr>
              <w:numPr>
                <w:ilvl w:val="0"/>
                <w:numId w:val="23"/>
              </w:numPr>
              <w:jc w:val="both"/>
              <w:rPr>
                <w:rFonts w:ascii="Times New Roman" w:eastAsia="Calibri" w:hAnsi="Times New Roman" w:cs="Times New Roman"/>
                <w:sz w:val="24"/>
                <w:szCs w:val="24"/>
              </w:rPr>
            </w:pPr>
            <w:r w:rsidRPr="006A5F86">
              <w:rPr>
                <w:rFonts w:ascii="Times New Roman" w:eastAsia="Calibri" w:hAnsi="Times New Roman" w:cs="Times New Roman"/>
                <w:sz w:val="24"/>
                <w:szCs w:val="24"/>
              </w:rPr>
              <w:t>За „средно земеделско стопанство“ максимален размер за 1 проект 300 000 евро и общо за периода на прилагане на интервенцията – 600 000 евро.</w:t>
            </w:r>
          </w:p>
          <w:p w:rsidR="00446A6C" w:rsidRPr="006A5F86" w:rsidRDefault="00446A6C" w:rsidP="006A5F86">
            <w:pPr>
              <w:numPr>
                <w:ilvl w:val="0"/>
                <w:numId w:val="23"/>
              </w:numPr>
              <w:jc w:val="both"/>
              <w:rPr>
                <w:rFonts w:ascii="Times New Roman" w:eastAsia="Calibri" w:hAnsi="Times New Roman" w:cs="Times New Roman"/>
                <w:sz w:val="24"/>
                <w:szCs w:val="24"/>
              </w:rPr>
            </w:pPr>
            <w:r w:rsidRPr="006A5F86">
              <w:rPr>
                <w:rFonts w:ascii="Times New Roman" w:eastAsia="Calibri" w:hAnsi="Times New Roman" w:cs="Times New Roman"/>
                <w:sz w:val="24"/>
                <w:szCs w:val="24"/>
              </w:rPr>
              <w:t>За „голямо земеделско стопанство“ максимален размер за 1 проект 500 000 евро и общо за периода на прилагане на интервенцията – 1 000 </w:t>
            </w:r>
            <w:proofErr w:type="spellStart"/>
            <w:r w:rsidRPr="006A5F86">
              <w:rPr>
                <w:rFonts w:ascii="Times New Roman" w:eastAsia="Calibri" w:hAnsi="Times New Roman" w:cs="Times New Roman"/>
                <w:sz w:val="24"/>
                <w:szCs w:val="24"/>
              </w:rPr>
              <w:t>000</w:t>
            </w:r>
            <w:proofErr w:type="spellEnd"/>
            <w:r w:rsidRPr="006A5F86">
              <w:rPr>
                <w:rFonts w:ascii="Times New Roman" w:eastAsia="Calibri" w:hAnsi="Times New Roman" w:cs="Times New Roman"/>
                <w:sz w:val="24"/>
                <w:szCs w:val="24"/>
              </w:rPr>
              <w:t xml:space="preserve"> евро.</w:t>
            </w:r>
          </w:p>
          <w:p w:rsidR="00446A6C" w:rsidRPr="006A5F86" w:rsidRDefault="00446A6C" w:rsidP="006A5F86">
            <w:pPr>
              <w:jc w:val="both"/>
              <w:rPr>
                <w:rFonts w:ascii="Times New Roman" w:eastAsia="Calibri" w:hAnsi="Times New Roman" w:cs="Times New Roman"/>
                <w:b/>
                <w:sz w:val="24"/>
                <w:szCs w:val="24"/>
              </w:rPr>
            </w:pPr>
            <w:r w:rsidRPr="006A5F86">
              <w:rPr>
                <w:rFonts w:ascii="Times New Roman" w:eastAsia="Calibri" w:hAnsi="Times New Roman" w:cs="Times New Roman"/>
                <w:sz w:val="24"/>
                <w:szCs w:val="24"/>
              </w:rPr>
              <w:t xml:space="preserve">5.2. </w:t>
            </w:r>
            <w:r w:rsidRPr="006A5F86">
              <w:rPr>
                <w:rFonts w:ascii="Times New Roman" w:eastAsia="Calibri" w:hAnsi="Times New Roman" w:cs="Times New Roman"/>
                <w:b/>
                <w:sz w:val="24"/>
                <w:szCs w:val="24"/>
              </w:rPr>
              <w:t>По интервенциите в Преработка на селскостопански продукти:</w:t>
            </w:r>
          </w:p>
          <w:p w:rsidR="00446A6C" w:rsidRPr="006A5F86" w:rsidRDefault="00446A6C" w:rsidP="006A5F86">
            <w:pPr>
              <w:numPr>
                <w:ilvl w:val="0"/>
                <w:numId w:val="23"/>
              </w:numPr>
              <w:jc w:val="both"/>
              <w:rPr>
                <w:rFonts w:ascii="Times New Roman" w:eastAsia="Calibri" w:hAnsi="Times New Roman" w:cs="Times New Roman"/>
                <w:sz w:val="24"/>
                <w:szCs w:val="24"/>
              </w:rPr>
            </w:pPr>
            <w:r w:rsidRPr="006A5F86">
              <w:rPr>
                <w:rFonts w:ascii="Times New Roman" w:eastAsia="Calibri" w:hAnsi="Times New Roman" w:cs="Times New Roman"/>
                <w:sz w:val="24"/>
                <w:szCs w:val="24"/>
              </w:rPr>
              <w:t>За „</w:t>
            </w:r>
            <w:proofErr w:type="spellStart"/>
            <w:r w:rsidRPr="006A5F86">
              <w:rPr>
                <w:rFonts w:ascii="Times New Roman" w:eastAsia="Calibri" w:hAnsi="Times New Roman" w:cs="Times New Roman"/>
                <w:sz w:val="24"/>
                <w:szCs w:val="24"/>
              </w:rPr>
              <w:t>микро</w:t>
            </w:r>
            <w:proofErr w:type="spellEnd"/>
            <w:r w:rsidRPr="006A5F86">
              <w:rPr>
                <w:rFonts w:ascii="Times New Roman" w:eastAsia="Calibri" w:hAnsi="Times New Roman" w:cs="Times New Roman"/>
                <w:sz w:val="24"/>
                <w:szCs w:val="24"/>
              </w:rPr>
              <w:t xml:space="preserve"> и малко предприятие“ максимален размер за 1 проект 250 000 евро и общо за периода на прилагане на интервенцията – 500 000 евро.</w:t>
            </w:r>
          </w:p>
          <w:p w:rsidR="00446A6C" w:rsidRPr="006A5F86" w:rsidRDefault="00446A6C" w:rsidP="006A5F86">
            <w:pPr>
              <w:numPr>
                <w:ilvl w:val="0"/>
                <w:numId w:val="23"/>
              </w:numPr>
              <w:jc w:val="both"/>
              <w:rPr>
                <w:rFonts w:ascii="Times New Roman" w:eastAsia="Calibri" w:hAnsi="Times New Roman" w:cs="Times New Roman"/>
                <w:sz w:val="24"/>
                <w:szCs w:val="24"/>
              </w:rPr>
            </w:pPr>
            <w:r w:rsidRPr="006A5F86">
              <w:rPr>
                <w:rFonts w:ascii="Times New Roman" w:eastAsia="Calibri" w:hAnsi="Times New Roman" w:cs="Times New Roman"/>
                <w:sz w:val="24"/>
                <w:szCs w:val="24"/>
              </w:rPr>
              <w:t xml:space="preserve">За „средно предприятие“ максимален размер за 1 проект 500 000 евро и общо за периода на прилагане на интервенцията – 1 000 </w:t>
            </w:r>
            <w:proofErr w:type="spellStart"/>
            <w:r w:rsidRPr="006A5F86">
              <w:rPr>
                <w:rFonts w:ascii="Times New Roman" w:eastAsia="Calibri" w:hAnsi="Times New Roman" w:cs="Times New Roman"/>
                <w:sz w:val="24"/>
                <w:szCs w:val="24"/>
              </w:rPr>
              <w:t>000</w:t>
            </w:r>
            <w:proofErr w:type="spellEnd"/>
            <w:r w:rsidRPr="006A5F86">
              <w:rPr>
                <w:rFonts w:ascii="Times New Roman" w:eastAsia="Calibri" w:hAnsi="Times New Roman" w:cs="Times New Roman"/>
                <w:sz w:val="24"/>
                <w:szCs w:val="24"/>
              </w:rPr>
              <w:t xml:space="preserve"> евро.</w:t>
            </w:r>
          </w:p>
          <w:p w:rsidR="00446A6C" w:rsidRPr="006A5F86" w:rsidRDefault="00446A6C" w:rsidP="006A5F86">
            <w:pPr>
              <w:numPr>
                <w:ilvl w:val="0"/>
                <w:numId w:val="23"/>
              </w:numPr>
              <w:jc w:val="both"/>
              <w:rPr>
                <w:rFonts w:ascii="Times New Roman" w:eastAsia="Calibri" w:hAnsi="Times New Roman" w:cs="Times New Roman"/>
                <w:sz w:val="24"/>
                <w:szCs w:val="24"/>
              </w:rPr>
            </w:pPr>
            <w:r w:rsidRPr="006A5F86">
              <w:rPr>
                <w:rFonts w:ascii="Times New Roman" w:eastAsia="Calibri" w:hAnsi="Times New Roman" w:cs="Times New Roman"/>
                <w:sz w:val="24"/>
                <w:szCs w:val="24"/>
              </w:rPr>
              <w:t xml:space="preserve">За „голямо предприятие“ максимален размер за 1 проект 1 000 </w:t>
            </w:r>
            <w:proofErr w:type="spellStart"/>
            <w:r w:rsidRPr="006A5F86">
              <w:rPr>
                <w:rFonts w:ascii="Times New Roman" w:eastAsia="Calibri" w:hAnsi="Times New Roman" w:cs="Times New Roman"/>
                <w:sz w:val="24"/>
                <w:szCs w:val="24"/>
              </w:rPr>
              <w:t>000</w:t>
            </w:r>
            <w:proofErr w:type="spellEnd"/>
            <w:r w:rsidRPr="006A5F86">
              <w:rPr>
                <w:rFonts w:ascii="Times New Roman" w:eastAsia="Calibri" w:hAnsi="Times New Roman" w:cs="Times New Roman"/>
                <w:sz w:val="24"/>
                <w:szCs w:val="24"/>
              </w:rPr>
              <w:t xml:space="preserve"> евро и общо за периода на прилагане на интервенцията – 2 000 </w:t>
            </w:r>
            <w:proofErr w:type="spellStart"/>
            <w:r w:rsidRPr="006A5F86">
              <w:rPr>
                <w:rFonts w:ascii="Times New Roman" w:eastAsia="Calibri" w:hAnsi="Times New Roman" w:cs="Times New Roman"/>
                <w:sz w:val="24"/>
                <w:szCs w:val="24"/>
              </w:rPr>
              <w:t>000</w:t>
            </w:r>
            <w:proofErr w:type="spellEnd"/>
            <w:r w:rsidRPr="006A5F86">
              <w:rPr>
                <w:rFonts w:ascii="Times New Roman" w:eastAsia="Calibri" w:hAnsi="Times New Roman" w:cs="Times New Roman"/>
                <w:sz w:val="24"/>
                <w:szCs w:val="24"/>
              </w:rPr>
              <w:t xml:space="preserve"> евро.</w:t>
            </w:r>
          </w:p>
          <w:p w:rsidR="00446A6C" w:rsidRPr="006A5F86" w:rsidRDefault="00446A6C" w:rsidP="006A5F86">
            <w:pPr>
              <w:jc w:val="both"/>
              <w:rPr>
                <w:rFonts w:ascii="Times New Roman" w:eastAsia="Calibri" w:hAnsi="Times New Roman" w:cs="Times New Roman"/>
                <w:sz w:val="24"/>
                <w:szCs w:val="24"/>
              </w:rPr>
            </w:pPr>
            <w:r w:rsidRPr="006A5F86">
              <w:rPr>
                <w:rFonts w:ascii="Times New Roman" w:eastAsia="Calibri" w:hAnsi="Times New Roman" w:cs="Times New Roman"/>
                <w:sz w:val="24"/>
                <w:szCs w:val="24"/>
              </w:rPr>
              <w:t xml:space="preserve">6. Да отпаднат </w:t>
            </w:r>
            <w:proofErr w:type="spellStart"/>
            <w:r w:rsidRPr="006A5F86">
              <w:rPr>
                <w:rFonts w:ascii="Times New Roman" w:eastAsia="Calibri" w:hAnsi="Times New Roman" w:cs="Times New Roman"/>
                <w:sz w:val="24"/>
                <w:szCs w:val="24"/>
              </w:rPr>
              <w:t>ограничаванията</w:t>
            </w:r>
            <w:proofErr w:type="spellEnd"/>
            <w:r w:rsidRPr="006A5F86">
              <w:rPr>
                <w:rFonts w:ascii="Times New Roman" w:eastAsia="Calibri" w:hAnsi="Times New Roman" w:cs="Times New Roman"/>
                <w:sz w:val="24"/>
                <w:szCs w:val="24"/>
              </w:rPr>
              <w:t xml:space="preserve"> за размера и субсидията на разходите за земеделска техника, особено в чувствителните сектори. Това противоречи на анализа в т. 1 от описанието на </w:t>
            </w:r>
            <w:r w:rsidRPr="006A5F86">
              <w:rPr>
                <w:rFonts w:ascii="Times New Roman" w:eastAsia="Calibri" w:hAnsi="Times New Roman" w:cs="Times New Roman"/>
                <w:sz w:val="24"/>
                <w:szCs w:val="24"/>
              </w:rPr>
              <w:lastRenderedPageBreak/>
              <w:t>интервенциите в земеделските стопанства, втория абзац, в който се казва, че една от основните причини за тежкото състояние на зеленчукопроизводството е липсата на съвременна техника.</w:t>
            </w:r>
          </w:p>
          <w:p w:rsidR="00446A6C" w:rsidRPr="006A5F86" w:rsidRDefault="00446A6C" w:rsidP="006A5F86">
            <w:pPr>
              <w:jc w:val="both"/>
              <w:rPr>
                <w:rFonts w:ascii="Times New Roman" w:eastAsia="Calibri" w:hAnsi="Times New Roman" w:cs="Times New Roman"/>
                <w:sz w:val="24"/>
                <w:szCs w:val="24"/>
              </w:rPr>
            </w:pPr>
            <w:r w:rsidRPr="006A5F86">
              <w:rPr>
                <w:rFonts w:ascii="Times New Roman" w:eastAsia="Calibri" w:hAnsi="Times New Roman" w:cs="Times New Roman"/>
                <w:sz w:val="24"/>
                <w:szCs w:val="24"/>
              </w:rPr>
              <w:t xml:space="preserve">7. По интервенциите в Преработка на селскостопански продукти да отпадне разграничаването между предприятие и стопанство по отношение на нивата на подпомагане. Така  1. По-лесно ще се обработват проектните предложения и 2. Ще се избегнат рискове от компликации, които на този етап все още не могат да се предвидят, като напр. кандидатът е средно преработвателно предприятие, но с малко стопанство. </w:t>
            </w:r>
          </w:p>
          <w:p w:rsidR="00446A6C" w:rsidRPr="006A5F86" w:rsidRDefault="00446A6C" w:rsidP="006A5F86">
            <w:pPr>
              <w:jc w:val="both"/>
              <w:rPr>
                <w:rFonts w:ascii="Times New Roman" w:eastAsia="Calibri" w:hAnsi="Times New Roman" w:cs="Times New Roman"/>
                <w:sz w:val="24"/>
                <w:szCs w:val="24"/>
              </w:rPr>
            </w:pPr>
            <w:r w:rsidRPr="006A5F86">
              <w:rPr>
                <w:rFonts w:ascii="Times New Roman" w:eastAsia="Calibri" w:hAnsi="Times New Roman" w:cs="Times New Roman"/>
                <w:sz w:val="24"/>
                <w:szCs w:val="24"/>
              </w:rPr>
              <w:t xml:space="preserve">8. </w:t>
            </w:r>
            <w:r w:rsidRPr="006A5F86">
              <w:rPr>
                <w:rFonts w:ascii="Times New Roman" w:eastAsia="Calibri" w:hAnsi="Times New Roman" w:cs="Times New Roman"/>
                <w:b/>
                <w:sz w:val="24"/>
                <w:szCs w:val="24"/>
              </w:rPr>
              <w:t>По интервенциите в неземеделски дейности:</w:t>
            </w:r>
          </w:p>
          <w:p w:rsidR="00446A6C" w:rsidRPr="006A5F86" w:rsidRDefault="00446A6C" w:rsidP="006A5F86">
            <w:pPr>
              <w:numPr>
                <w:ilvl w:val="0"/>
                <w:numId w:val="23"/>
              </w:numPr>
              <w:jc w:val="both"/>
              <w:rPr>
                <w:rFonts w:ascii="Times New Roman" w:eastAsia="Calibri" w:hAnsi="Times New Roman" w:cs="Times New Roman"/>
                <w:sz w:val="24"/>
                <w:szCs w:val="24"/>
              </w:rPr>
            </w:pPr>
            <w:r w:rsidRPr="006A5F86">
              <w:rPr>
                <w:rFonts w:ascii="Times New Roman" w:eastAsia="Calibri" w:hAnsi="Times New Roman" w:cs="Times New Roman"/>
                <w:sz w:val="24"/>
                <w:szCs w:val="24"/>
              </w:rPr>
              <w:t xml:space="preserve">Да отпадне забраната за изграждане на места за настаняване. Изглежда нелогично, че заради неспособността на администрацията да контролира спазването на условията, се ограничава значим за селските райони икономически сектор, а именно туризма. </w:t>
            </w:r>
          </w:p>
          <w:p w:rsidR="00446A6C" w:rsidRDefault="00446A6C" w:rsidP="006A5F86">
            <w:pPr>
              <w:numPr>
                <w:ilvl w:val="0"/>
                <w:numId w:val="23"/>
              </w:numPr>
              <w:jc w:val="both"/>
              <w:rPr>
                <w:rFonts w:ascii="Times New Roman" w:eastAsia="Calibri" w:hAnsi="Times New Roman" w:cs="Times New Roman"/>
                <w:sz w:val="24"/>
                <w:szCs w:val="24"/>
              </w:rPr>
            </w:pPr>
            <w:r w:rsidRPr="006A5F86">
              <w:rPr>
                <w:rFonts w:ascii="Times New Roman" w:eastAsia="Calibri" w:hAnsi="Times New Roman" w:cs="Times New Roman"/>
                <w:sz w:val="24"/>
                <w:szCs w:val="24"/>
              </w:rPr>
              <w:t xml:space="preserve">Максималният размер на допустимите разходи за един кандидат за периода на прилагане на интервенцията е до 200 000 евро, а максималният размер на допустимите разходи за един проект е до 400 000 евро. </w:t>
            </w:r>
          </w:p>
          <w:p w:rsidR="00446A6C" w:rsidRPr="006A5F86" w:rsidRDefault="00446A6C" w:rsidP="009516A9">
            <w:pPr>
              <w:ind w:left="360"/>
              <w:jc w:val="both"/>
              <w:rPr>
                <w:rFonts w:ascii="Times New Roman" w:eastAsia="Calibri" w:hAnsi="Times New Roman" w:cs="Times New Roman"/>
                <w:sz w:val="24"/>
                <w:szCs w:val="24"/>
              </w:rPr>
            </w:pPr>
          </w:p>
          <w:p w:rsidR="00446A6C" w:rsidRPr="009516A9" w:rsidRDefault="00446A6C" w:rsidP="009516A9">
            <w:pPr>
              <w:spacing w:after="120"/>
              <w:jc w:val="both"/>
              <w:rPr>
                <w:rFonts w:ascii="Times New Roman" w:eastAsia="Calibri" w:hAnsi="Times New Roman" w:cs="Times New Roman"/>
                <w:sz w:val="24"/>
                <w:szCs w:val="24"/>
              </w:rPr>
            </w:pPr>
            <w:r w:rsidRPr="009516A9">
              <w:rPr>
                <w:rFonts w:ascii="Times New Roman" w:eastAsia="Calibri" w:hAnsi="Times New Roman" w:cs="Times New Roman"/>
                <w:sz w:val="24"/>
                <w:szCs w:val="24"/>
                <w:u w:val="single"/>
              </w:rPr>
              <w:t>Само чрез инвестиции в земеделието и селските райони ще се постигнат целите на стратегическия план</w:t>
            </w:r>
            <w:r w:rsidRPr="009516A9">
              <w:rPr>
                <w:rFonts w:ascii="Times New Roman" w:eastAsia="Calibri" w:hAnsi="Times New Roman" w:cs="Times New Roman"/>
                <w:sz w:val="24"/>
                <w:szCs w:val="24"/>
              </w:rPr>
              <w:t>, в т.ч.:</w:t>
            </w:r>
          </w:p>
          <w:p w:rsidR="00446A6C" w:rsidRPr="009516A9" w:rsidRDefault="00446A6C" w:rsidP="009516A9">
            <w:pPr>
              <w:numPr>
                <w:ilvl w:val="0"/>
                <w:numId w:val="25"/>
              </w:numPr>
              <w:spacing w:after="120"/>
              <w:jc w:val="both"/>
              <w:rPr>
                <w:rFonts w:ascii="Times New Roman" w:eastAsia="Calibri" w:hAnsi="Times New Roman" w:cs="Times New Roman"/>
                <w:sz w:val="24"/>
                <w:szCs w:val="24"/>
              </w:rPr>
            </w:pPr>
            <w:r w:rsidRPr="009516A9">
              <w:rPr>
                <w:rFonts w:ascii="Times New Roman" w:eastAsia="Calibri" w:hAnsi="Times New Roman" w:cs="Times New Roman"/>
                <w:sz w:val="24"/>
                <w:szCs w:val="24"/>
              </w:rPr>
              <w:t>Ще се модернизира селското стопанство</w:t>
            </w:r>
          </w:p>
          <w:p w:rsidR="00446A6C" w:rsidRPr="009516A9" w:rsidRDefault="00446A6C" w:rsidP="009516A9">
            <w:pPr>
              <w:numPr>
                <w:ilvl w:val="0"/>
                <w:numId w:val="25"/>
              </w:numPr>
              <w:spacing w:after="120"/>
              <w:jc w:val="both"/>
              <w:rPr>
                <w:rFonts w:ascii="Times New Roman" w:eastAsia="Calibri" w:hAnsi="Times New Roman" w:cs="Times New Roman"/>
                <w:sz w:val="24"/>
                <w:szCs w:val="24"/>
              </w:rPr>
            </w:pPr>
            <w:r w:rsidRPr="009516A9">
              <w:rPr>
                <w:rFonts w:ascii="Times New Roman" w:eastAsia="Calibri" w:hAnsi="Times New Roman" w:cs="Times New Roman"/>
                <w:sz w:val="24"/>
                <w:szCs w:val="24"/>
              </w:rPr>
              <w:t>Ще се създаде устойчив селскостопански сектор</w:t>
            </w:r>
          </w:p>
          <w:p w:rsidR="00446A6C" w:rsidRPr="009516A9" w:rsidRDefault="00446A6C" w:rsidP="009516A9">
            <w:pPr>
              <w:numPr>
                <w:ilvl w:val="0"/>
                <w:numId w:val="25"/>
              </w:numPr>
              <w:spacing w:after="120"/>
              <w:jc w:val="both"/>
              <w:rPr>
                <w:rFonts w:ascii="Times New Roman" w:eastAsia="Calibri" w:hAnsi="Times New Roman" w:cs="Times New Roman"/>
                <w:sz w:val="24"/>
                <w:szCs w:val="24"/>
              </w:rPr>
            </w:pPr>
            <w:r w:rsidRPr="009516A9">
              <w:rPr>
                <w:rFonts w:ascii="Times New Roman" w:eastAsia="Calibri" w:hAnsi="Times New Roman" w:cs="Times New Roman"/>
                <w:sz w:val="24"/>
                <w:szCs w:val="24"/>
              </w:rPr>
              <w:t>Ще имаме знания и иновации в земеделието и селските райони</w:t>
            </w:r>
          </w:p>
          <w:p w:rsidR="00446A6C" w:rsidRPr="009516A9" w:rsidRDefault="00446A6C" w:rsidP="009516A9">
            <w:pPr>
              <w:numPr>
                <w:ilvl w:val="0"/>
                <w:numId w:val="25"/>
              </w:numPr>
              <w:spacing w:after="120"/>
              <w:jc w:val="both"/>
              <w:rPr>
                <w:rFonts w:ascii="Times New Roman" w:eastAsia="Calibri" w:hAnsi="Times New Roman" w:cs="Times New Roman"/>
                <w:sz w:val="24"/>
                <w:szCs w:val="24"/>
              </w:rPr>
            </w:pPr>
            <w:r w:rsidRPr="009516A9">
              <w:rPr>
                <w:rFonts w:ascii="Times New Roman" w:eastAsia="Calibri" w:hAnsi="Times New Roman" w:cs="Times New Roman"/>
                <w:sz w:val="24"/>
                <w:szCs w:val="24"/>
              </w:rPr>
              <w:t xml:space="preserve">Ще се доведе до прогрес и увеличаване на атрактивността на селските райони, а от тук и </w:t>
            </w:r>
            <w:r w:rsidRPr="009516A9">
              <w:rPr>
                <w:rFonts w:ascii="Times New Roman" w:eastAsia="Calibri" w:hAnsi="Times New Roman" w:cs="Times New Roman"/>
                <w:sz w:val="24"/>
                <w:szCs w:val="24"/>
              </w:rPr>
              <w:lastRenderedPageBreak/>
              <w:t xml:space="preserve">намаляване на обезлюдяването </w:t>
            </w:r>
          </w:p>
          <w:p w:rsidR="00446A6C" w:rsidRPr="009516A9" w:rsidRDefault="00446A6C" w:rsidP="009516A9">
            <w:pPr>
              <w:numPr>
                <w:ilvl w:val="0"/>
                <w:numId w:val="25"/>
              </w:numPr>
              <w:spacing w:after="120"/>
              <w:jc w:val="both"/>
              <w:rPr>
                <w:rFonts w:ascii="Times New Roman" w:eastAsia="Calibri" w:hAnsi="Times New Roman" w:cs="Times New Roman"/>
                <w:sz w:val="24"/>
                <w:szCs w:val="24"/>
              </w:rPr>
            </w:pPr>
            <w:r w:rsidRPr="009516A9">
              <w:rPr>
                <w:rFonts w:ascii="Times New Roman" w:eastAsia="Calibri" w:hAnsi="Times New Roman" w:cs="Times New Roman"/>
                <w:sz w:val="24"/>
                <w:szCs w:val="24"/>
              </w:rPr>
              <w:t>Ще имаме процъфтяващи селски райони</w:t>
            </w:r>
          </w:p>
          <w:p w:rsidR="00446A6C" w:rsidRPr="009516A9" w:rsidRDefault="00446A6C" w:rsidP="009516A9">
            <w:pPr>
              <w:spacing w:after="120"/>
              <w:jc w:val="both"/>
              <w:rPr>
                <w:rFonts w:ascii="Times New Roman" w:eastAsia="Calibri" w:hAnsi="Times New Roman" w:cs="Times New Roman"/>
                <w:sz w:val="24"/>
                <w:szCs w:val="24"/>
              </w:rPr>
            </w:pPr>
            <w:r w:rsidRPr="009516A9">
              <w:rPr>
                <w:rFonts w:ascii="Times New Roman" w:eastAsia="Calibri" w:hAnsi="Times New Roman" w:cs="Times New Roman"/>
                <w:sz w:val="24"/>
                <w:szCs w:val="24"/>
              </w:rPr>
              <w:t xml:space="preserve">И обратното, всичко това </w:t>
            </w:r>
            <w:r w:rsidRPr="009516A9">
              <w:rPr>
                <w:rFonts w:ascii="Times New Roman" w:eastAsia="Calibri" w:hAnsi="Times New Roman" w:cs="Times New Roman"/>
                <w:sz w:val="24"/>
                <w:szCs w:val="24"/>
                <w:u w:val="single"/>
              </w:rPr>
              <w:t>не може да се постигне чрез компенсаторни и/или директни плащания</w:t>
            </w:r>
            <w:r w:rsidRPr="009516A9">
              <w:rPr>
                <w:rFonts w:ascii="Times New Roman" w:eastAsia="Calibri" w:hAnsi="Times New Roman" w:cs="Times New Roman"/>
                <w:sz w:val="24"/>
                <w:szCs w:val="24"/>
              </w:rPr>
              <w:t xml:space="preserve">. Тяхното значение е важно за допълване на доходите и осигуряване на възможността за покриване на разходите, но те не допринасят за прогреса и развитието на стопанствата и регионите. </w:t>
            </w:r>
          </w:p>
          <w:p w:rsidR="00446A6C" w:rsidRPr="009516A9" w:rsidRDefault="00446A6C" w:rsidP="00AB30E5">
            <w:pPr>
              <w:spacing w:after="120"/>
              <w:jc w:val="both"/>
              <w:rPr>
                <w:rFonts w:ascii="Times New Roman" w:eastAsia="Calibri" w:hAnsi="Times New Roman" w:cs="Times New Roman"/>
                <w:b/>
                <w:sz w:val="24"/>
                <w:szCs w:val="24"/>
              </w:rPr>
            </w:pPr>
          </w:p>
        </w:tc>
        <w:tc>
          <w:tcPr>
            <w:tcW w:w="3506" w:type="dxa"/>
            <w:shd w:val="clear" w:color="auto" w:fill="FFFFFF" w:themeFill="background1"/>
            <w:vAlign w:val="center"/>
          </w:tcPr>
          <w:p w:rsidR="00446A6C" w:rsidRPr="000B4017" w:rsidRDefault="00446A6C" w:rsidP="00646C61">
            <w:pPr>
              <w:jc w:val="center"/>
              <w:rPr>
                <w:rFonts w:ascii="Times New Roman" w:hAnsi="Times New Roman" w:cs="Times New Roman"/>
                <w:b/>
                <w:bCs/>
                <w:sz w:val="20"/>
                <w:szCs w:val="20"/>
              </w:rPr>
            </w:pPr>
          </w:p>
        </w:tc>
      </w:tr>
      <w:tr w:rsidR="00446A6C" w:rsidRPr="000B4017" w:rsidTr="0020246F">
        <w:trPr>
          <w:trHeight w:val="77"/>
        </w:trPr>
        <w:tc>
          <w:tcPr>
            <w:tcW w:w="1042" w:type="dxa"/>
            <w:vAlign w:val="center"/>
          </w:tcPr>
          <w:p w:rsidR="00446A6C" w:rsidRPr="002F3871" w:rsidRDefault="00446A6C" w:rsidP="00646C61">
            <w:pPr>
              <w:jc w:val="center"/>
              <w:rPr>
                <w:rFonts w:ascii="Times New Roman" w:hAnsi="Times New Roman" w:cs="Times New Roman"/>
                <w:b/>
                <w:sz w:val="18"/>
                <w:szCs w:val="18"/>
              </w:rPr>
            </w:pPr>
            <w:r>
              <w:rPr>
                <w:rFonts w:ascii="Times New Roman" w:hAnsi="Times New Roman" w:cs="Times New Roman"/>
                <w:b/>
                <w:sz w:val="18"/>
                <w:szCs w:val="18"/>
              </w:rPr>
              <w:lastRenderedPageBreak/>
              <w:t>10.</w:t>
            </w:r>
          </w:p>
        </w:tc>
        <w:tc>
          <w:tcPr>
            <w:tcW w:w="2216" w:type="dxa"/>
            <w:shd w:val="clear" w:color="auto" w:fill="FFFFFF" w:themeFill="background1"/>
            <w:vAlign w:val="center"/>
          </w:tcPr>
          <w:p w:rsidR="00446A6C" w:rsidRDefault="00446A6C" w:rsidP="00AE48D4">
            <w:pPr>
              <w:rPr>
                <w:rFonts w:ascii="Times New Roman" w:hAnsi="Times New Roman" w:cs="Times New Roman"/>
                <w:b/>
                <w:sz w:val="20"/>
                <w:szCs w:val="20"/>
              </w:rPr>
            </w:pPr>
            <w:r>
              <w:rPr>
                <w:rFonts w:ascii="Times New Roman" w:hAnsi="Times New Roman" w:cs="Times New Roman"/>
                <w:b/>
                <w:sz w:val="20"/>
                <w:szCs w:val="20"/>
              </w:rPr>
              <w:t>ФОНД МЕНИДЖЪР НА ФИНАНСОВИ ИНСТРУМЕНТИ В БЪЛГАРИЯ</w:t>
            </w:r>
          </w:p>
        </w:tc>
        <w:tc>
          <w:tcPr>
            <w:tcW w:w="6745" w:type="dxa"/>
            <w:shd w:val="clear" w:color="auto" w:fill="FFFFFF" w:themeFill="background1"/>
            <w:vAlign w:val="center"/>
          </w:tcPr>
          <w:p w:rsidR="00446A6C" w:rsidRPr="009516A9" w:rsidRDefault="00446A6C" w:rsidP="009516A9">
            <w:pPr>
              <w:jc w:val="both"/>
              <w:rPr>
                <w:rFonts w:ascii="Times New Roman" w:eastAsia="Calibri" w:hAnsi="Times New Roman" w:cs="Times New Roman"/>
                <w:sz w:val="24"/>
                <w:szCs w:val="24"/>
              </w:rPr>
            </w:pPr>
            <w:r w:rsidRPr="009516A9">
              <w:rPr>
                <w:rFonts w:ascii="Times New Roman" w:eastAsia="Calibri" w:hAnsi="Times New Roman" w:cs="Times New Roman"/>
                <w:sz w:val="24"/>
                <w:szCs w:val="24"/>
              </w:rPr>
              <w:t>1.</w:t>
            </w:r>
            <w:r w:rsidRPr="009516A9">
              <w:rPr>
                <w:rFonts w:ascii="Times New Roman" w:eastAsia="Calibri" w:hAnsi="Times New Roman" w:cs="Times New Roman"/>
                <w:sz w:val="24"/>
                <w:szCs w:val="24"/>
              </w:rPr>
              <w:tab/>
              <w:t xml:space="preserve">По отношение на всички интервенции в СПРЗСР, посочени в т.2 от Дневния ред и финансирани от ЕЗФРСР не е предвидена възможността за прилагане на финансови инструменти. Това следва да се коригира, като се предвиди възможност за прилагане на подкрепа чрез финансови инструменти, самостоятелно или в комбинация с безвъзмездна помощ по всички интервенции по т.2. Този коментар е поставян нееднократно от представителите на ФМФИБ и са представени аналогични коментари при обсъждане на съдържанието на тези интервенции на предходни заседания на ТРГ, както и при дискусията относно финалния вариант на Предварителна оценка за прилагане на ФИ по СПРЗСР . </w:t>
            </w:r>
          </w:p>
          <w:p w:rsidR="00446A6C" w:rsidRPr="009516A9" w:rsidRDefault="00446A6C" w:rsidP="009516A9">
            <w:pPr>
              <w:jc w:val="both"/>
              <w:rPr>
                <w:rFonts w:ascii="Times New Roman" w:eastAsia="Calibri" w:hAnsi="Times New Roman" w:cs="Times New Roman"/>
                <w:sz w:val="24"/>
                <w:szCs w:val="24"/>
              </w:rPr>
            </w:pPr>
            <w:r w:rsidRPr="009516A9">
              <w:rPr>
                <w:rFonts w:ascii="Times New Roman" w:eastAsia="Calibri" w:hAnsi="Times New Roman" w:cs="Times New Roman"/>
                <w:sz w:val="24"/>
                <w:szCs w:val="24"/>
              </w:rPr>
              <w:t xml:space="preserve">Предвид общото забавяне в представянето на Стратегическия план, ФМФИБ апелира за залагане на възможността за подкрепа чрез финансови инструменти, както и на специфични текстове за допустимост на разходи и крайни получатели за подкрепа чрез финансови инструменти още в първия вариант на Плана, представен на ЕК. По този начин ще се избегне евентуално закъснение, свързано с необходимостта от </w:t>
            </w:r>
            <w:proofErr w:type="spellStart"/>
            <w:r w:rsidRPr="009516A9">
              <w:rPr>
                <w:rFonts w:ascii="Times New Roman" w:eastAsia="Calibri" w:hAnsi="Times New Roman" w:cs="Times New Roman"/>
                <w:sz w:val="24"/>
                <w:szCs w:val="24"/>
              </w:rPr>
              <w:t>последващи</w:t>
            </w:r>
            <w:proofErr w:type="spellEnd"/>
            <w:r w:rsidRPr="009516A9">
              <w:rPr>
                <w:rFonts w:ascii="Times New Roman" w:eastAsia="Calibri" w:hAnsi="Times New Roman" w:cs="Times New Roman"/>
                <w:sz w:val="24"/>
                <w:szCs w:val="24"/>
              </w:rPr>
              <w:t xml:space="preserve"> промени на СПРЗСР, ще се постигне по-добра ефективност от изпълнението на ФИ при паралелно използване на БФП и ФИ по отворени за прием интервенции.</w:t>
            </w:r>
          </w:p>
          <w:p w:rsidR="00446A6C" w:rsidRPr="009516A9" w:rsidRDefault="00446A6C" w:rsidP="009516A9">
            <w:pPr>
              <w:jc w:val="both"/>
              <w:rPr>
                <w:rFonts w:ascii="Times New Roman" w:eastAsia="Calibri" w:hAnsi="Times New Roman" w:cs="Times New Roman"/>
                <w:sz w:val="24"/>
                <w:szCs w:val="24"/>
              </w:rPr>
            </w:pPr>
            <w:r w:rsidRPr="009516A9">
              <w:rPr>
                <w:rFonts w:ascii="Times New Roman" w:eastAsia="Calibri" w:hAnsi="Times New Roman" w:cs="Times New Roman"/>
                <w:sz w:val="24"/>
                <w:szCs w:val="24"/>
              </w:rPr>
              <w:t>2.</w:t>
            </w:r>
            <w:r w:rsidRPr="009516A9">
              <w:rPr>
                <w:rFonts w:ascii="Times New Roman" w:eastAsia="Calibri" w:hAnsi="Times New Roman" w:cs="Times New Roman"/>
                <w:sz w:val="24"/>
                <w:szCs w:val="24"/>
              </w:rPr>
              <w:tab/>
              <w:t xml:space="preserve">В допълнение към необходимостта от включване на възможността за подкрепа чрез ФИ по посочените </w:t>
            </w:r>
            <w:r w:rsidRPr="009516A9">
              <w:rPr>
                <w:rFonts w:ascii="Times New Roman" w:eastAsia="Calibri" w:hAnsi="Times New Roman" w:cs="Times New Roman"/>
                <w:sz w:val="24"/>
                <w:szCs w:val="24"/>
              </w:rPr>
              <w:lastRenderedPageBreak/>
              <w:t>интервенции по т.2 от дневния ред, ФМФИБ отправя препоръка в съдържанието на интервенциите за „Инвестиции в земеделски стопанства“, „Инвестиции за преработка на селскостопански продукти“ и „Инвестиции за неземеделски дейности“,  да се предвиди и възможност за предоставяне на финансиране за оборотни средства, съгласно разпоредбите на чл.80 от Регламент 2021/2115. Финансиране за оборотни средства, включително за самостоятелен оборотен капитал, е възможно посредством ФИ и би спомогнало и за преодоляване на идентифицирания в Предварителната оценка за прилагане на ФИ по СПРЗСР недостиг за оборотно финансиране в размер на около 1/5 от общия недостиг на финансиране.</w:t>
            </w:r>
          </w:p>
          <w:p w:rsidR="00446A6C" w:rsidRPr="009516A9" w:rsidRDefault="00446A6C" w:rsidP="009516A9">
            <w:pPr>
              <w:jc w:val="both"/>
              <w:rPr>
                <w:rFonts w:ascii="Times New Roman" w:eastAsia="Calibri" w:hAnsi="Times New Roman" w:cs="Times New Roman"/>
                <w:sz w:val="24"/>
                <w:szCs w:val="24"/>
              </w:rPr>
            </w:pPr>
            <w:r w:rsidRPr="009516A9">
              <w:rPr>
                <w:rFonts w:ascii="Times New Roman" w:eastAsia="Calibri" w:hAnsi="Times New Roman" w:cs="Times New Roman"/>
                <w:sz w:val="24"/>
                <w:szCs w:val="24"/>
              </w:rPr>
              <w:t>3.</w:t>
            </w:r>
            <w:r w:rsidRPr="009516A9">
              <w:rPr>
                <w:rFonts w:ascii="Times New Roman" w:eastAsia="Calibri" w:hAnsi="Times New Roman" w:cs="Times New Roman"/>
                <w:sz w:val="24"/>
                <w:szCs w:val="24"/>
              </w:rPr>
              <w:tab/>
              <w:t>Следва да се отчете предвидената в правото на ЕС за периода 2021-2027 г. възможност за комбинирано финансиране чрез БФП и ФИ в една операция, когато подкрепата чрез БФП не надвишава размера на подкрепата от финансовия продукт по ФИ, в съответствие с чл. 80, ал. 5, б. в) от Регламент 2021/2115. Чрез нея, предвид факта, че финансирането се предоставя по правилата за ФИ, би се постигнало както облекчаване на процеса на комбинирано финансиране, така и повишаване на ефикасността на разходването на средствата от ЕС при подпомагане на жизнеспособни проекти. Тази форма на комбинирана подкрепа е удачна за всички интервенции по т.2 от дневния ред, но особено важно е да се посочи изрично в:</w:t>
            </w:r>
          </w:p>
          <w:p w:rsidR="00446A6C" w:rsidRPr="009516A9" w:rsidRDefault="00446A6C" w:rsidP="009516A9">
            <w:pPr>
              <w:jc w:val="both"/>
              <w:rPr>
                <w:rFonts w:ascii="Times New Roman" w:eastAsia="Calibri" w:hAnsi="Times New Roman" w:cs="Times New Roman"/>
                <w:sz w:val="24"/>
                <w:szCs w:val="24"/>
              </w:rPr>
            </w:pPr>
            <w:r w:rsidRPr="009516A9">
              <w:rPr>
                <w:rFonts w:ascii="Times New Roman" w:eastAsia="Calibri" w:hAnsi="Times New Roman" w:cs="Times New Roman"/>
                <w:sz w:val="24"/>
                <w:szCs w:val="24"/>
              </w:rPr>
              <w:t></w:t>
            </w:r>
            <w:r w:rsidRPr="009516A9">
              <w:rPr>
                <w:rFonts w:ascii="Times New Roman" w:eastAsia="Calibri" w:hAnsi="Times New Roman" w:cs="Times New Roman"/>
                <w:sz w:val="24"/>
                <w:szCs w:val="24"/>
              </w:rPr>
              <w:tab/>
              <w:t>Инвестиции в земеделските стопанства;</w:t>
            </w:r>
          </w:p>
          <w:p w:rsidR="00446A6C" w:rsidRPr="009516A9" w:rsidRDefault="00446A6C" w:rsidP="009516A9">
            <w:pPr>
              <w:jc w:val="both"/>
              <w:rPr>
                <w:rFonts w:ascii="Times New Roman" w:eastAsia="Calibri" w:hAnsi="Times New Roman" w:cs="Times New Roman"/>
                <w:sz w:val="24"/>
                <w:szCs w:val="24"/>
              </w:rPr>
            </w:pPr>
            <w:r w:rsidRPr="009516A9">
              <w:rPr>
                <w:rFonts w:ascii="Times New Roman" w:eastAsia="Calibri" w:hAnsi="Times New Roman" w:cs="Times New Roman"/>
                <w:sz w:val="24"/>
                <w:szCs w:val="24"/>
              </w:rPr>
              <w:t></w:t>
            </w:r>
            <w:r w:rsidRPr="009516A9">
              <w:rPr>
                <w:rFonts w:ascii="Times New Roman" w:eastAsia="Calibri" w:hAnsi="Times New Roman" w:cs="Times New Roman"/>
                <w:sz w:val="24"/>
                <w:szCs w:val="24"/>
              </w:rPr>
              <w:tab/>
              <w:t>Инвестиции за преработка на селскостопански продукти;</w:t>
            </w:r>
          </w:p>
          <w:p w:rsidR="00446A6C" w:rsidRPr="009516A9" w:rsidRDefault="00446A6C" w:rsidP="009516A9">
            <w:pPr>
              <w:jc w:val="both"/>
              <w:rPr>
                <w:rFonts w:ascii="Times New Roman" w:eastAsia="Calibri" w:hAnsi="Times New Roman" w:cs="Times New Roman"/>
                <w:sz w:val="24"/>
                <w:szCs w:val="24"/>
              </w:rPr>
            </w:pPr>
            <w:r w:rsidRPr="009516A9">
              <w:rPr>
                <w:rFonts w:ascii="Times New Roman" w:eastAsia="Calibri" w:hAnsi="Times New Roman" w:cs="Times New Roman"/>
                <w:sz w:val="24"/>
                <w:szCs w:val="24"/>
              </w:rPr>
              <w:t></w:t>
            </w:r>
            <w:r w:rsidRPr="009516A9">
              <w:rPr>
                <w:rFonts w:ascii="Times New Roman" w:eastAsia="Calibri" w:hAnsi="Times New Roman" w:cs="Times New Roman"/>
                <w:sz w:val="24"/>
                <w:szCs w:val="24"/>
              </w:rPr>
              <w:tab/>
              <w:t>Стартова помощ за установяване на млади земеделски стопани в селското стопанство;</w:t>
            </w:r>
          </w:p>
          <w:p w:rsidR="00446A6C" w:rsidRPr="009516A9" w:rsidRDefault="00446A6C" w:rsidP="009516A9">
            <w:pPr>
              <w:jc w:val="both"/>
              <w:rPr>
                <w:rFonts w:ascii="Times New Roman" w:eastAsia="Calibri" w:hAnsi="Times New Roman" w:cs="Times New Roman"/>
                <w:sz w:val="24"/>
                <w:szCs w:val="24"/>
              </w:rPr>
            </w:pPr>
            <w:r w:rsidRPr="009516A9">
              <w:rPr>
                <w:rFonts w:ascii="Times New Roman" w:eastAsia="Calibri" w:hAnsi="Times New Roman" w:cs="Times New Roman"/>
                <w:sz w:val="24"/>
                <w:szCs w:val="24"/>
              </w:rPr>
              <w:t></w:t>
            </w:r>
            <w:r w:rsidRPr="009516A9">
              <w:rPr>
                <w:rFonts w:ascii="Times New Roman" w:eastAsia="Calibri" w:hAnsi="Times New Roman" w:cs="Times New Roman"/>
                <w:sz w:val="24"/>
                <w:szCs w:val="24"/>
              </w:rPr>
              <w:tab/>
              <w:t>Подпомагане на много малки земеделски стопанства;</w:t>
            </w:r>
          </w:p>
          <w:p w:rsidR="00446A6C" w:rsidRPr="009516A9" w:rsidRDefault="00446A6C" w:rsidP="009516A9">
            <w:pPr>
              <w:jc w:val="both"/>
              <w:rPr>
                <w:rFonts w:ascii="Times New Roman" w:eastAsia="Calibri" w:hAnsi="Times New Roman" w:cs="Times New Roman"/>
                <w:sz w:val="24"/>
                <w:szCs w:val="24"/>
              </w:rPr>
            </w:pPr>
            <w:r w:rsidRPr="009516A9">
              <w:rPr>
                <w:rFonts w:ascii="Times New Roman" w:eastAsia="Calibri" w:hAnsi="Times New Roman" w:cs="Times New Roman"/>
                <w:sz w:val="24"/>
                <w:szCs w:val="24"/>
              </w:rPr>
              <w:t></w:t>
            </w:r>
            <w:r w:rsidRPr="009516A9">
              <w:rPr>
                <w:rFonts w:ascii="Times New Roman" w:eastAsia="Calibri" w:hAnsi="Times New Roman" w:cs="Times New Roman"/>
                <w:sz w:val="24"/>
                <w:szCs w:val="24"/>
              </w:rPr>
              <w:tab/>
              <w:t>Инвестиции за неселскостопански дейности в селските райони;</w:t>
            </w:r>
          </w:p>
          <w:p w:rsidR="00446A6C" w:rsidRPr="009516A9" w:rsidRDefault="00446A6C" w:rsidP="009516A9">
            <w:pPr>
              <w:jc w:val="both"/>
              <w:rPr>
                <w:rFonts w:ascii="Times New Roman" w:eastAsia="Calibri" w:hAnsi="Times New Roman" w:cs="Times New Roman"/>
                <w:sz w:val="24"/>
                <w:szCs w:val="24"/>
              </w:rPr>
            </w:pPr>
            <w:r w:rsidRPr="009516A9">
              <w:rPr>
                <w:rFonts w:ascii="Times New Roman" w:eastAsia="Calibri" w:hAnsi="Times New Roman" w:cs="Times New Roman"/>
                <w:sz w:val="24"/>
                <w:szCs w:val="24"/>
              </w:rPr>
              <w:t></w:t>
            </w:r>
            <w:r w:rsidRPr="009516A9">
              <w:rPr>
                <w:rFonts w:ascii="Times New Roman" w:eastAsia="Calibri" w:hAnsi="Times New Roman" w:cs="Times New Roman"/>
                <w:sz w:val="24"/>
                <w:szCs w:val="24"/>
              </w:rPr>
              <w:tab/>
              <w:t>Инвестиции в инфраструктура за напояване.</w:t>
            </w:r>
          </w:p>
          <w:p w:rsidR="00446A6C" w:rsidRPr="009516A9" w:rsidRDefault="00446A6C" w:rsidP="009516A9">
            <w:pPr>
              <w:jc w:val="both"/>
              <w:rPr>
                <w:rFonts w:ascii="Times New Roman" w:eastAsia="Calibri" w:hAnsi="Times New Roman" w:cs="Times New Roman"/>
                <w:sz w:val="24"/>
                <w:szCs w:val="24"/>
              </w:rPr>
            </w:pPr>
            <w:r w:rsidRPr="009516A9">
              <w:rPr>
                <w:rFonts w:ascii="Times New Roman" w:eastAsia="Calibri" w:hAnsi="Times New Roman" w:cs="Times New Roman"/>
                <w:sz w:val="24"/>
                <w:szCs w:val="24"/>
              </w:rPr>
              <w:lastRenderedPageBreak/>
              <w:t>4.</w:t>
            </w:r>
            <w:r w:rsidRPr="009516A9">
              <w:rPr>
                <w:rFonts w:ascii="Times New Roman" w:eastAsia="Calibri" w:hAnsi="Times New Roman" w:cs="Times New Roman"/>
                <w:sz w:val="24"/>
                <w:szCs w:val="24"/>
              </w:rPr>
              <w:tab/>
              <w:t xml:space="preserve">В съответствие с чл. 73 на Регламент 2021/2115, следва да бъде предвидено подпомагане чрез ФИ по интервенции, при които подкрепата под формата на безвъзмездни финансови средства не е допустима. </w:t>
            </w:r>
          </w:p>
          <w:p w:rsidR="00446A6C" w:rsidRPr="009516A9" w:rsidRDefault="00446A6C" w:rsidP="009516A9">
            <w:pPr>
              <w:jc w:val="both"/>
              <w:rPr>
                <w:rFonts w:ascii="Times New Roman" w:eastAsia="Calibri" w:hAnsi="Times New Roman" w:cs="Times New Roman"/>
                <w:sz w:val="24"/>
                <w:szCs w:val="24"/>
              </w:rPr>
            </w:pPr>
            <w:r w:rsidRPr="009516A9">
              <w:rPr>
                <w:rFonts w:ascii="Times New Roman" w:eastAsia="Calibri" w:hAnsi="Times New Roman" w:cs="Times New Roman"/>
                <w:sz w:val="24"/>
                <w:szCs w:val="24"/>
              </w:rPr>
              <w:t xml:space="preserve">В настоящия вариант на интервенциите това е невъзможно, поради това, че не е предвидена подкрепа чрез ФИ, и тъй като в текста на интервенциите не е отразено изключението, което регламентът прави по отношение на подкрепа чрез ФИ, а именно „Букви а), б), г) и е) от първа алинея не се прилагат, когато подпомагането се предоставя чрез финансови инструменти.“ По отношение на интервенция „Възстановяване на земеделски потенциал след природни бедствия или </w:t>
            </w:r>
            <w:proofErr w:type="spellStart"/>
            <w:r w:rsidRPr="009516A9">
              <w:rPr>
                <w:rFonts w:ascii="Times New Roman" w:eastAsia="Calibri" w:hAnsi="Times New Roman" w:cs="Times New Roman"/>
                <w:sz w:val="24"/>
                <w:szCs w:val="24"/>
              </w:rPr>
              <w:t>катастрофични</w:t>
            </w:r>
            <w:proofErr w:type="spellEnd"/>
            <w:r w:rsidRPr="009516A9">
              <w:rPr>
                <w:rFonts w:ascii="Times New Roman" w:eastAsia="Calibri" w:hAnsi="Times New Roman" w:cs="Times New Roman"/>
                <w:sz w:val="24"/>
                <w:szCs w:val="24"/>
              </w:rPr>
              <w:t xml:space="preserve"> събития и инвестиции в подходящи превантивни действия“, подкрепа чрез ФИ не е предвидена и разходи, които са допустими за подпомагане чрез ФИ остават извън обхвата на интервенцията (разходите, посочени под точки 1, 3 и 6 в т. 3 от описанието, в раздела за недопустими инвестиции). Сходно е описанието и по отношение на интервенцията за напояване, където въпросните изключения не са предвидени по точки 1, 2, 4 и 7, както и при останалите интервенции с потенциал за прилагане на ФИ, където са посочени като </w:t>
            </w:r>
            <w:proofErr w:type="spellStart"/>
            <w:r w:rsidRPr="009516A9">
              <w:rPr>
                <w:rFonts w:ascii="Times New Roman" w:eastAsia="Calibri" w:hAnsi="Times New Roman" w:cs="Times New Roman"/>
                <w:sz w:val="24"/>
                <w:szCs w:val="24"/>
              </w:rPr>
              <w:t>булети</w:t>
            </w:r>
            <w:proofErr w:type="spellEnd"/>
            <w:r w:rsidRPr="009516A9">
              <w:rPr>
                <w:rFonts w:ascii="Times New Roman" w:eastAsia="Calibri" w:hAnsi="Times New Roman" w:cs="Times New Roman"/>
                <w:sz w:val="24"/>
                <w:szCs w:val="24"/>
              </w:rPr>
              <w:t>.</w:t>
            </w:r>
          </w:p>
          <w:p w:rsidR="00446A6C" w:rsidRPr="009516A9" w:rsidRDefault="00446A6C" w:rsidP="009516A9">
            <w:pPr>
              <w:jc w:val="both"/>
              <w:rPr>
                <w:rFonts w:ascii="Times New Roman" w:eastAsia="Calibri" w:hAnsi="Times New Roman" w:cs="Times New Roman"/>
                <w:sz w:val="24"/>
                <w:szCs w:val="24"/>
              </w:rPr>
            </w:pPr>
            <w:r w:rsidRPr="009516A9">
              <w:rPr>
                <w:rFonts w:ascii="Times New Roman" w:eastAsia="Calibri" w:hAnsi="Times New Roman" w:cs="Times New Roman"/>
                <w:sz w:val="24"/>
                <w:szCs w:val="24"/>
              </w:rPr>
              <w:t>5.</w:t>
            </w:r>
            <w:r w:rsidRPr="009516A9">
              <w:rPr>
                <w:rFonts w:ascii="Times New Roman" w:eastAsia="Calibri" w:hAnsi="Times New Roman" w:cs="Times New Roman"/>
                <w:sz w:val="24"/>
                <w:szCs w:val="24"/>
              </w:rPr>
              <w:tab/>
            </w:r>
            <w:r w:rsidRPr="002F3871">
              <w:rPr>
                <w:rFonts w:ascii="Times New Roman" w:eastAsia="Calibri" w:hAnsi="Times New Roman" w:cs="Times New Roman"/>
                <w:b/>
                <w:sz w:val="24"/>
                <w:szCs w:val="24"/>
              </w:rPr>
              <w:t>По отношение на Интервенцията за инвестиции в инфраструктура за напояване</w:t>
            </w:r>
            <w:r w:rsidRPr="009516A9">
              <w:rPr>
                <w:rFonts w:ascii="Times New Roman" w:eastAsia="Calibri" w:hAnsi="Times New Roman" w:cs="Times New Roman"/>
                <w:sz w:val="24"/>
                <w:szCs w:val="24"/>
              </w:rPr>
              <w:t xml:space="preserve">, която е насочена към подпомагане на оператори, които предоставят услугата „Доставяне на вода за напояване“ бихме искали да посочим, че това би следвало да бъде услуга, която генерира значителни приходи. В тази връзка, предлагаме в проекта на интервенция да се добави текст, че подкрепата може да се предоставя в комбинирано финансиране чрез безвъзмездна помощ и финансови инструменти, като финансовата помощ отново е в размер на до 100% от размера на допустимите разходи, но по този начин да се даде възможност за подкрепа на по-скъпоструващи проекти (над 1 млн. евро), с потенциал да се </w:t>
            </w:r>
            <w:r w:rsidRPr="009516A9">
              <w:rPr>
                <w:rFonts w:ascii="Times New Roman" w:eastAsia="Calibri" w:hAnsi="Times New Roman" w:cs="Times New Roman"/>
                <w:sz w:val="24"/>
                <w:szCs w:val="24"/>
              </w:rPr>
              <w:lastRenderedPageBreak/>
              <w:t>разшири и обхватът на допустимост (напр. за оборотен капитал).</w:t>
            </w:r>
          </w:p>
          <w:p w:rsidR="00446A6C" w:rsidRPr="009516A9" w:rsidRDefault="00446A6C" w:rsidP="009516A9">
            <w:pPr>
              <w:jc w:val="both"/>
              <w:rPr>
                <w:rFonts w:ascii="Times New Roman" w:eastAsia="Calibri" w:hAnsi="Times New Roman" w:cs="Times New Roman"/>
                <w:sz w:val="24"/>
                <w:szCs w:val="24"/>
              </w:rPr>
            </w:pPr>
            <w:r w:rsidRPr="009516A9">
              <w:rPr>
                <w:rFonts w:ascii="Times New Roman" w:eastAsia="Calibri" w:hAnsi="Times New Roman" w:cs="Times New Roman"/>
                <w:sz w:val="24"/>
                <w:szCs w:val="24"/>
              </w:rPr>
              <w:t>6.</w:t>
            </w:r>
            <w:r w:rsidRPr="009516A9">
              <w:rPr>
                <w:rFonts w:ascii="Times New Roman" w:eastAsia="Calibri" w:hAnsi="Times New Roman" w:cs="Times New Roman"/>
                <w:sz w:val="24"/>
                <w:szCs w:val="24"/>
              </w:rPr>
              <w:tab/>
            </w:r>
            <w:r w:rsidRPr="002F3871">
              <w:rPr>
                <w:rFonts w:ascii="Times New Roman" w:eastAsia="Calibri" w:hAnsi="Times New Roman" w:cs="Times New Roman"/>
                <w:b/>
                <w:sz w:val="24"/>
                <w:szCs w:val="24"/>
              </w:rPr>
              <w:t>По отношение на интервенция „Стартова помощ за установяване на млади земеделски стопани в селското стопанство“</w:t>
            </w:r>
            <w:r w:rsidRPr="009516A9">
              <w:rPr>
                <w:rFonts w:ascii="Times New Roman" w:eastAsia="Calibri" w:hAnsi="Times New Roman" w:cs="Times New Roman"/>
                <w:sz w:val="24"/>
                <w:szCs w:val="24"/>
              </w:rPr>
              <w:t xml:space="preserve"> предлагаме в проекта на интервенция да се добави текст, че мерките могат да се изпълняват и чрез ФИ, включително с комбиниране на безвъзмездна помощ, в съответствие с чл. 75 (4) от Регламент 2021/2115.</w:t>
            </w:r>
          </w:p>
          <w:p w:rsidR="00446A6C" w:rsidRPr="009516A9" w:rsidRDefault="00446A6C" w:rsidP="009516A9">
            <w:pPr>
              <w:jc w:val="both"/>
              <w:rPr>
                <w:rFonts w:ascii="Times New Roman" w:eastAsia="Calibri" w:hAnsi="Times New Roman" w:cs="Times New Roman"/>
                <w:sz w:val="24"/>
                <w:szCs w:val="24"/>
              </w:rPr>
            </w:pPr>
            <w:r w:rsidRPr="009516A9">
              <w:rPr>
                <w:rFonts w:ascii="Times New Roman" w:eastAsia="Calibri" w:hAnsi="Times New Roman" w:cs="Times New Roman"/>
                <w:sz w:val="24"/>
                <w:szCs w:val="24"/>
              </w:rPr>
              <w:t>7.</w:t>
            </w:r>
            <w:r w:rsidRPr="009516A9">
              <w:rPr>
                <w:rFonts w:ascii="Times New Roman" w:eastAsia="Calibri" w:hAnsi="Times New Roman" w:cs="Times New Roman"/>
                <w:sz w:val="24"/>
                <w:szCs w:val="24"/>
              </w:rPr>
              <w:tab/>
            </w:r>
            <w:r w:rsidRPr="002F3871">
              <w:rPr>
                <w:rFonts w:ascii="Times New Roman" w:eastAsia="Calibri" w:hAnsi="Times New Roman" w:cs="Times New Roman"/>
                <w:b/>
                <w:sz w:val="24"/>
                <w:szCs w:val="24"/>
              </w:rPr>
              <w:t>При интервенция „Инвестиции за неземеделски дейности“</w:t>
            </w:r>
            <w:r w:rsidRPr="009516A9">
              <w:rPr>
                <w:rFonts w:ascii="Times New Roman" w:eastAsia="Calibri" w:hAnsi="Times New Roman" w:cs="Times New Roman"/>
                <w:sz w:val="24"/>
                <w:szCs w:val="24"/>
              </w:rPr>
              <w:t xml:space="preserve"> при добавяне на текстове относно подпомагане посредством ФИ да се обмисли възможността за прилагане на подкрепа чрез ФИ, сходни по структура на предвидените в програми като ПКИП и разширяване на обхвата на допустими крайни получатели, при запазване на фокуса и приоритета на интервенцията. Това предложение е обусловено от необходимостта от финансиране и на друг тип предприятия (големи предприятия, </w:t>
            </w:r>
            <w:proofErr w:type="spellStart"/>
            <w:r w:rsidRPr="009516A9">
              <w:rPr>
                <w:rFonts w:ascii="Times New Roman" w:eastAsia="Calibri" w:hAnsi="Times New Roman" w:cs="Times New Roman"/>
                <w:sz w:val="24"/>
                <w:szCs w:val="24"/>
              </w:rPr>
              <w:t>стартъпи</w:t>
            </w:r>
            <w:proofErr w:type="spellEnd"/>
            <w:r w:rsidRPr="009516A9">
              <w:rPr>
                <w:rFonts w:ascii="Times New Roman" w:eastAsia="Calibri" w:hAnsi="Times New Roman" w:cs="Times New Roman"/>
                <w:sz w:val="24"/>
                <w:szCs w:val="24"/>
              </w:rPr>
              <w:t xml:space="preserve"> или технологични компании) на територията на селски райони, които биха останали извън достъп до финансиране при посочените в проекта критерии, тъй като поради териториалното си разположение са недопустими по други национални програми.   </w:t>
            </w:r>
          </w:p>
          <w:p w:rsidR="00446A6C" w:rsidRPr="009516A9" w:rsidRDefault="00446A6C" w:rsidP="009516A9">
            <w:pPr>
              <w:jc w:val="both"/>
              <w:rPr>
                <w:rFonts w:ascii="Times New Roman" w:eastAsia="Calibri" w:hAnsi="Times New Roman" w:cs="Times New Roman"/>
                <w:sz w:val="24"/>
                <w:szCs w:val="24"/>
              </w:rPr>
            </w:pPr>
            <w:r w:rsidRPr="009516A9">
              <w:rPr>
                <w:rFonts w:ascii="Times New Roman" w:eastAsia="Calibri" w:hAnsi="Times New Roman" w:cs="Times New Roman"/>
                <w:sz w:val="24"/>
                <w:szCs w:val="24"/>
              </w:rPr>
              <w:t>8.</w:t>
            </w:r>
            <w:r w:rsidRPr="009516A9">
              <w:rPr>
                <w:rFonts w:ascii="Times New Roman" w:eastAsia="Calibri" w:hAnsi="Times New Roman" w:cs="Times New Roman"/>
                <w:sz w:val="24"/>
                <w:szCs w:val="24"/>
              </w:rPr>
              <w:tab/>
            </w:r>
            <w:r w:rsidRPr="002F3871">
              <w:rPr>
                <w:rFonts w:ascii="Times New Roman" w:eastAsia="Calibri" w:hAnsi="Times New Roman" w:cs="Times New Roman"/>
                <w:b/>
                <w:sz w:val="24"/>
                <w:szCs w:val="24"/>
              </w:rPr>
              <w:t>При интервенция „Подкрепа на организации на производители или групи от производители“</w:t>
            </w:r>
            <w:r w:rsidRPr="009516A9">
              <w:rPr>
                <w:rFonts w:ascii="Times New Roman" w:eastAsia="Calibri" w:hAnsi="Times New Roman" w:cs="Times New Roman"/>
                <w:sz w:val="24"/>
                <w:szCs w:val="24"/>
              </w:rPr>
              <w:t xml:space="preserve"> в т. 3 от описанието да бъдат добавени допустими дейности, на база на които да се прецени възможността на прилагане на ФИ.</w:t>
            </w:r>
          </w:p>
          <w:p w:rsidR="00446A6C" w:rsidRPr="006A5F86" w:rsidRDefault="00446A6C" w:rsidP="009516A9">
            <w:pPr>
              <w:jc w:val="both"/>
              <w:rPr>
                <w:rFonts w:ascii="Times New Roman" w:eastAsia="Calibri" w:hAnsi="Times New Roman" w:cs="Times New Roman"/>
                <w:sz w:val="24"/>
                <w:szCs w:val="24"/>
              </w:rPr>
            </w:pPr>
            <w:r w:rsidRPr="009516A9">
              <w:rPr>
                <w:rFonts w:ascii="Times New Roman" w:eastAsia="Calibri" w:hAnsi="Times New Roman" w:cs="Times New Roman"/>
                <w:sz w:val="24"/>
                <w:szCs w:val="24"/>
              </w:rPr>
              <w:t>9.</w:t>
            </w:r>
            <w:r w:rsidRPr="009516A9">
              <w:rPr>
                <w:rFonts w:ascii="Times New Roman" w:eastAsia="Calibri" w:hAnsi="Times New Roman" w:cs="Times New Roman"/>
                <w:sz w:val="24"/>
                <w:szCs w:val="24"/>
              </w:rPr>
              <w:tab/>
            </w:r>
            <w:r w:rsidRPr="002F3871">
              <w:rPr>
                <w:rFonts w:ascii="Times New Roman" w:eastAsia="Calibri" w:hAnsi="Times New Roman" w:cs="Times New Roman"/>
                <w:b/>
                <w:sz w:val="24"/>
                <w:szCs w:val="24"/>
              </w:rPr>
              <w:t>По отношение на интервенциите от т. 2 на Дневния ред „Инвестиции в земеделски стопанства</w:t>
            </w:r>
            <w:r w:rsidRPr="009516A9">
              <w:rPr>
                <w:rFonts w:ascii="Times New Roman" w:eastAsia="Calibri" w:hAnsi="Times New Roman" w:cs="Times New Roman"/>
                <w:sz w:val="24"/>
                <w:szCs w:val="24"/>
              </w:rPr>
              <w:t xml:space="preserve">“, „Инвестиции за преработка на селскостопански продукти, Инвестиции за неземеделски дейности“, „Инвестиции в инфраструктура за напояване“, „Възстановяване на земеделски потенциал след природни бедствия или </w:t>
            </w:r>
            <w:proofErr w:type="spellStart"/>
            <w:r w:rsidRPr="009516A9">
              <w:rPr>
                <w:rFonts w:ascii="Times New Roman" w:eastAsia="Calibri" w:hAnsi="Times New Roman" w:cs="Times New Roman"/>
                <w:sz w:val="24"/>
                <w:szCs w:val="24"/>
              </w:rPr>
              <w:t>катастрофични</w:t>
            </w:r>
            <w:proofErr w:type="spellEnd"/>
            <w:r w:rsidRPr="009516A9">
              <w:rPr>
                <w:rFonts w:ascii="Times New Roman" w:eastAsia="Calibri" w:hAnsi="Times New Roman" w:cs="Times New Roman"/>
                <w:sz w:val="24"/>
                <w:szCs w:val="24"/>
              </w:rPr>
              <w:t xml:space="preserve"> събития“, „Подпомагане на много малки земеделски стопанства“, при добавяне на текстове за подкрепа чрез ФИ, да се посочи, че сборът от подкрепата чрез безвъзмездни средства и брутния </w:t>
            </w:r>
            <w:r w:rsidRPr="009516A9">
              <w:rPr>
                <w:rFonts w:ascii="Times New Roman" w:eastAsia="Calibri" w:hAnsi="Times New Roman" w:cs="Times New Roman"/>
                <w:sz w:val="24"/>
                <w:szCs w:val="24"/>
              </w:rPr>
              <w:lastRenderedPageBreak/>
              <w:t>еквивалент на помощта при комбинирана подкрепа чрез финансови инструменти не може да надвишава максималния интензитет на помощта, определен в съответната интервенция.</w:t>
            </w:r>
          </w:p>
        </w:tc>
        <w:tc>
          <w:tcPr>
            <w:tcW w:w="3506" w:type="dxa"/>
            <w:shd w:val="clear" w:color="auto" w:fill="FFFFFF" w:themeFill="background1"/>
            <w:vAlign w:val="center"/>
          </w:tcPr>
          <w:p w:rsidR="00446A6C" w:rsidRPr="000B4017" w:rsidRDefault="00446A6C" w:rsidP="00646C61">
            <w:pPr>
              <w:jc w:val="center"/>
              <w:rPr>
                <w:rFonts w:ascii="Times New Roman" w:hAnsi="Times New Roman" w:cs="Times New Roman"/>
                <w:b/>
                <w:bCs/>
                <w:sz w:val="20"/>
                <w:szCs w:val="20"/>
              </w:rPr>
            </w:pPr>
          </w:p>
        </w:tc>
      </w:tr>
      <w:tr w:rsidR="00163428" w:rsidRPr="000B4017" w:rsidTr="00163428">
        <w:trPr>
          <w:trHeight w:val="1574"/>
        </w:trPr>
        <w:tc>
          <w:tcPr>
            <w:tcW w:w="13509" w:type="dxa"/>
            <w:gridSpan w:val="4"/>
            <w:shd w:val="clear" w:color="auto" w:fill="C6D9F1" w:themeFill="text2" w:themeFillTint="33"/>
            <w:vAlign w:val="center"/>
          </w:tcPr>
          <w:p w:rsidR="00163428" w:rsidRPr="000B4017" w:rsidRDefault="002B17E3" w:rsidP="00646C61">
            <w:pPr>
              <w:jc w:val="center"/>
              <w:rPr>
                <w:rFonts w:ascii="Times New Roman" w:hAnsi="Times New Roman" w:cs="Times New Roman"/>
                <w:b/>
                <w:bCs/>
                <w:sz w:val="20"/>
                <w:szCs w:val="20"/>
              </w:rPr>
            </w:pPr>
            <w:r>
              <w:rPr>
                <w:rFonts w:ascii="Times New Roman" w:hAnsi="Times New Roman" w:cs="Times New Roman"/>
                <w:b/>
                <w:bCs/>
                <w:sz w:val="20"/>
                <w:szCs w:val="20"/>
              </w:rPr>
              <w:lastRenderedPageBreak/>
              <w:t xml:space="preserve">Т.4 </w:t>
            </w:r>
            <w:r w:rsidR="00163428" w:rsidRPr="00163428">
              <w:rPr>
                <w:rFonts w:ascii="Times New Roman" w:hAnsi="Times New Roman" w:cs="Times New Roman"/>
                <w:b/>
                <w:bCs/>
                <w:sz w:val="20"/>
                <w:szCs w:val="20"/>
              </w:rPr>
              <w:t>ПРАВИЛА ЗА ОПРЕДЕЛЯНЕ НА ОБЛАСТНО, РЕГИОНАЛНО И НАЦИОНАЛНО ПРЕДСТАВИТЕЛНИ БРАНШОВИ ОРГАНИЗАЦИИ ЗА ПРОИЗВОДСТВО И ПРЕРАБОТКА НА СЕЛСКОСТОПАНСКИ ПРОДУКТИ КЪМ СТРАТЕГИЧЕСКИЯ ПЛАН ЗА РАЗВИТИЕ НА ЗЕМЕДЕЛИЕТО И СЕЛСКИТЕ РАЙОНИ ЗА ПЕРИОДА 2023 - 2027 Г.</w:t>
            </w:r>
          </w:p>
        </w:tc>
      </w:tr>
      <w:tr w:rsidR="00446A6C" w:rsidRPr="000B4017" w:rsidTr="002413D0">
        <w:trPr>
          <w:trHeight w:val="1574"/>
        </w:trPr>
        <w:tc>
          <w:tcPr>
            <w:tcW w:w="1042" w:type="dxa"/>
            <w:vAlign w:val="center"/>
          </w:tcPr>
          <w:p w:rsidR="00446A6C" w:rsidRDefault="00446A6C" w:rsidP="002F3871">
            <w:pPr>
              <w:jc w:val="center"/>
              <w:rPr>
                <w:rFonts w:ascii="Times New Roman" w:hAnsi="Times New Roman" w:cs="Times New Roman"/>
                <w:b/>
                <w:sz w:val="18"/>
                <w:szCs w:val="18"/>
              </w:rPr>
            </w:pPr>
            <w:r>
              <w:rPr>
                <w:rFonts w:ascii="Times New Roman" w:hAnsi="Times New Roman" w:cs="Times New Roman"/>
                <w:b/>
                <w:sz w:val="18"/>
                <w:szCs w:val="18"/>
              </w:rPr>
              <w:t>11.</w:t>
            </w:r>
          </w:p>
        </w:tc>
        <w:tc>
          <w:tcPr>
            <w:tcW w:w="2216" w:type="dxa"/>
            <w:shd w:val="clear" w:color="auto" w:fill="FFFFFF" w:themeFill="background1"/>
            <w:vAlign w:val="center"/>
          </w:tcPr>
          <w:p w:rsidR="00446A6C" w:rsidRDefault="00446A6C" w:rsidP="00AE48D4">
            <w:pPr>
              <w:rPr>
                <w:rFonts w:ascii="Times New Roman" w:hAnsi="Times New Roman" w:cs="Times New Roman"/>
                <w:b/>
                <w:sz w:val="20"/>
                <w:szCs w:val="20"/>
              </w:rPr>
            </w:pPr>
            <w:r w:rsidRPr="00163428">
              <w:rPr>
                <w:rFonts w:ascii="Times New Roman" w:hAnsi="Times New Roman" w:cs="Times New Roman"/>
                <w:b/>
                <w:sz w:val="20"/>
                <w:szCs w:val="20"/>
              </w:rPr>
              <w:t>НАЦИОНАЛНА АСОЦИАЦИЯ НА ЗЪРНОПРОИЗВОДИТЕЛИТЕ</w:t>
            </w:r>
          </w:p>
        </w:tc>
        <w:tc>
          <w:tcPr>
            <w:tcW w:w="6745" w:type="dxa"/>
            <w:shd w:val="clear" w:color="auto" w:fill="FFFFFF" w:themeFill="background1"/>
            <w:vAlign w:val="center"/>
          </w:tcPr>
          <w:p w:rsidR="00446A6C" w:rsidRPr="00163428" w:rsidRDefault="00446A6C" w:rsidP="00163428">
            <w:pPr>
              <w:spacing w:after="120"/>
              <w:ind w:firstLine="709"/>
              <w:jc w:val="both"/>
              <w:rPr>
                <w:rFonts w:ascii="Times New Roman" w:eastAsia="Calibri" w:hAnsi="Times New Roman" w:cs="Times New Roman"/>
                <w:sz w:val="24"/>
                <w:szCs w:val="24"/>
              </w:rPr>
            </w:pPr>
            <w:r w:rsidRPr="00163428">
              <w:rPr>
                <w:rFonts w:ascii="Times New Roman" w:eastAsia="Calibri" w:hAnsi="Times New Roman" w:cs="Times New Roman"/>
                <w:sz w:val="24"/>
                <w:szCs w:val="24"/>
              </w:rPr>
              <w:tab/>
            </w:r>
            <w:r w:rsidRPr="00163428">
              <w:rPr>
                <w:rFonts w:ascii="Times New Roman" w:eastAsia="Calibri" w:hAnsi="Times New Roman" w:cs="Times New Roman"/>
                <w:b/>
                <w:sz w:val="24"/>
                <w:szCs w:val="24"/>
              </w:rPr>
              <w:t>Относно:</w:t>
            </w:r>
            <w:r w:rsidRPr="00163428">
              <w:rPr>
                <w:rFonts w:ascii="Times New Roman" w:eastAsia="Calibri" w:hAnsi="Times New Roman" w:cs="Times New Roman"/>
                <w:sz w:val="24"/>
                <w:szCs w:val="24"/>
              </w:rPr>
              <w:t xml:space="preserve">  „Правила за определяне на областно, регионално и национално представителни браншови организации за производство и преработка на селскостопански продукти към Стратегическия план за развитие на земеделието и селските райони за периода 2023 - 2027 г.“:</w:t>
            </w:r>
          </w:p>
          <w:p w:rsidR="00446A6C" w:rsidRPr="00163428" w:rsidRDefault="00446A6C" w:rsidP="00163428">
            <w:pPr>
              <w:spacing w:after="120"/>
              <w:ind w:firstLine="709"/>
              <w:jc w:val="both"/>
              <w:rPr>
                <w:rFonts w:ascii="Times New Roman" w:eastAsia="Calibri" w:hAnsi="Times New Roman" w:cs="Times New Roman"/>
                <w:sz w:val="24"/>
                <w:szCs w:val="24"/>
              </w:rPr>
            </w:pPr>
            <w:r w:rsidRPr="00163428">
              <w:rPr>
                <w:rFonts w:ascii="Times New Roman" w:eastAsia="Calibri" w:hAnsi="Times New Roman" w:cs="Times New Roman"/>
                <w:sz w:val="24"/>
                <w:szCs w:val="24"/>
              </w:rPr>
              <w:t>НАЗ приветства усилията на МЗХГ, насочени към подобряването на представителността на неправителствения сектор в селското стопанство. В тази връзка, НАЗ отправя следните коментари и предложения:</w:t>
            </w:r>
          </w:p>
          <w:p w:rsidR="00446A6C" w:rsidRPr="00163428" w:rsidRDefault="00446A6C" w:rsidP="00163428">
            <w:pPr>
              <w:spacing w:after="120"/>
              <w:ind w:firstLine="709"/>
              <w:jc w:val="both"/>
              <w:rPr>
                <w:rFonts w:ascii="Times New Roman" w:eastAsia="Calibri" w:hAnsi="Times New Roman" w:cs="Times New Roman"/>
                <w:sz w:val="24"/>
                <w:szCs w:val="24"/>
              </w:rPr>
            </w:pPr>
            <w:r w:rsidRPr="00163428">
              <w:rPr>
                <w:rFonts w:ascii="Times New Roman" w:eastAsia="Calibri" w:hAnsi="Times New Roman" w:cs="Times New Roman"/>
                <w:sz w:val="24"/>
                <w:szCs w:val="24"/>
              </w:rPr>
              <w:t>-</w:t>
            </w:r>
            <w:r w:rsidRPr="00163428">
              <w:rPr>
                <w:rFonts w:ascii="Times New Roman" w:eastAsia="Calibri" w:hAnsi="Times New Roman" w:cs="Times New Roman"/>
                <w:sz w:val="24"/>
                <w:szCs w:val="24"/>
              </w:rPr>
              <w:tab/>
              <w:t xml:space="preserve">По отношение на браншовете, разписани в приложение 1, т. 1 НАЗ предлага зърнено-житните и маслодайните култури да бъдат обединени в един бранш. Предложението съответства на реалната картина в бранша, тъй като земеделските стопани, които отглеждат зърнено-житни култури отглеждат същевременно и маслодайни култури (слънчоглед, рапица). </w:t>
            </w:r>
          </w:p>
          <w:p w:rsidR="00446A6C" w:rsidRPr="00163428" w:rsidRDefault="00446A6C" w:rsidP="00163428">
            <w:pPr>
              <w:spacing w:after="120"/>
              <w:ind w:firstLine="709"/>
              <w:jc w:val="both"/>
              <w:rPr>
                <w:rFonts w:ascii="Times New Roman" w:eastAsia="Calibri" w:hAnsi="Times New Roman" w:cs="Times New Roman"/>
                <w:sz w:val="24"/>
                <w:szCs w:val="24"/>
              </w:rPr>
            </w:pPr>
            <w:r w:rsidRPr="00163428">
              <w:rPr>
                <w:rFonts w:ascii="Times New Roman" w:eastAsia="Calibri" w:hAnsi="Times New Roman" w:cs="Times New Roman"/>
                <w:sz w:val="24"/>
                <w:szCs w:val="24"/>
              </w:rPr>
              <w:t>-</w:t>
            </w:r>
            <w:r w:rsidRPr="00163428">
              <w:rPr>
                <w:rFonts w:ascii="Times New Roman" w:eastAsia="Calibri" w:hAnsi="Times New Roman" w:cs="Times New Roman"/>
                <w:sz w:val="24"/>
                <w:szCs w:val="24"/>
              </w:rPr>
              <w:tab/>
              <w:t xml:space="preserve">Относно чл. 12, ал. 5 „Национално представителни браншови организации, извършващи дейности в различни сектори, трябва да отговарят на изискванията за всеки съответен сектор по отделно“, следва да се разпише по-детайлно, за да бъде разбираема разпоредбата. </w:t>
            </w:r>
          </w:p>
          <w:p w:rsidR="00446A6C" w:rsidRPr="00163428" w:rsidRDefault="00446A6C" w:rsidP="00163428">
            <w:pPr>
              <w:spacing w:after="120"/>
              <w:ind w:firstLine="709"/>
              <w:jc w:val="both"/>
              <w:rPr>
                <w:rFonts w:ascii="Times New Roman" w:eastAsia="Calibri" w:hAnsi="Times New Roman" w:cs="Times New Roman"/>
                <w:sz w:val="24"/>
                <w:szCs w:val="24"/>
              </w:rPr>
            </w:pPr>
            <w:r w:rsidRPr="00163428">
              <w:rPr>
                <w:rFonts w:ascii="Times New Roman" w:eastAsia="Calibri" w:hAnsi="Times New Roman" w:cs="Times New Roman"/>
                <w:sz w:val="24"/>
                <w:szCs w:val="24"/>
              </w:rPr>
              <w:t>-</w:t>
            </w:r>
            <w:r w:rsidRPr="00163428">
              <w:rPr>
                <w:rFonts w:ascii="Times New Roman" w:eastAsia="Calibri" w:hAnsi="Times New Roman" w:cs="Times New Roman"/>
                <w:sz w:val="24"/>
                <w:szCs w:val="24"/>
              </w:rPr>
              <w:tab/>
              <w:t xml:space="preserve">НАЗ счита, че предложените разпоредби за национално представителни браншови организации не са </w:t>
            </w:r>
            <w:r w:rsidRPr="00163428">
              <w:rPr>
                <w:rFonts w:ascii="Times New Roman" w:eastAsia="Calibri" w:hAnsi="Times New Roman" w:cs="Times New Roman"/>
                <w:sz w:val="24"/>
                <w:szCs w:val="24"/>
              </w:rPr>
              <w:lastRenderedPageBreak/>
              <w:t xml:space="preserve">достатъчно амбициозни. С така разписаните условия 49 физически или юридически лица от даден </w:t>
            </w:r>
            <w:proofErr w:type="spellStart"/>
            <w:r w:rsidRPr="00163428">
              <w:rPr>
                <w:rFonts w:ascii="Times New Roman" w:eastAsia="Calibri" w:hAnsi="Times New Roman" w:cs="Times New Roman"/>
                <w:sz w:val="24"/>
                <w:szCs w:val="24"/>
              </w:rPr>
              <w:t>растениевъден</w:t>
            </w:r>
            <w:proofErr w:type="spellEnd"/>
            <w:r w:rsidRPr="00163428">
              <w:rPr>
                <w:rFonts w:ascii="Times New Roman" w:eastAsia="Calibri" w:hAnsi="Times New Roman" w:cs="Times New Roman"/>
                <w:sz w:val="24"/>
                <w:szCs w:val="24"/>
              </w:rPr>
              <w:t xml:space="preserve"> бранш са достатъчно условие, за да съставляват национално представителна организация за съответния бранш. В тази връзка, НАЗ предлага да се завиши необходимата членска маса за национално представителните браншови организации на минимум 150 физически или юридически лица, членуващи в минимум 7 областни браншови организации/структури. В допълнение, резонно е да се включат и други изисквания за национално представителните организации, като членство в европейски структури и организации; участие в международни проекти и инициативи и др.</w:t>
            </w:r>
          </w:p>
          <w:p w:rsidR="00446A6C" w:rsidRPr="00163428" w:rsidRDefault="00446A6C" w:rsidP="00163428">
            <w:pPr>
              <w:spacing w:after="120"/>
              <w:ind w:firstLine="709"/>
              <w:jc w:val="both"/>
              <w:rPr>
                <w:rFonts w:ascii="Times New Roman" w:eastAsia="Calibri" w:hAnsi="Times New Roman" w:cs="Times New Roman"/>
                <w:sz w:val="24"/>
                <w:szCs w:val="24"/>
              </w:rPr>
            </w:pPr>
            <w:r w:rsidRPr="00163428">
              <w:rPr>
                <w:rFonts w:ascii="Times New Roman" w:eastAsia="Calibri" w:hAnsi="Times New Roman" w:cs="Times New Roman"/>
                <w:sz w:val="24"/>
                <w:szCs w:val="24"/>
              </w:rPr>
              <w:t>-</w:t>
            </w:r>
            <w:r w:rsidRPr="00163428">
              <w:rPr>
                <w:rFonts w:ascii="Times New Roman" w:eastAsia="Calibri" w:hAnsi="Times New Roman" w:cs="Times New Roman"/>
                <w:sz w:val="24"/>
                <w:szCs w:val="24"/>
              </w:rPr>
              <w:tab/>
              <w:t>По отношение на чл. 15 ал. 2 е нужно текстовете да бъдат прецизирани;</w:t>
            </w:r>
          </w:p>
          <w:p w:rsidR="00446A6C" w:rsidRPr="00243368" w:rsidRDefault="00446A6C" w:rsidP="00163428">
            <w:pPr>
              <w:spacing w:after="120"/>
              <w:ind w:firstLine="709"/>
              <w:jc w:val="both"/>
              <w:rPr>
                <w:rFonts w:ascii="Times New Roman" w:eastAsia="Calibri" w:hAnsi="Times New Roman" w:cs="Times New Roman"/>
                <w:sz w:val="24"/>
                <w:szCs w:val="24"/>
              </w:rPr>
            </w:pPr>
            <w:r w:rsidRPr="00163428">
              <w:rPr>
                <w:rFonts w:ascii="Times New Roman" w:eastAsia="Calibri" w:hAnsi="Times New Roman" w:cs="Times New Roman"/>
                <w:sz w:val="24"/>
                <w:szCs w:val="24"/>
              </w:rPr>
              <w:t>-</w:t>
            </w:r>
            <w:r w:rsidRPr="00163428">
              <w:rPr>
                <w:rFonts w:ascii="Times New Roman" w:eastAsia="Calibri" w:hAnsi="Times New Roman" w:cs="Times New Roman"/>
                <w:sz w:val="24"/>
                <w:szCs w:val="24"/>
              </w:rPr>
              <w:tab/>
              <w:t>Приложенията за регистрация, които земеделските производители попълват ежегодно трябва да бъдат опростени;</w:t>
            </w:r>
          </w:p>
        </w:tc>
        <w:tc>
          <w:tcPr>
            <w:tcW w:w="3506" w:type="dxa"/>
            <w:shd w:val="clear" w:color="auto" w:fill="FFFFFF" w:themeFill="background1"/>
            <w:vAlign w:val="center"/>
          </w:tcPr>
          <w:p w:rsidR="00446A6C" w:rsidRPr="000B4017" w:rsidRDefault="00446A6C" w:rsidP="00646C61">
            <w:pPr>
              <w:jc w:val="center"/>
              <w:rPr>
                <w:rFonts w:ascii="Times New Roman" w:hAnsi="Times New Roman" w:cs="Times New Roman"/>
                <w:b/>
                <w:bCs/>
                <w:sz w:val="20"/>
                <w:szCs w:val="20"/>
              </w:rPr>
            </w:pPr>
          </w:p>
        </w:tc>
      </w:tr>
      <w:tr w:rsidR="00446A6C" w:rsidRPr="000B4017" w:rsidTr="007E333A">
        <w:trPr>
          <w:trHeight w:val="1574"/>
        </w:trPr>
        <w:tc>
          <w:tcPr>
            <w:tcW w:w="1042" w:type="dxa"/>
            <w:vAlign w:val="center"/>
          </w:tcPr>
          <w:p w:rsidR="00446A6C" w:rsidRDefault="00446A6C" w:rsidP="00AB30E5">
            <w:pPr>
              <w:jc w:val="center"/>
              <w:rPr>
                <w:rFonts w:ascii="Times New Roman" w:hAnsi="Times New Roman" w:cs="Times New Roman"/>
                <w:b/>
                <w:sz w:val="18"/>
                <w:szCs w:val="18"/>
              </w:rPr>
            </w:pPr>
            <w:r>
              <w:rPr>
                <w:rFonts w:ascii="Times New Roman" w:hAnsi="Times New Roman" w:cs="Times New Roman"/>
                <w:b/>
                <w:sz w:val="18"/>
                <w:szCs w:val="18"/>
              </w:rPr>
              <w:lastRenderedPageBreak/>
              <w:t>12.</w:t>
            </w:r>
          </w:p>
        </w:tc>
        <w:tc>
          <w:tcPr>
            <w:tcW w:w="2216" w:type="dxa"/>
            <w:shd w:val="clear" w:color="auto" w:fill="FFFFFF" w:themeFill="background1"/>
            <w:vAlign w:val="center"/>
          </w:tcPr>
          <w:p w:rsidR="00446A6C" w:rsidRPr="00163428" w:rsidRDefault="00446A6C" w:rsidP="00AE48D4">
            <w:pPr>
              <w:rPr>
                <w:rFonts w:ascii="Times New Roman" w:hAnsi="Times New Roman" w:cs="Times New Roman"/>
                <w:b/>
                <w:sz w:val="20"/>
                <w:szCs w:val="20"/>
              </w:rPr>
            </w:pPr>
            <w:r>
              <w:rPr>
                <w:rFonts w:ascii="Times New Roman" w:hAnsi="Times New Roman" w:cs="Times New Roman"/>
                <w:b/>
                <w:sz w:val="20"/>
                <w:szCs w:val="20"/>
              </w:rPr>
              <w:t>БЪЛГАРСКА АСОЦИАЦИЯ НА СОБСТВЕНИЦИТЕ НА ЗЕМЕДЕЛСКИ ЗЕМИ</w:t>
            </w:r>
          </w:p>
        </w:tc>
        <w:tc>
          <w:tcPr>
            <w:tcW w:w="6745" w:type="dxa"/>
            <w:shd w:val="clear" w:color="auto" w:fill="FFFFFF" w:themeFill="background1"/>
            <w:vAlign w:val="center"/>
          </w:tcPr>
          <w:p w:rsidR="00446A6C" w:rsidRPr="00163428" w:rsidRDefault="00446A6C" w:rsidP="00163428">
            <w:pPr>
              <w:spacing w:after="120"/>
              <w:ind w:firstLine="709"/>
              <w:jc w:val="both"/>
              <w:rPr>
                <w:rFonts w:ascii="Times New Roman" w:eastAsia="Calibri" w:hAnsi="Times New Roman" w:cs="Times New Roman"/>
                <w:sz w:val="24"/>
                <w:szCs w:val="24"/>
              </w:rPr>
            </w:pPr>
            <w:r>
              <w:rPr>
                <w:rFonts w:ascii="Times New Roman" w:eastAsia="Calibri" w:hAnsi="Times New Roman" w:cs="Times New Roman"/>
                <w:sz w:val="24"/>
                <w:szCs w:val="24"/>
              </w:rPr>
              <w:object w:dxaOrig="1531" w:dyaOrig="991">
                <v:shape id="_x0000_i1027" type="#_x0000_t75" style="width:76.2pt;height:49.4pt" o:ole="">
                  <v:imagedata r:id="rId9" o:title=""/>
                </v:shape>
                <o:OLEObject Type="Embed" ProgID="AcroExch.Document.DC" ShapeID="_x0000_i1027" DrawAspect="Icon" ObjectID="_1705913367" r:id="rId13"/>
              </w:object>
            </w:r>
          </w:p>
        </w:tc>
        <w:tc>
          <w:tcPr>
            <w:tcW w:w="3506" w:type="dxa"/>
            <w:shd w:val="clear" w:color="auto" w:fill="FFFFFF" w:themeFill="background1"/>
            <w:vAlign w:val="center"/>
          </w:tcPr>
          <w:p w:rsidR="00446A6C" w:rsidRPr="000B4017" w:rsidRDefault="00446A6C" w:rsidP="00646C61">
            <w:pPr>
              <w:jc w:val="center"/>
              <w:rPr>
                <w:rFonts w:ascii="Times New Roman" w:hAnsi="Times New Roman" w:cs="Times New Roman"/>
                <w:b/>
                <w:bCs/>
                <w:sz w:val="20"/>
                <w:szCs w:val="20"/>
              </w:rPr>
            </w:pPr>
          </w:p>
        </w:tc>
      </w:tr>
      <w:tr w:rsidR="00446A6C" w:rsidRPr="000B4017" w:rsidTr="000360BF">
        <w:trPr>
          <w:trHeight w:val="1574"/>
        </w:trPr>
        <w:tc>
          <w:tcPr>
            <w:tcW w:w="1042" w:type="dxa"/>
            <w:vAlign w:val="center"/>
          </w:tcPr>
          <w:p w:rsidR="00446A6C" w:rsidRDefault="00446A6C" w:rsidP="00646C61">
            <w:pPr>
              <w:jc w:val="center"/>
              <w:rPr>
                <w:rFonts w:ascii="Times New Roman" w:hAnsi="Times New Roman" w:cs="Times New Roman"/>
                <w:b/>
                <w:sz w:val="18"/>
                <w:szCs w:val="18"/>
              </w:rPr>
            </w:pPr>
            <w:r>
              <w:rPr>
                <w:rFonts w:ascii="Times New Roman" w:hAnsi="Times New Roman" w:cs="Times New Roman"/>
                <w:b/>
                <w:sz w:val="18"/>
                <w:szCs w:val="18"/>
              </w:rPr>
              <w:t>13.</w:t>
            </w:r>
          </w:p>
        </w:tc>
        <w:tc>
          <w:tcPr>
            <w:tcW w:w="2216" w:type="dxa"/>
            <w:shd w:val="clear" w:color="auto" w:fill="FFFFFF" w:themeFill="background1"/>
            <w:vAlign w:val="center"/>
          </w:tcPr>
          <w:p w:rsidR="00446A6C" w:rsidRDefault="00446A6C" w:rsidP="00AE48D4">
            <w:pPr>
              <w:rPr>
                <w:rFonts w:ascii="Times New Roman" w:hAnsi="Times New Roman" w:cs="Times New Roman"/>
                <w:b/>
                <w:sz w:val="20"/>
                <w:szCs w:val="20"/>
              </w:rPr>
            </w:pPr>
            <w:r>
              <w:rPr>
                <w:rFonts w:ascii="Times New Roman" w:hAnsi="Times New Roman" w:cs="Times New Roman"/>
                <w:b/>
                <w:sz w:val="20"/>
                <w:szCs w:val="20"/>
              </w:rPr>
              <w:t>НАЦИОНАЛНА ОВЦЕВЪДНА И КОЗЕВЪДНА АСОЦИАЦИЯ</w:t>
            </w:r>
          </w:p>
        </w:tc>
        <w:tc>
          <w:tcPr>
            <w:tcW w:w="6745" w:type="dxa"/>
            <w:shd w:val="clear" w:color="auto" w:fill="FFFFFF" w:themeFill="background1"/>
            <w:vAlign w:val="center"/>
          </w:tcPr>
          <w:p w:rsidR="00446A6C" w:rsidRPr="00AB30E5" w:rsidRDefault="00446A6C" w:rsidP="00AB30E5">
            <w:pPr>
              <w:spacing w:after="120"/>
              <w:ind w:firstLine="709"/>
              <w:jc w:val="both"/>
              <w:rPr>
                <w:rFonts w:ascii="Times New Roman" w:eastAsia="Calibri" w:hAnsi="Times New Roman" w:cs="Times New Roman"/>
                <w:sz w:val="24"/>
                <w:szCs w:val="24"/>
              </w:rPr>
            </w:pPr>
            <w:r w:rsidRPr="00AB30E5">
              <w:rPr>
                <w:rFonts w:ascii="Times New Roman" w:eastAsia="Calibri" w:hAnsi="Times New Roman" w:cs="Times New Roman"/>
                <w:b/>
                <w:bCs/>
                <w:sz w:val="24"/>
                <w:szCs w:val="24"/>
              </w:rPr>
              <w:t>Предложения: </w:t>
            </w:r>
          </w:p>
          <w:p w:rsidR="00446A6C" w:rsidRPr="00AB30E5" w:rsidRDefault="00446A6C" w:rsidP="00AB30E5">
            <w:pPr>
              <w:spacing w:after="120"/>
              <w:jc w:val="both"/>
              <w:rPr>
                <w:rFonts w:ascii="Times New Roman" w:eastAsia="Calibri" w:hAnsi="Times New Roman" w:cs="Times New Roman"/>
                <w:sz w:val="24"/>
                <w:szCs w:val="24"/>
              </w:rPr>
            </w:pPr>
            <w:r w:rsidRPr="00AB30E5">
              <w:rPr>
                <w:rFonts w:ascii="Times New Roman" w:eastAsia="Calibri" w:hAnsi="Times New Roman" w:cs="Times New Roman"/>
                <w:sz w:val="24"/>
                <w:szCs w:val="24"/>
              </w:rPr>
              <w:t xml:space="preserve">Относно </w:t>
            </w:r>
            <w:proofErr w:type="spellStart"/>
            <w:r w:rsidRPr="00AB30E5">
              <w:rPr>
                <w:rFonts w:ascii="Times New Roman" w:eastAsia="Calibri" w:hAnsi="Times New Roman" w:cs="Times New Roman"/>
                <w:sz w:val="24"/>
                <w:szCs w:val="24"/>
              </w:rPr>
              <w:t>Предстсвителността</w:t>
            </w:r>
            <w:proofErr w:type="spellEnd"/>
            <w:r w:rsidRPr="00AB30E5">
              <w:rPr>
                <w:rFonts w:ascii="Times New Roman" w:eastAsia="Calibri" w:hAnsi="Times New Roman" w:cs="Times New Roman"/>
                <w:sz w:val="24"/>
                <w:szCs w:val="24"/>
              </w:rPr>
              <w:t xml:space="preserve"> - да бъдат добавени и признавани със статут </w:t>
            </w:r>
            <w:proofErr w:type="spellStart"/>
            <w:r w:rsidRPr="00AB30E5">
              <w:rPr>
                <w:rFonts w:ascii="Times New Roman" w:eastAsia="Calibri" w:hAnsi="Times New Roman" w:cs="Times New Roman"/>
                <w:sz w:val="24"/>
                <w:szCs w:val="24"/>
              </w:rPr>
              <w:t>съществвуващите</w:t>
            </w:r>
            <w:proofErr w:type="spellEnd"/>
            <w:r w:rsidRPr="00AB30E5">
              <w:rPr>
                <w:rFonts w:ascii="Times New Roman" w:eastAsia="Calibri" w:hAnsi="Times New Roman" w:cs="Times New Roman"/>
                <w:sz w:val="24"/>
                <w:szCs w:val="24"/>
              </w:rPr>
              <w:t xml:space="preserve"> ГОП, ако покриват изискванията за представителност на областно или регионално ниво.</w:t>
            </w:r>
          </w:p>
          <w:p w:rsidR="00446A6C" w:rsidRDefault="00446A6C" w:rsidP="00163428">
            <w:pPr>
              <w:spacing w:after="120"/>
              <w:ind w:firstLine="709"/>
              <w:jc w:val="both"/>
              <w:rPr>
                <w:rFonts w:ascii="Times New Roman" w:eastAsia="Calibri" w:hAnsi="Times New Roman" w:cs="Times New Roman"/>
                <w:sz w:val="24"/>
                <w:szCs w:val="24"/>
              </w:rPr>
            </w:pPr>
          </w:p>
        </w:tc>
        <w:tc>
          <w:tcPr>
            <w:tcW w:w="3506" w:type="dxa"/>
            <w:shd w:val="clear" w:color="auto" w:fill="FFFFFF" w:themeFill="background1"/>
            <w:vAlign w:val="center"/>
          </w:tcPr>
          <w:p w:rsidR="00446A6C" w:rsidRPr="000B4017" w:rsidRDefault="00446A6C" w:rsidP="00646C61">
            <w:pPr>
              <w:jc w:val="center"/>
              <w:rPr>
                <w:rFonts w:ascii="Times New Roman" w:hAnsi="Times New Roman" w:cs="Times New Roman"/>
                <w:b/>
                <w:bCs/>
                <w:sz w:val="20"/>
                <w:szCs w:val="20"/>
              </w:rPr>
            </w:pPr>
          </w:p>
        </w:tc>
      </w:tr>
      <w:tr w:rsidR="00446A6C" w:rsidRPr="000B4017" w:rsidTr="00C34A15">
        <w:trPr>
          <w:trHeight w:val="1574"/>
        </w:trPr>
        <w:tc>
          <w:tcPr>
            <w:tcW w:w="1042" w:type="dxa"/>
            <w:vAlign w:val="center"/>
          </w:tcPr>
          <w:p w:rsidR="00446A6C" w:rsidRDefault="00446A6C" w:rsidP="00646C61">
            <w:pPr>
              <w:jc w:val="center"/>
              <w:rPr>
                <w:rFonts w:ascii="Times New Roman" w:hAnsi="Times New Roman" w:cs="Times New Roman"/>
                <w:b/>
                <w:sz w:val="18"/>
                <w:szCs w:val="18"/>
              </w:rPr>
            </w:pPr>
          </w:p>
        </w:tc>
        <w:tc>
          <w:tcPr>
            <w:tcW w:w="2216" w:type="dxa"/>
            <w:shd w:val="clear" w:color="auto" w:fill="FFFFFF" w:themeFill="background1"/>
            <w:vAlign w:val="center"/>
          </w:tcPr>
          <w:p w:rsidR="00446A6C" w:rsidRDefault="00446A6C" w:rsidP="00AE48D4">
            <w:pPr>
              <w:rPr>
                <w:rFonts w:ascii="Times New Roman" w:hAnsi="Times New Roman" w:cs="Times New Roman"/>
                <w:b/>
                <w:sz w:val="20"/>
                <w:szCs w:val="20"/>
              </w:rPr>
            </w:pPr>
            <w:r>
              <w:rPr>
                <w:rFonts w:ascii="Times New Roman" w:hAnsi="Times New Roman" w:cs="Times New Roman"/>
                <w:b/>
                <w:sz w:val="20"/>
                <w:szCs w:val="20"/>
              </w:rPr>
              <w:t xml:space="preserve">ПРЕДСТАВИТЕЛИ </w:t>
            </w:r>
            <w:r w:rsidRPr="0081562A">
              <w:rPr>
                <w:rFonts w:ascii="Times New Roman" w:hAnsi="Times New Roman" w:cs="Times New Roman"/>
                <w:b/>
                <w:sz w:val="20"/>
                <w:szCs w:val="20"/>
              </w:rPr>
              <w:t>НА БРАНШОВИТЕ ОРГАНИЗАЦИИ ОТ ХРАНИТЕЛНО-ВКУСОВАТА ПРОМИШЛЕНОСТ</w:t>
            </w:r>
          </w:p>
        </w:tc>
        <w:tc>
          <w:tcPr>
            <w:tcW w:w="6745" w:type="dxa"/>
            <w:shd w:val="clear" w:color="auto" w:fill="FFFFFF" w:themeFill="background1"/>
            <w:vAlign w:val="center"/>
          </w:tcPr>
          <w:p w:rsidR="00446A6C" w:rsidRPr="0081562A" w:rsidRDefault="00446A6C" w:rsidP="0081562A">
            <w:pPr>
              <w:spacing w:after="120"/>
              <w:ind w:firstLine="709"/>
              <w:jc w:val="both"/>
              <w:rPr>
                <w:rFonts w:ascii="Times New Roman" w:eastAsia="Calibri" w:hAnsi="Times New Roman" w:cs="Times New Roman"/>
                <w:bCs/>
                <w:sz w:val="24"/>
                <w:szCs w:val="24"/>
              </w:rPr>
            </w:pPr>
            <w:r>
              <w:rPr>
                <w:rFonts w:ascii="Times New Roman" w:eastAsia="Calibri" w:hAnsi="Times New Roman" w:cs="Times New Roman"/>
                <w:bCs/>
                <w:sz w:val="24"/>
                <w:szCs w:val="24"/>
              </w:rPr>
              <w:t>Н</w:t>
            </w:r>
            <w:r w:rsidRPr="0081562A">
              <w:rPr>
                <w:rFonts w:ascii="Times New Roman" w:eastAsia="Calibri" w:hAnsi="Times New Roman" w:cs="Times New Roman"/>
                <w:bCs/>
                <w:sz w:val="24"/>
                <w:szCs w:val="24"/>
              </w:rPr>
              <w:t xml:space="preserve">ие, представителите на браншовите организации от хранително-вкусовата промишленост, в качеството си на </w:t>
            </w:r>
            <w:proofErr w:type="spellStart"/>
            <w:r w:rsidRPr="0081562A">
              <w:rPr>
                <w:rFonts w:ascii="Times New Roman" w:eastAsia="Calibri" w:hAnsi="Times New Roman" w:cs="Times New Roman"/>
                <w:bCs/>
                <w:sz w:val="24"/>
                <w:szCs w:val="24"/>
              </w:rPr>
              <w:t>преработватели</w:t>
            </w:r>
            <w:proofErr w:type="spellEnd"/>
            <w:r w:rsidRPr="0081562A">
              <w:rPr>
                <w:rFonts w:ascii="Times New Roman" w:eastAsia="Calibri" w:hAnsi="Times New Roman" w:cs="Times New Roman"/>
                <w:bCs/>
                <w:sz w:val="24"/>
                <w:szCs w:val="24"/>
              </w:rPr>
              <w:t xml:space="preserve"> на селскостопански суровини, приветстваме предложението за въвеждане на Правила за определяне на областно, регионално и национално представителни браншови организации за производство и преработка на селскостопански продукти към Стратегическия план за развитие на земеделието и развитие на селските райони на Република България 2023-2027.</w:t>
            </w:r>
          </w:p>
          <w:p w:rsidR="00446A6C" w:rsidRPr="0081562A" w:rsidRDefault="00446A6C" w:rsidP="0081562A">
            <w:pPr>
              <w:spacing w:after="120"/>
              <w:ind w:firstLine="709"/>
              <w:jc w:val="both"/>
              <w:rPr>
                <w:rFonts w:ascii="Times New Roman" w:eastAsia="Calibri" w:hAnsi="Times New Roman" w:cs="Times New Roman"/>
                <w:bCs/>
                <w:sz w:val="24"/>
                <w:szCs w:val="24"/>
              </w:rPr>
            </w:pPr>
            <w:r w:rsidRPr="0081562A">
              <w:rPr>
                <w:rFonts w:ascii="Times New Roman" w:eastAsia="Calibri" w:hAnsi="Times New Roman" w:cs="Times New Roman"/>
                <w:bCs/>
                <w:sz w:val="24"/>
                <w:szCs w:val="24"/>
              </w:rPr>
              <w:t xml:space="preserve"> </w:t>
            </w:r>
            <w:r w:rsidRPr="0081562A">
              <w:rPr>
                <w:rFonts w:ascii="Times New Roman" w:eastAsia="Calibri" w:hAnsi="Times New Roman" w:cs="Times New Roman"/>
                <w:bCs/>
                <w:sz w:val="24"/>
                <w:szCs w:val="24"/>
              </w:rPr>
              <w:tab/>
              <w:t xml:space="preserve">Убедени сме, че с въвеждането на правила  за всички БО, подобно на правилата за национално представителните организации в ХВП, разписани в Закона за храните ще се положи основата за определяне на браншовите структури с реални членове, които познават спецификата и отговорно участват в изработването на политики за развитието на бранша, отстояват легитимните интереси на членовете си и способстват за устойчивото и конкурентоспособно развитие на представлявания от тях бранш/сектор съобразени с националните и европейските норми и най-добри практики, </w:t>
            </w:r>
          </w:p>
          <w:p w:rsidR="00446A6C" w:rsidRPr="0081562A" w:rsidRDefault="00446A6C" w:rsidP="0081562A">
            <w:pPr>
              <w:spacing w:after="120"/>
              <w:ind w:firstLine="709"/>
              <w:jc w:val="both"/>
              <w:rPr>
                <w:rFonts w:ascii="Times New Roman" w:eastAsia="Calibri" w:hAnsi="Times New Roman" w:cs="Times New Roman"/>
                <w:bCs/>
                <w:sz w:val="24"/>
                <w:szCs w:val="24"/>
              </w:rPr>
            </w:pPr>
            <w:r w:rsidRPr="0081562A">
              <w:rPr>
                <w:rFonts w:ascii="Times New Roman" w:eastAsia="Calibri" w:hAnsi="Times New Roman" w:cs="Times New Roman"/>
                <w:bCs/>
                <w:sz w:val="24"/>
                <w:szCs w:val="24"/>
              </w:rPr>
              <w:tab/>
              <w:t xml:space="preserve">Имайки предвид спецификата на сектор – Преработка на селскостопански продукти (ХВП), структурата и организацията на работа на функциониращите вече три десетилетия браншови организации в сектора – признати и активни членове на Европейските бизнес организации на индустрията за храни и напитки,  ПРЕДЛАГАМЕ  изискванията, правата и задълженията за браншовите организации сектор „Преработка на селскостопански продукти“ - ХВП да бъдат разписани в отделна Глава: Национално представени браншови организации </w:t>
            </w:r>
            <w:r w:rsidRPr="0081562A">
              <w:rPr>
                <w:rFonts w:ascii="Times New Roman" w:eastAsia="Calibri" w:hAnsi="Times New Roman" w:cs="Times New Roman"/>
                <w:bCs/>
                <w:sz w:val="24"/>
                <w:szCs w:val="24"/>
              </w:rPr>
              <w:tab/>
              <w:t>в сектор Преработка на селскостопански продукти</w:t>
            </w:r>
          </w:p>
          <w:p w:rsidR="00446A6C" w:rsidRPr="0081562A" w:rsidRDefault="00446A6C" w:rsidP="0081562A">
            <w:pPr>
              <w:spacing w:after="120"/>
              <w:ind w:firstLine="709"/>
              <w:jc w:val="both"/>
              <w:rPr>
                <w:rFonts w:ascii="Times New Roman" w:eastAsia="Calibri" w:hAnsi="Times New Roman" w:cs="Times New Roman"/>
                <w:bCs/>
                <w:sz w:val="24"/>
                <w:szCs w:val="24"/>
              </w:rPr>
            </w:pPr>
            <w:r w:rsidRPr="0081562A">
              <w:rPr>
                <w:rFonts w:ascii="Times New Roman" w:eastAsia="Calibri" w:hAnsi="Times New Roman" w:cs="Times New Roman"/>
                <w:bCs/>
                <w:sz w:val="24"/>
                <w:szCs w:val="24"/>
              </w:rPr>
              <w:tab/>
              <w:t xml:space="preserve">В унисон с отправеното предложение следва да бъдат прецизирани на съответните систематични места </w:t>
            </w:r>
            <w:r w:rsidRPr="0081562A">
              <w:rPr>
                <w:rFonts w:ascii="Times New Roman" w:eastAsia="Calibri" w:hAnsi="Times New Roman" w:cs="Times New Roman"/>
                <w:bCs/>
                <w:sz w:val="24"/>
                <w:szCs w:val="24"/>
              </w:rPr>
              <w:lastRenderedPageBreak/>
              <w:t>конкретното заглавие и текстове на предложените правила – процес, в който се ангажираме да участваме. Считаме, че изискванията за признаване на национално признатите браншови организации определени със Закона за храните са достатъчно ясни и конкретни и всички, които отговарят на тях и представят необходимите доказателства могат да бъдат вписани в Регистъра създаден за целите и изпълнението на Стратегическия план за развитие на земеделието и развитие на селските райони на Република България 2023-2027г.</w:t>
            </w:r>
          </w:p>
        </w:tc>
        <w:tc>
          <w:tcPr>
            <w:tcW w:w="3506" w:type="dxa"/>
            <w:shd w:val="clear" w:color="auto" w:fill="FFFFFF" w:themeFill="background1"/>
            <w:vAlign w:val="center"/>
          </w:tcPr>
          <w:p w:rsidR="00446A6C" w:rsidRPr="000B4017" w:rsidRDefault="00446A6C" w:rsidP="00646C61">
            <w:pPr>
              <w:jc w:val="center"/>
              <w:rPr>
                <w:rFonts w:ascii="Times New Roman" w:hAnsi="Times New Roman" w:cs="Times New Roman"/>
                <w:b/>
                <w:bCs/>
                <w:sz w:val="20"/>
                <w:szCs w:val="20"/>
              </w:rPr>
            </w:pPr>
          </w:p>
        </w:tc>
      </w:tr>
      <w:tr w:rsidR="009516A9" w:rsidRPr="000B4017" w:rsidTr="009516A9">
        <w:trPr>
          <w:trHeight w:val="737"/>
        </w:trPr>
        <w:tc>
          <w:tcPr>
            <w:tcW w:w="13509" w:type="dxa"/>
            <w:gridSpan w:val="4"/>
            <w:shd w:val="clear" w:color="auto" w:fill="C6D9F1" w:themeFill="text2" w:themeFillTint="33"/>
            <w:vAlign w:val="center"/>
          </w:tcPr>
          <w:p w:rsidR="009516A9" w:rsidRPr="009516A9" w:rsidRDefault="009516A9" w:rsidP="00646C61">
            <w:pPr>
              <w:jc w:val="center"/>
              <w:rPr>
                <w:rFonts w:ascii="Times New Roman" w:hAnsi="Times New Roman" w:cs="Times New Roman"/>
                <w:b/>
                <w:bCs/>
                <w:sz w:val="20"/>
                <w:szCs w:val="20"/>
              </w:rPr>
            </w:pPr>
            <w:r>
              <w:rPr>
                <w:rFonts w:ascii="Times New Roman" w:hAnsi="Times New Roman" w:cs="Times New Roman"/>
                <w:b/>
                <w:bCs/>
                <w:sz w:val="20"/>
                <w:szCs w:val="20"/>
              </w:rPr>
              <w:lastRenderedPageBreak/>
              <w:t>ОБЩИ КОМЕНТАРИ</w:t>
            </w:r>
          </w:p>
        </w:tc>
      </w:tr>
      <w:tr w:rsidR="00446A6C" w:rsidRPr="000B4017" w:rsidTr="009B79E5">
        <w:trPr>
          <w:trHeight w:val="1574"/>
        </w:trPr>
        <w:tc>
          <w:tcPr>
            <w:tcW w:w="1042" w:type="dxa"/>
            <w:vAlign w:val="center"/>
          </w:tcPr>
          <w:p w:rsidR="00446A6C" w:rsidRDefault="00446A6C" w:rsidP="00646C61">
            <w:pPr>
              <w:jc w:val="center"/>
              <w:rPr>
                <w:rFonts w:ascii="Times New Roman" w:hAnsi="Times New Roman" w:cs="Times New Roman"/>
                <w:b/>
                <w:sz w:val="18"/>
                <w:szCs w:val="18"/>
              </w:rPr>
            </w:pPr>
            <w:r>
              <w:rPr>
                <w:rFonts w:ascii="Times New Roman" w:hAnsi="Times New Roman" w:cs="Times New Roman"/>
                <w:b/>
                <w:sz w:val="18"/>
                <w:szCs w:val="18"/>
              </w:rPr>
              <w:t>14.</w:t>
            </w:r>
          </w:p>
        </w:tc>
        <w:tc>
          <w:tcPr>
            <w:tcW w:w="2216" w:type="dxa"/>
            <w:shd w:val="clear" w:color="auto" w:fill="FFFFFF" w:themeFill="background1"/>
            <w:vAlign w:val="center"/>
          </w:tcPr>
          <w:p w:rsidR="00446A6C" w:rsidRDefault="00446A6C" w:rsidP="00AE48D4">
            <w:pPr>
              <w:rPr>
                <w:rFonts w:ascii="Times New Roman" w:hAnsi="Times New Roman" w:cs="Times New Roman"/>
                <w:b/>
                <w:sz w:val="20"/>
                <w:szCs w:val="20"/>
              </w:rPr>
            </w:pPr>
            <w:r w:rsidRPr="009516A9">
              <w:rPr>
                <w:rFonts w:ascii="Times New Roman" w:hAnsi="Times New Roman" w:cs="Times New Roman"/>
                <w:b/>
                <w:sz w:val="20"/>
                <w:szCs w:val="20"/>
              </w:rPr>
              <w:t>БЪЛГАРСКА АСОЦИАЦИЯ НА КОНСУЛТАНТИТЕ ПО ЕВРОПЕЙСКИ ПРОЕКТИ</w:t>
            </w:r>
          </w:p>
        </w:tc>
        <w:tc>
          <w:tcPr>
            <w:tcW w:w="6745" w:type="dxa"/>
            <w:shd w:val="clear" w:color="auto" w:fill="FFFFFF" w:themeFill="background1"/>
            <w:vAlign w:val="center"/>
          </w:tcPr>
          <w:p w:rsidR="00446A6C" w:rsidRPr="009516A9" w:rsidRDefault="00446A6C" w:rsidP="009516A9">
            <w:pPr>
              <w:jc w:val="both"/>
              <w:rPr>
                <w:rFonts w:ascii="Times New Roman" w:hAnsi="Times New Roman" w:cs="Times New Roman"/>
                <w:b/>
                <w:sz w:val="24"/>
                <w:szCs w:val="24"/>
              </w:rPr>
            </w:pPr>
            <w:r w:rsidRPr="009516A9">
              <w:rPr>
                <w:rFonts w:ascii="Times New Roman" w:hAnsi="Times New Roman" w:cs="Times New Roman"/>
                <w:b/>
                <w:sz w:val="24"/>
                <w:szCs w:val="24"/>
              </w:rPr>
              <w:t>Сценарии бюджет СП ЕЗФРСР</w:t>
            </w:r>
          </w:p>
          <w:p w:rsidR="00446A6C" w:rsidRPr="009516A9" w:rsidRDefault="00446A6C" w:rsidP="009516A9">
            <w:pPr>
              <w:jc w:val="both"/>
              <w:rPr>
                <w:rFonts w:ascii="Times New Roman" w:hAnsi="Times New Roman" w:cs="Times New Roman"/>
                <w:sz w:val="24"/>
                <w:szCs w:val="24"/>
              </w:rPr>
            </w:pPr>
            <w:r w:rsidRPr="009516A9">
              <w:rPr>
                <w:rFonts w:ascii="Times New Roman" w:hAnsi="Times New Roman" w:cs="Times New Roman"/>
                <w:sz w:val="24"/>
                <w:szCs w:val="24"/>
              </w:rPr>
              <w:t xml:space="preserve">Преди всичко, от БАКЕП искаме да започнем с коментарите относно изпратена </w:t>
            </w:r>
            <w:proofErr w:type="spellStart"/>
            <w:r w:rsidRPr="009516A9">
              <w:rPr>
                <w:rFonts w:ascii="Times New Roman" w:hAnsi="Times New Roman" w:cs="Times New Roman"/>
                <w:sz w:val="24"/>
                <w:szCs w:val="24"/>
              </w:rPr>
              <w:t>екселска</w:t>
            </w:r>
            <w:proofErr w:type="spellEnd"/>
            <w:r w:rsidRPr="009516A9">
              <w:rPr>
                <w:rFonts w:ascii="Times New Roman" w:hAnsi="Times New Roman" w:cs="Times New Roman"/>
                <w:sz w:val="24"/>
                <w:szCs w:val="24"/>
              </w:rPr>
              <w:t xml:space="preserve"> таблица, в която са описани всички интервенции и общи бюджети по групи интервенции.</w:t>
            </w:r>
          </w:p>
          <w:p w:rsidR="00446A6C" w:rsidRPr="009516A9" w:rsidRDefault="00446A6C" w:rsidP="009516A9">
            <w:pPr>
              <w:jc w:val="both"/>
              <w:rPr>
                <w:rFonts w:ascii="Times New Roman" w:hAnsi="Times New Roman" w:cs="Times New Roman"/>
                <w:sz w:val="24"/>
                <w:szCs w:val="24"/>
              </w:rPr>
            </w:pPr>
            <w:r w:rsidRPr="009516A9">
              <w:rPr>
                <w:rFonts w:ascii="Times New Roman" w:hAnsi="Times New Roman" w:cs="Times New Roman"/>
                <w:sz w:val="24"/>
                <w:szCs w:val="24"/>
              </w:rPr>
              <w:t>На първо място, считаме, че предвидените средства за ИНВЕСТИЦИОННИТЕ интервенции са крайно НЕДОСТАТЪЧНИ и в пъти ПО-МАЛКО от бюджета по ПРСР 2014-2020 г. за аналогичните мерки. За сравнение, в периода 2014-2020 г. бюджета по тези мерки е над 1 млрд. евро, докато в СП е 417 млн. евро, т.е. почти 2 пъти и половина по-малко.</w:t>
            </w:r>
          </w:p>
          <w:p w:rsidR="00446A6C" w:rsidRPr="009516A9" w:rsidRDefault="00446A6C" w:rsidP="009516A9">
            <w:pPr>
              <w:jc w:val="both"/>
              <w:rPr>
                <w:rFonts w:ascii="Times New Roman" w:hAnsi="Times New Roman" w:cs="Times New Roman"/>
                <w:sz w:val="24"/>
                <w:szCs w:val="24"/>
              </w:rPr>
            </w:pPr>
            <w:r w:rsidRPr="009516A9">
              <w:rPr>
                <w:rFonts w:ascii="Times New Roman" w:hAnsi="Times New Roman" w:cs="Times New Roman"/>
                <w:sz w:val="24"/>
                <w:szCs w:val="24"/>
              </w:rPr>
              <w:t xml:space="preserve">Предложения за увеличаване на средствата за инвестиции в СП: </w:t>
            </w:r>
          </w:p>
          <w:p w:rsidR="00446A6C" w:rsidRPr="009516A9" w:rsidRDefault="00446A6C" w:rsidP="009516A9">
            <w:pPr>
              <w:numPr>
                <w:ilvl w:val="0"/>
                <w:numId w:val="24"/>
              </w:numPr>
              <w:jc w:val="both"/>
              <w:rPr>
                <w:rFonts w:ascii="Times New Roman" w:hAnsi="Times New Roman" w:cs="Times New Roman"/>
                <w:sz w:val="24"/>
                <w:szCs w:val="24"/>
              </w:rPr>
            </w:pPr>
            <w:r w:rsidRPr="009516A9">
              <w:rPr>
                <w:rFonts w:ascii="Times New Roman" w:hAnsi="Times New Roman" w:cs="Times New Roman"/>
                <w:sz w:val="24"/>
                <w:szCs w:val="24"/>
              </w:rPr>
              <w:t xml:space="preserve">Да се намалят броя интервенции, като бюджета на отпадналите да се добави към инвестиционните интервенции. Предложени са 39 бр. </w:t>
            </w:r>
            <w:r w:rsidRPr="009516A9">
              <w:rPr>
                <w:rFonts w:ascii="Times New Roman" w:hAnsi="Times New Roman" w:cs="Times New Roman"/>
                <w:sz w:val="24"/>
                <w:szCs w:val="24"/>
                <w:lang w:val="en-US"/>
              </w:rPr>
              <w:t>(</w:t>
            </w:r>
            <w:proofErr w:type="gramStart"/>
            <w:r w:rsidRPr="009516A9">
              <w:rPr>
                <w:rFonts w:ascii="Times New Roman" w:hAnsi="Times New Roman" w:cs="Times New Roman"/>
                <w:sz w:val="24"/>
                <w:szCs w:val="24"/>
              </w:rPr>
              <w:t>а</w:t>
            </w:r>
            <w:proofErr w:type="gramEnd"/>
            <w:r w:rsidRPr="009516A9">
              <w:rPr>
                <w:rFonts w:ascii="Times New Roman" w:hAnsi="Times New Roman" w:cs="Times New Roman"/>
                <w:sz w:val="24"/>
                <w:szCs w:val="24"/>
              </w:rPr>
              <w:t xml:space="preserve"> вероятно и повече</w:t>
            </w:r>
            <w:r w:rsidRPr="009516A9">
              <w:rPr>
                <w:rFonts w:ascii="Times New Roman" w:hAnsi="Times New Roman" w:cs="Times New Roman"/>
                <w:sz w:val="24"/>
                <w:szCs w:val="24"/>
                <w:lang w:val="en-US"/>
              </w:rPr>
              <w:t>)</w:t>
            </w:r>
            <w:r w:rsidRPr="009516A9">
              <w:rPr>
                <w:rFonts w:ascii="Times New Roman" w:hAnsi="Times New Roman" w:cs="Times New Roman"/>
                <w:sz w:val="24"/>
                <w:szCs w:val="24"/>
              </w:rPr>
              <w:t xml:space="preserve"> различни интервенции. Периодът на СП е 5 годишен и няма да има време да се приложат всички интервенции. Опитът в последните 20 години показва, че дори за 7 години не сме в състояние да приложим толкова много мерки. Затова, с ограничения бюджет, с който се разполага трябва да се финансират само най-</w:t>
            </w:r>
            <w:r w:rsidRPr="009516A9">
              <w:rPr>
                <w:rFonts w:ascii="Times New Roman" w:hAnsi="Times New Roman" w:cs="Times New Roman"/>
                <w:sz w:val="24"/>
                <w:szCs w:val="24"/>
              </w:rPr>
              <w:lastRenderedPageBreak/>
              <w:t xml:space="preserve">приоритетните интервенции. Поради това, силно се противопоставяме и срещу включването на нови типове интервенции, по които нямаме опит. </w:t>
            </w:r>
          </w:p>
          <w:p w:rsidR="00446A6C" w:rsidRPr="009516A9" w:rsidRDefault="00446A6C" w:rsidP="009516A9">
            <w:pPr>
              <w:numPr>
                <w:ilvl w:val="0"/>
                <w:numId w:val="24"/>
              </w:numPr>
              <w:jc w:val="both"/>
              <w:rPr>
                <w:rFonts w:ascii="Times New Roman" w:hAnsi="Times New Roman" w:cs="Times New Roman"/>
                <w:sz w:val="24"/>
                <w:szCs w:val="24"/>
              </w:rPr>
            </w:pPr>
            <w:r w:rsidRPr="009516A9">
              <w:rPr>
                <w:rFonts w:ascii="Times New Roman" w:hAnsi="Times New Roman" w:cs="Times New Roman"/>
                <w:sz w:val="24"/>
                <w:szCs w:val="24"/>
              </w:rPr>
              <w:t>Смятаме , че бюджета предвиден за финансиране на „инвестиционни интервенции“ е изключително малък и абсолютно недостатъчен така ,че да осигури нужната конкурентоспособност на земеделските производители и преработвателите на селскостопански продукти в Р. България. При настоящата световна икономическа обстановка категоризирана като „</w:t>
            </w:r>
            <w:proofErr w:type="spellStart"/>
            <w:r w:rsidRPr="009516A9">
              <w:rPr>
                <w:rFonts w:ascii="Times New Roman" w:hAnsi="Times New Roman" w:cs="Times New Roman"/>
                <w:sz w:val="24"/>
                <w:szCs w:val="24"/>
              </w:rPr>
              <w:t>хипер</w:t>
            </w:r>
            <w:proofErr w:type="spellEnd"/>
            <w:r w:rsidRPr="009516A9">
              <w:rPr>
                <w:rFonts w:ascii="Times New Roman" w:hAnsi="Times New Roman" w:cs="Times New Roman"/>
                <w:sz w:val="24"/>
                <w:szCs w:val="24"/>
              </w:rPr>
              <w:t xml:space="preserve"> инфлация“, ръста във всички суровини и материали рефлектира пряко върху рентабилността и устойчивостта на хранителния бранш. Цените на всички машини и оборудване използвани в производството и преработката на селскостопански продукти са с ценови ръст между 20% и 30% спрямо началото на 2021 г., като по всичко личи ,че предходните ценови равнища няма да се върнат. Липсата на  достатъчно средства и адекватно финансово подпомагане ще доведе селскостопанския и преработвателния бранш до замразяване на модернизацията и свиване на инвестициите ,а това ще доведе до по-ниска производителност, спад в производството и намаляване конкурентоспособността на националното производство, спрямо вносни храни от страни с по-адекватно подпомагане. Настъпващата икономическа обстановка предполага политика на по-достойна подкрепа в инвестиционните дейности насочени към въвеждане на съвременни технологии, подобряване на рентабилността на производството и основният проблем на производителите облекчаване на човешкия труд и автоматизацията на производството.</w:t>
            </w:r>
          </w:p>
          <w:p w:rsidR="00446A6C" w:rsidRPr="009516A9" w:rsidRDefault="00446A6C" w:rsidP="009516A9">
            <w:pPr>
              <w:numPr>
                <w:ilvl w:val="0"/>
                <w:numId w:val="24"/>
              </w:numPr>
              <w:jc w:val="both"/>
              <w:rPr>
                <w:rFonts w:ascii="Times New Roman" w:hAnsi="Times New Roman" w:cs="Times New Roman"/>
                <w:sz w:val="24"/>
                <w:szCs w:val="24"/>
              </w:rPr>
            </w:pPr>
            <w:r w:rsidRPr="009516A9">
              <w:rPr>
                <w:rFonts w:ascii="Times New Roman" w:hAnsi="Times New Roman" w:cs="Times New Roman"/>
                <w:sz w:val="24"/>
                <w:szCs w:val="24"/>
              </w:rPr>
              <w:t xml:space="preserve">Да се предвиди „зелен компонент“ във всяка инвестиционна интервенция така че да се отговори на </w:t>
            </w:r>
            <w:r w:rsidRPr="009516A9">
              <w:rPr>
                <w:rFonts w:ascii="Times New Roman" w:hAnsi="Times New Roman" w:cs="Times New Roman"/>
                <w:sz w:val="24"/>
                <w:szCs w:val="24"/>
              </w:rPr>
              <w:lastRenderedPageBreak/>
              <w:t>условието минимум 35% от средствата на ЕЗФРСР да са насочени към зелени инвестиции. Земеделските стопанства и хранителната индустрия имат нужда от съществено финансово подпомагане в инвестициите насочени към опазване компонентите на околната среда и отговаряне на новите екологичните предизвикателства.</w:t>
            </w:r>
          </w:p>
          <w:p w:rsidR="00446A6C" w:rsidRPr="009516A9" w:rsidRDefault="00446A6C" w:rsidP="009516A9">
            <w:pPr>
              <w:numPr>
                <w:ilvl w:val="0"/>
                <w:numId w:val="24"/>
              </w:numPr>
              <w:jc w:val="both"/>
              <w:rPr>
                <w:rFonts w:ascii="Times New Roman" w:hAnsi="Times New Roman" w:cs="Times New Roman"/>
                <w:sz w:val="24"/>
                <w:szCs w:val="24"/>
              </w:rPr>
            </w:pPr>
            <w:r w:rsidRPr="009516A9">
              <w:rPr>
                <w:rFonts w:ascii="Times New Roman" w:hAnsi="Times New Roman" w:cs="Times New Roman"/>
                <w:sz w:val="24"/>
                <w:szCs w:val="24"/>
              </w:rPr>
              <w:t>Подкрепяме предложените сценарии с по-голямо участие от страна на държавния бюджет. Това е една превъзходна възможност да се увеличи частта  на инвестиционни интервенции, и отговорността на държавата при разходването на средствата.</w:t>
            </w:r>
          </w:p>
          <w:p w:rsidR="00446A6C" w:rsidRPr="009516A9" w:rsidRDefault="00446A6C" w:rsidP="009516A9">
            <w:pPr>
              <w:numPr>
                <w:ilvl w:val="0"/>
                <w:numId w:val="24"/>
              </w:numPr>
              <w:jc w:val="both"/>
              <w:rPr>
                <w:rFonts w:ascii="Times New Roman" w:hAnsi="Times New Roman" w:cs="Times New Roman"/>
                <w:sz w:val="24"/>
                <w:szCs w:val="24"/>
              </w:rPr>
            </w:pPr>
            <w:r w:rsidRPr="009516A9">
              <w:rPr>
                <w:rFonts w:ascii="Times New Roman" w:hAnsi="Times New Roman" w:cs="Times New Roman"/>
                <w:sz w:val="24"/>
                <w:szCs w:val="24"/>
              </w:rPr>
              <w:t>В групата на интервенциите за „</w:t>
            </w:r>
            <w:proofErr w:type="spellStart"/>
            <w:r w:rsidRPr="009516A9">
              <w:rPr>
                <w:rFonts w:ascii="Times New Roman" w:hAnsi="Times New Roman" w:cs="Times New Roman"/>
                <w:sz w:val="24"/>
                <w:szCs w:val="24"/>
              </w:rPr>
              <w:t>Агроекология</w:t>
            </w:r>
            <w:proofErr w:type="spellEnd"/>
            <w:r w:rsidRPr="009516A9">
              <w:rPr>
                <w:rFonts w:ascii="Times New Roman" w:hAnsi="Times New Roman" w:cs="Times New Roman"/>
                <w:sz w:val="24"/>
                <w:szCs w:val="24"/>
              </w:rPr>
              <w:t xml:space="preserve"> и климат“ да се въведе задължителен инвестиционен компонент като минимум 50% от средствата се насочат към инвестиции заедно с директното/компенсаторно подпомагане. За да се приложат зелени практики и същевременно да може да се постига високо ниво на производството и продажбите е от голямо значение техническата обезпеченост на стопанството с машини, оборудване, складови площи и т.н. В допълнение предлагаме да се направи анализ за ползата от прилагане на този тип интервенции в настоящия програмен период и на тази база да се изключат част от интервенциите, напр. плащанията за земеделски земи в НАТУРА 2000 </w:t>
            </w:r>
            <w:r w:rsidRPr="009516A9">
              <w:rPr>
                <w:rFonts w:ascii="Times New Roman" w:hAnsi="Times New Roman" w:cs="Times New Roman"/>
                <w:sz w:val="24"/>
                <w:szCs w:val="24"/>
                <w:lang w:val="en-US"/>
              </w:rPr>
              <w:t>(</w:t>
            </w:r>
            <w:r w:rsidRPr="009516A9">
              <w:rPr>
                <w:rFonts w:ascii="Times New Roman" w:hAnsi="Times New Roman" w:cs="Times New Roman"/>
                <w:sz w:val="24"/>
                <w:szCs w:val="24"/>
              </w:rPr>
              <w:t>там няма никакви ограничения за обработките и не е ясен смисъла на допълнителното подпомагане</w:t>
            </w:r>
            <w:r w:rsidRPr="009516A9">
              <w:rPr>
                <w:rFonts w:ascii="Times New Roman" w:hAnsi="Times New Roman" w:cs="Times New Roman"/>
                <w:sz w:val="24"/>
                <w:szCs w:val="24"/>
                <w:lang w:val="en-US"/>
              </w:rPr>
              <w:t>)</w:t>
            </w:r>
            <w:r w:rsidRPr="009516A9">
              <w:rPr>
                <w:rFonts w:ascii="Times New Roman" w:hAnsi="Times New Roman" w:cs="Times New Roman"/>
                <w:sz w:val="24"/>
                <w:szCs w:val="24"/>
              </w:rPr>
              <w:t>. В групата на интервенциите за „</w:t>
            </w:r>
            <w:proofErr w:type="spellStart"/>
            <w:r w:rsidRPr="009516A9">
              <w:rPr>
                <w:rFonts w:ascii="Times New Roman" w:hAnsi="Times New Roman" w:cs="Times New Roman"/>
                <w:sz w:val="24"/>
                <w:szCs w:val="24"/>
              </w:rPr>
              <w:t>Агроекология</w:t>
            </w:r>
            <w:proofErr w:type="spellEnd"/>
            <w:r w:rsidRPr="009516A9">
              <w:rPr>
                <w:rFonts w:ascii="Times New Roman" w:hAnsi="Times New Roman" w:cs="Times New Roman"/>
                <w:sz w:val="24"/>
                <w:szCs w:val="24"/>
              </w:rPr>
              <w:t xml:space="preserve"> и климат“ предлагаме  да се осигури бюджет за инвестиции в „зелена енергия“ на ниво стопанство. По този начин ще се постигане  целта за минимум 35% инвестиции със зелен компонент, и ще се подсигури енергийна ефективност и оптимизиране на разходите на стопанствата.</w:t>
            </w:r>
          </w:p>
          <w:p w:rsidR="00446A6C" w:rsidRPr="009516A9" w:rsidRDefault="00446A6C" w:rsidP="009516A9">
            <w:pPr>
              <w:numPr>
                <w:ilvl w:val="0"/>
                <w:numId w:val="24"/>
              </w:numPr>
              <w:jc w:val="both"/>
              <w:rPr>
                <w:rFonts w:ascii="Times New Roman" w:hAnsi="Times New Roman" w:cs="Times New Roman"/>
                <w:sz w:val="24"/>
                <w:szCs w:val="24"/>
              </w:rPr>
            </w:pPr>
            <w:r w:rsidRPr="009516A9">
              <w:rPr>
                <w:rFonts w:ascii="Times New Roman" w:hAnsi="Times New Roman" w:cs="Times New Roman"/>
                <w:sz w:val="24"/>
                <w:szCs w:val="24"/>
              </w:rPr>
              <w:lastRenderedPageBreak/>
              <w:t xml:space="preserve">Да се ограничи максимално бюджета по подхода ЛИДЕР </w:t>
            </w:r>
            <w:r w:rsidRPr="009516A9">
              <w:rPr>
                <w:rFonts w:ascii="Times New Roman" w:hAnsi="Times New Roman" w:cs="Times New Roman"/>
                <w:sz w:val="24"/>
                <w:szCs w:val="24"/>
                <w:lang w:val="en-US"/>
              </w:rPr>
              <w:t>(</w:t>
            </w:r>
            <w:r w:rsidRPr="009516A9">
              <w:rPr>
                <w:rFonts w:ascii="Times New Roman" w:hAnsi="Times New Roman" w:cs="Times New Roman"/>
                <w:sz w:val="24"/>
                <w:szCs w:val="24"/>
              </w:rPr>
              <w:t>или изобщо да се изключи</w:t>
            </w:r>
            <w:r w:rsidRPr="009516A9">
              <w:rPr>
                <w:rFonts w:ascii="Times New Roman" w:hAnsi="Times New Roman" w:cs="Times New Roman"/>
                <w:sz w:val="24"/>
                <w:szCs w:val="24"/>
                <w:lang w:val="en-US"/>
              </w:rPr>
              <w:t>)</w:t>
            </w:r>
            <w:r w:rsidRPr="009516A9">
              <w:rPr>
                <w:rFonts w:ascii="Times New Roman" w:hAnsi="Times New Roman" w:cs="Times New Roman"/>
                <w:sz w:val="24"/>
                <w:szCs w:val="24"/>
              </w:rPr>
              <w:t>. Опитът от прилагането на този подход в България е почти катастрофален и административните разходи са съизмерими с инвестициите, което противоречи на всякаква икономическа логика и смисъл на подпомагане.</w:t>
            </w:r>
          </w:p>
          <w:p w:rsidR="00446A6C" w:rsidRPr="009516A9" w:rsidRDefault="00446A6C" w:rsidP="00AB30E5">
            <w:pPr>
              <w:spacing w:after="120"/>
              <w:ind w:firstLine="709"/>
              <w:jc w:val="both"/>
              <w:rPr>
                <w:rFonts w:ascii="Times New Roman" w:eastAsia="Calibri" w:hAnsi="Times New Roman" w:cs="Times New Roman"/>
                <w:b/>
                <w:bCs/>
                <w:sz w:val="24"/>
                <w:szCs w:val="24"/>
              </w:rPr>
            </w:pPr>
          </w:p>
        </w:tc>
        <w:tc>
          <w:tcPr>
            <w:tcW w:w="3506" w:type="dxa"/>
            <w:shd w:val="clear" w:color="auto" w:fill="FFFFFF" w:themeFill="background1"/>
            <w:vAlign w:val="center"/>
          </w:tcPr>
          <w:p w:rsidR="00446A6C" w:rsidRPr="000B4017" w:rsidRDefault="00446A6C" w:rsidP="00646C61">
            <w:pPr>
              <w:jc w:val="center"/>
              <w:rPr>
                <w:rFonts w:ascii="Times New Roman" w:hAnsi="Times New Roman" w:cs="Times New Roman"/>
                <w:b/>
                <w:bCs/>
                <w:sz w:val="20"/>
                <w:szCs w:val="20"/>
              </w:rPr>
            </w:pPr>
          </w:p>
        </w:tc>
      </w:tr>
      <w:tr w:rsidR="00446A6C" w:rsidRPr="000B4017" w:rsidTr="00494B0C">
        <w:trPr>
          <w:trHeight w:val="1574"/>
        </w:trPr>
        <w:tc>
          <w:tcPr>
            <w:tcW w:w="1042" w:type="dxa"/>
            <w:vAlign w:val="center"/>
          </w:tcPr>
          <w:p w:rsidR="00446A6C" w:rsidRDefault="00446A6C" w:rsidP="00646C61">
            <w:pPr>
              <w:jc w:val="center"/>
              <w:rPr>
                <w:rFonts w:ascii="Times New Roman" w:hAnsi="Times New Roman" w:cs="Times New Roman"/>
                <w:b/>
                <w:sz w:val="18"/>
                <w:szCs w:val="18"/>
              </w:rPr>
            </w:pPr>
            <w:r>
              <w:rPr>
                <w:rFonts w:ascii="Times New Roman" w:hAnsi="Times New Roman" w:cs="Times New Roman"/>
                <w:b/>
                <w:sz w:val="18"/>
                <w:szCs w:val="18"/>
              </w:rPr>
              <w:lastRenderedPageBreak/>
              <w:t>15.</w:t>
            </w:r>
          </w:p>
        </w:tc>
        <w:tc>
          <w:tcPr>
            <w:tcW w:w="2216" w:type="dxa"/>
            <w:shd w:val="clear" w:color="auto" w:fill="FFFFFF" w:themeFill="background1"/>
            <w:vAlign w:val="center"/>
          </w:tcPr>
          <w:p w:rsidR="00446A6C" w:rsidRPr="009516A9" w:rsidRDefault="00446A6C" w:rsidP="00AE48D4">
            <w:pPr>
              <w:rPr>
                <w:rFonts w:ascii="Times New Roman" w:hAnsi="Times New Roman" w:cs="Times New Roman"/>
                <w:b/>
                <w:sz w:val="20"/>
                <w:szCs w:val="20"/>
              </w:rPr>
            </w:pPr>
            <w:r w:rsidRPr="009516A9">
              <w:rPr>
                <w:rFonts w:ascii="Times New Roman" w:hAnsi="Times New Roman" w:cs="Times New Roman"/>
                <w:b/>
                <w:sz w:val="20"/>
                <w:szCs w:val="20"/>
              </w:rPr>
              <w:t>БЪЛГАРСКА АСОЦИАЦИЯ НА КОНСУЛТАНТИТЕ ПО ЕВРОПЕЙСКИ ПРОЕКТИ</w:t>
            </w:r>
          </w:p>
        </w:tc>
        <w:tc>
          <w:tcPr>
            <w:tcW w:w="6745" w:type="dxa"/>
            <w:shd w:val="clear" w:color="auto" w:fill="FFFFFF" w:themeFill="background1"/>
            <w:vAlign w:val="center"/>
          </w:tcPr>
          <w:p w:rsidR="00446A6C" w:rsidRPr="009516A9" w:rsidRDefault="00446A6C" w:rsidP="009516A9">
            <w:pPr>
              <w:jc w:val="both"/>
              <w:rPr>
                <w:rFonts w:ascii="Times New Roman" w:hAnsi="Times New Roman" w:cs="Times New Roman"/>
                <w:b/>
                <w:sz w:val="24"/>
                <w:szCs w:val="24"/>
              </w:rPr>
            </w:pPr>
            <w:r w:rsidRPr="009516A9">
              <w:rPr>
                <w:rFonts w:ascii="Times New Roman" w:hAnsi="Times New Roman" w:cs="Times New Roman"/>
                <w:b/>
                <w:sz w:val="24"/>
                <w:szCs w:val="24"/>
              </w:rPr>
              <w:t>Относно: общи коментари за Стратегическия план</w:t>
            </w:r>
          </w:p>
          <w:p w:rsidR="00446A6C" w:rsidRPr="009516A9" w:rsidRDefault="00446A6C" w:rsidP="009516A9">
            <w:pPr>
              <w:jc w:val="both"/>
              <w:rPr>
                <w:rFonts w:ascii="Times New Roman" w:hAnsi="Times New Roman" w:cs="Times New Roman"/>
                <w:sz w:val="24"/>
                <w:szCs w:val="24"/>
              </w:rPr>
            </w:pPr>
            <w:r w:rsidRPr="009516A9">
              <w:rPr>
                <w:rFonts w:ascii="Times New Roman" w:hAnsi="Times New Roman" w:cs="Times New Roman"/>
                <w:sz w:val="24"/>
                <w:szCs w:val="24"/>
              </w:rPr>
              <w:t>1.</w:t>
            </w:r>
            <w:r w:rsidRPr="009516A9">
              <w:rPr>
                <w:rFonts w:ascii="Times New Roman" w:hAnsi="Times New Roman" w:cs="Times New Roman"/>
                <w:sz w:val="24"/>
                <w:szCs w:val="24"/>
              </w:rPr>
              <w:tab/>
              <w:t xml:space="preserve">Да не се изпраща СП в ЕК преди да е напълно готов като концепция какво точно България трябва да подпомага, по какъв начин и с какъв ресурс. СП трябва да бъде </w:t>
            </w:r>
            <w:proofErr w:type="spellStart"/>
            <w:r w:rsidRPr="009516A9">
              <w:rPr>
                <w:rFonts w:ascii="Times New Roman" w:hAnsi="Times New Roman" w:cs="Times New Roman"/>
                <w:sz w:val="24"/>
                <w:szCs w:val="24"/>
              </w:rPr>
              <w:t>финализиран</w:t>
            </w:r>
            <w:proofErr w:type="spellEnd"/>
            <w:r w:rsidRPr="009516A9">
              <w:rPr>
                <w:rFonts w:ascii="Times New Roman" w:hAnsi="Times New Roman" w:cs="Times New Roman"/>
                <w:sz w:val="24"/>
                <w:szCs w:val="24"/>
              </w:rPr>
              <w:t xml:space="preserve"> от страна на управлението, което ще го прилага. </w:t>
            </w:r>
          </w:p>
          <w:p w:rsidR="00446A6C" w:rsidRPr="009516A9" w:rsidRDefault="00446A6C" w:rsidP="009516A9">
            <w:pPr>
              <w:jc w:val="both"/>
              <w:rPr>
                <w:rFonts w:ascii="Times New Roman" w:hAnsi="Times New Roman" w:cs="Times New Roman"/>
                <w:sz w:val="24"/>
                <w:szCs w:val="24"/>
              </w:rPr>
            </w:pPr>
            <w:r w:rsidRPr="009516A9">
              <w:rPr>
                <w:rFonts w:ascii="Times New Roman" w:hAnsi="Times New Roman" w:cs="Times New Roman"/>
                <w:sz w:val="24"/>
                <w:szCs w:val="24"/>
              </w:rPr>
              <w:t>2.</w:t>
            </w:r>
            <w:r w:rsidRPr="009516A9">
              <w:rPr>
                <w:rFonts w:ascii="Times New Roman" w:hAnsi="Times New Roman" w:cs="Times New Roman"/>
                <w:sz w:val="24"/>
                <w:szCs w:val="24"/>
              </w:rPr>
              <w:tab/>
              <w:t>Кога се очаква да се актуализира националното законодателство за прилагане на мерките от новия програмен период, в т.ч. ЗУСЕСИФ, ПМС-та?</w:t>
            </w:r>
          </w:p>
        </w:tc>
        <w:tc>
          <w:tcPr>
            <w:tcW w:w="3506" w:type="dxa"/>
            <w:shd w:val="clear" w:color="auto" w:fill="FFFFFF" w:themeFill="background1"/>
            <w:vAlign w:val="center"/>
          </w:tcPr>
          <w:p w:rsidR="00446A6C" w:rsidRPr="000B4017" w:rsidRDefault="00446A6C" w:rsidP="00646C61">
            <w:pPr>
              <w:jc w:val="center"/>
              <w:rPr>
                <w:rFonts w:ascii="Times New Roman" w:hAnsi="Times New Roman" w:cs="Times New Roman"/>
                <w:b/>
                <w:bCs/>
                <w:sz w:val="20"/>
                <w:szCs w:val="20"/>
              </w:rPr>
            </w:pPr>
          </w:p>
        </w:tc>
      </w:tr>
      <w:tr w:rsidR="00446A6C" w:rsidRPr="000B4017" w:rsidTr="002D3CE0">
        <w:trPr>
          <w:trHeight w:val="1574"/>
        </w:trPr>
        <w:tc>
          <w:tcPr>
            <w:tcW w:w="1042" w:type="dxa"/>
            <w:vAlign w:val="center"/>
          </w:tcPr>
          <w:p w:rsidR="00446A6C" w:rsidRDefault="00446A6C" w:rsidP="00646C61">
            <w:pPr>
              <w:jc w:val="center"/>
              <w:rPr>
                <w:rFonts w:ascii="Times New Roman" w:hAnsi="Times New Roman" w:cs="Times New Roman"/>
                <w:b/>
                <w:sz w:val="18"/>
                <w:szCs w:val="18"/>
              </w:rPr>
            </w:pPr>
            <w:bookmarkStart w:id="0" w:name="_GoBack" w:colFirst="3" w:colLast="3"/>
            <w:r>
              <w:rPr>
                <w:rFonts w:ascii="Times New Roman" w:hAnsi="Times New Roman" w:cs="Times New Roman"/>
                <w:b/>
                <w:sz w:val="18"/>
                <w:szCs w:val="18"/>
              </w:rPr>
              <w:t>16.</w:t>
            </w:r>
          </w:p>
        </w:tc>
        <w:tc>
          <w:tcPr>
            <w:tcW w:w="2216" w:type="dxa"/>
            <w:shd w:val="clear" w:color="auto" w:fill="FFFFFF" w:themeFill="background1"/>
            <w:vAlign w:val="center"/>
          </w:tcPr>
          <w:p w:rsidR="00446A6C" w:rsidRPr="009516A9" w:rsidRDefault="00446A6C" w:rsidP="00AE48D4">
            <w:pPr>
              <w:rPr>
                <w:rFonts w:ascii="Times New Roman" w:hAnsi="Times New Roman" w:cs="Times New Roman"/>
                <w:b/>
                <w:sz w:val="20"/>
                <w:szCs w:val="20"/>
              </w:rPr>
            </w:pPr>
            <w:r w:rsidRPr="009516A9">
              <w:rPr>
                <w:rFonts w:ascii="Times New Roman" w:hAnsi="Times New Roman" w:cs="Times New Roman"/>
                <w:b/>
                <w:sz w:val="20"/>
                <w:szCs w:val="20"/>
              </w:rPr>
              <w:t>БЪЛГАРСКА АСОЦИАЦИЯ НА КОНСУЛТАНТИТЕ ПО ЕВРОПЕЙСКИ ПРОЕКТИ</w:t>
            </w:r>
          </w:p>
        </w:tc>
        <w:tc>
          <w:tcPr>
            <w:tcW w:w="6745" w:type="dxa"/>
            <w:shd w:val="clear" w:color="auto" w:fill="FFFFFF" w:themeFill="background1"/>
            <w:vAlign w:val="center"/>
          </w:tcPr>
          <w:p w:rsidR="00446A6C" w:rsidRPr="009516A9" w:rsidRDefault="00446A6C" w:rsidP="009516A9">
            <w:pPr>
              <w:jc w:val="both"/>
              <w:rPr>
                <w:rFonts w:ascii="Times New Roman" w:hAnsi="Times New Roman" w:cs="Times New Roman"/>
                <w:b/>
                <w:sz w:val="24"/>
                <w:szCs w:val="24"/>
              </w:rPr>
            </w:pPr>
            <w:r w:rsidRPr="009516A9">
              <w:rPr>
                <w:rFonts w:ascii="Times New Roman" w:hAnsi="Times New Roman" w:cs="Times New Roman"/>
                <w:b/>
                <w:sz w:val="24"/>
                <w:szCs w:val="24"/>
              </w:rPr>
              <w:t>Относно: План за възстановяване и устойчивост</w:t>
            </w:r>
          </w:p>
          <w:p w:rsidR="00446A6C" w:rsidRPr="009516A9" w:rsidRDefault="00446A6C" w:rsidP="009516A9">
            <w:pPr>
              <w:jc w:val="both"/>
              <w:rPr>
                <w:rFonts w:ascii="Times New Roman" w:hAnsi="Times New Roman" w:cs="Times New Roman"/>
                <w:sz w:val="24"/>
                <w:szCs w:val="24"/>
              </w:rPr>
            </w:pPr>
            <w:r w:rsidRPr="009516A9">
              <w:rPr>
                <w:rFonts w:ascii="Times New Roman" w:hAnsi="Times New Roman" w:cs="Times New Roman"/>
                <w:sz w:val="24"/>
                <w:szCs w:val="24"/>
              </w:rPr>
              <w:t>Молим, да се представи информация кога се предвижда стартиране на прилагането на ПВУ в частта Селско стопанство.</w:t>
            </w:r>
          </w:p>
        </w:tc>
        <w:tc>
          <w:tcPr>
            <w:tcW w:w="3506" w:type="dxa"/>
            <w:shd w:val="clear" w:color="auto" w:fill="FFFFFF" w:themeFill="background1"/>
            <w:vAlign w:val="center"/>
          </w:tcPr>
          <w:p w:rsidR="00446A6C" w:rsidRPr="000B4017" w:rsidRDefault="00446A6C" w:rsidP="00646C61">
            <w:pPr>
              <w:jc w:val="center"/>
              <w:rPr>
                <w:rFonts w:ascii="Times New Roman" w:hAnsi="Times New Roman" w:cs="Times New Roman"/>
                <w:b/>
                <w:bCs/>
                <w:sz w:val="20"/>
                <w:szCs w:val="20"/>
              </w:rPr>
            </w:pPr>
          </w:p>
        </w:tc>
      </w:tr>
      <w:bookmarkEnd w:id="0"/>
    </w:tbl>
    <w:p w:rsidR="00BC54C6" w:rsidRPr="00234BBE" w:rsidRDefault="00BC54C6">
      <w:pPr>
        <w:rPr>
          <w:lang w:val="ru-RU"/>
        </w:rPr>
      </w:pPr>
    </w:p>
    <w:sectPr w:rsidR="00BC54C6" w:rsidRPr="00234BBE" w:rsidSect="00F719C3">
      <w:footerReference w:type="default" r:id="rId14"/>
      <w:pgSz w:w="15840" w:h="12240" w:orient="landscape"/>
      <w:pgMar w:top="1350" w:right="1417" w:bottom="1440" w:left="1417" w:header="708" w:footer="708" w:gutter="0"/>
      <w:cols w:space="708"/>
      <w:docGrid w:linePitch="360"/>
    </w:sectPr>
  </w:body>
</w:document>
</file>

<file path=word/commentsIds.xml><?xml version="1.0" encoding="utf-8"?>
<w16cid:commentsIds xmlns:mc="http://schemas.openxmlformats.org/markup-compatibility/2006" xmlns:w16cid="http://schemas.microsoft.com/office/word/2016/wordml/cid" mc:Ignorable="w16cid"/>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66F7F" w:rsidRDefault="00C66F7F" w:rsidP="00B23128">
      <w:pPr>
        <w:spacing w:after="0" w:line="240" w:lineRule="auto"/>
      </w:pPr>
      <w:r>
        <w:separator/>
      </w:r>
    </w:p>
  </w:endnote>
  <w:endnote w:type="continuationSeparator" w:id="0">
    <w:p w:rsidR="00C66F7F" w:rsidRDefault="00C66F7F" w:rsidP="00B23128">
      <w:pPr>
        <w:spacing w:after="0" w:line="240" w:lineRule="auto"/>
      </w:pPr>
      <w:r>
        <w:continuationSeparator/>
      </w:r>
    </w:p>
  </w:endnote>
  <w:endnote w:type="continuationNotice" w:id="1">
    <w:p w:rsidR="00C66F7F" w:rsidRDefault="00C66F7F">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PMingLiU">
    <w:altName w:val="新細明體"/>
    <w:panose1 w:val="02010601000101010101"/>
    <w:charset w:val="88"/>
    <w:family w:val="auto"/>
    <w:notTrueType/>
    <w:pitch w:val="variable"/>
    <w:sig w:usb0="00000001" w:usb1="08080000" w:usb2="00000010" w:usb3="00000000" w:csb0="00100000"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CC"/>
    <w:family w:val="swiss"/>
    <w:pitch w:val="variable"/>
    <w:sig w:usb0="E0002EFF" w:usb1="C000785B" w:usb2="00000009" w:usb3="00000000" w:csb0="000001FF" w:csb1="00000000"/>
  </w:font>
  <w:font w:name="Arial Unicode MS">
    <w:panose1 w:val="020B0604020202020204"/>
    <w:charset w:val="00"/>
    <w:family w:val="roman"/>
    <w:notTrueType/>
    <w:pitch w:val="variable"/>
    <w:sig w:usb0="00000003" w:usb1="00000000" w:usb2="00000000" w:usb3="00000000" w:csb0="00000001" w:csb1="00000000"/>
  </w:font>
  <w:font w:name="Futura Bk">
    <w:altName w:val="Century Gothic"/>
    <w:charset w:val="CC"/>
    <w:family w:val="swiss"/>
    <w:pitch w:val="variable"/>
    <w:sig w:usb0="00000287" w:usb1="00000000" w:usb2="00000000" w:usb3="00000000" w:csb0="0000009F" w:csb1="00000000"/>
  </w:font>
  <w:font w:name="Arial Narrow">
    <w:panose1 w:val="020B0606020202030204"/>
    <w:charset w:val="CC"/>
    <w:family w:val="swiss"/>
    <w:pitch w:val="variable"/>
    <w:sig w:usb0="00000287" w:usb1="000008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920867922"/>
      <w:docPartObj>
        <w:docPartGallery w:val="Page Numbers (Bottom of Page)"/>
        <w:docPartUnique/>
      </w:docPartObj>
    </w:sdtPr>
    <w:sdtEndPr>
      <w:rPr>
        <w:noProof/>
      </w:rPr>
    </w:sdtEndPr>
    <w:sdtContent>
      <w:p w:rsidR="00414768" w:rsidRDefault="00414768">
        <w:pPr>
          <w:pStyle w:val="Footer"/>
          <w:jc w:val="right"/>
        </w:pPr>
        <w:r>
          <w:fldChar w:fldCharType="begin"/>
        </w:r>
        <w:r>
          <w:instrText xml:space="preserve"> PAGE   \* MERGEFORMAT </w:instrText>
        </w:r>
        <w:r>
          <w:fldChar w:fldCharType="separate"/>
        </w:r>
        <w:r w:rsidR="00446A6C">
          <w:rPr>
            <w:noProof/>
          </w:rPr>
          <w:t>23</w:t>
        </w:r>
        <w:r>
          <w:rPr>
            <w:noProof/>
          </w:rPr>
          <w:fldChar w:fldCharType="end"/>
        </w:r>
      </w:p>
    </w:sdtContent>
  </w:sdt>
  <w:p w:rsidR="00414768" w:rsidRDefault="00414768">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66F7F" w:rsidRDefault="00C66F7F" w:rsidP="00B23128">
      <w:pPr>
        <w:spacing w:after="0" w:line="240" w:lineRule="auto"/>
      </w:pPr>
      <w:r>
        <w:separator/>
      </w:r>
    </w:p>
  </w:footnote>
  <w:footnote w:type="continuationSeparator" w:id="0">
    <w:p w:rsidR="00C66F7F" w:rsidRDefault="00C66F7F" w:rsidP="00B23128">
      <w:pPr>
        <w:spacing w:after="0" w:line="240" w:lineRule="auto"/>
      </w:pPr>
      <w:r>
        <w:continuationSeparator/>
      </w:r>
    </w:p>
  </w:footnote>
  <w:footnote w:type="continuationNotice" w:id="1">
    <w:p w:rsidR="00C66F7F" w:rsidRDefault="00C66F7F">
      <w:pPr>
        <w:spacing w:after="0" w:line="240" w:lineRule="auto"/>
      </w:pP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154988"/>
    <w:multiLevelType w:val="hybridMultilevel"/>
    <w:tmpl w:val="2154E3B0"/>
    <w:lvl w:ilvl="0" w:tplc="08090001">
      <w:start w:val="1"/>
      <w:numFmt w:val="bullet"/>
      <w:lvlText w:val=""/>
      <w:lvlJc w:val="left"/>
      <w:pPr>
        <w:ind w:left="1146" w:hanging="360"/>
      </w:pPr>
      <w:rPr>
        <w:rFonts w:ascii="Symbol" w:hAnsi="Symbol" w:hint="default"/>
      </w:rPr>
    </w:lvl>
    <w:lvl w:ilvl="1" w:tplc="08090003" w:tentative="1">
      <w:start w:val="1"/>
      <w:numFmt w:val="bullet"/>
      <w:lvlText w:val="o"/>
      <w:lvlJc w:val="left"/>
      <w:pPr>
        <w:ind w:left="1866" w:hanging="360"/>
      </w:pPr>
      <w:rPr>
        <w:rFonts w:ascii="Courier New" w:hAnsi="Courier New" w:cs="Courier New" w:hint="default"/>
      </w:rPr>
    </w:lvl>
    <w:lvl w:ilvl="2" w:tplc="08090005" w:tentative="1">
      <w:start w:val="1"/>
      <w:numFmt w:val="bullet"/>
      <w:lvlText w:val=""/>
      <w:lvlJc w:val="left"/>
      <w:pPr>
        <w:ind w:left="2586" w:hanging="360"/>
      </w:pPr>
      <w:rPr>
        <w:rFonts w:ascii="Wingdings" w:hAnsi="Wingdings" w:hint="default"/>
      </w:rPr>
    </w:lvl>
    <w:lvl w:ilvl="3" w:tplc="08090001" w:tentative="1">
      <w:start w:val="1"/>
      <w:numFmt w:val="bullet"/>
      <w:lvlText w:val=""/>
      <w:lvlJc w:val="left"/>
      <w:pPr>
        <w:ind w:left="3306" w:hanging="360"/>
      </w:pPr>
      <w:rPr>
        <w:rFonts w:ascii="Symbol" w:hAnsi="Symbol" w:hint="default"/>
      </w:rPr>
    </w:lvl>
    <w:lvl w:ilvl="4" w:tplc="08090003" w:tentative="1">
      <w:start w:val="1"/>
      <w:numFmt w:val="bullet"/>
      <w:lvlText w:val="o"/>
      <w:lvlJc w:val="left"/>
      <w:pPr>
        <w:ind w:left="4026" w:hanging="360"/>
      </w:pPr>
      <w:rPr>
        <w:rFonts w:ascii="Courier New" w:hAnsi="Courier New" w:cs="Courier New" w:hint="default"/>
      </w:rPr>
    </w:lvl>
    <w:lvl w:ilvl="5" w:tplc="08090005" w:tentative="1">
      <w:start w:val="1"/>
      <w:numFmt w:val="bullet"/>
      <w:lvlText w:val=""/>
      <w:lvlJc w:val="left"/>
      <w:pPr>
        <w:ind w:left="4746" w:hanging="360"/>
      </w:pPr>
      <w:rPr>
        <w:rFonts w:ascii="Wingdings" w:hAnsi="Wingdings" w:hint="default"/>
      </w:rPr>
    </w:lvl>
    <w:lvl w:ilvl="6" w:tplc="08090001" w:tentative="1">
      <w:start w:val="1"/>
      <w:numFmt w:val="bullet"/>
      <w:lvlText w:val=""/>
      <w:lvlJc w:val="left"/>
      <w:pPr>
        <w:ind w:left="5466" w:hanging="360"/>
      </w:pPr>
      <w:rPr>
        <w:rFonts w:ascii="Symbol" w:hAnsi="Symbol" w:hint="default"/>
      </w:rPr>
    </w:lvl>
    <w:lvl w:ilvl="7" w:tplc="08090003" w:tentative="1">
      <w:start w:val="1"/>
      <w:numFmt w:val="bullet"/>
      <w:lvlText w:val="o"/>
      <w:lvlJc w:val="left"/>
      <w:pPr>
        <w:ind w:left="6186" w:hanging="360"/>
      </w:pPr>
      <w:rPr>
        <w:rFonts w:ascii="Courier New" w:hAnsi="Courier New" w:cs="Courier New" w:hint="default"/>
      </w:rPr>
    </w:lvl>
    <w:lvl w:ilvl="8" w:tplc="08090005" w:tentative="1">
      <w:start w:val="1"/>
      <w:numFmt w:val="bullet"/>
      <w:lvlText w:val=""/>
      <w:lvlJc w:val="left"/>
      <w:pPr>
        <w:ind w:left="6906" w:hanging="360"/>
      </w:pPr>
      <w:rPr>
        <w:rFonts w:ascii="Wingdings" w:hAnsi="Wingdings" w:hint="default"/>
      </w:rPr>
    </w:lvl>
  </w:abstractNum>
  <w:abstractNum w:abstractNumId="1">
    <w:nsid w:val="03DC443F"/>
    <w:multiLevelType w:val="hybridMultilevel"/>
    <w:tmpl w:val="D4CAF518"/>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
    <w:nsid w:val="07406584"/>
    <w:multiLevelType w:val="hybridMultilevel"/>
    <w:tmpl w:val="2CDA144A"/>
    <w:lvl w:ilvl="0" w:tplc="0402000F">
      <w:start w:val="1"/>
      <w:numFmt w:val="decimal"/>
      <w:lvlText w:val="%1."/>
      <w:lvlJc w:val="left"/>
      <w:pPr>
        <w:ind w:left="720" w:hanging="360"/>
      </w:pPr>
      <w:rPr>
        <w:b w:val="0"/>
        <w:strike w:val="0"/>
        <w:dstrike w:val="0"/>
        <w:u w:val="none"/>
        <w:effect w:val="none"/>
      </w:rPr>
    </w:lvl>
    <w:lvl w:ilvl="1" w:tplc="04020019">
      <w:start w:val="1"/>
      <w:numFmt w:val="lowerLetter"/>
      <w:lvlText w:val="%2."/>
      <w:lvlJc w:val="left"/>
      <w:pPr>
        <w:ind w:left="1440" w:hanging="360"/>
      </w:pPr>
    </w:lvl>
    <w:lvl w:ilvl="2" w:tplc="0402001B">
      <w:start w:val="1"/>
      <w:numFmt w:val="lowerRoman"/>
      <w:lvlText w:val="%3."/>
      <w:lvlJc w:val="right"/>
      <w:pPr>
        <w:ind w:left="2160" w:hanging="180"/>
      </w:pPr>
    </w:lvl>
    <w:lvl w:ilvl="3" w:tplc="0402000F">
      <w:start w:val="1"/>
      <w:numFmt w:val="decimal"/>
      <w:lvlText w:val="%4."/>
      <w:lvlJc w:val="left"/>
      <w:pPr>
        <w:ind w:left="2880" w:hanging="360"/>
      </w:pPr>
    </w:lvl>
    <w:lvl w:ilvl="4" w:tplc="04020019">
      <w:start w:val="1"/>
      <w:numFmt w:val="lowerLetter"/>
      <w:lvlText w:val="%5."/>
      <w:lvlJc w:val="left"/>
      <w:pPr>
        <w:ind w:left="3600" w:hanging="360"/>
      </w:pPr>
    </w:lvl>
    <w:lvl w:ilvl="5" w:tplc="0402001B">
      <w:start w:val="1"/>
      <w:numFmt w:val="lowerRoman"/>
      <w:lvlText w:val="%6."/>
      <w:lvlJc w:val="right"/>
      <w:pPr>
        <w:ind w:left="4320" w:hanging="180"/>
      </w:pPr>
    </w:lvl>
    <w:lvl w:ilvl="6" w:tplc="0402000F">
      <w:start w:val="1"/>
      <w:numFmt w:val="decimal"/>
      <w:lvlText w:val="%7."/>
      <w:lvlJc w:val="left"/>
      <w:pPr>
        <w:ind w:left="5040" w:hanging="360"/>
      </w:pPr>
    </w:lvl>
    <w:lvl w:ilvl="7" w:tplc="04020019">
      <w:start w:val="1"/>
      <w:numFmt w:val="lowerLetter"/>
      <w:lvlText w:val="%8."/>
      <w:lvlJc w:val="left"/>
      <w:pPr>
        <w:ind w:left="5760" w:hanging="360"/>
      </w:pPr>
    </w:lvl>
    <w:lvl w:ilvl="8" w:tplc="0402001B">
      <w:start w:val="1"/>
      <w:numFmt w:val="lowerRoman"/>
      <w:lvlText w:val="%9."/>
      <w:lvlJc w:val="right"/>
      <w:pPr>
        <w:ind w:left="6480" w:hanging="180"/>
      </w:pPr>
    </w:lvl>
  </w:abstractNum>
  <w:abstractNum w:abstractNumId="3">
    <w:nsid w:val="07B54F07"/>
    <w:multiLevelType w:val="hybridMultilevel"/>
    <w:tmpl w:val="E5D84778"/>
    <w:lvl w:ilvl="0" w:tplc="0402000F">
      <w:start w:val="1"/>
      <w:numFmt w:val="decimal"/>
      <w:lvlText w:val="%1."/>
      <w:lvlJc w:val="left"/>
      <w:pPr>
        <w:ind w:left="720" w:hanging="360"/>
      </w:pPr>
    </w:lvl>
    <w:lvl w:ilvl="1" w:tplc="04020019">
      <w:start w:val="1"/>
      <w:numFmt w:val="lowerLetter"/>
      <w:lvlText w:val="%2."/>
      <w:lvlJc w:val="left"/>
      <w:pPr>
        <w:ind w:left="1440" w:hanging="360"/>
      </w:pPr>
    </w:lvl>
    <w:lvl w:ilvl="2" w:tplc="0402001B">
      <w:start w:val="1"/>
      <w:numFmt w:val="lowerRoman"/>
      <w:lvlText w:val="%3."/>
      <w:lvlJc w:val="right"/>
      <w:pPr>
        <w:ind w:left="2160" w:hanging="180"/>
      </w:pPr>
    </w:lvl>
    <w:lvl w:ilvl="3" w:tplc="0402000F">
      <w:start w:val="1"/>
      <w:numFmt w:val="decimal"/>
      <w:lvlText w:val="%4."/>
      <w:lvlJc w:val="left"/>
      <w:pPr>
        <w:ind w:left="2880" w:hanging="360"/>
      </w:pPr>
    </w:lvl>
    <w:lvl w:ilvl="4" w:tplc="04020019">
      <w:start w:val="1"/>
      <w:numFmt w:val="lowerLetter"/>
      <w:lvlText w:val="%5."/>
      <w:lvlJc w:val="left"/>
      <w:pPr>
        <w:ind w:left="3600" w:hanging="360"/>
      </w:pPr>
    </w:lvl>
    <w:lvl w:ilvl="5" w:tplc="0402001B">
      <w:start w:val="1"/>
      <w:numFmt w:val="lowerRoman"/>
      <w:lvlText w:val="%6."/>
      <w:lvlJc w:val="right"/>
      <w:pPr>
        <w:ind w:left="4320" w:hanging="180"/>
      </w:pPr>
    </w:lvl>
    <w:lvl w:ilvl="6" w:tplc="0402000F">
      <w:start w:val="1"/>
      <w:numFmt w:val="decimal"/>
      <w:lvlText w:val="%7."/>
      <w:lvlJc w:val="left"/>
      <w:pPr>
        <w:ind w:left="5040" w:hanging="360"/>
      </w:pPr>
    </w:lvl>
    <w:lvl w:ilvl="7" w:tplc="04020019">
      <w:start w:val="1"/>
      <w:numFmt w:val="lowerLetter"/>
      <w:lvlText w:val="%8."/>
      <w:lvlJc w:val="left"/>
      <w:pPr>
        <w:ind w:left="5760" w:hanging="360"/>
      </w:pPr>
    </w:lvl>
    <w:lvl w:ilvl="8" w:tplc="0402001B">
      <w:start w:val="1"/>
      <w:numFmt w:val="lowerRoman"/>
      <w:lvlText w:val="%9."/>
      <w:lvlJc w:val="right"/>
      <w:pPr>
        <w:ind w:left="6480" w:hanging="180"/>
      </w:pPr>
    </w:lvl>
  </w:abstractNum>
  <w:abstractNum w:abstractNumId="4">
    <w:nsid w:val="07F85A16"/>
    <w:multiLevelType w:val="hybridMultilevel"/>
    <w:tmpl w:val="9CFE2FBC"/>
    <w:lvl w:ilvl="0" w:tplc="0402000B">
      <w:start w:val="1"/>
      <w:numFmt w:val="bullet"/>
      <w:lvlText w:val=""/>
      <w:lvlJc w:val="left"/>
      <w:pPr>
        <w:ind w:left="720" w:hanging="360"/>
      </w:pPr>
      <w:rPr>
        <w:rFonts w:ascii="Wingdings" w:hAnsi="Wingdings" w:hint="default"/>
      </w:rPr>
    </w:lvl>
    <w:lvl w:ilvl="1" w:tplc="04020019">
      <w:start w:val="1"/>
      <w:numFmt w:val="lowerLetter"/>
      <w:lvlText w:val="%2."/>
      <w:lvlJc w:val="left"/>
      <w:pPr>
        <w:ind w:left="1440" w:hanging="360"/>
      </w:pPr>
    </w:lvl>
    <w:lvl w:ilvl="2" w:tplc="0402001B">
      <w:start w:val="1"/>
      <w:numFmt w:val="lowerRoman"/>
      <w:lvlText w:val="%3."/>
      <w:lvlJc w:val="right"/>
      <w:pPr>
        <w:ind w:left="2160" w:hanging="180"/>
      </w:pPr>
    </w:lvl>
    <w:lvl w:ilvl="3" w:tplc="0402000F">
      <w:start w:val="1"/>
      <w:numFmt w:val="decimal"/>
      <w:lvlText w:val="%4."/>
      <w:lvlJc w:val="left"/>
      <w:pPr>
        <w:ind w:left="2880" w:hanging="360"/>
      </w:pPr>
    </w:lvl>
    <w:lvl w:ilvl="4" w:tplc="04020019">
      <w:start w:val="1"/>
      <w:numFmt w:val="lowerLetter"/>
      <w:lvlText w:val="%5."/>
      <w:lvlJc w:val="left"/>
      <w:pPr>
        <w:ind w:left="3600" w:hanging="360"/>
      </w:pPr>
    </w:lvl>
    <w:lvl w:ilvl="5" w:tplc="0402001B">
      <w:start w:val="1"/>
      <w:numFmt w:val="lowerRoman"/>
      <w:lvlText w:val="%6."/>
      <w:lvlJc w:val="right"/>
      <w:pPr>
        <w:ind w:left="4320" w:hanging="180"/>
      </w:pPr>
    </w:lvl>
    <w:lvl w:ilvl="6" w:tplc="0402000F">
      <w:start w:val="1"/>
      <w:numFmt w:val="decimal"/>
      <w:lvlText w:val="%7."/>
      <w:lvlJc w:val="left"/>
      <w:pPr>
        <w:ind w:left="5040" w:hanging="360"/>
      </w:pPr>
    </w:lvl>
    <w:lvl w:ilvl="7" w:tplc="04020019">
      <w:start w:val="1"/>
      <w:numFmt w:val="lowerLetter"/>
      <w:lvlText w:val="%8."/>
      <w:lvlJc w:val="left"/>
      <w:pPr>
        <w:ind w:left="5760" w:hanging="360"/>
      </w:pPr>
    </w:lvl>
    <w:lvl w:ilvl="8" w:tplc="0402001B">
      <w:start w:val="1"/>
      <w:numFmt w:val="lowerRoman"/>
      <w:lvlText w:val="%9."/>
      <w:lvlJc w:val="right"/>
      <w:pPr>
        <w:ind w:left="6480" w:hanging="180"/>
      </w:pPr>
    </w:lvl>
  </w:abstractNum>
  <w:abstractNum w:abstractNumId="5">
    <w:nsid w:val="0CD215EF"/>
    <w:multiLevelType w:val="hybridMultilevel"/>
    <w:tmpl w:val="484856DA"/>
    <w:lvl w:ilvl="0" w:tplc="04020001">
      <w:start w:val="1"/>
      <w:numFmt w:val="bullet"/>
      <w:lvlText w:val=""/>
      <w:lvlJc w:val="left"/>
      <w:pPr>
        <w:ind w:left="720" w:hanging="360"/>
      </w:pPr>
      <w:rPr>
        <w:rFonts w:ascii="Symbol" w:hAnsi="Symbol" w:hint="default"/>
      </w:rPr>
    </w:lvl>
    <w:lvl w:ilvl="1" w:tplc="04020003">
      <w:start w:val="1"/>
      <w:numFmt w:val="bullet"/>
      <w:lvlText w:val="o"/>
      <w:lvlJc w:val="left"/>
      <w:pPr>
        <w:ind w:left="1440" w:hanging="360"/>
      </w:pPr>
      <w:rPr>
        <w:rFonts w:ascii="Courier New" w:hAnsi="Courier New" w:cs="Courier New" w:hint="default"/>
      </w:rPr>
    </w:lvl>
    <w:lvl w:ilvl="2" w:tplc="04020005">
      <w:start w:val="1"/>
      <w:numFmt w:val="bullet"/>
      <w:lvlText w:val=""/>
      <w:lvlJc w:val="left"/>
      <w:pPr>
        <w:ind w:left="2160" w:hanging="360"/>
      </w:pPr>
      <w:rPr>
        <w:rFonts w:ascii="Wingdings" w:hAnsi="Wingdings" w:hint="default"/>
      </w:rPr>
    </w:lvl>
    <w:lvl w:ilvl="3" w:tplc="04020001">
      <w:start w:val="1"/>
      <w:numFmt w:val="bullet"/>
      <w:lvlText w:val=""/>
      <w:lvlJc w:val="left"/>
      <w:pPr>
        <w:ind w:left="2880" w:hanging="360"/>
      </w:pPr>
      <w:rPr>
        <w:rFonts w:ascii="Symbol" w:hAnsi="Symbol" w:hint="default"/>
      </w:rPr>
    </w:lvl>
    <w:lvl w:ilvl="4" w:tplc="04020003">
      <w:start w:val="1"/>
      <w:numFmt w:val="bullet"/>
      <w:lvlText w:val="o"/>
      <w:lvlJc w:val="left"/>
      <w:pPr>
        <w:ind w:left="3600" w:hanging="360"/>
      </w:pPr>
      <w:rPr>
        <w:rFonts w:ascii="Courier New" w:hAnsi="Courier New" w:cs="Courier New" w:hint="default"/>
      </w:rPr>
    </w:lvl>
    <w:lvl w:ilvl="5" w:tplc="04020005">
      <w:start w:val="1"/>
      <w:numFmt w:val="bullet"/>
      <w:lvlText w:val=""/>
      <w:lvlJc w:val="left"/>
      <w:pPr>
        <w:ind w:left="4320" w:hanging="360"/>
      </w:pPr>
      <w:rPr>
        <w:rFonts w:ascii="Wingdings" w:hAnsi="Wingdings" w:hint="default"/>
      </w:rPr>
    </w:lvl>
    <w:lvl w:ilvl="6" w:tplc="04020001">
      <w:start w:val="1"/>
      <w:numFmt w:val="bullet"/>
      <w:lvlText w:val=""/>
      <w:lvlJc w:val="left"/>
      <w:pPr>
        <w:ind w:left="5040" w:hanging="360"/>
      </w:pPr>
      <w:rPr>
        <w:rFonts w:ascii="Symbol" w:hAnsi="Symbol" w:hint="default"/>
      </w:rPr>
    </w:lvl>
    <w:lvl w:ilvl="7" w:tplc="04020003">
      <w:start w:val="1"/>
      <w:numFmt w:val="bullet"/>
      <w:lvlText w:val="o"/>
      <w:lvlJc w:val="left"/>
      <w:pPr>
        <w:ind w:left="5760" w:hanging="360"/>
      </w:pPr>
      <w:rPr>
        <w:rFonts w:ascii="Courier New" w:hAnsi="Courier New" w:cs="Courier New" w:hint="default"/>
      </w:rPr>
    </w:lvl>
    <w:lvl w:ilvl="8" w:tplc="04020005">
      <w:start w:val="1"/>
      <w:numFmt w:val="bullet"/>
      <w:lvlText w:val=""/>
      <w:lvlJc w:val="left"/>
      <w:pPr>
        <w:ind w:left="6480" w:hanging="360"/>
      </w:pPr>
      <w:rPr>
        <w:rFonts w:ascii="Wingdings" w:hAnsi="Wingdings" w:hint="default"/>
      </w:rPr>
    </w:lvl>
  </w:abstractNum>
  <w:abstractNum w:abstractNumId="6">
    <w:nsid w:val="0E3408E3"/>
    <w:multiLevelType w:val="hybridMultilevel"/>
    <w:tmpl w:val="161476F0"/>
    <w:lvl w:ilvl="0" w:tplc="04020005">
      <w:start w:val="1"/>
      <w:numFmt w:val="bullet"/>
      <w:lvlText w:val=""/>
      <w:lvlJc w:val="left"/>
      <w:pPr>
        <w:ind w:left="1080" w:hanging="360"/>
      </w:pPr>
      <w:rPr>
        <w:rFonts w:ascii="Wingdings" w:hAnsi="Wingdings"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7">
    <w:nsid w:val="109F61CA"/>
    <w:multiLevelType w:val="hybridMultilevel"/>
    <w:tmpl w:val="495801CE"/>
    <w:lvl w:ilvl="0" w:tplc="04020011">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8">
    <w:nsid w:val="11D3705E"/>
    <w:multiLevelType w:val="hybridMultilevel"/>
    <w:tmpl w:val="660C6FEA"/>
    <w:lvl w:ilvl="0" w:tplc="04020011">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9">
    <w:nsid w:val="16322F5D"/>
    <w:multiLevelType w:val="hybridMultilevel"/>
    <w:tmpl w:val="9232158E"/>
    <w:lvl w:ilvl="0" w:tplc="9B4899FA">
      <w:numFmt w:val="bullet"/>
      <w:lvlText w:val="-"/>
      <w:lvlJc w:val="left"/>
      <w:pPr>
        <w:ind w:left="720" w:hanging="360"/>
      </w:pPr>
      <w:rPr>
        <w:rFonts w:ascii="Calibri" w:eastAsia="Calibri" w:hAnsi="Calibri" w:cs="Calibri"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0">
    <w:nsid w:val="1BDE3FFE"/>
    <w:multiLevelType w:val="hybridMultilevel"/>
    <w:tmpl w:val="6BE4810E"/>
    <w:lvl w:ilvl="0" w:tplc="04020005">
      <w:start w:val="1"/>
      <w:numFmt w:val="bullet"/>
      <w:lvlText w:val=""/>
      <w:lvlJc w:val="left"/>
      <w:pPr>
        <w:ind w:left="1440" w:hanging="360"/>
      </w:pPr>
      <w:rPr>
        <w:rFonts w:ascii="Wingdings" w:hAnsi="Wingdings" w:hint="default"/>
      </w:rPr>
    </w:lvl>
    <w:lvl w:ilvl="1" w:tplc="04020003" w:tentative="1">
      <w:start w:val="1"/>
      <w:numFmt w:val="bullet"/>
      <w:lvlText w:val="o"/>
      <w:lvlJc w:val="left"/>
      <w:pPr>
        <w:ind w:left="2160" w:hanging="360"/>
      </w:pPr>
      <w:rPr>
        <w:rFonts w:ascii="Courier New" w:hAnsi="Courier New" w:cs="Courier New" w:hint="default"/>
      </w:rPr>
    </w:lvl>
    <w:lvl w:ilvl="2" w:tplc="04020005" w:tentative="1">
      <w:start w:val="1"/>
      <w:numFmt w:val="bullet"/>
      <w:lvlText w:val=""/>
      <w:lvlJc w:val="left"/>
      <w:pPr>
        <w:ind w:left="2880" w:hanging="360"/>
      </w:pPr>
      <w:rPr>
        <w:rFonts w:ascii="Wingdings" w:hAnsi="Wingdings" w:hint="default"/>
      </w:rPr>
    </w:lvl>
    <w:lvl w:ilvl="3" w:tplc="04020001" w:tentative="1">
      <w:start w:val="1"/>
      <w:numFmt w:val="bullet"/>
      <w:lvlText w:val=""/>
      <w:lvlJc w:val="left"/>
      <w:pPr>
        <w:ind w:left="3600" w:hanging="360"/>
      </w:pPr>
      <w:rPr>
        <w:rFonts w:ascii="Symbol" w:hAnsi="Symbol" w:hint="default"/>
      </w:rPr>
    </w:lvl>
    <w:lvl w:ilvl="4" w:tplc="04020003" w:tentative="1">
      <w:start w:val="1"/>
      <w:numFmt w:val="bullet"/>
      <w:lvlText w:val="o"/>
      <w:lvlJc w:val="left"/>
      <w:pPr>
        <w:ind w:left="4320" w:hanging="360"/>
      </w:pPr>
      <w:rPr>
        <w:rFonts w:ascii="Courier New" w:hAnsi="Courier New" w:cs="Courier New" w:hint="default"/>
      </w:rPr>
    </w:lvl>
    <w:lvl w:ilvl="5" w:tplc="04020005" w:tentative="1">
      <w:start w:val="1"/>
      <w:numFmt w:val="bullet"/>
      <w:lvlText w:val=""/>
      <w:lvlJc w:val="left"/>
      <w:pPr>
        <w:ind w:left="5040" w:hanging="360"/>
      </w:pPr>
      <w:rPr>
        <w:rFonts w:ascii="Wingdings" w:hAnsi="Wingdings" w:hint="default"/>
      </w:rPr>
    </w:lvl>
    <w:lvl w:ilvl="6" w:tplc="04020001" w:tentative="1">
      <w:start w:val="1"/>
      <w:numFmt w:val="bullet"/>
      <w:lvlText w:val=""/>
      <w:lvlJc w:val="left"/>
      <w:pPr>
        <w:ind w:left="5760" w:hanging="360"/>
      </w:pPr>
      <w:rPr>
        <w:rFonts w:ascii="Symbol" w:hAnsi="Symbol" w:hint="default"/>
      </w:rPr>
    </w:lvl>
    <w:lvl w:ilvl="7" w:tplc="04020003" w:tentative="1">
      <w:start w:val="1"/>
      <w:numFmt w:val="bullet"/>
      <w:lvlText w:val="o"/>
      <w:lvlJc w:val="left"/>
      <w:pPr>
        <w:ind w:left="6480" w:hanging="360"/>
      </w:pPr>
      <w:rPr>
        <w:rFonts w:ascii="Courier New" w:hAnsi="Courier New" w:cs="Courier New" w:hint="default"/>
      </w:rPr>
    </w:lvl>
    <w:lvl w:ilvl="8" w:tplc="04020005" w:tentative="1">
      <w:start w:val="1"/>
      <w:numFmt w:val="bullet"/>
      <w:lvlText w:val=""/>
      <w:lvlJc w:val="left"/>
      <w:pPr>
        <w:ind w:left="7200" w:hanging="360"/>
      </w:pPr>
      <w:rPr>
        <w:rFonts w:ascii="Wingdings" w:hAnsi="Wingdings" w:hint="default"/>
      </w:rPr>
    </w:lvl>
  </w:abstractNum>
  <w:abstractNum w:abstractNumId="11">
    <w:nsid w:val="1E7F300F"/>
    <w:multiLevelType w:val="hybridMultilevel"/>
    <w:tmpl w:val="1098F81E"/>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2">
    <w:nsid w:val="22D16AF0"/>
    <w:multiLevelType w:val="hybridMultilevel"/>
    <w:tmpl w:val="69704B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298B7494"/>
    <w:multiLevelType w:val="hybridMultilevel"/>
    <w:tmpl w:val="B4908488"/>
    <w:lvl w:ilvl="0" w:tplc="F1248110">
      <w:start w:val="8"/>
      <w:numFmt w:val="bullet"/>
      <w:lvlText w:val="-"/>
      <w:lvlJc w:val="left"/>
      <w:pPr>
        <w:ind w:left="1080" w:hanging="360"/>
      </w:pPr>
      <w:rPr>
        <w:rFonts w:ascii="Calibri" w:eastAsia="Calibri" w:hAnsi="Calibri" w:cs="Calibri"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14">
    <w:nsid w:val="29B70819"/>
    <w:multiLevelType w:val="hybridMultilevel"/>
    <w:tmpl w:val="EF6CAFAA"/>
    <w:lvl w:ilvl="0" w:tplc="184EAB8E">
      <w:numFmt w:val="bullet"/>
      <w:lvlText w:val="-"/>
      <w:lvlJc w:val="left"/>
      <w:pPr>
        <w:ind w:left="1440" w:hanging="360"/>
      </w:pPr>
      <w:rPr>
        <w:rFonts w:ascii="Calibri" w:eastAsia="Calibri" w:hAnsi="Calibri" w:cs="Calibri" w:hint="default"/>
      </w:rPr>
    </w:lvl>
    <w:lvl w:ilvl="1" w:tplc="04020003" w:tentative="1">
      <w:start w:val="1"/>
      <w:numFmt w:val="bullet"/>
      <w:lvlText w:val="o"/>
      <w:lvlJc w:val="left"/>
      <w:pPr>
        <w:ind w:left="2160" w:hanging="360"/>
      </w:pPr>
      <w:rPr>
        <w:rFonts w:ascii="Courier New" w:hAnsi="Courier New" w:cs="Courier New" w:hint="default"/>
      </w:rPr>
    </w:lvl>
    <w:lvl w:ilvl="2" w:tplc="04020005" w:tentative="1">
      <w:start w:val="1"/>
      <w:numFmt w:val="bullet"/>
      <w:lvlText w:val=""/>
      <w:lvlJc w:val="left"/>
      <w:pPr>
        <w:ind w:left="2880" w:hanging="360"/>
      </w:pPr>
      <w:rPr>
        <w:rFonts w:ascii="Wingdings" w:hAnsi="Wingdings" w:hint="default"/>
      </w:rPr>
    </w:lvl>
    <w:lvl w:ilvl="3" w:tplc="04020001" w:tentative="1">
      <w:start w:val="1"/>
      <w:numFmt w:val="bullet"/>
      <w:lvlText w:val=""/>
      <w:lvlJc w:val="left"/>
      <w:pPr>
        <w:ind w:left="3600" w:hanging="360"/>
      </w:pPr>
      <w:rPr>
        <w:rFonts w:ascii="Symbol" w:hAnsi="Symbol" w:hint="default"/>
      </w:rPr>
    </w:lvl>
    <w:lvl w:ilvl="4" w:tplc="04020003" w:tentative="1">
      <w:start w:val="1"/>
      <w:numFmt w:val="bullet"/>
      <w:lvlText w:val="o"/>
      <w:lvlJc w:val="left"/>
      <w:pPr>
        <w:ind w:left="4320" w:hanging="360"/>
      </w:pPr>
      <w:rPr>
        <w:rFonts w:ascii="Courier New" w:hAnsi="Courier New" w:cs="Courier New" w:hint="default"/>
      </w:rPr>
    </w:lvl>
    <w:lvl w:ilvl="5" w:tplc="04020005" w:tentative="1">
      <w:start w:val="1"/>
      <w:numFmt w:val="bullet"/>
      <w:lvlText w:val=""/>
      <w:lvlJc w:val="left"/>
      <w:pPr>
        <w:ind w:left="5040" w:hanging="360"/>
      </w:pPr>
      <w:rPr>
        <w:rFonts w:ascii="Wingdings" w:hAnsi="Wingdings" w:hint="default"/>
      </w:rPr>
    </w:lvl>
    <w:lvl w:ilvl="6" w:tplc="04020001" w:tentative="1">
      <w:start w:val="1"/>
      <w:numFmt w:val="bullet"/>
      <w:lvlText w:val=""/>
      <w:lvlJc w:val="left"/>
      <w:pPr>
        <w:ind w:left="5760" w:hanging="360"/>
      </w:pPr>
      <w:rPr>
        <w:rFonts w:ascii="Symbol" w:hAnsi="Symbol" w:hint="default"/>
      </w:rPr>
    </w:lvl>
    <w:lvl w:ilvl="7" w:tplc="04020003" w:tentative="1">
      <w:start w:val="1"/>
      <w:numFmt w:val="bullet"/>
      <w:lvlText w:val="o"/>
      <w:lvlJc w:val="left"/>
      <w:pPr>
        <w:ind w:left="6480" w:hanging="360"/>
      </w:pPr>
      <w:rPr>
        <w:rFonts w:ascii="Courier New" w:hAnsi="Courier New" w:cs="Courier New" w:hint="default"/>
      </w:rPr>
    </w:lvl>
    <w:lvl w:ilvl="8" w:tplc="04020005" w:tentative="1">
      <w:start w:val="1"/>
      <w:numFmt w:val="bullet"/>
      <w:lvlText w:val=""/>
      <w:lvlJc w:val="left"/>
      <w:pPr>
        <w:ind w:left="7200" w:hanging="360"/>
      </w:pPr>
      <w:rPr>
        <w:rFonts w:ascii="Wingdings" w:hAnsi="Wingdings" w:hint="default"/>
      </w:rPr>
    </w:lvl>
  </w:abstractNum>
  <w:abstractNum w:abstractNumId="15">
    <w:nsid w:val="43A96A98"/>
    <w:multiLevelType w:val="hybridMultilevel"/>
    <w:tmpl w:val="0E8A43BC"/>
    <w:lvl w:ilvl="0" w:tplc="04020001">
      <w:start w:val="1"/>
      <w:numFmt w:val="bullet"/>
      <w:lvlText w:val=""/>
      <w:lvlJc w:val="left"/>
      <w:pPr>
        <w:ind w:left="720" w:hanging="360"/>
      </w:pPr>
      <w:rPr>
        <w:rFonts w:ascii="Symbol" w:hAnsi="Symbol" w:hint="default"/>
      </w:rPr>
    </w:lvl>
    <w:lvl w:ilvl="1" w:tplc="04020003">
      <w:start w:val="1"/>
      <w:numFmt w:val="bullet"/>
      <w:lvlText w:val="o"/>
      <w:lvlJc w:val="left"/>
      <w:pPr>
        <w:ind w:left="1440" w:hanging="360"/>
      </w:pPr>
      <w:rPr>
        <w:rFonts w:ascii="Courier New" w:hAnsi="Courier New" w:cs="Courier New" w:hint="default"/>
      </w:rPr>
    </w:lvl>
    <w:lvl w:ilvl="2" w:tplc="04020005">
      <w:start w:val="1"/>
      <w:numFmt w:val="bullet"/>
      <w:lvlText w:val=""/>
      <w:lvlJc w:val="left"/>
      <w:pPr>
        <w:ind w:left="2160" w:hanging="360"/>
      </w:pPr>
      <w:rPr>
        <w:rFonts w:ascii="Wingdings" w:hAnsi="Wingdings" w:hint="default"/>
      </w:rPr>
    </w:lvl>
    <w:lvl w:ilvl="3" w:tplc="04020001">
      <w:start w:val="1"/>
      <w:numFmt w:val="bullet"/>
      <w:lvlText w:val=""/>
      <w:lvlJc w:val="left"/>
      <w:pPr>
        <w:ind w:left="2880" w:hanging="360"/>
      </w:pPr>
      <w:rPr>
        <w:rFonts w:ascii="Symbol" w:hAnsi="Symbol" w:hint="default"/>
      </w:rPr>
    </w:lvl>
    <w:lvl w:ilvl="4" w:tplc="04020003">
      <w:start w:val="1"/>
      <w:numFmt w:val="bullet"/>
      <w:lvlText w:val="o"/>
      <w:lvlJc w:val="left"/>
      <w:pPr>
        <w:ind w:left="3600" w:hanging="360"/>
      </w:pPr>
      <w:rPr>
        <w:rFonts w:ascii="Courier New" w:hAnsi="Courier New" w:cs="Courier New" w:hint="default"/>
      </w:rPr>
    </w:lvl>
    <w:lvl w:ilvl="5" w:tplc="04020005">
      <w:start w:val="1"/>
      <w:numFmt w:val="bullet"/>
      <w:lvlText w:val=""/>
      <w:lvlJc w:val="left"/>
      <w:pPr>
        <w:ind w:left="4320" w:hanging="360"/>
      </w:pPr>
      <w:rPr>
        <w:rFonts w:ascii="Wingdings" w:hAnsi="Wingdings" w:hint="default"/>
      </w:rPr>
    </w:lvl>
    <w:lvl w:ilvl="6" w:tplc="04020001">
      <w:start w:val="1"/>
      <w:numFmt w:val="bullet"/>
      <w:lvlText w:val=""/>
      <w:lvlJc w:val="left"/>
      <w:pPr>
        <w:ind w:left="5040" w:hanging="360"/>
      </w:pPr>
      <w:rPr>
        <w:rFonts w:ascii="Symbol" w:hAnsi="Symbol" w:hint="default"/>
      </w:rPr>
    </w:lvl>
    <w:lvl w:ilvl="7" w:tplc="04020003">
      <w:start w:val="1"/>
      <w:numFmt w:val="bullet"/>
      <w:lvlText w:val="o"/>
      <w:lvlJc w:val="left"/>
      <w:pPr>
        <w:ind w:left="5760" w:hanging="360"/>
      </w:pPr>
      <w:rPr>
        <w:rFonts w:ascii="Courier New" w:hAnsi="Courier New" w:cs="Courier New" w:hint="default"/>
      </w:rPr>
    </w:lvl>
    <w:lvl w:ilvl="8" w:tplc="04020005">
      <w:start w:val="1"/>
      <w:numFmt w:val="bullet"/>
      <w:lvlText w:val=""/>
      <w:lvlJc w:val="left"/>
      <w:pPr>
        <w:ind w:left="6480" w:hanging="360"/>
      </w:pPr>
      <w:rPr>
        <w:rFonts w:ascii="Wingdings" w:hAnsi="Wingdings" w:hint="default"/>
      </w:rPr>
    </w:lvl>
  </w:abstractNum>
  <w:abstractNum w:abstractNumId="16">
    <w:nsid w:val="463B7D01"/>
    <w:multiLevelType w:val="hybridMultilevel"/>
    <w:tmpl w:val="BA00170A"/>
    <w:lvl w:ilvl="0" w:tplc="4C5CF8E2">
      <w:start w:val="8"/>
      <w:numFmt w:val="bullet"/>
      <w:lvlText w:val="-"/>
      <w:lvlJc w:val="left"/>
      <w:pPr>
        <w:ind w:left="1080" w:hanging="360"/>
      </w:pPr>
      <w:rPr>
        <w:rFonts w:ascii="Calibri" w:eastAsia="Calibri" w:hAnsi="Calibri" w:cs="Calibri" w:hint="default"/>
        <w:b w:val="0"/>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17">
    <w:nsid w:val="55C12184"/>
    <w:multiLevelType w:val="hybridMultilevel"/>
    <w:tmpl w:val="52724146"/>
    <w:lvl w:ilvl="0" w:tplc="6B343D0C">
      <w:start w:val="1"/>
      <w:numFmt w:val="bullet"/>
      <w:lvlText w:val=""/>
      <w:lvlJc w:val="left"/>
      <w:pPr>
        <w:ind w:left="720" w:hanging="360"/>
      </w:pPr>
      <w:rPr>
        <w:rFonts w:ascii="Symbol" w:hAnsi="Symbol" w:hint="default"/>
        <w:b w:val="0"/>
        <w:bCs w:val="0"/>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8">
    <w:nsid w:val="59FA118A"/>
    <w:multiLevelType w:val="multilevel"/>
    <w:tmpl w:val="26A4CF7C"/>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b w:val="0"/>
      </w:rPr>
    </w:lvl>
    <w:lvl w:ilvl="2">
      <w:start w:val="1"/>
      <w:numFmt w:val="decimal"/>
      <w:isLgl/>
      <w:lvlText w:val="%1.%2.%3"/>
      <w:lvlJc w:val="left"/>
      <w:pPr>
        <w:ind w:left="1080" w:hanging="720"/>
      </w:pPr>
      <w:rPr>
        <w:rFonts w:hint="default"/>
        <w:b w:val="0"/>
      </w:rPr>
    </w:lvl>
    <w:lvl w:ilvl="3">
      <w:start w:val="1"/>
      <w:numFmt w:val="decimal"/>
      <w:isLgl/>
      <w:lvlText w:val="%1.%2.%3.%4"/>
      <w:lvlJc w:val="left"/>
      <w:pPr>
        <w:ind w:left="1080" w:hanging="720"/>
      </w:pPr>
      <w:rPr>
        <w:rFonts w:hint="default"/>
        <w:b w:val="0"/>
      </w:rPr>
    </w:lvl>
    <w:lvl w:ilvl="4">
      <w:start w:val="1"/>
      <w:numFmt w:val="decimal"/>
      <w:isLgl/>
      <w:lvlText w:val="%1.%2.%3.%4.%5"/>
      <w:lvlJc w:val="left"/>
      <w:pPr>
        <w:ind w:left="1440" w:hanging="1080"/>
      </w:pPr>
      <w:rPr>
        <w:rFonts w:hint="default"/>
        <w:b w:val="0"/>
      </w:rPr>
    </w:lvl>
    <w:lvl w:ilvl="5">
      <w:start w:val="1"/>
      <w:numFmt w:val="decimal"/>
      <w:isLgl/>
      <w:lvlText w:val="%1.%2.%3.%4.%5.%6"/>
      <w:lvlJc w:val="left"/>
      <w:pPr>
        <w:ind w:left="1440" w:hanging="1080"/>
      </w:pPr>
      <w:rPr>
        <w:rFonts w:hint="default"/>
        <w:b w:val="0"/>
      </w:rPr>
    </w:lvl>
    <w:lvl w:ilvl="6">
      <w:start w:val="1"/>
      <w:numFmt w:val="decimal"/>
      <w:isLgl/>
      <w:lvlText w:val="%1.%2.%3.%4.%5.%6.%7"/>
      <w:lvlJc w:val="left"/>
      <w:pPr>
        <w:ind w:left="1800" w:hanging="1440"/>
      </w:pPr>
      <w:rPr>
        <w:rFonts w:hint="default"/>
        <w:b w:val="0"/>
      </w:rPr>
    </w:lvl>
    <w:lvl w:ilvl="7">
      <w:start w:val="1"/>
      <w:numFmt w:val="decimal"/>
      <w:isLgl/>
      <w:lvlText w:val="%1.%2.%3.%4.%5.%6.%7.%8"/>
      <w:lvlJc w:val="left"/>
      <w:pPr>
        <w:ind w:left="1800" w:hanging="1440"/>
      </w:pPr>
      <w:rPr>
        <w:rFonts w:hint="default"/>
        <w:b w:val="0"/>
      </w:rPr>
    </w:lvl>
    <w:lvl w:ilvl="8">
      <w:start w:val="1"/>
      <w:numFmt w:val="decimal"/>
      <w:isLgl/>
      <w:lvlText w:val="%1.%2.%3.%4.%5.%6.%7.%8.%9"/>
      <w:lvlJc w:val="left"/>
      <w:pPr>
        <w:ind w:left="2160" w:hanging="1800"/>
      </w:pPr>
      <w:rPr>
        <w:rFonts w:hint="default"/>
        <w:b w:val="0"/>
      </w:rPr>
    </w:lvl>
  </w:abstractNum>
  <w:abstractNum w:abstractNumId="19">
    <w:nsid w:val="5C2D705C"/>
    <w:multiLevelType w:val="hybridMultilevel"/>
    <w:tmpl w:val="CEB80872"/>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0">
    <w:nsid w:val="5D9C01A4"/>
    <w:multiLevelType w:val="hybridMultilevel"/>
    <w:tmpl w:val="1BFE5EB8"/>
    <w:lvl w:ilvl="0" w:tplc="04020005">
      <w:start w:val="1"/>
      <w:numFmt w:val="bullet"/>
      <w:lvlText w:val=""/>
      <w:lvlJc w:val="left"/>
      <w:pPr>
        <w:ind w:left="1080" w:hanging="360"/>
      </w:pPr>
      <w:rPr>
        <w:rFonts w:ascii="Wingdings" w:hAnsi="Wingdings"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21">
    <w:nsid w:val="61E427F5"/>
    <w:multiLevelType w:val="hybridMultilevel"/>
    <w:tmpl w:val="D180B5CE"/>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2">
    <w:nsid w:val="62784F25"/>
    <w:multiLevelType w:val="hybridMultilevel"/>
    <w:tmpl w:val="B45E3134"/>
    <w:lvl w:ilvl="0" w:tplc="0402000F">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3">
    <w:nsid w:val="79045CA7"/>
    <w:multiLevelType w:val="hybridMultilevel"/>
    <w:tmpl w:val="A516BDFC"/>
    <w:lvl w:ilvl="0" w:tplc="0402000F">
      <w:start w:val="1"/>
      <w:numFmt w:val="decimal"/>
      <w:lvlText w:val="%1."/>
      <w:lvlJc w:val="left"/>
      <w:pPr>
        <w:ind w:left="720" w:hanging="360"/>
      </w:pPr>
    </w:lvl>
    <w:lvl w:ilvl="1" w:tplc="04020019">
      <w:start w:val="1"/>
      <w:numFmt w:val="lowerLetter"/>
      <w:lvlText w:val="%2."/>
      <w:lvlJc w:val="left"/>
      <w:pPr>
        <w:ind w:left="1440" w:hanging="360"/>
      </w:pPr>
    </w:lvl>
    <w:lvl w:ilvl="2" w:tplc="0402001B">
      <w:start w:val="1"/>
      <w:numFmt w:val="lowerRoman"/>
      <w:lvlText w:val="%3."/>
      <w:lvlJc w:val="right"/>
      <w:pPr>
        <w:ind w:left="2160" w:hanging="180"/>
      </w:pPr>
    </w:lvl>
    <w:lvl w:ilvl="3" w:tplc="0402000F">
      <w:start w:val="1"/>
      <w:numFmt w:val="decimal"/>
      <w:lvlText w:val="%4."/>
      <w:lvlJc w:val="left"/>
      <w:pPr>
        <w:ind w:left="2880" w:hanging="360"/>
      </w:pPr>
    </w:lvl>
    <w:lvl w:ilvl="4" w:tplc="04020019">
      <w:start w:val="1"/>
      <w:numFmt w:val="lowerLetter"/>
      <w:lvlText w:val="%5."/>
      <w:lvlJc w:val="left"/>
      <w:pPr>
        <w:ind w:left="3600" w:hanging="360"/>
      </w:pPr>
    </w:lvl>
    <w:lvl w:ilvl="5" w:tplc="0402001B">
      <w:start w:val="1"/>
      <w:numFmt w:val="lowerRoman"/>
      <w:lvlText w:val="%6."/>
      <w:lvlJc w:val="right"/>
      <w:pPr>
        <w:ind w:left="4320" w:hanging="180"/>
      </w:pPr>
    </w:lvl>
    <w:lvl w:ilvl="6" w:tplc="0402000F">
      <w:start w:val="1"/>
      <w:numFmt w:val="decimal"/>
      <w:lvlText w:val="%7."/>
      <w:lvlJc w:val="left"/>
      <w:pPr>
        <w:ind w:left="5040" w:hanging="360"/>
      </w:pPr>
    </w:lvl>
    <w:lvl w:ilvl="7" w:tplc="04020019">
      <w:start w:val="1"/>
      <w:numFmt w:val="lowerLetter"/>
      <w:lvlText w:val="%8."/>
      <w:lvlJc w:val="left"/>
      <w:pPr>
        <w:ind w:left="5760" w:hanging="360"/>
      </w:pPr>
    </w:lvl>
    <w:lvl w:ilvl="8" w:tplc="0402001B">
      <w:start w:val="1"/>
      <w:numFmt w:val="lowerRoman"/>
      <w:lvlText w:val="%9."/>
      <w:lvlJc w:val="right"/>
      <w:pPr>
        <w:ind w:left="6480" w:hanging="180"/>
      </w:pPr>
    </w:lvl>
  </w:abstractNum>
  <w:abstractNum w:abstractNumId="24">
    <w:nsid w:val="7D9E59D0"/>
    <w:multiLevelType w:val="hybridMultilevel"/>
    <w:tmpl w:val="A5F64A7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num w:numId="1">
    <w:abstractNumId w:val="0"/>
  </w:num>
  <w:num w:numId="2">
    <w:abstractNumId w:val="1"/>
  </w:num>
  <w:num w:numId="3">
    <w:abstractNumId w:val="11"/>
  </w:num>
  <w:num w:numId="4">
    <w:abstractNumId w:val="19"/>
  </w:num>
  <w:num w:numId="5">
    <w:abstractNumId w:val="21"/>
  </w:num>
  <w:num w:numId="6">
    <w:abstractNumId w:val="4"/>
  </w:num>
  <w:num w:numId="7">
    <w:abstractNumId w:val="6"/>
  </w:num>
  <w:num w:numId="8">
    <w:abstractNumId w:val="20"/>
  </w:num>
  <w:num w:numId="9">
    <w:abstractNumId w:val="14"/>
  </w:num>
  <w:num w:numId="10">
    <w:abstractNumId w:val="10"/>
  </w:num>
  <w:num w:numId="11">
    <w:abstractNumId w:val="9"/>
  </w:num>
  <w:num w:numId="12">
    <w:abstractNumId w:val="18"/>
  </w:num>
  <w:num w:numId="13">
    <w:abstractNumId w:val="17"/>
  </w:num>
  <w:num w:numId="14">
    <w:abstractNumId w:val="22"/>
  </w:num>
  <w:num w:numId="15">
    <w:abstractNumId w:val="8"/>
  </w:num>
  <w:num w:numId="16">
    <w:abstractNumId w:val="7"/>
  </w:num>
  <w:num w:numId="17">
    <w:abstractNumId w:val="12"/>
  </w:num>
  <w:num w:numId="18">
    <w:abstractNumId w:val="24"/>
  </w:num>
  <w:num w:numId="19">
    <w:abstractNumId w:val="16"/>
  </w:num>
  <w:num w:numId="20">
    <w:abstractNumId w:val="13"/>
  </w:num>
  <w:num w:numId="21">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15"/>
  </w:num>
  <w:num w:numId="23">
    <w:abstractNumId w:val="5"/>
  </w:num>
  <w:num w:numId="24">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hideSpellingErrors/>
  <w:hideGrammaticalErrors/>
  <w:proofState w:spelling="clean" w:grammar="clean"/>
  <w:defaultTabStop w:val="708"/>
  <w:hyphenationZone w:val="425"/>
  <w:characterSpacingControl w:val="doNotCompres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90F56"/>
    <w:rsid w:val="000000E3"/>
    <w:rsid w:val="00004402"/>
    <w:rsid w:val="0000455D"/>
    <w:rsid w:val="00014AA9"/>
    <w:rsid w:val="0001701B"/>
    <w:rsid w:val="00026159"/>
    <w:rsid w:val="000317E9"/>
    <w:rsid w:val="00036DEE"/>
    <w:rsid w:val="000417DF"/>
    <w:rsid w:val="000468AE"/>
    <w:rsid w:val="00047A0B"/>
    <w:rsid w:val="00052361"/>
    <w:rsid w:val="00053D2B"/>
    <w:rsid w:val="00053E79"/>
    <w:rsid w:val="00054FC9"/>
    <w:rsid w:val="00057AA3"/>
    <w:rsid w:val="000636A7"/>
    <w:rsid w:val="00066006"/>
    <w:rsid w:val="00074C46"/>
    <w:rsid w:val="00083782"/>
    <w:rsid w:val="00093FEA"/>
    <w:rsid w:val="000A1910"/>
    <w:rsid w:val="000B0613"/>
    <w:rsid w:val="000B07B7"/>
    <w:rsid w:val="000B2551"/>
    <w:rsid w:val="000B4017"/>
    <w:rsid w:val="000B7918"/>
    <w:rsid w:val="000C0BB6"/>
    <w:rsid w:val="000D4A31"/>
    <w:rsid w:val="000D6612"/>
    <w:rsid w:val="000E6455"/>
    <w:rsid w:val="000F3934"/>
    <w:rsid w:val="000F643D"/>
    <w:rsid w:val="001103AA"/>
    <w:rsid w:val="00110CEB"/>
    <w:rsid w:val="00117F2F"/>
    <w:rsid w:val="001414FF"/>
    <w:rsid w:val="00143D55"/>
    <w:rsid w:val="00143F0E"/>
    <w:rsid w:val="001450D9"/>
    <w:rsid w:val="00145D4B"/>
    <w:rsid w:val="0015120D"/>
    <w:rsid w:val="00153693"/>
    <w:rsid w:val="00155BD8"/>
    <w:rsid w:val="00163428"/>
    <w:rsid w:val="00165485"/>
    <w:rsid w:val="001664A0"/>
    <w:rsid w:val="001673E1"/>
    <w:rsid w:val="00183233"/>
    <w:rsid w:val="00186BDC"/>
    <w:rsid w:val="00194321"/>
    <w:rsid w:val="00194E16"/>
    <w:rsid w:val="001953E5"/>
    <w:rsid w:val="001A08BE"/>
    <w:rsid w:val="001A1CAA"/>
    <w:rsid w:val="001A269F"/>
    <w:rsid w:val="001B400B"/>
    <w:rsid w:val="001B401F"/>
    <w:rsid w:val="001E15BF"/>
    <w:rsid w:val="001E7312"/>
    <w:rsid w:val="001E7468"/>
    <w:rsid w:val="002014E7"/>
    <w:rsid w:val="002035CB"/>
    <w:rsid w:val="00203906"/>
    <w:rsid w:val="00215306"/>
    <w:rsid w:val="00216A64"/>
    <w:rsid w:val="00216DAD"/>
    <w:rsid w:val="00226151"/>
    <w:rsid w:val="00226954"/>
    <w:rsid w:val="00226C2E"/>
    <w:rsid w:val="002306FE"/>
    <w:rsid w:val="00230A2B"/>
    <w:rsid w:val="00234BBE"/>
    <w:rsid w:val="0023676D"/>
    <w:rsid w:val="00240904"/>
    <w:rsid w:val="00243368"/>
    <w:rsid w:val="00243871"/>
    <w:rsid w:val="0024669F"/>
    <w:rsid w:val="00260327"/>
    <w:rsid w:val="00260713"/>
    <w:rsid w:val="00274E44"/>
    <w:rsid w:val="002807EB"/>
    <w:rsid w:val="002854E4"/>
    <w:rsid w:val="002954C9"/>
    <w:rsid w:val="00297493"/>
    <w:rsid w:val="002A0C4B"/>
    <w:rsid w:val="002A24B2"/>
    <w:rsid w:val="002A2723"/>
    <w:rsid w:val="002B17E3"/>
    <w:rsid w:val="002B327D"/>
    <w:rsid w:val="002B54CE"/>
    <w:rsid w:val="002C0214"/>
    <w:rsid w:val="002C48B2"/>
    <w:rsid w:val="002D47D8"/>
    <w:rsid w:val="002E09D7"/>
    <w:rsid w:val="002E3F9B"/>
    <w:rsid w:val="002E5A3E"/>
    <w:rsid w:val="002E7CE4"/>
    <w:rsid w:val="002F3871"/>
    <w:rsid w:val="002F5C49"/>
    <w:rsid w:val="00306DC4"/>
    <w:rsid w:val="00315750"/>
    <w:rsid w:val="00324228"/>
    <w:rsid w:val="0032712C"/>
    <w:rsid w:val="00344D43"/>
    <w:rsid w:val="003603C4"/>
    <w:rsid w:val="003612A3"/>
    <w:rsid w:val="00365E3F"/>
    <w:rsid w:val="00370379"/>
    <w:rsid w:val="00374C53"/>
    <w:rsid w:val="00375340"/>
    <w:rsid w:val="00375846"/>
    <w:rsid w:val="00385339"/>
    <w:rsid w:val="003872F0"/>
    <w:rsid w:val="00391B8F"/>
    <w:rsid w:val="003B3C87"/>
    <w:rsid w:val="003B4BA2"/>
    <w:rsid w:val="003B7872"/>
    <w:rsid w:val="003C142D"/>
    <w:rsid w:val="003C5FDF"/>
    <w:rsid w:val="003D176E"/>
    <w:rsid w:val="003D2DCE"/>
    <w:rsid w:val="003E0284"/>
    <w:rsid w:val="003E4263"/>
    <w:rsid w:val="003F2985"/>
    <w:rsid w:val="003F3E38"/>
    <w:rsid w:val="003F65CD"/>
    <w:rsid w:val="00400EB9"/>
    <w:rsid w:val="00403F6D"/>
    <w:rsid w:val="00414768"/>
    <w:rsid w:val="004251EF"/>
    <w:rsid w:val="00425A8F"/>
    <w:rsid w:val="00431C31"/>
    <w:rsid w:val="00431FEB"/>
    <w:rsid w:val="00436178"/>
    <w:rsid w:val="0043799E"/>
    <w:rsid w:val="004462AB"/>
    <w:rsid w:val="00446A6C"/>
    <w:rsid w:val="004545F9"/>
    <w:rsid w:val="00455E77"/>
    <w:rsid w:val="00465EC5"/>
    <w:rsid w:val="00467870"/>
    <w:rsid w:val="004708BE"/>
    <w:rsid w:val="00477B75"/>
    <w:rsid w:val="00477C0F"/>
    <w:rsid w:val="004857C6"/>
    <w:rsid w:val="00496081"/>
    <w:rsid w:val="004A7D7E"/>
    <w:rsid w:val="004B42C7"/>
    <w:rsid w:val="004C1C6A"/>
    <w:rsid w:val="004C3022"/>
    <w:rsid w:val="004C321C"/>
    <w:rsid w:val="004C3E42"/>
    <w:rsid w:val="004D60E9"/>
    <w:rsid w:val="004D7F45"/>
    <w:rsid w:val="004E1527"/>
    <w:rsid w:val="00500208"/>
    <w:rsid w:val="00515A18"/>
    <w:rsid w:val="00520FC5"/>
    <w:rsid w:val="0052154C"/>
    <w:rsid w:val="00524576"/>
    <w:rsid w:val="00526DB8"/>
    <w:rsid w:val="00537605"/>
    <w:rsid w:val="00537F5E"/>
    <w:rsid w:val="00540021"/>
    <w:rsid w:val="00545333"/>
    <w:rsid w:val="00560406"/>
    <w:rsid w:val="0056333D"/>
    <w:rsid w:val="00563955"/>
    <w:rsid w:val="00571302"/>
    <w:rsid w:val="005714D2"/>
    <w:rsid w:val="0057534B"/>
    <w:rsid w:val="0058058B"/>
    <w:rsid w:val="00580984"/>
    <w:rsid w:val="00585DDD"/>
    <w:rsid w:val="005934BB"/>
    <w:rsid w:val="005A1258"/>
    <w:rsid w:val="005A12B1"/>
    <w:rsid w:val="005A41CB"/>
    <w:rsid w:val="005A42BF"/>
    <w:rsid w:val="005C2F85"/>
    <w:rsid w:val="005C4217"/>
    <w:rsid w:val="005C57BA"/>
    <w:rsid w:val="005D41C6"/>
    <w:rsid w:val="005D647F"/>
    <w:rsid w:val="005E1718"/>
    <w:rsid w:val="005E2E88"/>
    <w:rsid w:val="005E529F"/>
    <w:rsid w:val="005E5BD3"/>
    <w:rsid w:val="005E67D2"/>
    <w:rsid w:val="005F61DB"/>
    <w:rsid w:val="005F6DF5"/>
    <w:rsid w:val="006008CE"/>
    <w:rsid w:val="0060550A"/>
    <w:rsid w:val="00605CAA"/>
    <w:rsid w:val="006303C5"/>
    <w:rsid w:val="00632B40"/>
    <w:rsid w:val="00633DC1"/>
    <w:rsid w:val="006409F3"/>
    <w:rsid w:val="006411EC"/>
    <w:rsid w:val="00653E81"/>
    <w:rsid w:val="0065709F"/>
    <w:rsid w:val="0066371B"/>
    <w:rsid w:val="00666FE2"/>
    <w:rsid w:val="006741F2"/>
    <w:rsid w:val="00675278"/>
    <w:rsid w:val="00675ADB"/>
    <w:rsid w:val="006821FA"/>
    <w:rsid w:val="00684FDA"/>
    <w:rsid w:val="00695AA7"/>
    <w:rsid w:val="006A1A8E"/>
    <w:rsid w:val="006A30EE"/>
    <w:rsid w:val="006A5788"/>
    <w:rsid w:val="006A5F86"/>
    <w:rsid w:val="006B0F53"/>
    <w:rsid w:val="006C766B"/>
    <w:rsid w:val="006D068D"/>
    <w:rsid w:val="006D3A5F"/>
    <w:rsid w:val="006D4D4A"/>
    <w:rsid w:val="006D4EB6"/>
    <w:rsid w:val="006D543D"/>
    <w:rsid w:val="006D550B"/>
    <w:rsid w:val="006E1115"/>
    <w:rsid w:val="006F0498"/>
    <w:rsid w:val="006F18A4"/>
    <w:rsid w:val="006F41F3"/>
    <w:rsid w:val="006F6200"/>
    <w:rsid w:val="00701976"/>
    <w:rsid w:val="00702255"/>
    <w:rsid w:val="00703152"/>
    <w:rsid w:val="007039E7"/>
    <w:rsid w:val="0070425A"/>
    <w:rsid w:val="00704FE9"/>
    <w:rsid w:val="00710930"/>
    <w:rsid w:val="0071224D"/>
    <w:rsid w:val="00733B2F"/>
    <w:rsid w:val="007340B1"/>
    <w:rsid w:val="0073413B"/>
    <w:rsid w:val="00734A7B"/>
    <w:rsid w:val="007359E5"/>
    <w:rsid w:val="007367BE"/>
    <w:rsid w:val="007419C7"/>
    <w:rsid w:val="00741D66"/>
    <w:rsid w:val="00744DCD"/>
    <w:rsid w:val="00765F35"/>
    <w:rsid w:val="007748C8"/>
    <w:rsid w:val="00782420"/>
    <w:rsid w:val="00783063"/>
    <w:rsid w:val="00787C8D"/>
    <w:rsid w:val="0079115A"/>
    <w:rsid w:val="007912DA"/>
    <w:rsid w:val="00792E03"/>
    <w:rsid w:val="00792FE6"/>
    <w:rsid w:val="007A650E"/>
    <w:rsid w:val="007B5166"/>
    <w:rsid w:val="007B68B6"/>
    <w:rsid w:val="007B7654"/>
    <w:rsid w:val="007C3801"/>
    <w:rsid w:val="007C74C0"/>
    <w:rsid w:val="007D1AF1"/>
    <w:rsid w:val="007D249F"/>
    <w:rsid w:val="007D4051"/>
    <w:rsid w:val="007E0404"/>
    <w:rsid w:val="007E22C3"/>
    <w:rsid w:val="007E3286"/>
    <w:rsid w:val="007E3F2C"/>
    <w:rsid w:val="007F634C"/>
    <w:rsid w:val="008029E8"/>
    <w:rsid w:val="008047F8"/>
    <w:rsid w:val="00810B78"/>
    <w:rsid w:val="0081562A"/>
    <w:rsid w:val="00816741"/>
    <w:rsid w:val="00816A53"/>
    <w:rsid w:val="00822609"/>
    <w:rsid w:val="0082473E"/>
    <w:rsid w:val="00826BF4"/>
    <w:rsid w:val="00832E31"/>
    <w:rsid w:val="00836931"/>
    <w:rsid w:val="00836ACC"/>
    <w:rsid w:val="00837A43"/>
    <w:rsid w:val="00840FB5"/>
    <w:rsid w:val="00844392"/>
    <w:rsid w:val="008445E1"/>
    <w:rsid w:val="00844E43"/>
    <w:rsid w:val="008455D8"/>
    <w:rsid w:val="0085398C"/>
    <w:rsid w:val="00872C48"/>
    <w:rsid w:val="00873170"/>
    <w:rsid w:val="00874A35"/>
    <w:rsid w:val="00875DB9"/>
    <w:rsid w:val="008818DF"/>
    <w:rsid w:val="00881A97"/>
    <w:rsid w:val="00886805"/>
    <w:rsid w:val="00891A84"/>
    <w:rsid w:val="008920E8"/>
    <w:rsid w:val="008A19BB"/>
    <w:rsid w:val="008A7745"/>
    <w:rsid w:val="008B2A57"/>
    <w:rsid w:val="008B7797"/>
    <w:rsid w:val="008C32A6"/>
    <w:rsid w:val="008C5729"/>
    <w:rsid w:val="008E1BED"/>
    <w:rsid w:val="008E2052"/>
    <w:rsid w:val="00900BCC"/>
    <w:rsid w:val="0091143E"/>
    <w:rsid w:val="00914EB1"/>
    <w:rsid w:val="009217FB"/>
    <w:rsid w:val="009314A1"/>
    <w:rsid w:val="00941BAF"/>
    <w:rsid w:val="009516A9"/>
    <w:rsid w:val="00951A5C"/>
    <w:rsid w:val="00962691"/>
    <w:rsid w:val="00962E71"/>
    <w:rsid w:val="00966DF2"/>
    <w:rsid w:val="0097717B"/>
    <w:rsid w:val="009934CA"/>
    <w:rsid w:val="009A0521"/>
    <w:rsid w:val="009A32E1"/>
    <w:rsid w:val="009A5F10"/>
    <w:rsid w:val="009C7986"/>
    <w:rsid w:val="009D029E"/>
    <w:rsid w:val="009D1290"/>
    <w:rsid w:val="009D163F"/>
    <w:rsid w:val="009D1BE1"/>
    <w:rsid w:val="009D6F6A"/>
    <w:rsid w:val="009E4150"/>
    <w:rsid w:val="009F63A5"/>
    <w:rsid w:val="00A079DF"/>
    <w:rsid w:val="00A13C43"/>
    <w:rsid w:val="00A15913"/>
    <w:rsid w:val="00A215DC"/>
    <w:rsid w:val="00A25B7A"/>
    <w:rsid w:val="00A277B3"/>
    <w:rsid w:val="00A3289C"/>
    <w:rsid w:val="00A32AD0"/>
    <w:rsid w:val="00A33CB0"/>
    <w:rsid w:val="00A44AC6"/>
    <w:rsid w:val="00A46B64"/>
    <w:rsid w:val="00A554D5"/>
    <w:rsid w:val="00A635E7"/>
    <w:rsid w:val="00A66969"/>
    <w:rsid w:val="00A77C1C"/>
    <w:rsid w:val="00A82E87"/>
    <w:rsid w:val="00A86AF8"/>
    <w:rsid w:val="00A91861"/>
    <w:rsid w:val="00AA0A64"/>
    <w:rsid w:val="00AA3A63"/>
    <w:rsid w:val="00AB1551"/>
    <w:rsid w:val="00AB30E5"/>
    <w:rsid w:val="00AB4297"/>
    <w:rsid w:val="00AB6AAD"/>
    <w:rsid w:val="00AC236A"/>
    <w:rsid w:val="00AD1FDD"/>
    <w:rsid w:val="00AD3089"/>
    <w:rsid w:val="00AE0310"/>
    <w:rsid w:val="00AE06C4"/>
    <w:rsid w:val="00AE1CF5"/>
    <w:rsid w:val="00AE48D4"/>
    <w:rsid w:val="00AE5FE5"/>
    <w:rsid w:val="00AF0676"/>
    <w:rsid w:val="00AF226D"/>
    <w:rsid w:val="00AF3873"/>
    <w:rsid w:val="00AF48D6"/>
    <w:rsid w:val="00B0550F"/>
    <w:rsid w:val="00B058EE"/>
    <w:rsid w:val="00B14838"/>
    <w:rsid w:val="00B23128"/>
    <w:rsid w:val="00B24FB9"/>
    <w:rsid w:val="00B333D4"/>
    <w:rsid w:val="00B34DBE"/>
    <w:rsid w:val="00B43F62"/>
    <w:rsid w:val="00B44AAB"/>
    <w:rsid w:val="00B53CF5"/>
    <w:rsid w:val="00B616BB"/>
    <w:rsid w:val="00B6344A"/>
    <w:rsid w:val="00B676BA"/>
    <w:rsid w:val="00B707BA"/>
    <w:rsid w:val="00B7488A"/>
    <w:rsid w:val="00B74A15"/>
    <w:rsid w:val="00B773FF"/>
    <w:rsid w:val="00B77C26"/>
    <w:rsid w:val="00B90F56"/>
    <w:rsid w:val="00B94A85"/>
    <w:rsid w:val="00B956E2"/>
    <w:rsid w:val="00B963E6"/>
    <w:rsid w:val="00B97B3C"/>
    <w:rsid w:val="00BA4FBD"/>
    <w:rsid w:val="00BA725C"/>
    <w:rsid w:val="00BB0DCD"/>
    <w:rsid w:val="00BBD1EB"/>
    <w:rsid w:val="00BC54C6"/>
    <w:rsid w:val="00BC6DCB"/>
    <w:rsid w:val="00BD007F"/>
    <w:rsid w:val="00BD06F6"/>
    <w:rsid w:val="00C017E5"/>
    <w:rsid w:val="00C01E9F"/>
    <w:rsid w:val="00C04DEC"/>
    <w:rsid w:val="00C05CE5"/>
    <w:rsid w:val="00C120BF"/>
    <w:rsid w:val="00C135C2"/>
    <w:rsid w:val="00C2442D"/>
    <w:rsid w:val="00C247C9"/>
    <w:rsid w:val="00C26C7F"/>
    <w:rsid w:val="00C306F4"/>
    <w:rsid w:val="00C30944"/>
    <w:rsid w:val="00C359E7"/>
    <w:rsid w:val="00C401EA"/>
    <w:rsid w:val="00C4025C"/>
    <w:rsid w:val="00C42CFA"/>
    <w:rsid w:val="00C42D20"/>
    <w:rsid w:val="00C43939"/>
    <w:rsid w:val="00C51D05"/>
    <w:rsid w:val="00C5315F"/>
    <w:rsid w:val="00C5419C"/>
    <w:rsid w:val="00C642D5"/>
    <w:rsid w:val="00C6692D"/>
    <w:rsid w:val="00C66F7F"/>
    <w:rsid w:val="00C70CCE"/>
    <w:rsid w:val="00C71F06"/>
    <w:rsid w:val="00C75039"/>
    <w:rsid w:val="00C800EA"/>
    <w:rsid w:val="00C812E7"/>
    <w:rsid w:val="00C85697"/>
    <w:rsid w:val="00C877FC"/>
    <w:rsid w:val="00C90DB5"/>
    <w:rsid w:val="00C92BA5"/>
    <w:rsid w:val="00C9466D"/>
    <w:rsid w:val="00C954D5"/>
    <w:rsid w:val="00CA6221"/>
    <w:rsid w:val="00CB01E0"/>
    <w:rsid w:val="00CB3F30"/>
    <w:rsid w:val="00CB3F91"/>
    <w:rsid w:val="00CB4DC8"/>
    <w:rsid w:val="00CC3531"/>
    <w:rsid w:val="00CC4713"/>
    <w:rsid w:val="00CC5141"/>
    <w:rsid w:val="00CC65F7"/>
    <w:rsid w:val="00CD5D77"/>
    <w:rsid w:val="00CE3828"/>
    <w:rsid w:val="00CE754B"/>
    <w:rsid w:val="00D039F8"/>
    <w:rsid w:val="00D03CE7"/>
    <w:rsid w:val="00D0470E"/>
    <w:rsid w:val="00D07090"/>
    <w:rsid w:val="00D11298"/>
    <w:rsid w:val="00D13D0A"/>
    <w:rsid w:val="00D14D12"/>
    <w:rsid w:val="00D15877"/>
    <w:rsid w:val="00D20F8C"/>
    <w:rsid w:val="00D21B7C"/>
    <w:rsid w:val="00D24ACD"/>
    <w:rsid w:val="00D27785"/>
    <w:rsid w:val="00D336CD"/>
    <w:rsid w:val="00D34329"/>
    <w:rsid w:val="00D36456"/>
    <w:rsid w:val="00D466BB"/>
    <w:rsid w:val="00D617A3"/>
    <w:rsid w:val="00D7105F"/>
    <w:rsid w:val="00D740A2"/>
    <w:rsid w:val="00D76BA2"/>
    <w:rsid w:val="00D8073C"/>
    <w:rsid w:val="00D80A7A"/>
    <w:rsid w:val="00D8166C"/>
    <w:rsid w:val="00D83F59"/>
    <w:rsid w:val="00D876DC"/>
    <w:rsid w:val="00D9270C"/>
    <w:rsid w:val="00D9655D"/>
    <w:rsid w:val="00DA1919"/>
    <w:rsid w:val="00DA6C1F"/>
    <w:rsid w:val="00DB70D9"/>
    <w:rsid w:val="00DD23AE"/>
    <w:rsid w:val="00DD443A"/>
    <w:rsid w:val="00DE0BB3"/>
    <w:rsid w:val="00DF15B5"/>
    <w:rsid w:val="00DF5FF2"/>
    <w:rsid w:val="00E03A5A"/>
    <w:rsid w:val="00E1483D"/>
    <w:rsid w:val="00E20FC6"/>
    <w:rsid w:val="00E377A6"/>
    <w:rsid w:val="00E45FDE"/>
    <w:rsid w:val="00E4664F"/>
    <w:rsid w:val="00E479FB"/>
    <w:rsid w:val="00E62495"/>
    <w:rsid w:val="00E6578A"/>
    <w:rsid w:val="00E7517B"/>
    <w:rsid w:val="00E75535"/>
    <w:rsid w:val="00E80D8F"/>
    <w:rsid w:val="00E82134"/>
    <w:rsid w:val="00E85610"/>
    <w:rsid w:val="00E86655"/>
    <w:rsid w:val="00E908C4"/>
    <w:rsid w:val="00E921AC"/>
    <w:rsid w:val="00E95DCE"/>
    <w:rsid w:val="00EA184E"/>
    <w:rsid w:val="00EB069E"/>
    <w:rsid w:val="00EB0CB0"/>
    <w:rsid w:val="00EB2127"/>
    <w:rsid w:val="00EC0064"/>
    <w:rsid w:val="00EF2A27"/>
    <w:rsid w:val="00EF33D7"/>
    <w:rsid w:val="00F00636"/>
    <w:rsid w:val="00F017D6"/>
    <w:rsid w:val="00F01C8A"/>
    <w:rsid w:val="00F0290E"/>
    <w:rsid w:val="00F05F01"/>
    <w:rsid w:val="00F263A3"/>
    <w:rsid w:val="00F3017F"/>
    <w:rsid w:val="00F33401"/>
    <w:rsid w:val="00F35E73"/>
    <w:rsid w:val="00F40D50"/>
    <w:rsid w:val="00F41151"/>
    <w:rsid w:val="00F45954"/>
    <w:rsid w:val="00F46405"/>
    <w:rsid w:val="00F502D5"/>
    <w:rsid w:val="00F50EBA"/>
    <w:rsid w:val="00F52164"/>
    <w:rsid w:val="00F52262"/>
    <w:rsid w:val="00F52AB7"/>
    <w:rsid w:val="00F52C6E"/>
    <w:rsid w:val="00F62175"/>
    <w:rsid w:val="00F6448E"/>
    <w:rsid w:val="00F719C3"/>
    <w:rsid w:val="00F72A9E"/>
    <w:rsid w:val="00F7712A"/>
    <w:rsid w:val="00F80DCE"/>
    <w:rsid w:val="00F844AD"/>
    <w:rsid w:val="00FA26DB"/>
    <w:rsid w:val="00FA3DB0"/>
    <w:rsid w:val="00FB0F5B"/>
    <w:rsid w:val="00FC4E7E"/>
    <w:rsid w:val="00FD4D1F"/>
    <w:rsid w:val="00FE452E"/>
    <w:rsid w:val="00FF4D97"/>
    <w:rsid w:val="00FF7068"/>
    <w:rsid w:val="00FF7130"/>
    <w:rsid w:val="02A1BE6F"/>
    <w:rsid w:val="0369B1C1"/>
    <w:rsid w:val="042979E7"/>
    <w:rsid w:val="06AAFCA0"/>
    <w:rsid w:val="086BF59F"/>
    <w:rsid w:val="0D7DE6AF"/>
    <w:rsid w:val="111C785A"/>
    <w:rsid w:val="156CC5C8"/>
    <w:rsid w:val="16A8894D"/>
    <w:rsid w:val="1A4F4F9F"/>
    <w:rsid w:val="1B18A3CB"/>
    <w:rsid w:val="1C288A7C"/>
    <w:rsid w:val="2492AE27"/>
    <w:rsid w:val="29374538"/>
    <w:rsid w:val="2B451C88"/>
    <w:rsid w:val="2E2E985F"/>
    <w:rsid w:val="31439A07"/>
    <w:rsid w:val="338A6F9D"/>
    <w:rsid w:val="383D9AC4"/>
    <w:rsid w:val="3A7840A1"/>
    <w:rsid w:val="3EAE39BD"/>
    <w:rsid w:val="4188A562"/>
    <w:rsid w:val="44882539"/>
    <w:rsid w:val="474409A5"/>
    <w:rsid w:val="48BB3139"/>
    <w:rsid w:val="50DB7DDE"/>
    <w:rsid w:val="5329F12F"/>
    <w:rsid w:val="5782CA0B"/>
    <w:rsid w:val="5C49BB8C"/>
    <w:rsid w:val="69A95FFC"/>
    <w:rsid w:val="6A1E864C"/>
    <w:rsid w:val="6ACDE30A"/>
    <w:rsid w:val="7522ACC3"/>
    <w:rsid w:val="771D2544"/>
    <w:rsid w:val="79632549"/>
    <w:rsid w:val="7FEDA97D"/>
  </w:rsids>
  <m:mathPr>
    <m:mathFont m:val="Cambria Math"/>
    <m:brkBin m:val="before"/>
    <m:brkBinSub m:val="--"/>
    <m:smallFrac m:val="0"/>
    <m:dispDef/>
    <m:lMargin m:val="0"/>
    <m:rMargin m:val="0"/>
    <m:defJc m:val="centerGroup"/>
    <m:wrapIndent m:val="1440"/>
    <m:intLim m:val="subSup"/>
    <m:naryLim m:val="undOvr"/>
  </m:mathPr>
  <w:themeFontLang w:val="bg-BG" w:eastAsia="zh-TW"/>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bg-BG"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9" w:qFormat="1"/>
    <w:lsdException w:name="heading 5" w:uiPriority="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Title" w:semiHidden="0" w:uiPriority="10" w:unhideWhenUsed="0" w:qFormat="1"/>
    <w:lsdException w:name="Default Paragraph Font" w:uiPriority="1"/>
    <w:lsdException w:name="Body Text" w:uiPriority="0"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20FC5"/>
  </w:style>
  <w:style w:type="paragraph" w:styleId="Heading1">
    <w:name w:val="heading 1"/>
    <w:basedOn w:val="Normal"/>
    <w:next w:val="Normal"/>
    <w:link w:val="Heading1Char"/>
    <w:uiPriority w:val="9"/>
    <w:qFormat/>
    <w:rsid w:val="008A7745"/>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3">
    <w:name w:val="heading 3"/>
    <w:basedOn w:val="Normal"/>
    <w:next w:val="Normal"/>
    <w:link w:val="Heading3Char"/>
    <w:rsid w:val="00F52C6E"/>
    <w:pPr>
      <w:keepNext/>
      <w:pBdr>
        <w:top w:val="nil"/>
        <w:left w:val="nil"/>
        <w:bottom w:val="nil"/>
        <w:right w:val="nil"/>
        <w:between w:val="nil"/>
      </w:pBdr>
      <w:spacing w:after="0" w:line="240" w:lineRule="auto"/>
      <w:jc w:val="both"/>
      <w:outlineLvl w:val="2"/>
    </w:pPr>
    <w:rPr>
      <w:rFonts w:ascii="Times New Roman" w:eastAsia="Times New Roman" w:hAnsi="Times New Roman" w:cs="Times New Roman"/>
      <w:b/>
      <w:color w:val="000000"/>
      <w:u w:val="single"/>
    </w:rPr>
  </w:style>
  <w:style w:type="paragraph" w:styleId="Heading5">
    <w:name w:val="heading 5"/>
    <w:basedOn w:val="Normal"/>
    <w:next w:val="Normal"/>
    <w:link w:val="Heading5Char"/>
    <w:rsid w:val="00F52C6E"/>
    <w:pPr>
      <w:keepNext/>
      <w:keepLines/>
      <w:pBdr>
        <w:top w:val="nil"/>
        <w:left w:val="nil"/>
        <w:bottom w:val="nil"/>
        <w:right w:val="nil"/>
        <w:between w:val="nil"/>
      </w:pBdr>
      <w:spacing w:before="220" w:after="40" w:line="240" w:lineRule="auto"/>
      <w:outlineLvl w:val="4"/>
    </w:pPr>
    <w:rPr>
      <w:rFonts w:ascii="Times New Roman" w:eastAsia="Times New Roman" w:hAnsi="Times New Roman" w:cs="Times New Roman"/>
      <w:b/>
      <w:color w:val="00000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B90F56"/>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uiPriority w:val="99"/>
    <w:unhideWhenUsed/>
    <w:rsid w:val="00B23128"/>
    <w:pPr>
      <w:tabs>
        <w:tab w:val="center" w:pos="4680"/>
        <w:tab w:val="right" w:pos="9360"/>
      </w:tabs>
      <w:spacing w:after="0" w:line="240" w:lineRule="auto"/>
    </w:pPr>
  </w:style>
  <w:style w:type="character" w:customStyle="1" w:styleId="HeaderChar">
    <w:name w:val="Header Char"/>
    <w:basedOn w:val="DefaultParagraphFont"/>
    <w:link w:val="Header"/>
    <w:uiPriority w:val="99"/>
    <w:rsid w:val="00B23128"/>
  </w:style>
  <w:style w:type="paragraph" w:styleId="Footer">
    <w:name w:val="footer"/>
    <w:basedOn w:val="Normal"/>
    <w:link w:val="FooterChar"/>
    <w:uiPriority w:val="99"/>
    <w:unhideWhenUsed/>
    <w:rsid w:val="00B23128"/>
    <w:pPr>
      <w:tabs>
        <w:tab w:val="center" w:pos="4680"/>
        <w:tab w:val="right" w:pos="9360"/>
      </w:tabs>
      <w:spacing w:after="0" w:line="240" w:lineRule="auto"/>
    </w:pPr>
  </w:style>
  <w:style w:type="character" w:customStyle="1" w:styleId="FooterChar">
    <w:name w:val="Footer Char"/>
    <w:basedOn w:val="DefaultParagraphFont"/>
    <w:link w:val="Footer"/>
    <w:uiPriority w:val="99"/>
    <w:rsid w:val="00B23128"/>
  </w:style>
  <w:style w:type="paragraph" w:styleId="BalloonText">
    <w:name w:val="Balloon Text"/>
    <w:basedOn w:val="Normal"/>
    <w:link w:val="BalloonTextChar"/>
    <w:uiPriority w:val="99"/>
    <w:semiHidden/>
    <w:unhideWhenUsed/>
    <w:rsid w:val="00F52AB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52AB7"/>
    <w:rPr>
      <w:rFonts w:ascii="Tahoma" w:hAnsi="Tahoma" w:cs="Tahoma"/>
      <w:sz w:val="16"/>
      <w:szCs w:val="16"/>
    </w:rPr>
  </w:style>
  <w:style w:type="character" w:styleId="Hyperlink">
    <w:name w:val="Hyperlink"/>
    <w:basedOn w:val="DefaultParagraphFont"/>
    <w:uiPriority w:val="99"/>
    <w:unhideWhenUsed/>
    <w:rsid w:val="001E7312"/>
    <w:rPr>
      <w:color w:val="0000FF" w:themeColor="hyperlink"/>
      <w:u w:val="single"/>
    </w:rPr>
  </w:style>
  <w:style w:type="paragraph" w:styleId="ListParagraph">
    <w:name w:val="List Paragraph"/>
    <w:aliases w:val="Lettre d'introduction,List Paragraph1,1st level - Bullet List Paragraph,Table of contents numbered,Bullet Points,Liste Paragraf,Llista Nivell1,Lista de nivel 1,Paragraphe de liste PBLH,En tête 1,List Paragraph in table,Akapit z listą"/>
    <w:basedOn w:val="Normal"/>
    <w:link w:val="ListParagraphChar"/>
    <w:uiPriority w:val="34"/>
    <w:qFormat/>
    <w:rsid w:val="00A15913"/>
    <w:pPr>
      <w:ind w:left="720"/>
      <w:contextualSpacing/>
    </w:pPr>
    <w:rPr>
      <w:lang w:val="en-US"/>
    </w:rPr>
  </w:style>
  <w:style w:type="paragraph" w:customStyle="1" w:styleId="ListParagraph2">
    <w:name w:val="List Paragraph2"/>
    <w:aliases w:val="Bullet paras"/>
    <w:basedOn w:val="Normal"/>
    <w:rsid w:val="00A15913"/>
    <w:pPr>
      <w:spacing w:after="60" w:line="264" w:lineRule="auto"/>
      <w:ind w:left="720"/>
      <w:jc w:val="both"/>
    </w:pPr>
    <w:rPr>
      <w:rFonts w:ascii="Times New Roman" w:eastAsia="Calibri" w:hAnsi="Times New Roman" w:cs="Arial"/>
      <w:sz w:val="24"/>
      <w:lang w:val="en-US"/>
    </w:rPr>
  </w:style>
  <w:style w:type="paragraph" w:styleId="NoSpacing">
    <w:name w:val="No Spacing"/>
    <w:uiPriority w:val="1"/>
    <w:qFormat/>
    <w:rsid w:val="00AF0676"/>
    <w:pPr>
      <w:spacing w:after="0" w:line="240" w:lineRule="auto"/>
    </w:pPr>
  </w:style>
  <w:style w:type="character" w:customStyle="1" w:styleId="UnresolvedMention">
    <w:name w:val="Unresolved Mention"/>
    <w:basedOn w:val="DefaultParagraphFont"/>
    <w:uiPriority w:val="99"/>
    <w:semiHidden/>
    <w:unhideWhenUsed/>
    <w:rsid w:val="00E86655"/>
    <w:rPr>
      <w:color w:val="605E5C"/>
      <w:shd w:val="clear" w:color="auto" w:fill="E1DFDD"/>
    </w:rPr>
  </w:style>
  <w:style w:type="paragraph" w:styleId="FootnoteText">
    <w:name w:val="footnote text"/>
    <w:aliases w:val="Podrozdział,stile 1,Footnote1,Footnote2,Footnote3,Footnote4,Footnote5,Footnote6,Footnote7,Footnote8,Footnote9,Footnote10,Footnote11,Footnote21,Footnote31,Footnote41,Footnote51,Footnote61,Footnote71,Footnote81,Footnote91,single spa,Footnote"/>
    <w:basedOn w:val="Normal"/>
    <w:link w:val="FootnoteTextChar"/>
    <w:unhideWhenUsed/>
    <w:rsid w:val="00BC6DCB"/>
    <w:pPr>
      <w:spacing w:after="0" w:line="240" w:lineRule="auto"/>
    </w:pPr>
    <w:rPr>
      <w:rFonts w:ascii="Calibri" w:eastAsia="Calibri" w:hAnsi="Calibri" w:cs="Times New Roman"/>
      <w:sz w:val="20"/>
      <w:szCs w:val="20"/>
    </w:rPr>
  </w:style>
  <w:style w:type="character" w:customStyle="1" w:styleId="FootnoteTextChar">
    <w:name w:val="Footnote Text Char"/>
    <w:aliases w:val="Podrozdział Char,stile 1 Char,Footnote1 Char,Footnote2 Char,Footnote3 Char,Footnote4 Char,Footnote5 Char,Footnote6 Char,Footnote7 Char,Footnote8 Char,Footnote9 Char,Footnote10 Char,Footnote11 Char,Footnote21 Char,Footnote31 Char"/>
    <w:basedOn w:val="DefaultParagraphFont"/>
    <w:link w:val="FootnoteText"/>
    <w:rsid w:val="00BC6DCB"/>
    <w:rPr>
      <w:rFonts w:ascii="Calibri" w:eastAsia="Calibri" w:hAnsi="Calibri" w:cs="Times New Roman"/>
      <w:sz w:val="20"/>
      <w:szCs w:val="20"/>
    </w:rPr>
  </w:style>
  <w:style w:type="character" w:styleId="FootnoteReference">
    <w:name w:val="footnote reference"/>
    <w:aliases w:val="Footnote symbol,Appel note de bas de p,SUPERS,Nota,(NECG) Footnote Reference,Voetnootverwijzing,Footnote Reference Superscript,BVI fnr,Lábjegyzet-hivatkozás,L?bjegyzet-hivatkoz?s,Char1 Char Char Char Char,ftref,Footnotes refss,Fussnot"/>
    <w:uiPriority w:val="99"/>
    <w:unhideWhenUsed/>
    <w:rsid w:val="00BC6DCB"/>
    <w:rPr>
      <w:vertAlign w:val="superscript"/>
    </w:rPr>
  </w:style>
  <w:style w:type="paragraph" w:customStyle="1" w:styleId="TableParagraph">
    <w:name w:val="Table Paragraph"/>
    <w:basedOn w:val="Normal"/>
    <w:uiPriority w:val="1"/>
    <w:qFormat/>
    <w:rsid w:val="00560406"/>
    <w:pPr>
      <w:widowControl w:val="0"/>
      <w:autoSpaceDE w:val="0"/>
      <w:autoSpaceDN w:val="0"/>
      <w:spacing w:after="0" w:line="240" w:lineRule="auto"/>
      <w:ind w:left="110"/>
    </w:pPr>
    <w:rPr>
      <w:rFonts w:ascii="Times New Roman" w:eastAsia="Times New Roman" w:hAnsi="Times New Roman" w:cs="Times New Roman"/>
      <w:lang w:eastAsia="bg-BG" w:bidi="bg-BG"/>
    </w:rPr>
  </w:style>
  <w:style w:type="paragraph" w:styleId="PlainText">
    <w:name w:val="Plain Text"/>
    <w:basedOn w:val="Normal"/>
    <w:link w:val="PlainTextChar"/>
    <w:uiPriority w:val="99"/>
    <w:semiHidden/>
    <w:unhideWhenUsed/>
    <w:rsid w:val="002D47D8"/>
    <w:pPr>
      <w:spacing w:after="0" w:line="240" w:lineRule="auto"/>
    </w:pPr>
    <w:rPr>
      <w:rFonts w:ascii="Calibri" w:hAnsi="Calibri"/>
      <w:szCs w:val="21"/>
      <w:lang w:val="en-US"/>
    </w:rPr>
  </w:style>
  <w:style w:type="character" w:customStyle="1" w:styleId="PlainTextChar">
    <w:name w:val="Plain Text Char"/>
    <w:basedOn w:val="DefaultParagraphFont"/>
    <w:link w:val="PlainText"/>
    <w:uiPriority w:val="99"/>
    <w:semiHidden/>
    <w:rsid w:val="002D47D8"/>
    <w:rPr>
      <w:rFonts w:ascii="Calibri" w:hAnsi="Calibri"/>
      <w:szCs w:val="21"/>
      <w:lang w:val="en-US"/>
    </w:rPr>
  </w:style>
  <w:style w:type="paragraph" w:customStyle="1" w:styleId="Default">
    <w:name w:val="Default"/>
    <w:rsid w:val="00BC54C6"/>
    <w:pPr>
      <w:autoSpaceDE w:val="0"/>
      <w:autoSpaceDN w:val="0"/>
      <w:adjustRightInd w:val="0"/>
      <w:spacing w:after="0" w:line="240" w:lineRule="auto"/>
    </w:pPr>
    <w:rPr>
      <w:rFonts w:ascii="Times New Roman" w:hAnsi="Times New Roman" w:cs="Times New Roman"/>
      <w:color w:val="000000"/>
      <w:sz w:val="24"/>
      <w:szCs w:val="24"/>
      <w:lang w:val="en-US"/>
    </w:rPr>
  </w:style>
  <w:style w:type="character" w:styleId="CommentReference">
    <w:name w:val="annotation reference"/>
    <w:basedOn w:val="DefaultParagraphFont"/>
    <w:uiPriority w:val="99"/>
    <w:semiHidden/>
    <w:unhideWhenUsed/>
    <w:rsid w:val="00605CAA"/>
    <w:rPr>
      <w:sz w:val="16"/>
      <w:szCs w:val="16"/>
    </w:rPr>
  </w:style>
  <w:style w:type="paragraph" w:styleId="CommentText">
    <w:name w:val="annotation text"/>
    <w:basedOn w:val="Normal"/>
    <w:link w:val="CommentTextChar"/>
    <w:uiPriority w:val="99"/>
    <w:semiHidden/>
    <w:unhideWhenUsed/>
    <w:rsid w:val="00605CAA"/>
    <w:pPr>
      <w:spacing w:line="240" w:lineRule="auto"/>
    </w:pPr>
    <w:rPr>
      <w:sz w:val="20"/>
      <w:szCs w:val="20"/>
    </w:rPr>
  </w:style>
  <w:style w:type="character" w:customStyle="1" w:styleId="CommentTextChar">
    <w:name w:val="Comment Text Char"/>
    <w:basedOn w:val="DefaultParagraphFont"/>
    <w:link w:val="CommentText"/>
    <w:uiPriority w:val="99"/>
    <w:semiHidden/>
    <w:rsid w:val="00605CAA"/>
    <w:rPr>
      <w:sz w:val="20"/>
      <w:szCs w:val="20"/>
    </w:rPr>
  </w:style>
  <w:style w:type="paragraph" w:styleId="CommentSubject">
    <w:name w:val="annotation subject"/>
    <w:basedOn w:val="CommentText"/>
    <w:next w:val="CommentText"/>
    <w:link w:val="CommentSubjectChar"/>
    <w:uiPriority w:val="99"/>
    <w:semiHidden/>
    <w:unhideWhenUsed/>
    <w:rsid w:val="00605CAA"/>
    <w:rPr>
      <w:b/>
      <w:bCs/>
    </w:rPr>
  </w:style>
  <w:style w:type="character" w:customStyle="1" w:styleId="CommentSubjectChar">
    <w:name w:val="Comment Subject Char"/>
    <w:basedOn w:val="CommentTextChar"/>
    <w:link w:val="CommentSubject"/>
    <w:uiPriority w:val="99"/>
    <w:semiHidden/>
    <w:rsid w:val="00605CAA"/>
    <w:rPr>
      <w:b/>
      <w:bCs/>
      <w:sz w:val="20"/>
      <w:szCs w:val="20"/>
    </w:rPr>
  </w:style>
  <w:style w:type="paragraph" w:styleId="BodyText">
    <w:name w:val="Body Text"/>
    <w:aliases w:val="block style,Body,by, Знак Знак Знак, Знак Знак,Знак Знак Знак,Знак Знак"/>
    <w:basedOn w:val="Normal"/>
    <w:link w:val="BodyTextChar"/>
    <w:qFormat/>
    <w:rsid w:val="00AB4297"/>
    <w:pPr>
      <w:widowControl w:val="0"/>
      <w:autoSpaceDE w:val="0"/>
      <w:autoSpaceDN w:val="0"/>
      <w:spacing w:after="0" w:line="240" w:lineRule="auto"/>
    </w:pPr>
    <w:rPr>
      <w:rFonts w:ascii="Times New Roman" w:eastAsia="Times New Roman" w:hAnsi="Times New Roman" w:cs="Times New Roman"/>
      <w:sz w:val="23"/>
      <w:szCs w:val="23"/>
      <w:lang w:val="en-US"/>
    </w:rPr>
  </w:style>
  <w:style w:type="character" w:customStyle="1" w:styleId="BodyTextChar">
    <w:name w:val="Body Text Char"/>
    <w:aliases w:val="block style Char,Body Char,by Char, Знак Знак Знак Char, Знак Знак Char,Знак Знак Знак Char,Знак Знак Char"/>
    <w:basedOn w:val="DefaultParagraphFont"/>
    <w:link w:val="BodyText"/>
    <w:rsid w:val="00AB4297"/>
    <w:rPr>
      <w:rFonts w:ascii="Times New Roman" w:eastAsia="Times New Roman" w:hAnsi="Times New Roman" w:cs="Times New Roman"/>
      <w:sz w:val="23"/>
      <w:szCs w:val="23"/>
      <w:lang w:val="en-US"/>
    </w:rPr>
  </w:style>
  <w:style w:type="character" w:customStyle="1" w:styleId="ListParagraphChar">
    <w:name w:val="List Paragraph Char"/>
    <w:aliases w:val="Lettre d'introduction Char,List Paragraph1 Char,1st level - Bullet List Paragraph Char,Table of contents numbered Char,Bullet Points Char,Liste Paragraf Char,Llista Nivell1 Char,Lista de nivel 1 Char,Paragraphe de liste PBLH Char"/>
    <w:link w:val="ListParagraph"/>
    <w:uiPriority w:val="34"/>
    <w:qFormat/>
    <w:rsid w:val="001E7468"/>
    <w:rPr>
      <w:lang w:val="en-US"/>
    </w:rPr>
  </w:style>
  <w:style w:type="character" w:customStyle="1" w:styleId="Heading3Char">
    <w:name w:val="Heading 3 Char"/>
    <w:basedOn w:val="DefaultParagraphFont"/>
    <w:link w:val="Heading3"/>
    <w:rsid w:val="00F52C6E"/>
    <w:rPr>
      <w:rFonts w:ascii="Times New Roman" w:eastAsia="Times New Roman" w:hAnsi="Times New Roman" w:cs="Times New Roman"/>
      <w:b/>
      <w:color w:val="000000"/>
      <w:u w:val="single"/>
    </w:rPr>
  </w:style>
  <w:style w:type="character" w:customStyle="1" w:styleId="Heading5Char">
    <w:name w:val="Heading 5 Char"/>
    <w:basedOn w:val="DefaultParagraphFont"/>
    <w:link w:val="Heading5"/>
    <w:rsid w:val="00F52C6E"/>
    <w:rPr>
      <w:rFonts w:ascii="Times New Roman" w:eastAsia="Times New Roman" w:hAnsi="Times New Roman" w:cs="Times New Roman"/>
      <w:b/>
      <w:color w:val="000000"/>
    </w:rPr>
  </w:style>
  <w:style w:type="paragraph" w:customStyle="1" w:styleId="Textbody">
    <w:name w:val="Text body"/>
    <w:basedOn w:val="Normal"/>
    <w:rsid w:val="009934CA"/>
    <w:pPr>
      <w:widowControl w:val="0"/>
      <w:suppressAutoHyphens/>
      <w:autoSpaceDN w:val="0"/>
      <w:spacing w:after="283" w:line="240" w:lineRule="auto"/>
      <w:textAlignment w:val="baseline"/>
    </w:pPr>
    <w:rPr>
      <w:rFonts w:ascii="Times New Roman" w:eastAsia="Arial Unicode MS" w:hAnsi="Times New Roman" w:cs="Tahoma"/>
      <w:color w:val="000000"/>
      <w:kern w:val="3"/>
      <w:sz w:val="24"/>
      <w:szCs w:val="24"/>
      <w:lang w:val="en-US" w:bidi="en-US"/>
    </w:rPr>
  </w:style>
  <w:style w:type="paragraph" w:customStyle="1" w:styleId="Standard">
    <w:name w:val="Standard"/>
    <w:rsid w:val="009934CA"/>
    <w:pPr>
      <w:widowControl w:val="0"/>
      <w:suppressAutoHyphens/>
      <w:autoSpaceDN w:val="0"/>
      <w:spacing w:after="0" w:line="240" w:lineRule="auto"/>
      <w:textAlignment w:val="baseline"/>
    </w:pPr>
    <w:rPr>
      <w:rFonts w:ascii="Times New Roman" w:eastAsia="Arial Unicode MS" w:hAnsi="Times New Roman" w:cs="Tahoma"/>
      <w:color w:val="000000"/>
      <w:kern w:val="3"/>
      <w:sz w:val="24"/>
      <w:szCs w:val="24"/>
      <w:lang w:val="en-US" w:bidi="en-US"/>
    </w:rPr>
  </w:style>
  <w:style w:type="character" w:customStyle="1" w:styleId="Heading1Char">
    <w:name w:val="Heading 1 Char"/>
    <w:basedOn w:val="DefaultParagraphFont"/>
    <w:link w:val="Heading1"/>
    <w:uiPriority w:val="9"/>
    <w:rsid w:val="008A7745"/>
    <w:rPr>
      <w:rFonts w:asciiTheme="majorHAnsi" w:eastAsiaTheme="majorEastAsia" w:hAnsiTheme="majorHAnsi" w:cstheme="majorBidi"/>
      <w:b/>
      <w:bCs/>
      <w:color w:val="365F91" w:themeColor="accent1" w:themeShade="BF"/>
      <w:sz w:val="28"/>
      <w:szCs w:val="28"/>
    </w:rPr>
  </w:style>
  <w:style w:type="paragraph" w:customStyle="1" w:styleId="CharChar1Char">
    <w:name w:val="Char Char1 Char"/>
    <w:basedOn w:val="Normal"/>
    <w:semiHidden/>
    <w:rsid w:val="002C48B2"/>
    <w:pPr>
      <w:tabs>
        <w:tab w:val="left" w:pos="709"/>
      </w:tabs>
      <w:spacing w:after="0" w:line="240" w:lineRule="auto"/>
    </w:pPr>
    <w:rPr>
      <w:rFonts w:ascii="Futura Bk" w:eastAsia="Times New Roman" w:hAnsi="Futura Bk" w:cs="Times New Roman"/>
      <w:sz w:val="20"/>
      <w:szCs w:val="24"/>
      <w:lang w:val="pl-PL" w:eastAsia="pl-PL"/>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bg-BG"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9" w:qFormat="1"/>
    <w:lsdException w:name="heading 5" w:uiPriority="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Title" w:semiHidden="0" w:uiPriority="10" w:unhideWhenUsed="0" w:qFormat="1"/>
    <w:lsdException w:name="Default Paragraph Font" w:uiPriority="1"/>
    <w:lsdException w:name="Body Text" w:uiPriority="0"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20FC5"/>
  </w:style>
  <w:style w:type="paragraph" w:styleId="Heading1">
    <w:name w:val="heading 1"/>
    <w:basedOn w:val="Normal"/>
    <w:next w:val="Normal"/>
    <w:link w:val="Heading1Char"/>
    <w:uiPriority w:val="9"/>
    <w:qFormat/>
    <w:rsid w:val="008A7745"/>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3">
    <w:name w:val="heading 3"/>
    <w:basedOn w:val="Normal"/>
    <w:next w:val="Normal"/>
    <w:link w:val="Heading3Char"/>
    <w:rsid w:val="00F52C6E"/>
    <w:pPr>
      <w:keepNext/>
      <w:pBdr>
        <w:top w:val="nil"/>
        <w:left w:val="nil"/>
        <w:bottom w:val="nil"/>
        <w:right w:val="nil"/>
        <w:between w:val="nil"/>
      </w:pBdr>
      <w:spacing w:after="0" w:line="240" w:lineRule="auto"/>
      <w:jc w:val="both"/>
      <w:outlineLvl w:val="2"/>
    </w:pPr>
    <w:rPr>
      <w:rFonts w:ascii="Times New Roman" w:eastAsia="Times New Roman" w:hAnsi="Times New Roman" w:cs="Times New Roman"/>
      <w:b/>
      <w:color w:val="000000"/>
      <w:u w:val="single"/>
    </w:rPr>
  </w:style>
  <w:style w:type="paragraph" w:styleId="Heading5">
    <w:name w:val="heading 5"/>
    <w:basedOn w:val="Normal"/>
    <w:next w:val="Normal"/>
    <w:link w:val="Heading5Char"/>
    <w:rsid w:val="00F52C6E"/>
    <w:pPr>
      <w:keepNext/>
      <w:keepLines/>
      <w:pBdr>
        <w:top w:val="nil"/>
        <w:left w:val="nil"/>
        <w:bottom w:val="nil"/>
        <w:right w:val="nil"/>
        <w:between w:val="nil"/>
      </w:pBdr>
      <w:spacing w:before="220" w:after="40" w:line="240" w:lineRule="auto"/>
      <w:outlineLvl w:val="4"/>
    </w:pPr>
    <w:rPr>
      <w:rFonts w:ascii="Times New Roman" w:eastAsia="Times New Roman" w:hAnsi="Times New Roman" w:cs="Times New Roman"/>
      <w:b/>
      <w:color w:val="00000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B90F56"/>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uiPriority w:val="99"/>
    <w:unhideWhenUsed/>
    <w:rsid w:val="00B23128"/>
    <w:pPr>
      <w:tabs>
        <w:tab w:val="center" w:pos="4680"/>
        <w:tab w:val="right" w:pos="9360"/>
      </w:tabs>
      <w:spacing w:after="0" w:line="240" w:lineRule="auto"/>
    </w:pPr>
  </w:style>
  <w:style w:type="character" w:customStyle="1" w:styleId="HeaderChar">
    <w:name w:val="Header Char"/>
    <w:basedOn w:val="DefaultParagraphFont"/>
    <w:link w:val="Header"/>
    <w:uiPriority w:val="99"/>
    <w:rsid w:val="00B23128"/>
  </w:style>
  <w:style w:type="paragraph" w:styleId="Footer">
    <w:name w:val="footer"/>
    <w:basedOn w:val="Normal"/>
    <w:link w:val="FooterChar"/>
    <w:uiPriority w:val="99"/>
    <w:unhideWhenUsed/>
    <w:rsid w:val="00B23128"/>
    <w:pPr>
      <w:tabs>
        <w:tab w:val="center" w:pos="4680"/>
        <w:tab w:val="right" w:pos="9360"/>
      </w:tabs>
      <w:spacing w:after="0" w:line="240" w:lineRule="auto"/>
    </w:pPr>
  </w:style>
  <w:style w:type="character" w:customStyle="1" w:styleId="FooterChar">
    <w:name w:val="Footer Char"/>
    <w:basedOn w:val="DefaultParagraphFont"/>
    <w:link w:val="Footer"/>
    <w:uiPriority w:val="99"/>
    <w:rsid w:val="00B23128"/>
  </w:style>
  <w:style w:type="paragraph" w:styleId="BalloonText">
    <w:name w:val="Balloon Text"/>
    <w:basedOn w:val="Normal"/>
    <w:link w:val="BalloonTextChar"/>
    <w:uiPriority w:val="99"/>
    <w:semiHidden/>
    <w:unhideWhenUsed/>
    <w:rsid w:val="00F52AB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52AB7"/>
    <w:rPr>
      <w:rFonts w:ascii="Tahoma" w:hAnsi="Tahoma" w:cs="Tahoma"/>
      <w:sz w:val="16"/>
      <w:szCs w:val="16"/>
    </w:rPr>
  </w:style>
  <w:style w:type="character" w:styleId="Hyperlink">
    <w:name w:val="Hyperlink"/>
    <w:basedOn w:val="DefaultParagraphFont"/>
    <w:uiPriority w:val="99"/>
    <w:unhideWhenUsed/>
    <w:rsid w:val="001E7312"/>
    <w:rPr>
      <w:color w:val="0000FF" w:themeColor="hyperlink"/>
      <w:u w:val="single"/>
    </w:rPr>
  </w:style>
  <w:style w:type="paragraph" w:styleId="ListParagraph">
    <w:name w:val="List Paragraph"/>
    <w:aliases w:val="Lettre d'introduction,List Paragraph1,1st level - Bullet List Paragraph,Table of contents numbered,Bullet Points,Liste Paragraf,Llista Nivell1,Lista de nivel 1,Paragraphe de liste PBLH,En tête 1,List Paragraph in table,Akapit z listą"/>
    <w:basedOn w:val="Normal"/>
    <w:link w:val="ListParagraphChar"/>
    <w:uiPriority w:val="34"/>
    <w:qFormat/>
    <w:rsid w:val="00A15913"/>
    <w:pPr>
      <w:ind w:left="720"/>
      <w:contextualSpacing/>
    </w:pPr>
    <w:rPr>
      <w:lang w:val="en-US"/>
    </w:rPr>
  </w:style>
  <w:style w:type="paragraph" w:customStyle="1" w:styleId="ListParagraph2">
    <w:name w:val="List Paragraph2"/>
    <w:aliases w:val="Bullet paras"/>
    <w:basedOn w:val="Normal"/>
    <w:rsid w:val="00A15913"/>
    <w:pPr>
      <w:spacing w:after="60" w:line="264" w:lineRule="auto"/>
      <w:ind w:left="720"/>
      <w:jc w:val="both"/>
    </w:pPr>
    <w:rPr>
      <w:rFonts w:ascii="Times New Roman" w:eastAsia="Calibri" w:hAnsi="Times New Roman" w:cs="Arial"/>
      <w:sz w:val="24"/>
      <w:lang w:val="en-US"/>
    </w:rPr>
  </w:style>
  <w:style w:type="paragraph" w:styleId="NoSpacing">
    <w:name w:val="No Spacing"/>
    <w:uiPriority w:val="1"/>
    <w:qFormat/>
    <w:rsid w:val="00AF0676"/>
    <w:pPr>
      <w:spacing w:after="0" w:line="240" w:lineRule="auto"/>
    </w:pPr>
  </w:style>
  <w:style w:type="character" w:customStyle="1" w:styleId="UnresolvedMention">
    <w:name w:val="Unresolved Mention"/>
    <w:basedOn w:val="DefaultParagraphFont"/>
    <w:uiPriority w:val="99"/>
    <w:semiHidden/>
    <w:unhideWhenUsed/>
    <w:rsid w:val="00E86655"/>
    <w:rPr>
      <w:color w:val="605E5C"/>
      <w:shd w:val="clear" w:color="auto" w:fill="E1DFDD"/>
    </w:rPr>
  </w:style>
  <w:style w:type="paragraph" w:styleId="FootnoteText">
    <w:name w:val="footnote text"/>
    <w:aliases w:val="Podrozdział,stile 1,Footnote1,Footnote2,Footnote3,Footnote4,Footnote5,Footnote6,Footnote7,Footnote8,Footnote9,Footnote10,Footnote11,Footnote21,Footnote31,Footnote41,Footnote51,Footnote61,Footnote71,Footnote81,Footnote91,single spa,Footnote"/>
    <w:basedOn w:val="Normal"/>
    <w:link w:val="FootnoteTextChar"/>
    <w:unhideWhenUsed/>
    <w:rsid w:val="00BC6DCB"/>
    <w:pPr>
      <w:spacing w:after="0" w:line="240" w:lineRule="auto"/>
    </w:pPr>
    <w:rPr>
      <w:rFonts w:ascii="Calibri" w:eastAsia="Calibri" w:hAnsi="Calibri" w:cs="Times New Roman"/>
      <w:sz w:val="20"/>
      <w:szCs w:val="20"/>
    </w:rPr>
  </w:style>
  <w:style w:type="character" w:customStyle="1" w:styleId="FootnoteTextChar">
    <w:name w:val="Footnote Text Char"/>
    <w:aliases w:val="Podrozdział Char,stile 1 Char,Footnote1 Char,Footnote2 Char,Footnote3 Char,Footnote4 Char,Footnote5 Char,Footnote6 Char,Footnote7 Char,Footnote8 Char,Footnote9 Char,Footnote10 Char,Footnote11 Char,Footnote21 Char,Footnote31 Char"/>
    <w:basedOn w:val="DefaultParagraphFont"/>
    <w:link w:val="FootnoteText"/>
    <w:rsid w:val="00BC6DCB"/>
    <w:rPr>
      <w:rFonts w:ascii="Calibri" w:eastAsia="Calibri" w:hAnsi="Calibri" w:cs="Times New Roman"/>
      <w:sz w:val="20"/>
      <w:szCs w:val="20"/>
    </w:rPr>
  </w:style>
  <w:style w:type="character" w:styleId="FootnoteReference">
    <w:name w:val="footnote reference"/>
    <w:aliases w:val="Footnote symbol,Appel note de bas de p,SUPERS,Nota,(NECG) Footnote Reference,Voetnootverwijzing,Footnote Reference Superscript,BVI fnr,Lábjegyzet-hivatkozás,L?bjegyzet-hivatkoz?s,Char1 Char Char Char Char,ftref,Footnotes refss,Fussnot"/>
    <w:uiPriority w:val="99"/>
    <w:unhideWhenUsed/>
    <w:rsid w:val="00BC6DCB"/>
    <w:rPr>
      <w:vertAlign w:val="superscript"/>
    </w:rPr>
  </w:style>
  <w:style w:type="paragraph" w:customStyle="1" w:styleId="TableParagraph">
    <w:name w:val="Table Paragraph"/>
    <w:basedOn w:val="Normal"/>
    <w:uiPriority w:val="1"/>
    <w:qFormat/>
    <w:rsid w:val="00560406"/>
    <w:pPr>
      <w:widowControl w:val="0"/>
      <w:autoSpaceDE w:val="0"/>
      <w:autoSpaceDN w:val="0"/>
      <w:spacing w:after="0" w:line="240" w:lineRule="auto"/>
      <w:ind w:left="110"/>
    </w:pPr>
    <w:rPr>
      <w:rFonts w:ascii="Times New Roman" w:eastAsia="Times New Roman" w:hAnsi="Times New Roman" w:cs="Times New Roman"/>
      <w:lang w:eastAsia="bg-BG" w:bidi="bg-BG"/>
    </w:rPr>
  </w:style>
  <w:style w:type="paragraph" w:styleId="PlainText">
    <w:name w:val="Plain Text"/>
    <w:basedOn w:val="Normal"/>
    <w:link w:val="PlainTextChar"/>
    <w:uiPriority w:val="99"/>
    <w:semiHidden/>
    <w:unhideWhenUsed/>
    <w:rsid w:val="002D47D8"/>
    <w:pPr>
      <w:spacing w:after="0" w:line="240" w:lineRule="auto"/>
    </w:pPr>
    <w:rPr>
      <w:rFonts w:ascii="Calibri" w:hAnsi="Calibri"/>
      <w:szCs w:val="21"/>
      <w:lang w:val="en-US"/>
    </w:rPr>
  </w:style>
  <w:style w:type="character" w:customStyle="1" w:styleId="PlainTextChar">
    <w:name w:val="Plain Text Char"/>
    <w:basedOn w:val="DefaultParagraphFont"/>
    <w:link w:val="PlainText"/>
    <w:uiPriority w:val="99"/>
    <w:semiHidden/>
    <w:rsid w:val="002D47D8"/>
    <w:rPr>
      <w:rFonts w:ascii="Calibri" w:hAnsi="Calibri"/>
      <w:szCs w:val="21"/>
      <w:lang w:val="en-US"/>
    </w:rPr>
  </w:style>
  <w:style w:type="paragraph" w:customStyle="1" w:styleId="Default">
    <w:name w:val="Default"/>
    <w:rsid w:val="00BC54C6"/>
    <w:pPr>
      <w:autoSpaceDE w:val="0"/>
      <w:autoSpaceDN w:val="0"/>
      <w:adjustRightInd w:val="0"/>
      <w:spacing w:after="0" w:line="240" w:lineRule="auto"/>
    </w:pPr>
    <w:rPr>
      <w:rFonts w:ascii="Times New Roman" w:hAnsi="Times New Roman" w:cs="Times New Roman"/>
      <w:color w:val="000000"/>
      <w:sz w:val="24"/>
      <w:szCs w:val="24"/>
      <w:lang w:val="en-US"/>
    </w:rPr>
  </w:style>
  <w:style w:type="character" w:styleId="CommentReference">
    <w:name w:val="annotation reference"/>
    <w:basedOn w:val="DefaultParagraphFont"/>
    <w:uiPriority w:val="99"/>
    <w:semiHidden/>
    <w:unhideWhenUsed/>
    <w:rsid w:val="00605CAA"/>
    <w:rPr>
      <w:sz w:val="16"/>
      <w:szCs w:val="16"/>
    </w:rPr>
  </w:style>
  <w:style w:type="paragraph" w:styleId="CommentText">
    <w:name w:val="annotation text"/>
    <w:basedOn w:val="Normal"/>
    <w:link w:val="CommentTextChar"/>
    <w:uiPriority w:val="99"/>
    <w:semiHidden/>
    <w:unhideWhenUsed/>
    <w:rsid w:val="00605CAA"/>
    <w:pPr>
      <w:spacing w:line="240" w:lineRule="auto"/>
    </w:pPr>
    <w:rPr>
      <w:sz w:val="20"/>
      <w:szCs w:val="20"/>
    </w:rPr>
  </w:style>
  <w:style w:type="character" w:customStyle="1" w:styleId="CommentTextChar">
    <w:name w:val="Comment Text Char"/>
    <w:basedOn w:val="DefaultParagraphFont"/>
    <w:link w:val="CommentText"/>
    <w:uiPriority w:val="99"/>
    <w:semiHidden/>
    <w:rsid w:val="00605CAA"/>
    <w:rPr>
      <w:sz w:val="20"/>
      <w:szCs w:val="20"/>
    </w:rPr>
  </w:style>
  <w:style w:type="paragraph" w:styleId="CommentSubject">
    <w:name w:val="annotation subject"/>
    <w:basedOn w:val="CommentText"/>
    <w:next w:val="CommentText"/>
    <w:link w:val="CommentSubjectChar"/>
    <w:uiPriority w:val="99"/>
    <w:semiHidden/>
    <w:unhideWhenUsed/>
    <w:rsid w:val="00605CAA"/>
    <w:rPr>
      <w:b/>
      <w:bCs/>
    </w:rPr>
  </w:style>
  <w:style w:type="character" w:customStyle="1" w:styleId="CommentSubjectChar">
    <w:name w:val="Comment Subject Char"/>
    <w:basedOn w:val="CommentTextChar"/>
    <w:link w:val="CommentSubject"/>
    <w:uiPriority w:val="99"/>
    <w:semiHidden/>
    <w:rsid w:val="00605CAA"/>
    <w:rPr>
      <w:b/>
      <w:bCs/>
      <w:sz w:val="20"/>
      <w:szCs w:val="20"/>
    </w:rPr>
  </w:style>
  <w:style w:type="paragraph" w:styleId="BodyText">
    <w:name w:val="Body Text"/>
    <w:aliases w:val="block style,Body,by, Знак Знак Знак, Знак Знак,Знак Знак Знак,Знак Знак"/>
    <w:basedOn w:val="Normal"/>
    <w:link w:val="BodyTextChar"/>
    <w:qFormat/>
    <w:rsid w:val="00AB4297"/>
    <w:pPr>
      <w:widowControl w:val="0"/>
      <w:autoSpaceDE w:val="0"/>
      <w:autoSpaceDN w:val="0"/>
      <w:spacing w:after="0" w:line="240" w:lineRule="auto"/>
    </w:pPr>
    <w:rPr>
      <w:rFonts w:ascii="Times New Roman" w:eastAsia="Times New Roman" w:hAnsi="Times New Roman" w:cs="Times New Roman"/>
      <w:sz w:val="23"/>
      <w:szCs w:val="23"/>
      <w:lang w:val="en-US"/>
    </w:rPr>
  </w:style>
  <w:style w:type="character" w:customStyle="1" w:styleId="BodyTextChar">
    <w:name w:val="Body Text Char"/>
    <w:aliases w:val="block style Char,Body Char,by Char, Знак Знак Знак Char, Знак Знак Char,Знак Знак Знак Char,Знак Знак Char"/>
    <w:basedOn w:val="DefaultParagraphFont"/>
    <w:link w:val="BodyText"/>
    <w:rsid w:val="00AB4297"/>
    <w:rPr>
      <w:rFonts w:ascii="Times New Roman" w:eastAsia="Times New Roman" w:hAnsi="Times New Roman" w:cs="Times New Roman"/>
      <w:sz w:val="23"/>
      <w:szCs w:val="23"/>
      <w:lang w:val="en-US"/>
    </w:rPr>
  </w:style>
  <w:style w:type="character" w:customStyle="1" w:styleId="ListParagraphChar">
    <w:name w:val="List Paragraph Char"/>
    <w:aliases w:val="Lettre d'introduction Char,List Paragraph1 Char,1st level - Bullet List Paragraph Char,Table of contents numbered Char,Bullet Points Char,Liste Paragraf Char,Llista Nivell1 Char,Lista de nivel 1 Char,Paragraphe de liste PBLH Char"/>
    <w:link w:val="ListParagraph"/>
    <w:uiPriority w:val="34"/>
    <w:qFormat/>
    <w:rsid w:val="001E7468"/>
    <w:rPr>
      <w:lang w:val="en-US"/>
    </w:rPr>
  </w:style>
  <w:style w:type="character" w:customStyle="1" w:styleId="Heading3Char">
    <w:name w:val="Heading 3 Char"/>
    <w:basedOn w:val="DefaultParagraphFont"/>
    <w:link w:val="Heading3"/>
    <w:rsid w:val="00F52C6E"/>
    <w:rPr>
      <w:rFonts w:ascii="Times New Roman" w:eastAsia="Times New Roman" w:hAnsi="Times New Roman" w:cs="Times New Roman"/>
      <w:b/>
      <w:color w:val="000000"/>
      <w:u w:val="single"/>
    </w:rPr>
  </w:style>
  <w:style w:type="character" w:customStyle="1" w:styleId="Heading5Char">
    <w:name w:val="Heading 5 Char"/>
    <w:basedOn w:val="DefaultParagraphFont"/>
    <w:link w:val="Heading5"/>
    <w:rsid w:val="00F52C6E"/>
    <w:rPr>
      <w:rFonts w:ascii="Times New Roman" w:eastAsia="Times New Roman" w:hAnsi="Times New Roman" w:cs="Times New Roman"/>
      <w:b/>
      <w:color w:val="000000"/>
    </w:rPr>
  </w:style>
  <w:style w:type="paragraph" w:customStyle="1" w:styleId="Textbody">
    <w:name w:val="Text body"/>
    <w:basedOn w:val="Normal"/>
    <w:rsid w:val="009934CA"/>
    <w:pPr>
      <w:widowControl w:val="0"/>
      <w:suppressAutoHyphens/>
      <w:autoSpaceDN w:val="0"/>
      <w:spacing w:after="283" w:line="240" w:lineRule="auto"/>
      <w:textAlignment w:val="baseline"/>
    </w:pPr>
    <w:rPr>
      <w:rFonts w:ascii="Times New Roman" w:eastAsia="Arial Unicode MS" w:hAnsi="Times New Roman" w:cs="Tahoma"/>
      <w:color w:val="000000"/>
      <w:kern w:val="3"/>
      <w:sz w:val="24"/>
      <w:szCs w:val="24"/>
      <w:lang w:val="en-US" w:bidi="en-US"/>
    </w:rPr>
  </w:style>
  <w:style w:type="paragraph" w:customStyle="1" w:styleId="Standard">
    <w:name w:val="Standard"/>
    <w:rsid w:val="009934CA"/>
    <w:pPr>
      <w:widowControl w:val="0"/>
      <w:suppressAutoHyphens/>
      <w:autoSpaceDN w:val="0"/>
      <w:spacing w:after="0" w:line="240" w:lineRule="auto"/>
      <w:textAlignment w:val="baseline"/>
    </w:pPr>
    <w:rPr>
      <w:rFonts w:ascii="Times New Roman" w:eastAsia="Arial Unicode MS" w:hAnsi="Times New Roman" w:cs="Tahoma"/>
      <w:color w:val="000000"/>
      <w:kern w:val="3"/>
      <w:sz w:val="24"/>
      <w:szCs w:val="24"/>
      <w:lang w:val="en-US" w:bidi="en-US"/>
    </w:rPr>
  </w:style>
  <w:style w:type="character" w:customStyle="1" w:styleId="Heading1Char">
    <w:name w:val="Heading 1 Char"/>
    <w:basedOn w:val="DefaultParagraphFont"/>
    <w:link w:val="Heading1"/>
    <w:uiPriority w:val="9"/>
    <w:rsid w:val="008A7745"/>
    <w:rPr>
      <w:rFonts w:asciiTheme="majorHAnsi" w:eastAsiaTheme="majorEastAsia" w:hAnsiTheme="majorHAnsi" w:cstheme="majorBidi"/>
      <w:b/>
      <w:bCs/>
      <w:color w:val="365F91" w:themeColor="accent1" w:themeShade="BF"/>
      <w:sz w:val="28"/>
      <w:szCs w:val="28"/>
    </w:rPr>
  </w:style>
  <w:style w:type="paragraph" w:customStyle="1" w:styleId="CharChar1Char">
    <w:name w:val="Char Char1 Char"/>
    <w:basedOn w:val="Normal"/>
    <w:semiHidden/>
    <w:rsid w:val="002C48B2"/>
    <w:pPr>
      <w:tabs>
        <w:tab w:val="left" w:pos="709"/>
      </w:tabs>
      <w:spacing w:after="0" w:line="240" w:lineRule="auto"/>
    </w:pPr>
    <w:rPr>
      <w:rFonts w:ascii="Futura Bk" w:eastAsia="Times New Roman" w:hAnsi="Futura Bk" w:cs="Times New Roman"/>
      <w:sz w:val="20"/>
      <w:szCs w:val="24"/>
      <w:lang w:val="pl-PL" w:eastAsia="pl-P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3093524">
      <w:bodyDiv w:val="1"/>
      <w:marLeft w:val="0"/>
      <w:marRight w:val="0"/>
      <w:marTop w:val="0"/>
      <w:marBottom w:val="0"/>
      <w:divBdr>
        <w:top w:val="none" w:sz="0" w:space="0" w:color="auto"/>
        <w:left w:val="none" w:sz="0" w:space="0" w:color="auto"/>
        <w:bottom w:val="none" w:sz="0" w:space="0" w:color="auto"/>
        <w:right w:val="none" w:sz="0" w:space="0" w:color="auto"/>
      </w:divBdr>
    </w:div>
    <w:div w:id="95712074">
      <w:bodyDiv w:val="1"/>
      <w:marLeft w:val="0"/>
      <w:marRight w:val="0"/>
      <w:marTop w:val="0"/>
      <w:marBottom w:val="0"/>
      <w:divBdr>
        <w:top w:val="none" w:sz="0" w:space="0" w:color="auto"/>
        <w:left w:val="none" w:sz="0" w:space="0" w:color="auto"/>
        <w:bottom w:val="none" w:sz="0" w:space="0" w:color="auto"/>
        <w:right w:val="none" w:sz="0" w:space="0" w:color="auto"/>
      </w:divBdr>
      <w:divsChild>
        <w:div w:id="33430297">
          <w:marLeft w:val="0"/>
          <w:marRight w:val="0"/>
          <w:marTop w:val="0"/>
          <w:marBottom w:val="0"/>
          <w:divBdr>
            <w:top w:val="none" w:sz="0" w:space="0" w:color="auto"/>
            <w:left w:val="none" w:sz="0" w:space="0" w:color="auto"/>
            <w:bottom w:val="none" w:sz="0" w:space="0" w:color="auto"/>
            <w:right w:val="none" w:sz="0" w:space="0" w:color="auto"/>
          </w:divBdr>
          <w:divsChild>
            <w:div w:id="1921132530">
              <w:marLeft w:val="0"/>
              <w:marRight w:val="0"/>
              <w:marTop w:val="0"/>
              <w:marBottom w:val="0"/>
              <w:divBdr>
                <w:top w:val="none" w:sz="0" w:space="0" w:color="auto"/>
                <w:left w:val="none" w:sz="0" w:space="0" w:color="auto"/>
                <w:bottom w:val="none" w:sz="0" w:space="0" w:color="auto"/>
                <w:right w:val="none" w:sz="0" w:space="0" w:color="auto"/>
              </w:divBdr>
            </w:div>
          </w:divsChild>
        </w:div>
        <w:div w:id="2011712489">
          <w:marLeft w:val="0"/>
          <w:marRight w:val="0"/>
          <w:marTop w:val="0"/>
          <w:marBottom w:val="0"/>
          <w:divBdr>
            <w:top w:val="none" w:sz="0" w:space="0" w:color="auto"/>
            <w:left w:val="none" w:sz="0" w:space="0" w:color="auto"/>
            <w:bottom w:val="none" w:sz="0" w:space="0" w:color="auto"/>
            <w:right w:val="none" w:sz="0" w:space="0" w:color="auto"/>
          </w:divBdr>
          <w:divsChild>
            <w:div w:id="705982942">
              <w:marLeft w:val="0"/>
              <w:marRight w:val="0"/>
              <w:marTop w:val="0"/>
              <w:marBottom w:val="0"/>
              <w:divBdr>
                <w:top w:val="none" w:sz="0" w:space="0" w:color="auto"/>
                <w:left w:val="none" w:sz="0" w:space="0" w:color="auto"/>
                <w:bottom w:val="none" w:sz="0" w:space="0" w:color="auto"/>
                <w:right w:val="none" w:sz="0" w:space="0" w:color="auto"/>
              </w:divBdr>
            </w:div>
          </w:divsChild>
        </w:div>
        <w:div w:id="1291134541">
          <w:marLeft w:val="0"/>
          <w:marRight w:val="0"/>
          <w:marTop w:val="0"/>
          <w:marBottom w:val="0"/>
          <w:divBdr>
            <w:top w:val="none" w:sz="0" w:space="0" w:color="auto"/>
            <w:left w:val="none" w:sz="0" w:space="0" w:color="auto"/>
            <w:bottom w:val="none" w:sz="0" w:space="0" w:color="auto"/>
            <w:right w:val="none" w:sz="0" w:space="0" w:color="auto"/>
          </w:divBdr>
          <w:divsChild>
            <w:div w:id="912279806">
              <w:marLeft w:val="0"/>
              <w:marRight w:val="0"/>
              <w:marTop w:val="0"/>
              <w:marBottom w:val="0"/>
              <w:divBdr>
                <w:top w:val="none" w:sz="0" w:space="0" w:color="auto"/>
                <w:left w:val="none" w:sz="0" w:space="0" w:color="auto"/>
                <w:bottom w:val="none" w:sz="0" w:space="0" w:color="auto"/>
                <w:right w:val="none" w:sz="0" w:space="0" w:color="auto"/>
              </w:divBdr>
            </w:div>
          </w:divsChild>
        </w:div>
        <w:div w:id="187833682">
          <w:marLeft w:val="0"/>
          <w:marRight w:val="0"/>
          <w:marTop w:val="0"/>
          <w:marBottom w:val="0"/>
          <w:divBdr>
            <w:top w:val="none" w:sz="0" w:space="0" w:color="auto"/>
            <w:left w:val="none" w:sz="0" w:space="0" w:color="auto"/>
            <w:bottom w:val="none" w:sz="0" w:space="0" w:color="auto"/>
            <w:right w:val="none" w:sz="0" w:space="0" w:color="auto"/>
          </w:divBdr>
          <w:divsChild>
            <w:div w:id="1900552348">
              <w:marLeft w:val="0"/>
              <w:marRight w:val="0"/>
              <w:marTop w:val="0"/>
              <w:marBottom w:val="0"/>
              <w:divBdr>
                <w:top w:val="none" w:sz="0" w:space="0" w:color="auto"/>
                <w:left w:val="none" w:sz="0" w:space="0" w:color="auto"/>
                <w:bottom w:val="none" w:sz="0" w:space="0" w:color="auto"/>
                <w:right w:val="none" w:sz="0" w:space="0" w:color="auto"/>
              </w:divBdr>
            </w:div>
          </w:divsChild>
        </w:div>
        <w:div w:id="1213077066">
          <w:marLeft w:val="0"/>
          <w:marRight w:val="0"/>
          <w:marTop w:val="0"/>
          <w:marBottom w:val="0"/>
          <w:divBdr>
            <w:top w:val="none" w:sz="0" w:space="0" w:color="auto"/>
            <w:left w:val="none" w:sz="0" w:space="0" w:color="auto"/>
            <w:bottom w:val="none" w:sz="0" w:space="0" w:color="auto"/>
            <w:right w:val="none" w:sz="0" w:space="0" w:color="auto"/>
          </w:divBdr>
          <w:divsChild>
            <w:div w:id="1887371993">
              <w:marLeft w:val="0"/>
              <w:marRight w:val="0"/>
              <w:marTop w:val="0"/>
              <w:marBottom w:val="0"/>
              <w:divBdr>
                <w:top w:val="none" w:sz="0" w:space="0" w:color="auto"/>
                <w:left w:val="none" w:sz="0" w:space="0" w:color="auto"/>
                <w:bottom w:val="none" w:sz="0" w:space="0" w:color="auto"/>
                <w:right w:val="none" w:sz="0" w:space="0" w:color="auto"/>
              </w:divBdr>
            </w:div>
          </w:divsChild>
        </w:div>
        <w:div w:id="1143234119">
          <w:marLeft w:val="0"/>
          <w:marRight w:val="0"/>
          <w:marTop w:val="0"/>
          <w:marBottom w:val="0"/>
          <w:divBdr>
            <w:top w:val="none" w:sz="0" w:space="0" w:color="auto"/>
            <w:left w:val="none" w:sz="0" w:space="0" w:color="auto"/>
            <w:bottom w:val="none" w:sz="0" w:space="0" w:color="auto"/>
            <w:right w:val="none" w:sz="0" w:space="0" w:color="auto"/>
          </w:divBdr>
          <w:divsChild>
            <w:div w:id="496268231">
              <w:marLeft w:val="0"/>
              <w:marRight w:val="0"/>
              <w:marTop w:val="0"/>
              <w:marBottom w:val="0"/>
              <w:divBdr>
                <w:top w:val="none" w:sz="0" w:space="0" w:color="auto"/>
                <w:left w:val="none" w:sz="0" w:space="0" w:color="auto"/>
                <w:bottom w:val="none" w:sz="0" w:space="0" w:color="auto"/>
                <w:right w:val="none" w:sz="0" w:space="0" w:color="auto"/>
              </w:divBdr>
            </w:div>
          </w:divsChild>
        </w:div>
        <w:div w:id="712533636">
          <w:marLeft w:val="0"/>
          <w:marRight w:val="0"/>
          <w:marTop w:val="0"/>
          <w:marBottom w:val="0"/>
          <w:divBdr>
            <w:top w:val="none" w:sz="0" w:space="0" w:color="auto"/>
            <w:left w:val="none" w:sz="0" w:space="0" w:color="auto"/>
            <w:bottom w:val="none" w:sz="0" w:space="0" w:color="auto"/>
            <w:right w:val="none" w:sz="0" w:space="0" w:color="auto"/>
          </w:divBdr>
          <w:divsChild>
            <w:div w:id="1959869765">
              <w:marLeft w:val="0"/>
              <w:marRight w:val="0"/>
              <w:marTop w:val="0"/>
              <w:marBottom w:val="0"/>
              <w:divBdr>
                <w:top w:val="none" w:sz="0" w:space="0" w:color="auto"/>
                <w:left w:val="none" w:sz="0" w:space="0" w:color="auto"/>
                <w:bottom w:val="none" w:sz="0" w:space="0" w:color="auto"/>
                <w:right w:val="none" w:sz="0" w:space="0" w:color="auto"/>
              </w:divBdr>
            </w:div>
          </w:divsChild>
        </w:div>
        <w:div w:id="1660693432">
          <w:marLeft w:val="0"/>
          <w:marRight w:val="0"/>
          <w:marTop w:val="0"/>
          <w:marBottom w:val="0"/>
          <w:divBdr>
            <w:top w:val="none" w:sz="0" w:space="0" w:color="auto"/>
            <w:left w:val="none" w:sz="0" w:space="0" w:color="auto"/>
            <w:bottom w:val="none" w:sz="0" w:space="0" w:color="auto"/>
            <w:right w:val="none" w:sz="0" w:space="0" w:color="auto"/>
          </w:divBdr>
          <w:divsChild>
            <w:div w:id="1784615970">
              <w:marLeft w:val="0"/>
              <w:marRight w:val="0"/>
              <w:marTop w:val="0"/>
              <w:marBottom w:val="0"/>
              <w:divBdr>
                <w:top w:val="none" w:sz="0" w:space="0" w:color="auto"/>
                <w:left w:val="none" w:sz="0" w:space="0" w:color="auto"/>
                <w:bottom w:val="none" w:sz="0" w:space="0" w:color="auto"/>
                <w:right w:val="none" w:sz="0" w:space="0" w:color="auto"/>
              </w:divBdr>
            </w:div>
          </w:divsChild>
        </w:div>
        <w:div w:id="1499275455">
          <w:marLeft w:val="0"/>
          <w:marRight w:val="0"/>
          <w:marTop w:val="0"/>
          <w:marBottom w:val="0"/>
          <w:divBdr>
            <w:top w:val="none" w:sz="0" w:space="0" w:color="auto"/>
            <w:left w:val="none" w:sz="0" w:space="0" w:color="auto"/>
            <w:bottom w:val="none" w:sz="0" w:space="0" w:color="auto"/>
            <w:right w:val="none" w:sz="0" w:space="0" w:color="auto"/>
          </w:divBdr>
          <w:divsChild>
            <w:div w:id="1026448466">
              <w:marLeft w:val="0"/>
              <w:marRight w:val="0"/>
              <w:marTop w:val="0"/>
              <w:marBottom w:val="0"/>
              <w:divBdr>
                <w:top w:val="none" w:sz="0" w:space="0" w:color="auto"/>
                <w:left w:val="none" w:sz="0" w:space="0" w:color="auto"/>
                <w:bottom w:val="none" w:sz="0" w:space="0" w:color="auto"/>
                <w:right w:val="none" w:sz="0" w:space="0" w:color="auto"/>
              </w:divBdr>
            </w:div>
          </w:divsChild>
        </w:div>
        <w:div w:id="1067722550">
          <w:marLeft w:val="0"/>
          <w:marRight w:val="0"/>
          <w:marTop w:val="0"/>
          <w:marBottom w:val="0"/>
          <w:divBdr>
            <w:top w:val="none" w:sz="0" w:space="0" w:color="auto"/>
            <w:left w:val="none" w:sz="0" w:space="0" w:color="auto"/>
            <w:bottom w:val="none" w:sz="0" w:space="0" w:color="auto"/>
            <w:right w:val="none" w:sz="0" w:space="0" w:color="auto"/>
          </w:divBdr>
          <w:divsChild>
            <w:div w:id="1241019622">
              <w:marLeft w:val="0"/>
              <w:marRight w:val="0"/>
              <w:marTop w:val="0"/>
              <w:marBottom w:val="0"/>
              <w:divBdr>
                <w:top w:val="none" w:sz="0" w:space="0" w:color="auto"/>
                <w:left w:val="none" w:sz="0" w:space="0" w:color="auto"/>
                <w:bottom w:val="none" w:sz="0" w:space="0" w:color="auto"/>
                <w:right w:val="none" w:sz="0" w:space="0" w:color="auto"/>
              </w:divBdr>
            </w:div>
          </w:divsChild>
        </w:div>
        <w:div w:id="1218400865">
          <w:marLeft w:val="0"/>
          <w:marRight w:val="0"/>
          <w:marTop w:val="0"/>
          <w:marBottom w:val="0"/>
          <w:divBdr>
            <w:top w:val="none" w:sz="0" w:space="0" w:color="auto"/>
            <w:left w:val="none" w:sz="0" w:space="0" w:color="auto"/>
            <w:bottom w:val="none" w:sz="0" w:space="0" w:color="auto"/>
            <w:right w:val="none" w:sz="0" w:space="0" w:color="auto"/>
          </w:divBdr>
          <w:divsChild>
            <w:div w:id="1516731189">
              <w:marLeft w:val="0"/>
              <w:marRight w:val="0"/>
              <w:marTop w:val="0"/>
              <w:marBottom w:val="0"/>
              <w:divBdr>
                <w:top w:val="none" w:sz="0" w:space="0" w:color="auto"/>
                <w:left w:val="none" w:sz="0" w:space="0" w:color="auto"/>
                <w:bottom w:val="none" w:sz="0" w:space="0" w:color="auto"/>
                <w:right w:val="none" w:sz="0" w:space="0" w:color="auto"/>
              </w:divBdr>
            </w:div>
          </w:divsChild>
        </w:div>
        <w:div w:id="1223977578">
          <w:marLeft w:val="0"/>
          <w:marRight w:val="0"/>
          <w:marTop w:val="0"/>
          <w:marBottom w:val="0"/>
          <w:divBdr>
            <w:top w:val="none" w:sz="0" w:space="0" w:color="auto"/>
            <w:left w:val="none" w:sz="0" w:space="0" w:color="auto"/>
            <w:bottom w:val="none" w:sz="0" w:space="0" w:color="auto"/>
            <w:right w:val="none" w:sz="0" w:space="0" w:color="auto"/>
          </w:divBdr>
          <w:divsChild>
            <w:div w:id="2101177053">
              <w:marLeft w:val="0"/>
              <w:marRight w:val="0"/>
              <w:marTop w:val="0"/>
              <w:marBottom w:val="0"/>
              <w:divBdr>
                <w:top w:val="none" w:sz="0" w:space="0" w:color="auto"/>
                <w:left w:val="none" w:sz="0" w:space="0" w:color="auto"/>
                <w:bottom w:val="none" w:sz="0" w:space="0" w:color="auto"/>
                <w:right w:val="none" w:sz="0" w:space="0" w:color="auto"/>
              </w:divBdr>
            </w:div>
          </w:divsChild>
        </w:div>
        <w:div w:id="598418058">
          <w:marLeft w:val="0"/>
          <w:marRight w:val="0"/>
          <w:marTop w:val="0"/>
          <w:marBottom w:val="0"/>
          <w:divBdr>
            <w:top w:val="none" w:sz="0" w:space="0" w:color="auto"/>
            <w:left w:val="none" w:sz="0" w:space="0" w:color="auto"/>
            <w:bottom w:val="none" w:sz="0" w:space="0" w:color="auto"/>
            <w:right w:val="none" w:sz="0" w:space="0" w:color="auto"/>
          </w:divBdr>
          <w:divsChild>
            <w:div w:id="327949688">
              <w:marLeft w:val="0"/>
              <w:marRight w:val="0"/>
              <w:marTop w:val="0"/>
              <w:marBottom w:val="0"/>
              <w:divBdr>
                <w:top w:val="none" w:sz="0" w:space="0" w:color="auto"/>
                <w:left w:val="none" w:sz="0" w:space="0" w:color="auto"/>
                <w:bottom w:val="none" w:sz="0" w:space="0" w:color="auto"/>
                <w:right w:val="none" w:sz="0" w:space="0" w:color="auto"/>
              </w:divBdr>
            </w:div>
          </w:divsChild>
        </w:div>
        <w:div w:id="1700274579">
          <w:marLeft w:val="0"/>
          <w:marRight w:val="0"/>
          <w:marTop w:val="0"/>
          <w:marBottom w:val="0"/>
          <w:divBdr>
            <w:top w:val="none" w:sz="0" w:space="0" w:color="auto"/>
            <w:left w:val="none" w:sz="0" w:space="0" w:color="auto"/>
            <w:bottom w:val="none" w:sz="0" w:space="0" w:color="auto"/>
            <w:right w:val="none" w:sz="0" w:space="0" w:color="auto"/>
          </w:divBdr>
          <w:divsChild>
            <w:div w:id="131213981">
              <w:marLeft w:val="0"/>
              <w:marRight w:val="0"/>
              <w:marTop w:val="0"/>
              <w:marBottom w:val="0"/>
              <w:divBdr>
                <w:top w:val="none" w:sz="0" w:space="0" w:color="auto"/>
                <w:left w:val="none" w:sz="0" w:space="0" w:color="auto"/>
                <w:bottom w:val="none" w:sz="0" w:space="0" w:color="auto"/>
                <w:right w:val="none" w:sz="0" w:space="0" w:color="auto"/>
              </w:divBdr>
            </w:div>
          </w:divsChild>
        </w:div>
        <w:div w:id="1687755363">
          <w:marLeft w:val="0"/>
          <w:marRight w:val="0"/>
          <w:marTop w:val="0"/>
          <w:marBottom w:val="0"/>
          <w:divBdr>
            <w:top w:val="none" w:sz="0" w:space="0" w:color="auto"/>
            <w:left w:val="none" w:sz="0" w:space="0" w:color="auto"/>
            <w:bottom w:val="none" w:sz="0" w:space="0" w:color="auto"/>
            <w:right w:val="none" w:sz="0" w:space="0" w:color="auto"/>
          </w:divBdr>
          <w:divsChild>
            <w:div w:id="62916294">
              <w:marLeft w:val="0"/>
              <w:marRight w:val="0"/>
              <w:marTop w:val="0"/>
              <w:marBottom w:val="0"/>
              <w:divBdr>
                <w:top w:val="none" w:sz="0" w:space="0" w:color="auto"/>
                <w:left w:val="none" w:sz="0" w:space="0" w:color="auto"/>
                <w:bottom w:val="none" w:sz="0" w:space="0" w:color="auto"/>
                <w:right w:val="none" w:sz="0" w:space="0" w:color="auto"/>
              </w:divBdr>
            </w:div>
          </w:divsChild>
        </w:div>
        <w:div w:id="1762797771">
          <w:marLeft w:val="0"/>
          <w:marRight w:val="0"/>
          <w:marTop w:val="0"/>
          <w:marBottom w:val="0"/>
          <w:divBdr>
            <w:top w:val="none" w:sz="0" w:space="0" w:color="auto"/>
            <w:left w:val="none" w:sz="0" w:space="0" w:color="auto"/>
            <w:bottom w:val="none" w:sz="0" w:space="0" w:color="auto"/>
            <w:right w:val="none" w:sz="0" w:space="0" w:color="auto"/>
          </w:divBdr>
          <w:divsChild>
            <w:div w:id="12003199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9512836">
      <w:bodyDiv w:val="1"/>
      <w:marLeft w:val="0"/>
      <w:marRight w:val="0"/>
      <w:marTop w:val="0"/>
      <w:marBottom w:val="0"/>
      <w:divBdr>
        <w:top w:val="none" w:sz="0" w:space="0" w:color="auto"/>
        <w:left w:val="none" w:sz="0" w:space="0" w:color="auto"/>
        <w:bottom w:val="none" w:sz="0" w:space="0" w:color="auto"/>
        <w:right w:val="none" w:sz="0" w:space="0" w:color="auto"/>
      </w:divBdr>
      <w:divsChild>
        <w:div w:id="1385373305">
          <w:marLeft w:val="0"/>
          <w:marRight w:val="0"/>
          <w:marTop w:val="0"/>
          <w:marBottom w:val="0"/>
          <w:divBdr>
            <w:top w:val="none" w:sz="0" w:space="0" w:color="auto"/>
            <w:left w:val="none" w:sz="0" w:space="0" w:color="auto"/>
            <w:bottom w:val="none" w:sz="0" w:space="0" w:color="auto"/>
            <w:right w:val="none" w:sz="0" w:space="0" w:color="auto"/>
          </w:divBdr>
        </w:div>
        <w:div w:id="673261401">
          <w:marLeft w:val="0"/>
          <w:marRight w:val="0"/>
          <w:marTop w:val="0"/>
          <w:marBottom w:val="0"/>
          <w:divBdr>
            <w:top w:val="none" w:sz="0" w:space="0" w:color="auto"/>
            <w:left w:val="none" w:sz="0" w:space="0" w:color="auto"/>
            <w:bottom w:val="none" w:sz="0" w:space="0" w:color="auto"/>
            <w:right w:val="none" w:sz="0" w:space="0" w:color="auto"/>
          </w:divBdr>
        </w:div>
        <w:div w:id="562568100">
          <w:marLeft w:val="0"/>
          <w:marRight w:val="0"/>
          <w:marTop w:val="0"/>
          <w:marBottom w:val="0"/>
          <w:divBdr>
            <w:top w:val="none" w:sz="0" w:space="0" w:color="auto"/>
            <w:left w:val="none" w:sz="0" w:space="0" w:color="auto"/>
            <w:bottom w:val="none" w:sz="0" w:space="0" w:color="auto"/>
            <w:right w:val="none" w:sz="0" w:space="0" w:color="auto"/>
          </w:divBdr>
        </w:div>
        <w:div w:id="16928604">
          <w:marLeft w:val="0"/>
          <w:marRight w:val="0"/>
          <w:marTop w:val="0"/>
          <w:marBottom w:val="0"/>
          <w:divBdr>
            <w:top w:val="none" w:sz="0" w:space="0" w:color="auto"/>
            <w:left w:val="none" w:sz="0" w:space="0" w:color="auto"/>
            <w:bottom w:val="none" w:sz="0" w:space="0" w:color="auto"/>
            <w:right w:val="none" w:sz="0" w:space="0" w:color="auto"/>
          </w:divBdr>
        </w:div>
      </w:divsChild>
    </w:div>
    <w:div w:id="479151070">
      <w:bodyDiv w:val="1"/>
      <w:marLeft w:val="0"/>
      <w:marRight w:val="0"/>
      <w:marTop w:val="0"/>
      <w:marBottom w:val="0"/>
      <w:divBdr>
        <w:top w:val="none" w:sz="0" w:space="0" w:color="auto"/>
        <w:left w:val="none" w:sz="0" w:space="0" w:color="auto"/>
        <w:bottom w:val="none" w:sz="0" w:space="0" w:color="auto"/>
        <w:right w:val="none" w:sz="0" w:space="0" w:color="auto"/>
      </w:divBdr>
    </w:div>
    <w:div w:id="553932315">
      <w:bodyDiv w:val="1"/>
      <w:marLeft w:val="0"/>
      <w:marRight w:val="0"/>
      <w:marTop w:val="0"/>
      <w:marBottom w:val="0"/>
      <w:divBdr>
        <w:top w:val="none" w:sz="0" w:space="0" w:color="auto"/>
        <w:left w:val="none" w:sz="0" w:space="0" w:color="auto"/>
        <w:bottom w:val="none" w:sz="0" w:space="0" w:color="auto"/>
        <w:right w:val="none" w:sz="0" w:space="0" w:color="auto"/>
      </w:divBdr>
    </w:div>
    <w:div w:id="654381400">
      <w:bodyDiv w:val="1"/>
      <w:marLeft w:val="0"/>
      <w:marRight w:val="0"/>
      <w:marTop w:val="0"/>
      <w:marBottom w:val="0"/>
      <w:divBdr>
        <w:top w:val="none" w:sz="0" w:space="0" w:color="auto"/>
        <w:left w:val="none" w:sz="0" w:space="0" w:color="auto"/>
        <w:bottom w:val="none" w:sz="0" w:space="0" w:color="auto"/>
        <w:right w:val="none" w:sz="0" w:space="0" w:color="auto"/>
      </w:divBdr>
    </w:div>
    <w:div w:id="725033046">
      <w:bodyDiv w:val="1"/>
      <w:marLeft w:val="0"/>
      <w:marRight w:val="0"/>
      <w:marTop w:val="0"/>
      <w:marBottom w:val="0"/>
      <w:divBdr>
        <w:top w:val="none" w:sz="0" w:space="0" w:color="auto"/>
        <w:left w:val="none" w:sz="0" w:space="0" w:color="auto"/>
        <w:bottom w:val="none" w:sz="0" w:space="0" w:color="auto"/>
        <w:right w:val="none" w:sz="0" w:space="0" w:color="auto"/>
      </w:divBdr>
    </w:div>
    <w:div w:id="871188217">
      <w:bodyDiv w:val="1"/>
      <w:marLeft w:val="0"/>
      <w:marRight w:val="0"/>
      <w:marTop w:val="0"/>
      <w:marBottom w:val="0"/>
      <w:divBdr>
        <w:top w:val="none" w:sz="0" w:space="0" w:color="auto"/>
        <w:left w:val="none" w:sz="0" w:space="0" w:color="auto"/>
        <w:bottom w:val="none" w:sz="0" w:space="0" w:color="auto"/>
        <w:right w:val="none" w:sz="0" w:space="0" w:color="auto"/>
      </w:divBdr>
      <w:divsChild>
        <w:div w:id="429744039">
          <w:marLeft w:val="0"/>
          <w:marRight w:val="0"/>
          <w:marTop w:val="0"/>
          <w:marBottom w:val="0"/>
          <w:divBdr>
            <w:top w:val="none" w:sz="0" w:space="0" w:color="auto"/>
            <w:left w:val="none" w:sz="0" w:space="0" w:color="auto"/>
            <w:bottom w:val="none" w:sz="0" w:space="0" w:color="auto"/>
            <w:right w:val="none" w:sz="0" w:space="0" w:color="auto"/>
          </w:divBdr>
          <w:divsChild>
            <w:div w:id="1306734816">
              <w:marLeft w:val="0"/>
              <w:marRight w:val="0"/>
              <w:marTop w:val="0"/>
              <w:marBottom w:val="0"/>
              <w:divBdr>
                <w:top w:val="none" w:sz="0" w:space="0" w:color="auto"/>
                <w:left w:val="none" w:sz="0" w:space="0" w:color="auto"/>
                <w:bottom w:val="none" w:sz="0" w:space="0" w:color="auto"/>
                <w:right w:val="none" w:sz="0" w:space="0" w:color="auto"/>
              </w:divBdr>
              <w:divsChild>
                <w:div w:id="16032940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3701851">
          <w:marLeft w:val="0"/>
          <w:marRight w:val="0"/>
          <w:marTop w:val="0"/>
          <w:marBottom w:val="0"/>
          <w:divBdr>
            <w:top w:val="none" w:sz="0" w:space="0" w:color="auto"/>
            <w:left w:val="none" w:sz="0" w:space="0" w:color="auto"/>
            <w:bottom w:val="none" w:sz="0" w:space="0" w:color="auto"/>
            <w:right w:val="none" w:sz="0" w:space="0" w:color="auto"/>
          </w:divBdr>
          <w:divsChild>
            <w:div w:id="921766731">
              <w:marLeft w:val="0"/>
              <w:marRight w:val="0"/>
              <w:marTop w:val="0"/>
              <w:marBottom w:val="0"/>
              <w:divBdr>
                <w:top w:val="none" w:sz="0" w:space="0" w:color="auto"/>
                <w:left w:val="none" w:sz="0" w:space="0" w:color="auto"/>
                <w:bottom w:val="none" w:sz="0" w:space="0" w:color="auto"/>
                <w:right w:val="none" w:sz="0" w:space="0" w:color="auto"/>
              </w:divBdr>
              <w:divsChild>
                <w:div w:id="779689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6471971">
      <w:bodyDiv w:val="1"/>
      <w:marLeft w:val="0"/>
      <w:marRight w:val="0"/>
      <w:marTop w:val="0"/>
      <w:marBottom w:val="0"/>
      <w:divBdr>
        <w:top w:val="none" w:sz="0" w:space="0" w:color="auto"/>
        <w:left w:val="none" w:sz="0" w:space="0" w:color="auto"/>
        <w:bottom w:val="none" w:sz="0" w:space="0" w:color="auto"/>
        <w:right w:val="none" w:sz="0" w:space="0" w:color="auto"/>
      </w:divBdr>
    </w:div>
    <w:div w:id="922107878">
      <w:bodyDiv w:val="1"/>
      <w:marLeft w:val="0"/>
      <w:marRight w:val="0"/>
      <w:marTop w:val="0"/>
      <w:marBottom w:val="0"/>
      <w:divBdr>
        <w:top w:val="none" w:sz="0" w:space="0" w:color="auto"/>
        <w:left w:val="none" w:sz="0" w:space="0" w:color="auto"/>
        <w:bottom w:val="none" w:sz="0" w:space="0" w:color="auto"/>
        <w:right w:val="none" w:sz="0" w:space="0" w:color="auto"/>
      </w:divBdr>
    </w:div>
    <w:div w:id="965236620">
      <w:bodyDiv w:val="1"/>
      <w:marLeft w:val="0"/>
      <w:marRight w:val="0"/>
      <w:marTop w:val="0"/>
      <w:marBottom w:val="0"/>
      <w:divBdr>
        <w:top w:val="none" w:sz="0" w:space="0" w:color="auto"/>
        <w:left w:val="none" w:sz="0" w:space="0" w:color="auto"/>
        <w:bottom w:val="none" w:sz="0" w:space="0" w:color="auto"/>
        <w:right w:val="none" w:sz="0" w:space="0" w:color="auto"/>
      </w:divBdr>
    </w:div>
    <w:div w:id="966280284">
      <w:bodyDiv w:val="1"/>
      <w:marLeft w:val="0"/>
      <w:marRight w:val="0"/>
      <w:marTop w:val="0"/>
      <w:marBottom w:val="0"/>
      <w:divBdr>
        <w:top w:val="none" w:sz="0" w:space="0" w:color="auto"/>
        <w:left w:val="none" w:sz="0" w:space="0" w:color="auto"/>
        <w:bottom w:val="none" w:sz="0" w:space="0" w:color="auto"/>
        <w:right w:val="none" w:sz="0" w:space="0" w:color="auto"/>
      </w:divBdr>
    </w:div>
    <w:div w:id="1030647610">
      <w:bodyDiv w:val="1"/>
      <w:marLeft w:val="0"/>
      <w:marRight w:val="0"/>
      <w:marTop w:val="0"/>
      <w:marBottom w:val="0"/>
      <w:divBdr>
        <w:top w:val="none" w:sz="0" w:space="0" w:color="auto"/>
        <w:left w:val="none" w:sz="0" w:space="0" w:color="auto"/>
        <w:bottom w:val="none" w:sz="0" w:space="0" w:color="auto"/>
        <w:right w:val="none" w:sz="0" w:space="0" w:color="auto"/>
      </w:divBdr>
    </w:div>
    <w:div w:id="1206723262">
      <w:bodyDiv w:val="1"/>
      <w:marLeft w:val="0"/>
      <w:marRight w:val="0"/>
      <w:marTop w:val="0"/>
      <w:marBottom w:val="0"/>
      <w:divBdr>
        <w:top w:val="none" w:sz="0" w:space="0" w:color="auto"/>
        <w:left w:val="none" w:sz="0" w:space="0" w:color="auto"/>
        <w:bottom w:val="none" w:sz="0" w:space="0" w:color="auto"/>
        <w:right w:val="none" w:sz="0" w:space="0" w:color="auto"/>
      </w:divBdr>
    </w:div>
    <w:div w:id="1235437447">
      <w:bodyDiv w:val="1"/>
      <w:marLeft w:val="0"/>
      <w:marRight w:val="0"/>
      <w:marTop w:val="0"/>
      <w:marBottom w:val="0"/>
      <w:divBdr>
        <w:top w:val="none" w:sz="0" w:space="0" w:color="auto"/>
        <w:left w:val="none" w:sz="0" w:space="0" w:color="auto"/>
        <w:bottom w:val="none" w:sz="0" w:space="0" w:color="auto"/>
        <w:right w:val="none" w:sz="0" w:space="0" w:color="auto"/>
      </w:divBdr>
    </w:div>
    <w:div w:id="1357080077">
      <w:bodyDiv w:val="1"/>
      <w:marLeft w:val="0"/>
      <w:marRight w:val="0"/>
      <w:marTop w:val="0"/>
      <w:marBottom w:val="0"/>
      <w:divBdr>
        <w:top w:val="none" w:sz="0" w:space="0" w:color="auto"/>
        <w:left w:val="none" w:sz="0" w:space="0" w:color="auto"/>
        <w:bottom w:val="none" w:sz="0" w:space="0" w:color="auto"/>
        <w:right w:val="none" w:sz="0" w:space="0" w:color="auto"/>
      </w:divBdr>
    </w:div>
    <w:div w:id="1361862218">
      <w:bodyDiv w:val="1"/>
      <w:marLeft w:val="0"/>
      <w:marRight w:val="0"/>
      <w:marTop w:val="0"/>
      <w:marBottom w:val="0"/>
      <w:divBdr>
        <w:top w:val="none" w:sz="0" w:space="0" w:color="auto"/>
        <w:left w:val="none" w:sz="0" w:space="0" w:color="auto"/>
        <w:bottom w:val="none" w:sz="0" w:space="0" w:color="auto"/>
        <w:right w:val="none" w:sz="0" w:space="0" w:color="auto"/>
      </w:divBdr>
    </w:div>
    <w:div w:id="1506821496">
      <w:bodyDiv w:val="1"/>
      <w:marLeft w:val="0"/>
      <w:marRight w:val="0"/>
      <w:marTop w:val="0"/>
      <w:marBottom w:val="0"/>
      <w:divBdr>
        <w:top w:val="none" w:sz="0" w:space="0" w:color="auto"/>
        <w:left w:val="none" w:sz="0" w:space="0" w:color="auto"/>
        <w:bottom w:val="none" w:sz="0" w:space="0" w:color="auto"/>
        <w:right w:val="none" w:sz="0" w:space="0" w:color="auto"/>
      </w:divBdr>
    </w:div>
    <w:div w:id="1513883384">
      <w:bodyDiv w:val="1"/>
      <w:marLeft w:val="0"/>
      <w:marRight w:val="0"/>
      <w:marTop w:val="0"/>
      <w:marBottom w:val="0"/>
      <w:divBdr>
        <w:top w:val="none" w:sz="0" w:space="0" w:color="auto"/>
        <w:left w:val="none" w:sz="0" w:space="0" w:color="auto"/>
        <w:bottom w:val="none" w:sz="0" w:space="0" w:color="auto"/>
        <w:right w:val="none" w:sz="0" w:space="0" w:color="auto"/>
      </w:divBdr>
    </w:div>
    <w:div w:id="1613514518">
      <w:bodyDiv w:val="1"/>
      <w:marLeft w:val="0"/>
      <w:marRight w:val="0"/>
      <w:marTop w:val="0"/>
      <w:marBottom w:val="0"/>
      <w:divBdr>
        <w:top w:val="none" w:sz="0" w:space="0" w:color="auto"/>
        <w:left w:val="none" w:sz="0" w:space="0" w:color="auto"/>
        <w:bottom w:val="none" w:sz="0" w:space="0" w:color="auto"/>
        <w:right w:val="none" w:sz="0" w:space="0" w:color="auto"/>
      </w:divBdr>
    </w:div>
    <w:div w:id="1671131458">
      <w:bodyDiv w:val="1"/>
      <w:marLeft w:val="0"/>
      <w:marRight w:val="0"/>
      <w:marTop w:val="0"/>
      <w:marBottom w:val="0"/>
      <w:divBdr>
        <w:top w:val="none" w:sz="0" w:space="0" w:color="auto"/>
        <w:left w:val="none" w:sz="0" w:space="0" w:color="auto"/>
        <w:bottom w:val="none" w:sz="0" w:space="0" w:color="auto"/>
        <w:right w:val="none" w:sz="0" w:space="0" w:color="auto"/>
      </w:divBdr>
    </w:div>
    <w:div w:id="1764447456">
      <w:bodyDiv w:val="1"/>
      <w:marLeft w:val="0"/>
      <w:marRight w:val="0"/>
      <w:marTop w:val="0"/>
      <w:marBottom w:val="0"/>
      <w:divBdr>
        <w:top w:val="none" w:sz="0" w:space="0" w:color="auto"/>
        <w:left w:val="none" w:sz="0" w:space="0" w:color="auto"/>
        <w:bottom w:val="none" w:sz="0" w:space="0" w:color="auto"/>
        <w:right w:val="none" w:sz="0" w:space="0" w:color="auto"/>
      </w:divBdr>
    </w:div>
    <w:div w:id="2000844893">
      <w:bodyDiv w:val="1"/>
      <w:marLeft w:val="0"/>
      <w:marRight w:val="0"/>
      <w:marTop w:val="0"/>
      <w:marBottom w:val="0"/>
      <w:divBdr>
        <w:top w:val="none" w:sz="0" w:space="0" w:color="auto"/>
        <w:left w:val="none" w:sz="0" w:space="0" w:color="auto"/>
        <w:bottom w:val="none" w:sz="0" w:space="0" w:color="auto"/>
        <w:right w:val="none" w:sz="0" w:space="0" w:color="auto"/>
      </w:divBdr>
    </w:div>
    <w:div w:id="20117091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oleObject" Target="embeddings/oleObject3.bin"/><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oleObject" Target="embeddings/oleObject2.bin"/><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emf"/><Relationship Id="rId5" Type="http://schemas.openxmlformats.org/officeDocument/2006/relationships/settings" Target="settings.xml"/><Relationship Id="rId15" Type="http://schemas.openxmlformats.org/officeDocument/2006/relationships/fontTable" Target="fontTable.xml"/><Relationship Id="R3eb3374acef94f7c" Type="http://schemas.microsoft.com/office/2016/09/relationships/commentsIds" Target="commentsIds.xml"/><Relationship Id="rId10" Type="http://schemas.openxmlformats.org/officeDocument/2006/relationships/oleObject" Target="embeddings/oleObject1.bin"/><Relationship Id="rId4" Type="http://schemas.microsoft.com/office/2007/relationships/stylesWithEffects" Target="stylesWithEffects.xml"/><Relationship Id="rId9" Type="http://schemas.openxmlformats.org/officeDocument/2006/relationships/image" Target="media/image1.emf"/><Relationship Id="rId14"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9CA4F99-C788-4B61-B0D6-14969D1F7FE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48</TotalTime>
  <Pages>23</Pages>
  <Words>5284</Words>
  <Characters>30122</Characters>
  <Application>Microsoft Office Word</Application>
  <DocSecurity>0</DocSecurity>
  <Lines>251</Lines>
  <Paragraphs>70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35336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Sevgin Ahmed</dc:creator>
  <cp:lastModifiedBy>Georgi Ilyov</cp:lastModifiedBy>
  <cp:revision>8</cp:revision>
  <dcterms:created xsi:type="dcterms:W3CDTF">2021-12-14T08:15:00Z</dcterms:created>
  <dcterms:modified xsi:type="dcterms:W3CDTF">2022-02-09T10:03:00Z</dcterms:modified>
</cp:coreProperties>
</file>