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8943A" w14:textId="0FE1E1F5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  <w:t>Приложение 1</w:t>
      </w:r>
    </w:p>
    <w:p w14:paraId="7FA24761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</w:pPr>
    </w:p>
    <w:p w14:paraId="593AFCF2" w14:textId="194B7A5F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  <w:t xml:space="preserve">МЕРКИ В ПАСИЩА И ПОСТОЯННО ЗАТРАВЕНИ ПЛОЩИ </w:t>
      </w:r>
    </w:p>
    <w:p w14:paraId="4706BAD6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</w:pPr>
    </w:p>
    <w:p w14:paraId="683A854C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b/>
          <w:i/>
          <w:sz w:val="18"/>
          <w:szCs w:val="18"/>
          <w:lang w:val="bg-BG"/>
        </w:rPr>
        <w:t>1.1А Възстановяване и поддържане на природозащитното състояние на тревни местообитания с висока природна стойност за гнездящи застрашени видове птици</w:t>
      </w:r>
    </w:p>
    <w:p w14:paraId="2818A17B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sz w:val="18"/>
          <w:szCs w:val="18"/>
          <w:lang w:val="bg-BG" w:eastAsia="bg-BG" w:bidi="bg-BG"/>
        </w:rPr>
      </w:pPr>
    </w:p>
    <w:p w14:paraId="53F7C299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b/>
          <w:sz w:val="18"/>
          <w:szCs w:val="18"/>
          <w:lang w:val="bg-BG" w:eastAsia="bg-BG" w:bidi="bg-BG"/>
        </w:rPr>
        <w:t>Видове птици, обхванати от мярката:</w:t>
      </w: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 xml:space="preserve"> </w:t>
      </w:r>
    </w:p>
    <w:p w14:paraId="62F15C65" w14:textId="77777777" w:rsidR="00E25914" w:rsidRPr="00E93538" w:rsidRDefault="00E25914" w:rsidP="00E93538">
      <w:pPr>
        <w:rPr>
          <w:rFonts w:asciiTheme="minorHAnsi" w:hAnsiTheme="minorHAnsi" w:cstheme="minorHAnsi"/>
          <w:sz w:val="18"/>
          <w:szCs w:val="18"/>
          <w:lang w:val="bg-BG" w:eastAsia="bg-BG"/>
        </w:rPr>
      </w:pP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Accipiter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brevipes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Aegypius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monachus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**,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Alectoris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graeca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Anthus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campestris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Aquila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chrysaetos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Aquila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heliaca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**,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Aquila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pomarina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Bonasa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bonasia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Burhinus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oedicnemus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Buteo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rufinus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Calandrella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brachydactyla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Caprimulgus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europaeus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Ciconia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ciconia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Circaetus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gallicus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Circus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pygargus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Coracias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garrulus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**</w:t>
      </w:r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Crex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crex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*,</w:t>
      </w:r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Emberiza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hortulana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Falco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cherrug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**,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Falco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naumanni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**,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Falco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vespertinus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Gyps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fulvus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Hieraaetus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pennatus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Hippolais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olivetorum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Lanius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collurio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Lanius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minor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*,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Lanius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nubicus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Lullula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arborea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Melanocorypha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calandra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Neophron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percnopterus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*,</w:t>
      </w:r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Oenanthe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pleschanka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Pernis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apivorus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Sylvia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nisoria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Tetrao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urogallus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 w:eastAsia="bg-BG"/>
        </w:rPr>
        <w:t>*,</w:t>
      </w:r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Vanellus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>vanellus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 w:eastAsia="bg-BG"/>
        </w:rPr>
        <w:t xml:space="preserve">, </w:t>
      </w:r>
    </w:p>
    <w:p w14:paraId="60726F59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>* - Видове, приоритетни за опазване, поради намаляващи популации съгласно последното докладване по чл. 12 на Директивата за птиците</w:t>
      </w:r>
    </w:p>
    <w:p w14:paraId="21268F50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>** - Видове птици, включени в световния червен списък на IUCN, като застрашени или полу-застрашени от изчезване в света.</w:t>
      </w:r>
    </w:p>
    <w:p w14:paraId="5F54ABB4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sz w:val="18"/>
          <w:szCs w:val="18"/>
          <w:lang w:val="bg-BG" w:eastAsia="bg-BG" w:bidi="bg-BG"/>
        </w:rPr>
      </w:pPr>
    </w:p>
    <w:p w14:paraId="4E4C08B5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b/>
          <w:sz w:val="18"/>
          <w:szCs w:val="18"/>
          <w:lang w:val="bg-BG" w:eastAsia="bg-BG" w:bidi="bg-BG"/>
        </w:rPr>
        <w:t xml:space="preserve">Индикативен обхват на дейностите: </w:t>
      </w: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>Мярката е насочена към:</w:t>
      </w:r>
    </w:p>
    <w:p w14:paraId="55F6EC4F" w14:textId="77777777" w:rsidR="00E25914" w:rsidRPr="00E93538" w:rsidRDefault="00E25914" w:rsidP="00E93538">
      <w:pPr>
        <w:numPr>
          <w:ilvl w:val="0"/>
          <w:numId w:val="1"/>
        </w:numPr>
        <w:tabs>
          <w:tab w:val="left" w:pos="851"/>
        </w:tabs>
        <w:spacing w:before="120" w:after="120"/>
        <w:ind w:left="567" w:hanging="431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 xml:space="preserve">Контролиране на интензивността на пашата и управление на пасищни и ливадни системи с цел осигуряване на подходящи гнездови местообитания на птици и успешно отглеждане на потомство, както и с цел осигуряване на хранителна база за хищни видове птици. Прилагане на специфични мерки, като екстензивно животновъдство с цел опазване и поддържане структурата и функциите на тревните местообитания. Минимизиране на процесите на деградация на тревните съобщества, ерозия и </w:t>
      </w:r>
      <w:proofErr w:type="spellStart"/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>рудерализация</w:t>
      </w:r>
      <w:proofErr w:type="spellEnd"/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 xml:space="preserve">, като резултат от интензивна пасищна експлоатация или пълно отсъствие на паша (изоставяне/преустановяване на ползването на растителността); </w:t>
      </w:r>
    </w:p>
    <w:p w14:paraId="7CD46365" w14:textId="77777777" w:rsidR="00E25914" w:rsidRPr="00E93538" w:rsidRDefault="00E25914" w:rsidP="00E93538">
      <w:pPr>
        <w:numPr>
          <w:ilvl w:val="0"/>
          <w:numId w:val="1"/>
        </w:numPr>
        <w:tabs>
          <w:tab w:val="left" w:pos="851"/>
        </w:tabs>
        <w:spacing w:before="120" w:after="120"/>
        <w:ind w:left="567" w:hanging="431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>Възстановяване на тревни местообитания или превръщане на обработваеми земеделски земи в такива.</w:t>
      </w:r>
    </w:p>
    <w:p w14:paraId="7AF60B94" w14:textId="77777777" w:rsidR="00E25914" w:rsidRPr="00E93538" w:rsidRDefault="00E25914" w:rsidP="00E93538">
      <w:pPr>
        <w:numPr>
          <w:ilvl w:val="0"/>
          <w:numId w:val="1"/>
        </w:numPr>
        <w:tabs>
          <w:tab w:val="left" w:pos="851"/>
        </w:tabs>
        <w:spacing w:before="120" w:after="120"/>
        <w:ind w:left="567" w:hanging="431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 xml:space="preserve">Контролиране на естествени </w:t>
      </w:r>
      <w:proofErr w:type="spellStart"/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>сукцесионни</w:t>
      </w:r>
      <w:proofErr w:type="spellEnd"/>
      <w:r w:rsidRPr="00E93538"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  <w:t xml:space="preserve"> процеси на навлизане на храстова и горска растителност в местообитанието. </w:t>
      </w:r>
    </w:p>
    <w:p w14:paraId="4C273090" w14:textId="77777777" w:rsidR="00E25914" w:rsidRPr="00E93538" w:rsidRDefault="00E25914" w:rsidP="00E93538">
      <w:pPr>
        <w:tabs>
          <w:tab w:val="left" w:pos="851"/>
        </w:tabs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 w:eastAsia="bg-BG" w:bidi="bg-BG"/>
        </w:rPr>
      </w:pPr>
    </w:p>
    <w:p w14:paraId="167EF1A3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Приложими мерки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от ПРСР 2014 – 2020 :</w:t>
      </w:r>
    </w:p>
    <w:p w14:paraId="1F08AE38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Мярка M12 Плащания по „Натура 2000“ и Рамковата директива за водите (член 30):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Подмярка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 12.1 — компенсационни плащания по „Натура 2000“ за земеделски площи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(стойност на годишните разходи за хектар: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278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€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/ха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); - По отношение на забраните, наложени със заповеди за обявяване на защитени зони за птиците от Натура 2000, приложими към тревни местообитания (постоянно затревени площи) към тях. Ограниченията включват:</w:t>
      </w:r>
    </w:p>
    <w:p w14:paraId="2B105012" w14:textId="77777777" w:rsidR="00E25914" w:rsidRPr="00E93538" w:rsidRDefault="00E25914" w:rsidP="00E93538">
      <w:pPr>
        <w:pStyle w:val="ListParagraph"/>
        <w:numPr>
          <w:ilvl w:val="0"/>
          <w:numId w:val="2"/>
        </w:numPr>
        <w:spacing w:before="120" w:after="120"/>
        <w:ind w:left="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b/>
          <w:sz w:val="18"/>
          <w:szCs w:val="18"/>
          <w:lang w:val="bg-BG"/>
        </w:rPr>
        <w:t>наложени хоризонтални забрани (базови изисквания, които не се компенсират)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 - замърсяване на подземни води с химически вещества, поддържане на живи плетове и дървета, които не се отрязват в рамките на гнездовия период; почистване от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нежелана растителност - орлова папрат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Pteridium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aquilinum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>), чемерика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Veratrum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spp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.),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айлант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Ailanthus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altissima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) и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аморфа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Amorpha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fruticosa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>); поддържани в състояние, позволяващо извършване на паша или косене чрез поне една от следните минимални дейности: подрязване на тревата и/или премахване на плевели и храсти.</w:t>
      </w:r>
    </w:p>
    <w:p w14:paraId="2BDC7F15" w14:textId="77777777" w:rsidR="00E25914" w:rsidRPr="00E93538" w:rsidRDefault="00E25914" w:rsidP="00E93538">
      <w:pPr>
        <w:pStyle w:val="ListParagraph"/>
        <w:numPr>
          <w:ilvl w:val="0"/>
          <w:numId w:val="2"/>
        </w:numPr>
        <w:spacing w:before="120" w:after="120"/>
        <w:ind w:left="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Забрани, произтичащи от заповеди за обявяване на защитени зони за птици, които не се компенсират</w:t>
      </w:r>
      <w:r w:rsidRPr="00E93538">
        <w:rPr>
          <w:rStyle w:val="FootnoteReference"/>
          <w:rFonts w:asciiTheme="minorHAnsi" w:hAnsiTheme="minorHAnsi" w:cstheme="minorHAnsi"/>
          <w:sz w:val="18"/>
          <w:szCs w:val="18"/>
          <w:lang w:val="bg-BG"/>
        </w:rPr>
        <w:footnoteReference w:id="1"/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: Разораването / залесяването на ливади, пасища и мери, както и превръщането им в обработваеми земи / трайни насаждения (забрани 4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lastRenderedPageBreak/>
        <w:t>и 11); Промяна на предназначението и/или начина на трайно ползване на ливади, пасища, поляни, мери извън изрично посочени изключения (забрани 8, 9 и 10).</w:t>
      </w:r>
    </w:p>
    <w:p w14:paraId="4504197A" w14:textId="77777777" w:rsidR="00E25914" w:rsidRPr="00E93538" w:rsidRDefault="00E25914" w:rsidP="00E93538">
      <w:pPr>
        <w:pStyle w:val="ListParagraph"/>
        <w:numPr>
          <w:ilvl w:val="0"/>
          <w:numId w:val="2"/>
        </w:numPr>
        <w:spacing w:before="120" w:after="120"/>
        <w:ind w:left="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Забрани, произтичащи от заповеди за обявяване на защитени зони за птици, които се компенсират: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Премахване на характеристиките на ландшафта при ползването на земеделски земи като такива; Използването на неселективни средства за борба с вредителите; Косенето на ливади преди определен период (1юли или  15 юни); Косене с бързоподвижна техника и косене от периферията към центъра; използването на пестициди и минерални торове в пасища и ливади; </w:t>
      </w:r>
    </w:p>
    <w:p w14:paraId="495236C9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Демаркация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: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не могат да заявяват парцели по направление „Възстановяване и поддържане на постоянно затревени площи“ от мярка 10 „Агроекология и климат“ в обхвата на защитени зони в Натура 2000, за които са издадени заповеди за обявяването им по реда на ЗБР; е могат да заявяват едновременно за подпомагане една и съща площ  по мярка 12 и мярка 11 "Биологично земеделие“ постоянно затревени площи от ПРСР 2014 - 2020 г., с изключение на зони в Натура 2000, за които няма забрана за използване на пестициди и минерални торове в пасища и ливади.</w:t>
      </w:r>
    </w:p>
    <w:p w14:paraId="720C9236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(Подробно разписване на мярката- в приложение 1).</w:t>
      </w:r>
    </w:p>
    <w:p w14:paraId="67520F9C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/>
          <w:sz w:val="18"/>
          <w:szCs w:val="18"/>
          <w:lang w:val="bg-BG"/>
        </w:rPr>
      </w:pPr>
    </w:p>
    <w:p w14:paraId="522DC663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>Предложение за промяна: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</w:t>
      </w:r>
    </w:p>
    <w:p w14:paraId="4120A153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А)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демаркацията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с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подмярка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10.1.1 да е само по отношение на управлението на постоянно затревени площи чрез косене, тъй като наложените забрани чрез заповеди, касаят само сроковете и начина на коситба;</w:t>
      </w:r>
    </w:p>
    <w:p w14:paraId="1BD9D36F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Б) да се допълни мярката с компенсаторни плащания, произтичащи от влезли в действие планове за управление на защитени зони. При възникване на ограничения, аналогични на тези в мярка 10 „Агроекология и климат“, аналогични с тези, произлезли от влезли в сила планове за действие, да се поставя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демаркация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, като компенсаторните плащания да идват от мярка 12.</w:t>
      </w:r>
    </w:p>
    <w:p w14:paraId="0E90FA7B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В) да се въведе механизъм за оценка (включващ като индикатори видовете и техните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местооблитания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) на ефекта от прилагане на мярката и постигане на целите за опазване в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заищтените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зони от Натура 2000.</w:t>
      </w:r>
    </w:p>
    <w:p w14:paraId="6AE5FA27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/>
          <w:sz w:val="18"/>
          <w:szCs w:val="18"/>
          <w:lang w:val="bg-BG"/>
        </w:rPr>
      </w:pPr>
    </w:p>
    <w:p w14:paraId="13BA9039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Мярка 10 „Агроекология и климат“, дейности:</w:t>
      </w:r>
    </w:p>
    <w:p w14:paraId="773B9D77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*10.1.1 </w:t>
      </w:r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Възстановяване и поддържане на затревени площи с висока природна стойност (ВПС1) -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(стойност на годишните разходи за хектар: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чрез паша -126,80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€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/ха; чрез косене – 113,51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€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/ха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); - Насочена към възстановяване и поддържане на постоянно затревени площи, включително като местообитания на ливаден </w:t>
      </w:r>
      <w:proofErr w:type="spellStart"/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дърдавец</w:t>
      </w:r>
      <w:proofErr w:type="spellEnd"/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 и други наземно гнездящи птици, като към момента е приложима само извън обявени със заповед защитени зони от Натура 2000, национални паркове и резервати. Включва:</w:t>
      </w:r>
    </w:p>
    <w:p w14:paraId="4514D85D" w14:textId="77777777" w:rsidR="00E25914" w:rsidRPr="00E93538" w:rsidRDefault="00E25914" w:rsidP="00E93538">
      <w:pPr>
        <w:pStyle w:val="ListParagraph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Наложени хоризонтални забрани (базови изисквания, които не се компенсират) </w:t>
      </w:r>
    </w:p>
    <w:p w14:paraId="4BBD449F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да спазват задължителните стандарти, минималните изисквания по отношение на минералните торове и продуктите за растителна защита и други задължителни изисквания, установени с националното законодателство или определени в Приложение 2 към мярка 10 от ПРСР и за площите, заявени за подпомагане, съответните базови  изисквания, посочени в Приложение 1 към мярка 10 на ПРСР; </w:t>
      </w:r>
    </w:p>
    <w:p w14:paraId="36FE63A0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замърсяване на подземни води с химически вещества; </w:t>
      </w:r>
    </w:p>
    <w:p w14:paraId="5840BF20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почистване от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нежелана растителност - орлова папрат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Pteridium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aquilinum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>), чемерика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Veratrum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spp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.),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айлант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Ailanthus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altissima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) и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аморфа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Amorpha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fruticosa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); </w:t>
      </w:r>
    </w:p>
    <w:p w14:paraId="46F10BD6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поддържане в състояние, позволяващо извършване на паша или косене чрез поне една от следните минимални дейности: подрязване на тревата и/или премахване на плевели и храсти. </w:t>
      </w:r>
    </w:p>
    <w:p w14:paraId="285FE916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Спазване на законоустановени изисквания за управление (ЗИУ) 2.1, включващо забрана за улавяне, убиване на птици, унищожаване, преместване на гнезда и умишлено обезпокояване.</w:t>
      </w:r>
    </w:p>
    <w:p w14:paraId="027DAA64" w14:textId="77777777" w:rsidR="00E25914" w:rsidRPr="00E93538" w:rsidRDefault="00E25914" w:rsidP="00E93538">
      <w:pPr>
        <w:pStyle w:val="ListParagraph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Изисквания за поддържане чрез паша: </w:t>
      </w:r>
    </w:p>
    <w:p w14:paraId="29FE770D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Спазване на гъстота на животинските единици в зависимост от природните, климатични и почвени условия, с цел осигуряване на добро екологично състояние на ливадите и пасищата и поддържане на постоянна тревна покривка от 0,3 – 1 ЖЕ/ха; </w:t>
      </w:r>
    </w:p>
    <w:p w14:paraId="2229F476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Забранено е използването на минерални торове и продукти за растителна защита; </w:t>
      </w:r>
    </w:p>
    <w:p w14:paraId="3E9408F7" w14:textId="77777777" w:rsidR="00E25914" w:rsidRPr="00E93538" w:rsidRDefault="00E25914" w:rsidP="00E93538">
      <w:pPr>
        <w:pStyle w:val="ListParagraph"/>
        <w:numPr>
          <w:ilvl w:val="1"/>
          <w:numId w:val="3"/>
        </w:numPr>
        <w:spacing w:before="120" w:after="120"/>
        <w:ind w:left="851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Забранява се изграждането на нови отводнителни системи.</w:t>
      </w:r>
    </w:p>
    <w:p w14:paraId="5028CB1D" w14:textId="77777777" w:rsidR="00E25914" w:rsidRPr="00E93538" w:rsidRDefault="00E25914" w:rsidP="00E93538">
      <w:pPr>
        <w:pStyle w:val="ListParagraph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Изисквания за поддържане чрез косене:  </w:t>
      </w:r>
    </w:p>
    <w:p w14:paraId="4804FA24" w14:textId="77777777" w:rsidR="00E25914" w:rsidRPr="00E93538" w:rsidRDefault="00E25914" w:rsidP="00E93538">
      <w:pPr>
        <w:numPr>
          <w:ilvl w:val="1"/>
          <w:numId w:val="3"/>
        </w:numPr>
        <w:spacing w:before="240"/>
        <w:ind w:left="851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Забранено е използването на минерални торове и продукти за растителна защита;</w:t>
      </w:r>
    </w:p>
    <w:p w14:paraId="01FD126B" w14:textId="77777777" w:rsidR="00E25914" w:rsidRPr="00E93538" w:rsidRDefault="00E25914" w:rsidP="00E93538">
      <w:pPr>
        <w:numPr>
          <w:ilvl w:val="1"/>
          <w:numId w:val="3"/>
        </w:numPr>
        <w:ind w:left="851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Забранява се изграждането на нови отводнителни системи.</w:t>
      </w:r>
    </w:p>
    <w:p w14:paraId="64B85674" w14:textId="77777777" w:rsidR="00E25914" w:rsidRPr="00E93538" w:rsidRDefault="00E25914" w:rsidP="00E93538">
      <w:pPr>
        <w:numPr>
          <w:ilvl w:val="1"/>
          <w:numId w:val="3"/>
        </w:numPr>
        <w:ind w:left="851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lastRenderedPageBreak/>
        <w:t xml:space="preserve">Първата коситба трябва да бъде от 15 юни до 15 юли за равнините и хълмистите райони и в периода от 30 юни до 15 август за планинските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необлагодетелствани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райони, определени в мярка 13. „Плащания за райони с природни или други специфични ограничения”;</w:t>
      </w:r>
    </w:p>
    <w:p w14:paraId="0ED99A34" w14:textId="77777777" w:rsidR="00E25914" w:rsidRPr="00E93538" w:rsidRDefault="00E25914" w:rsidP="00E93538">
      <w:pPr>
        <w:numPr>
          <w:ilvl w:val="1"/>
          <w:numId w:val="3"/>
        </w:numPr>
        <w:ind w:left="851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Косенето да се извършва ръчно или с косачка за бавно косене, да е от центъра към периферията на ливадата и с бавна скорост или от единия към другия край на парцела;</w:t>
      </w:r>
    </w:p>
    <w:p w14:paraId="4CFD833F" w14:textId="77777777" w:rsidR="00E25914" w:rsidRPr="00E93538" w:rsidRDefault="00E25914" w:rsidP="00E93538">
      <w:pPr>
        <w:numPr>
          <w:ilvl w:val="1"/>
          <w:numId w:val="3"/>
        </w:numPr>
        <w:spacing w:after="240"/>
        <w:ind w:left="851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Окосената трева трябва да се изнася от затревената площ или да се изсушава и събира на купове.</w:t>
      </w:r>
    </w:p>
    <w:p w14:paraId="1E396921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Демаркация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: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Мярката не се прилага в обявени със заповед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защитени зони за птиците от Натура 2000. </w:t>
      </w:r>
      <w:proofErr w:type="spellStart"/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Бенефециентитте</w:t>
      </w:r>
      <w:proofErr w:type="spellEnd"/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не могат да кандидатстват за подпомагане върху един и същи парцел за затревени площи по мярка „Биологично земеделие“.</w:t>
      </w:r>
    </w:p>
    <w:p w14:paraId="1B82D089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(Подробно разписване на мярката- в приложение 2.Б).</w:t>
      </w:r>
    </w:p>
    <w:p w14:paraId="0486DE6E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</w:p>
    <w:p w14:paraId="450FE073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 xml:space="preserve">Предложение за промяна: </w:t>
      </w:r>
    </w:p>
    <w:p w14:paraId="0D22885A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 xml:space="preserve">А)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Демаркацията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с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подмярка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12.1 компенсационни плащания по „Натура 2000“ за земеделски площи да отпадне за дейности по управление на площите чрез паша и като цяло в защитените зони за птици от Натура 2000, в които няма наложени ограничения по отношение поддържането на тревни местообитания чрез косене.</w:t>
      </w:r>
    </w:p>
    <w:p w14:paraId="00D59FBE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Б) Към наложените хоризонтални забрани да се добави:</w:t>
      </w:r>
    </w:p>
    <w:p w14:paraId="1E5DF499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1. </w:t>
      </w: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>изискване да се запазят площите с основните категории природни местообитания в постоянно затревените площи</w:t>
      </w:r>
      <w:r w:rsidRPr="00E93538"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  <w:t xml:space="preserve">, като при селскостопанските дейности се следи за реалното състояние на териториите, без значение от начин на трайно ползване на поземлените имоти по документи. </w:t>
      </w:r>
    </w:p>
    <w:p w14:paraId="157D4A62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2.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 xml:space="preserve">забрана за </w:t>
      </w:r>
      <w:proofErr w:type="spellStart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изполване</w:t>
      </w:r>
      <w:proofErr w:type="spellEnd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 xml:space="preserve"> при почистване на нежелана храстова или инвазивна растителност от пасища на </w:t>
      </w:r>
      <w:proofErr w:type="spellStart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шредери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, булдозери, </w:t>
      </w:r>
      <w:r w:rsidRPr="00E93538"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  <w:t>тежки верижни машини или друга техника, чиято употреба създава рискове или води до директно унищожаване на екземпляри от животински видове.</w:t>
      </w:r>
    </w:p>
    <w:p w14:paraId="029B4472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3. </w:t>
      </w: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 xml:space="preserve">изискване дейностите по механично почистване на затревените площи се провеждат единствено в периода от 15 октомври до 28 февруари. </w:t>
      </w:r>
    </w:p>
    <w:p w14:paraId="199D730A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3. </w:t>
      </w: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>изискване основна част от териториите следва да се управляват за постигане на оптимално количество на храстовата растителност от 30% до 50% с дисперсни храсти и комплекси от храстова растителност</w:t>
      </w:r>
      <w:r w:rsidRPr="00E93538"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  <w:t xml:space="preserve"> с размери от 50 до 500 m2 на ниво физически блок.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Препоръчително е да се разработи модел на План за контролиране на дърветата и храстите в земеделското стопанство,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който да кореспондира с екологичните специфики (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проективно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покритие/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мозаечност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) на целевите видове животни.</w:t>
      </w:r>
    </w:p>
    <w:p w14:paraId="48530982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</w:p>
    <w:p w14:paraId="34A0A245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В) Към изискванията за поддържане на пасища чрез паша:</w:t>
      </w:r>
    </w:p>
    <w:p w14:paraId="117E11BA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1.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 xml:space="preserve">Да се допуска подпомагане на площи с до 50% </w:t>
      </w:r>
      <w:proofErr w:type="spellStart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захрастеност</w:t>
      </w:r>
      <w:proofErr w:type="spellEnd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;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</w:t>
      </w:r>
    </w:p>
    <w:p w14:paraId="2C7ACC30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3.</w:t>
      </w:r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 </w:t>
      </w:r>
      <w:r w:rsidRPr="00E93538">
        <w:rPr>
          <w:rFonts w:asciiTheme="minorHAnsi" w:eastAsia="Calibri" w:hAnsiTheme="minorHAnsi" w:cstheme="minorHAnsi"/>
          <w:b/>
          <w:bCs/>
          <w:color w:val="C00000"/>
          <w:sz w:val="18"/>
          <w:szCs w:val="18"/>
          <w:lang w:val="bg-BG"/>
        </w:rPr>
        <w:t xml:space="preserve">Да се въвежда система за поддържане на пасищата в добро екологично състояние чрез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редовната, организирана последователност на придвижване на пасящите животни върху територията на пасището.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Да се насърчава в най-голяма степен ползването на пасищата от дребен добитък (кози и овце), следван от смесено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пашуване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на едър и дребен и в най-малка степен да се насърчава едрия добитък (говеда и особено коне), като се спазва препоръката за овце/кози до 0,25 ЖЕ/ха/год. и говеда до 0,5 ЖЕ/ха/год.</w:t>
      </w:r>
    </w:p>
    <w:p w14:paraId="7DF80914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Г) Към изискванията за поддържане на тревни местообитания чрез косене:</w:t>
      </w:r>
    </w:p>
    <w:p w14:paraId="2F813496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1. 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Косенето да е се осъществява след 15 юли</w:t>
      </w:r>
      <w:r w:rsidRPr="00E93538">
        <w:rPr>
          <w:rStyle w:val="FootnoteReference"/>
          <w:rFonts w:asciiTheme="minorHAnsi" w:hAnsiTheme="minorHAnsi" w:cstheme="minorHAnsi"/>
          <w:color w:val="C00000"/>
          <w:sz w:val="18"/>
          <w:szCs w:val="18"/>
          <w:lang w:val="bg-BG"/>
        </w:rPr>
        <w:footnoteReference w:id="2"/>
      </w:r>
    </w:p>
    <w:p w14:paraId="0ACB1CC3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2. 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да се оставя 10-15% неокосени площи</w:t>
      </w:r>
    </w:p>
    <w:p w14:paraId="2D1B1625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Д) Да се актуализират слоевете за подпомагане по мярката</w:t>
      </w:r>
    </w:p>
    <w:p w14:paraId="032D50DA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Е) да се въведе механизъм за оценка (включващ като индикатори видовете и техните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местооблитания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) на ефекта от прилагане на мярката и постигане на целите за опазване в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заищтените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видове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животнии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растения и на техните местообитания.</w:t>
      </w:r>
    </w:p>
    <w:p w14:paraId="59D1E74E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b/>
          <w:sz w:val="18"/>
          <w:szCs w:val="18"/>
          <w:lang w:val="bg-BG"/>
        </w:rPr>
        <w:lastRenderedPageBreak/>
        <w:t xml:space="preserve">10.1.2. </w:t>
      </w:r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Поддържане на местообитанията на защитени видове в обработваеми земи с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орнитологично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 значение – дейност „Превръщане на обработваеми земи, които са местообитания на Царски орел (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Aquila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heliaca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) или Египетски Лешояд (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Neophron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pernopterus</w:t>
      </w:r>
      <w:proofErr w:type="spellEnd"/>
      <w:r w:rsidRPr="00E93538">
        <w:rPr>
          <w:rFonts w:asciiTheme="minorHAnsi" w:hAnsiTheme="minorHAnsi" w:cstheme="minorHAnsi"/>
          <w:b/>
          <w:sz w:val="18"/>
          <w:szCs w:val="18"/>
          <w:lang w:val="bg-BG"/>
        </w:rPr>
        <w:t>) в постоянно затревени площи.“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(стойност на годишните разходи за хектар: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278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€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/ха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); - отнася се за </w:t>
      </w:r>
      <w:r w:rsidRPr="00E93538">
        <w:rPr>
          <w:rFonts w:asciiTheme="minorHAnsi" w:hAnsiTheme="minorHAnsi" w:cstheme="minorHAnsi"/>
          <w:sz w:val="18"/>
          <w:szCs w:val="18"/>
          <w:lang w:val="bg-BG"/>
        </w:rPr>
        <w:t>превръщане на обработваеми земи, които са местообитания на Царски орел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Aquila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heliaca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>) или Египетски Лешояд (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Neophron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pernopterus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>) в постоянно затревени площи, т.е. възстановяване на тревни местообитания в гнездовите райони на посочените видове. Включва:</w:t>
      </w:r>
    </w:p>
    <w:p w14:paraId="64A37120" w14:textId="77777777" w:rsidR="00E25914" w:rsidRPr="00E93538" w:rsidRDefault="00E25914" w:rsidP="00E93538">
      <w:pPr>
        <w:pStyle w:val="ListParagraph"/>
        <w:numPr>
          <w:ilvl w:val="0"/>
          <w:numId w:val="4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 xml:space="preserve">Наложени хоризонтални забрани (базови изисквания, които не се компенсират) </w:t>
      </w:r>
    </w:p>
    <w:p w14:paraId="6D37D800" w14:textId="77777777" w:rsidR="00E25914" w:rsidRPr="00E93538" w:rsidRDefault="00E25914" w:rsidP="00E93538">
      <w:pPr>
        <w:pStyle w:val="ListParagraph"/>
        <w:numPr>
          <w:ilvl w:val="1"/>
          <w:numId w:val="4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да спазват задължителните стандарти, минималните изисквания по отношение на минералните торове и продуктите за растителна защита и други задължителни изисквания, установени с националното законодателство или определени в Приложение 2 към мярка 10 от ПРСР и за площите, заявени за подпомагане, съответните базови  изисквания, посочени в Приложение 1 към мярка 10 на ПРСР; </w:t>
      </w:r>
    </w:p>
    <w:p w14:paraId="1266701D" w14:textId="77777777" w:rsidR="00E25914" w:rsidRPr="00E93538" w:rsidRDefault="00E25914" w:rsidP="00E93538">
      <w:pPr>
        <w:pStyle w:val="ListParagraph"/>
        <w:numPr>
          <w:ilvl w:val="1"/>
          <w:numId w:val="4"/>
        </w:numPr>
        <w:spacing w:before="240" w:line="276" w:lineRule="auto"/>
        <w:ind w:left="426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Национален стандарт 7. Задължително е да се запазват и поддържат съществуващите: полски граници (синори) в блока на земеделското стопанство и/или земеделския парцел;</w:t>
      </w:r>
    </w:p>
    <w:p w14:paraId="7EE7C29A" w14:textId="77777777" w:rsidR="00E25914" w:rsidRPr="00E93538" w:rsidRDefault="00E25914" w:rsidP="00E93538">
      <w:pPr>
        <w:pStyle w:val="ListParagraph"/>
        <w:numPr>
          <w:ilvl w:val="1"/>
          <w:numId w:val="4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поддържане в състояние, позволяващо извършване на паша или косене чрез поне една от следните минимални дейности: подрязване на тревата и/или премахване на плевели и храсти. </w:t>
      </w:r>
    </w:p>
    <w:p w14:paraId="1C218562" w14:textId="77777777" w:rsidR="00E25914" w:rsidRPr="00E93538" w:rsidRDefault="00E25914" w:rsidP="00E93538">
      <w:pPr>
        <w:pStyle w:val="ListParagraph"/>
        <w:numPr>
          <w:ilvl w:val="1"/>
          <w:numId w:val="4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Спазване на законоустановени изисквания за управление (ЗИУ) 2.1, включващо забрана за улавяне, убиване на птици, унищожаване, преместване на гнезда и умишлено обезпокояване.</w:t>
      </w:r>
    </w:p>
    <w:p w14:paraId="4D06C8C2" w14:textId="77777777" w:rsidR="00E25914" w:rsidRPr="00E93538" w:rsidRDefault="00E25914" w:rsidP="00E93538">
      <w:pPr>
        <w:pStyle w:val="ListParagraph"/>
        <w:numPr>
          <w:ilvl w:val="1"/>
          <w:numId w:val="4"/>
        </w:numPr>
        <w:spacing w:before="120" w:after="120"/>
        <w:ind w:left="426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 xml:space="preserve">Спазване на законоустановени изисквания за управление (ЗИУ) 2.2, включващо Забрани за НАТУРА зона за птиците, влезли в сила със заповеди за </w:t>
      </w:r>
      <w:proofErr w:type="spellStart"/>
      <w:r w:rsidRPr="00E93538">
        <w:rPr>
          <w:rFonts w:asciiTheme="minorHAnsi" w:hAnsiTheme="minorHAnsi" w:cstheme="minorHAnsi"/>
          <w:sz w:val="18"/>
          <w:szCs w:val="18"/>
          <w:lang w:val="bg-BG"/>
        </w:rPr>
        <w:t>обяваване</w:t>
      </w:r>
      <w:proofErr w:type="spellEnd"/>
      <w:r w:rsidRPr="00E93538">
        <w:rPr>
          <w:rFonts w:asciiTheme="minorHAnsi" w:hAnsiTheme="minorHAnsi" w:cstheme="minorHAnsi"/>
          <w:sz w:val="18"/>
          <w:szCs w:val="18"/>
          <w:lang w:val="bg-BG"/>
        </w:rPr>
        <w:t>: Забрана за премахване на характеристиките на ландшафта (синори, единични и група дървета) при ползването на земеделските земи като такива.</w:t>
      </w:r>
    </w:p>
    <w:p w14:paraId="1850913F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  <w:proofErr w:type="spellStart"/>
      <w:r w:rsidRPr="00E93538">
        <w:rPr>
          <w:rFonts w:asciiTheme="minorHAnsi" w:eastAsia="Calibri" w:hAnsiTheme="minorHAnsi" w:cstheme="minorHAnsi"/>
          <w:b/>
          <w:sz w:val="18"/>
          <w:szCs w:val="18"/>
          <w:lang w:val="bg-BG"/>
        </w:rPr>
        <w:t>Демаркация</w:t>
      </w:r>
      <w:proofErr w:type="spellEnd"/>
      <w:r w:rsidRPr="00E93538">
        <w:rPr>
          <w:rFonts w:asciiTheme="minorHAnsi" w:eastAsia="Calibri" w:hAnsiTheme="minorHAnsi" w:cstheme="minorHAnsi"/>
          <w:b/>
          <w:sz w:val="18"/>
          <w:szCs w:val="18"/>
          <w:lang w:val="bg-BG"/>
        </w:rPr>
        <w:t xml:space="preserve">: </w:t>
      </w:r>
      <w:r w:rsidRPr="00E93538">
        <w:rPr>
          <w:rFonts w:asciiTheme="minorHAnsi" w:eastAsia="Calibri" w:hAnsiTheme="minorHAnsi" w:cstheme="minorHAnsi"/>
          <w:sz w:val="18"/>
          <w:szCs w:val="18"/>
          <w:lang w:val="bg-BG"/>
        </w:rPr>
        <w:t>не е посочена;</w:t>
      </w:r>
    </w:p>
    <w:p w14:paraId="65E0DE66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sz w:val="18"/>
          <w:szCs w:val="18"/>
          <w:lang w:val="bg-BG"/>
        </w:rPr>
        <w:t>(Подробно разписване на мярката - в приложение 2.Б).</w:t>
      </w:r>
    </w:p>
    <w:p w14:paraId="7EC0D7F3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</w:p>
    <w:p w14:paraId="472990DE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b/>
          <w:color w:val="C00000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b/>
          <w:color w:val="C00000"/>
          <w:sz w:val="18"/>
          <w:szCs w:val="18"/>
          <w:lang w:val="bg-BG"/>
        </w:rPr>
        <w:t xml:space="preserve">Предложение за промяна: </w:t>
      </w:r>
    </w:p>
    <w:p w14:paraId="20A77DC6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eastAsia="Calibri" w:hAnsiTheme="minorHAnsi" w:cstheme="minorHAnsi"/>
          <w:b/>
          <w:color w:val="C00000"/>
          <w:sz w:val="18"/>
          <w:szCs w:val="18"/>
          <w:lang w:val="bg-BG"/>
        </w:rPr>
        <w:t xml:space="preserve">А) </w:t>
      </w:r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Разширяване обхвата на мярката, така че да обхване възстановяване на тревни местообитания в гнездови находища на ливаден </w:t>
      </w:r>
      <w:proofErr w:type="spellStart"/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>дърдавец</w:t>
      </w:r>
      <w:proofErr w:type="spellEnd"/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, ловни територии на малък креслив орел, </w:t>
      </w:r>
      <w:proofErr w:type="spellStart"/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>белошипа</w:t>
      </w:r>
      <w:proofErr w:type="spellEnd"/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 </w:t>
      </w:r>
      <w:proofErr w:type="spellStart"/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>ветрушка</w:t>
      </w:r>
      <w:proofErr w:type="spellEnd"/>
      <w:r w:rsidRPr="00E93538">
        <w:rPr>
          <w:rFonts w:asciiTheme="minorHAnsi" w:eastAsia="Calibri" w:hAnsiTheme="minorHAnsi" w:cstheme="minorHAnsi"/>
          <w:color w:val="C00000"/>
          <w:sz w:val="18"/>
          <w:szCs w:val="18"/>
          <w:lang w:val="bg-BG"/>
        </w:rPr>
        <w:t xml:space="preserve"> и ловен сокол. </w:t>
      </w:r>
    </w:p>
    <w:p w14:paraId="5490E8B3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Б) Към наложените хоризонтални забрани да се добави:</w:t>
      </w:r>
    </w:p>
    <w:p w14:paraId="563BF7B6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1.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 xml:space="preserve">забрана за </w:t>
      </w:r>
      <w:proofErr w:type="spellStart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изполване</w:t>
      </w:r>
      <w:proofErr w:type="spellEnd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 xml:space="preserve"> при почистване на нежелана храстова или инвазивна растителност от пасища на </w:t>
      </w:r>
      <w:proofErr w:type="spellStart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шредери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, булдозери, </w:t>
      </w:r>
      <w:r w:rsidRPr="00E93538"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  <w:t>тежки верижни машини или друга техника, чиято употреба създава рискове или води до директно унищожаване на екземпляри от животински видове.</w:t>
      </w:r>
    </w:p>
    <w:p w14:paraId="559AF568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2. </w:t>
      </w: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>изискване да се запазят площите с основните категории природни местообитания в постоянно затревените площи</w:t>
      </w:r>
      <w:r w:rsidRPr="00E93538"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  <w:t>, като при селскостопанските дейности се следи за реалното състояние на териториите, без значение от начин на трайно ползване на поземлените имоти.</w:t>
      </w:r>
    </w:p>
    <w:p w14:paraId="34C56D06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3. </w:t>
      </w: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>изискване основна част от териториите следва да се управляват за постигане на оптимално количество на храстовата растителност от 30% до 50% с дисперсни храсти и комплекси от храстова растителност</w:t>
      </w:r>
      <w:r w:rsidRPr="00E93538">
        <w:rPr>
          <w:rFonts w:asciiTheme="minorHAnsi" w:hAnsiTheme="minorHAnsi" w:cstheme="minorHAnsi"/>
          <w:bCs/>
          <w:color w:val="C00000"/>
          <w:sz w:val="18"/>
          <w:szCs w:val="18"/>
          <w:lang w:val="bg-BG"/>
        </w:rPr>
        <w:t xml:space="preserve"> с размери от 50 до 500 m2 на ниво физически блок.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Препоръчително е да се разработи модел на План за контролиране на дърветата и храстите в земеделското стопанство,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който да кореспондира с екологичните специфики (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проективно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покритие/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мозаечност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) на целевите видове животни.</w:t>
      </w:r>
    </w:p>
    <w:p w14:paraId="14F45BA5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4. </w:t>
      </w:r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 xml:space="preserve">Да се допуска подпомагане на площи с до 50% </w:t>
      </w:r>
      <w:proofErr w:type="spellStart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захрастеност</w:t>
      </w:r>
      <w:proofErr w:type="spellEnd"/>
      <w:r w:rsidRPr="00E93538">
        <w:rPr>
          <w:rFonts w:asciiTheme="minorHAnsi" w:hAnsiTheme="minorHAnsi" w:cstheme="minorHAnsi"/>
          <w:b/>
          <w:bCs/>
          <w:color w:val="C00000"/>
          <w:sz w:val="18"/>
          <w:szCs w:val="18"/>
          <w:lang w:val="bg-BG"/>
        </w:rPr>
        <w:t>;</w:t>
      </w: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</w:t>
      </w:r>
    </w:p>
    <w:p w14:paraId="7D6C81F5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5. </w:t>
      </w:r>
      <w:r w:rsidRPr="00E93538">
        <w:rPr>
          <w:rFonts w:asciiTheme="minorHAnsi" w:hAnsiTheme="minorHAnsi" w:cstheme="minorHAnsi"/>
          <w:b/>
          <w:color w:val="C00000"/>
          <w:sz w:val="18"/>
          <w:szCs w:val="18"/>
          <w:lang w:val="bg-BG"/>
        </w:rPr>
        <w:t xml:space="preserve">Дейностите по механично почистване на затревените площи се провеждат единствено в периода от 15 октомври до 28 февруари. </w:t>
      </w:r>
    </w:p>
    <w:p w14:paraId="46C29CF9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В) Да се актуализират слоевете за подпомагане по мярката</w:t>
      </w:r>
    </w:p>
    <w:p w14:paraId="330CD7CC" w14:textId="77777777" w:rsidR="00E25914" w:rsidRPr="00E93538" w:rsidRDefault="00E25914" w:rsidP="00E93538">
      <w:pPr>
        <w:spacing w:before="120" w:after="120"/>
        <w:jc w:val="both"/>
        <w:rPr>
          <w:rFonts w:asciiTheme="minorHAnsi" w:hAnsiTheme="minorHAnsi" w:cstheme="minorHAnsi"/>
          <w:color w:val="C00000"/>
          <w:sz w:val="18"/>
          <w:szCs w:val="18"/>
          <w:lang w:val="bg-BG"/>
        </w:rPr>
      </w:pPr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Г) да се въведе механизъм за оценка (включващ като индикатори видовете и техните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местооблитания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) на ефекта от прилагане на мярката и постигане на целите за опазване в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заищтените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видове </w:t>
      </w:r>
      <w:proofErr w:type="spellStart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>животнии</w:t>
      </w:r>
      <w:proofErr w:type="spellEnd"/>
      <w:r w:rsidRPr="00E93538">
        <w:rPr>
          <w:rFonts w:asciiTheme="minorHAnsi" w:hAnsiTheme="minorHAnsi" w:cstheme="minorHAnsi"/>
          <w:color w:val="C00000"/>
          <w:sz w:val="18"/>
          <w:szCs w:val="18"/>
          <w:lang w:val="bg-BG"/>
        </w:rPr>
        <w:t xml:space="preserve"> растения и на техните местообитания.</w:t>
      </w:r>
    </w:p>
    <w:p w14:paraId="0EBF70B3" w14:textId="77777777" w:rsidR="00E25914" w:rsidRPr="00E93538" w:rsidRDefault="00E25914" w:rsidP="00E93538">
      <w:pPr>
        <w:spacing w:before="120" w:after="120"/>
        <w:jc w:val="both"/>
        <w:rPr>
          <w:rFonts w:asciiTheme="minorHAnsi" w:eastAsia="Calibri" w:hAnsiTheme="minorHAnsi" w:cstheme="minorHAnsi"/>
          <w:sz w:val="18"/>
          <w:szCs w:val="18"/>
          <w:lang w:val="bg-BG"/>
        </w:rPr>
      </w:pPr>
    </w:p>
    <w:p w14:paraId="096A3267" w14:textId="77777777" w:rsidR="008918C5" w:rsidRPr="00E93538" w:rsidRDefault="008918C5" w:rsidP="00E93538">
      <w:pPr>
        <w:rPr>
          <w:lang w:val="bg-BG"/>
        </w:rPr>
      </w:pPr>
    </w:p>
    <w:sectPr w:rsidR="008918C5" w:rsidRPr="00E93538" w:rsidSect="000411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5225" w14:textId="77777777" w:rsidR="003B593B" w:rsidRDefault="003B593B" w:rsidP="00E25914">
      <w:r>
        <w:separator/>
      </w:r>
    </w:p>
  </w:endnote>
  <w:endnote w:type="continuationSeparator" w:id="0">
    <w:p w14:paraId="7D810A0A" w14:textId="77777777" w:rsidR="003B593B" w:rsidRDefault="003B593B" w:rsidP="00E2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83A16" w14:textId="77777777" w:rsidR="003B593B" w:rsidRDefault="003B593B" w:rsidP="00E25914">
      <w:r>
        <w:separator/>
      </w:r>
    </w:p>
  </w:footnote>
  <w:footnote w:type="continuationSeparator" w:id="0">
    <w:p w14:paraId="673FF24A" w14:textId="77777777" w:rsidR="003B593B" w:rsidRDefault="003B593B" w:rsidP="00E25914">
      <w:r>
        <w:continuationSeparator/>
      </w:r>
    </w:p>
  </w:footnote>
  <w:footnote w:id="1">
    <w:p w14:paraId="6153305B" w14:textId="77777777" w:rsidR="00E25914" w:rsidRPr="00D122C9" w:rsidRDefault="00E25914" w:rsidP="00E25914">
      <w:pPr>
        <w:pStyle w:val="FootnoteText"/>
        <w:rPr>
          <w:sz w:val="18"/>
          <w:szCs w:val="18"/>
          <w:lang w:val="en-US"/>
        </w:rPr>
      </w:pPr>
      <w:r w:rsidRPr="00D122C9">
        <w:rPr>
          <w:rStyle w:val="FootnoteReference"/>
          <w:sz w:val="18"/>
          <w:szCs w:val="18"/>
        </w:rPr>
        <w:footnoteRef/>
      </w:r>
      <w:r w:rsidRPr="00D122C9">
        <w:rPr>
          <w:sz w:val="18"/>
          <w:szCs w:val="18"/>
        </w:rPr>
        <w:t xml:space="preserve"> Забраните под номера</w:t>
      </w:r>
      <w:r w:rsidRPr="00D122C9">
        <w:rPr>
          <w:b/>
          <w:bCs/>
          <w:sz w:val="18"/>
          <w:szCs w:val="18"/>
        </w:rPr>
        <w:t xml:space="preserve"> 4, 11, 8, 9, 10  </w:t>
      </w:r>
      <w:r w:rsidRPr="00D122C9">
        <w:rPr>
          <w:sz w:val="18"/>
          <w:szCs w:val="18"/>
        </w:rPr>
        <w:t xml:space="preserve">няма да се компенсират по мярка 12, тъй като в Регламент 1307 за директните плащания, с </w:t>
      </w:r>
      <w:r w:rsidRPr="00D122C9">
        <w:rPr>
          <w:b/>
          <w:bCs/>
          <w:sz w:val="18"/>
          <w:szCs w:val="18"/>
        </w:rPr>
        <w:t>цел да се избегне двойното финансиране (с I</w:t>
      </w:r>
      <w:r w:rsidRPr="00D122C9">
        <w:rPr>
          <w:sz w:val="18"/>
          <w:szCs w:val="18"/>
        </w:rPr>
        <w:t xml:space="preserve"> </w:t>
      </w:r>
      <w:r w:rsidRPr="00D122C9">
        <w:rPr>
          <w:b/>
          <w:bCs/>
          <w:sz w:val="18"/>
          <w:szCs w:val="18"/>
        </w:rPr>
        <w:t>стълб)</w:t>
      </w:r>
      <w:r w:rsidRPr="00D122C9">
        <w:rPr>
          <w:sz w:val="18"/>
          <w:szCs w:val="18"/>
        </w:rPr>
        <w:t xml:space="preserve"> изрично е записано, че се избягва разораването на пасища и постоянно затревени площи в екологично чувствителни зони.</w:t>
      </w:r>
    </w:p>
  </w:footnote>
  <w:footnote w:id="2">
    <w:p w14:paraId="4F730F24" w14:textId="77777777" w:rsidR="00E25914" w:rsidRPr="00D122C9" w:rsidRDefault="00E25914" w:rsidP="00E25914">
      <w:pPr>
        <w:pStyle w:val="FootnoteText"/>
        <w:rPr>
          <w:sz w:val="18"/>
          <w:szCs w:val="18"/>
        </w:rPr>
      </w:pPr>
      <w:r w:rsidRPr="00D122C9">
        <w:rPr>
          <w:rStyle w:val="FootnoteReference"/>
          <w:sz w:val="18"/>
          <w:szCs w:val="18"/>
        </w:rPr>
        <w:footnoteRef/>
      </w:r>
      <w:r w:rsidRPr="00D122C9">
        <w:rPr>
          <w:sz w:val="18"/>
          <w:szCs w:val="18"/>
        </w:rPr>
        <w:t xml:space="preserve"> </w:t>
      </w:r>
      <w:r w:rsidRPr="00D122C9">
        <w:rPr>
          <w:color w:val="FF0000"/>
          <w:sz w:val="18"/>
          <w:szCs w:val="18"/>
        </w:rPr>
        <w:t>това вероятно ще е най-конфликтното предложение, защото в равнините части косенето след 15 юли води до ниска фуражна стойност на сеното и на практика пропуск на една коситба, което е чиста загуба за фермерите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86514"/>
    <w:multiLevelType w:val="hybridMultilevel"/>
    <w:tmpl w:val="E38CFC9E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50C80"/>
    <w:multiLevelType w:val="hybridMultilevel"/>
    <w:tmpl w:val="6846C79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8004E"/>
    <w:multiLevelType w:val="hybridMultilevel"/>
    <w:tmpl w:val="E38CFC9E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73951"/>
    <w:multiLevelType w:val="hybridMultilevel"/>
    <w:tmpl w:val="46AEE964"/>
    <w:lvl w:ilvl="0" w:tplc="E43E9CE4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914"/>
    <w:rsid w:val="00041142"/>
    <w:rsid w:val="00293D9E"/>
    <w:rsid w:val="003B593B"/>
    <w:rsid w:val="008918C5"/>
    <w:rsid w:val="00E25914"/>
    <w:rsid w:val="00E9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CE70"/>
  <w15:chartTrackingRefBased/>
  <w15:docId w15:val="{BE6E492C-DA6B-452F-BA1B-9794D1AB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91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E2591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2591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5914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25914"/>
    <w:rPr>
      <w:vertAlign w:val="superscript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E25914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2149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irina.kostadinova@bspb.org</dc:creator>
  <cp:keywords/>
  <dc:description/>
  <cp:lastModifiedBy>irina.kostadinova@bspb.org</cp:lastModifiedBy>
  <cp:revision>2</cp:revision>
  <dcterms:created xsi:type="dcterms:W3CDTF">2021-12-08T13:46:00Z</dcterms:created>
  <dcterms:modified xsi:type="dcterms:W3CDTF">2021-12-08T14:09:00Z</dcterms:modified>
</cp:coreProperties>
</file>