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8700" w14:textId="77777777" w:rsidR="006B4B20" w:rsidRPr="00F404E6" w:rsidRDefault="006B4B20" w:rsidP="006B4B20">
      <w:pPr>
        <w:tabs>
          <w:tab w:val="left" w:pos="6036"/>
        </w:tabs>
        <w:overflowPunct/>
        <w:autoSpaceDE/>
        <w:autoSpaceDN/>
        <w:adjustRightInd/>
        <w:spacing w:before="120" w:line="276" w:lineRule="auto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14:paraId="6404C392" w14:textId="77777777" w:rsidR="006B4B20" w:rsidRDefault="006B4B20" w:rsidP="006B4B20">
      <w:pPr>
        <w:tabs>
          <w:tab w:val="left" w:pos="6036"/>
        </w:tabs>
        <w:overflowPunct/>
        <w:autoSpaceDE/>
        <w:autoSpaceDN/>
        <w:adjustRightInd/>
        <w:spacing w:before="120" w:line="276" w:lineRule="auto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14:paraId="25CF9733" w14:textId="77777777" w:rsidR="006B4B20" w:rsidRDefault="006B4B20" w:rsidP="006B4B20">
      <w:pPr>
        <w:tabs>
          <w:tab w:val="left" w:pos="6036"/>
        </w:tabs>
        <w:overflowPunct/>
        <w:autoSpaceDE/>
        <w:autoSpaceDN/>
        <w:adjustRightInd/>
        <w:spacing w:before="120" w:line="276" w:lineRule="auto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14:paraId="27E84D3B" w14:textId="77777777" w:rsidR="006B4B20" w:rsidRDefault="006B4B20" w:rsidP="006B4B20">
      <w:pPr>
        <w:tabs>
          <w:tab w:val="left" w:pos="6036"/>
        </w:tabs>
        <w:overflowPunct/>
        <w:autoSpaceDE/>
        <w:autoSpaceDN/>
        <w:adjustRightInd/>
        <w:spacing w:before="120" w:line="276" w:lineRule="auto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14:paraId="15E791C6" w14:textId="77777777" w:rsidR="006B4B20" w:rsidRPr="00467D35" w:rsidRDefault="006B4B20" w:rsidP="006B4B20">
      <w:pPr>
        <w:pStyle w:val="Heading1"/>
        <w:framePr w:w="0" w:hRule="auto" w:wrap="auto" w:vAnchor="margin" w:hAnchor="text" w:xAlign="left" w:yAlign="inline"/>
        <w:spacing w:line="276" w:lineRule="auto"/>
        <w:rPr>
          <w:rFonts w:ascii="Platinum Bg" w:hAnsi="Platinum Bg"/>
          <w:b w:val="0"/>
          <w:spacing w:val="40"/>
          <w:sz w:val="36"/>
          <w:szCs w:val="36"/>
        </w:rPr>
      </w:pPr>
      <w:r w:rsidRPr="00467D35">
        <w:rPr>
          <w:rFonts w:ascii="Platinum Bg" w:hAnsi="Platinum Bg"/>
          <w:b w:val="0"/>
          <w:spacing w:val="40"/>
          <w:sz w:val="36"/>
          <w:szCs w:val="36"/>
        </w:rPr>
        <w:t>РЕПУБЛИКА БЪЛГАРИЯ</w:t>
      </w:r>
    </w:p>
    <w:p w14:paraId="6FD01B63" w14:textId="77777777" w:rsidR="006B4B20" w:rsidRDefault="006B4B20" w:rsidP="006B4B20">
      <w:pPr>
        <w:pStyle w:val="Heading1"/>
        <w:framePr w:w="0" w:hRule="auto" w:wrap="auto" w:vAnchor="margin" w:hAnchor="text" w:xAlign="left" w:yAlign="inline"/>
        <w:spacing w:line="276" w:lineRule="auto"/>
        <w:rPr>
          <w:rFonts w:ascii="Platinum Bg" w:hAnsi="Platinum Bg"/>
          <w:b w:val="0"/>
          <w:spacing w:val="40"/>
          <w:sz w:val="28"/>
          <w:szCs w:val="28"/>
        </w:rPr>
      </w:pPr>
      <w:r w:rsidRPr="00006F87">
        <w:rPr>
          <w:rFonts w:ascii="Platinum Bg" w:hAnsi="Platinum Bg"/>
          <w:b w:val="0"/>
          <w:spacing w:val="40"/>
          <w:sz w:val="28"/>
          <w:szCs w:val="28"/>
        </w:rPr>
        <w:t>Заместник-министър на земеделието</w:t>
      </w:r>
    </w:p>
    <w:p w14:paraId="1DB7A997" w14:textId="77777777" w:rsidR="006B4B20" w:rsidRPr="006430CE" w:rsidRDefault="006B4B20" w:rsidP="006B4B20"/>
    <w:p w14:paraId="4945B215" w14:textId="77777777" w:rsidR="006F06E1" w:rsidRPr="00882EF0" w:rsidRDefault="00773062" w:rsidP="006F06E1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Verdana" w:eastAsia="Calibri" w:hAnsi="Verdana"/>
          <w:color w:val="000000"/>
          <w:lang w:val="bg-BG"/>
        </w:rPr>
        <w:pict w14:anchorId="298C9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4B23C6F2-49BE-4BAE-BB67-1D7138A5925E}" provid="{00000000-0000-0000-0000-000000000000}" o:suggestedsigner=" " issignatureline="t"/>
          </v:shape>
        </w:pic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747"/>
        <w:gridCol w:w="4748"/>
      </w:tblGrid>
      <w:tr w:rsidR="006F06E1" w14:paraId="088428EC" w14:textId="77777777" w:rsidTr="00795470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1C135A" w14:textId="1188E9E6" w:rsidR="00EC6B96" w:rsidRDefault="00A81ED1" w:rsidP="00795470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bg-BG" w:eastAsia="bg-BG"/>
              </w:rPr>
              <w:t xml:space="preserve">Д-р </w:t>
            </w:r>
            <w:r w:rsidR="00EC6B96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bg-BG" w:eastAsia="bg-BG"/>
              </w:rPr>
              <w:t>Иван иванов</w:t>
            </w:r>
          </w:p>
          <w:p w14:paraId="11CDA8B9" w14:textId="081F3166" w:rsidR="006F06E1" w:rsidRPr="00EC6B96" w:rsidRDefault="006F06E1" w:rsidP="00795470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М</w:t>
            </w:r>
            <w:r w:rsidRPr="00882EF0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bg-BG" w:eastAsia="bg-BG"/>
              </w:rPr>
              <w:t>инистър на</w:t>
            </w: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882EF0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bg-BG" w:eastAsia="bg-BG"/>
              </w:rPr>
              <w:t>земеделието</w:t>
            </w: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CE7390" w14:textId="77777777" w:rsidR="006F06E1" w:rsidRDefault="006F06E1" w:rsidP="00795470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caps/>
                <w:noProof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ОДОБРЯВАМ:</w:t>
            </w:r>
            <w:r>
              <w:rPr>
                <w:rFonts w:ascii="Times New Roman" w:hAnsi="Times New Roman"/>
                <w:b/>
                <w:caps/>
                <w:noProof/>
                <w:color w:val="000000"/>
                <w:sz w:val="24"/>
                <w:szCs w:val="24"/>
                <w:lang w:val="bg-BG" w:eastAsia="bg-BG"/>
              </w:rPr>
              <w:t xml:space="preserve"> </w:t>
            </w:r>
          </w:p>
          <w:p w14:paraId="20341130" w14:textId="77777777" w:rsidR="006F06E1" w:rsidRDefault="00680F44" w:rsidP="00795470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caps/>
                <w:noProof/>
                <w:color w:val="000000"/>
                <w:sz w:val="24"/>
                <w:szCs w:val="24"/>
                <w:lang w:val="bg-BG" w:eastAsia="bg-BG"/>
              </w:rPr>
              <w:pict w14:anchorId="10CAA5C2">
                <v:shape id="_x0000_i1026" type="#_x0000_t75" alt="Microsoft Office Signature Line..." style="width:193.5pt;height:96pt">
                  <v:imagedata r:id="rId9" o:title=""/>
                  <o:lock v:ext="edit" ungrouping="t" rotation="t" cropping="t" verticies="t" text="t" grouping="t"/>
                  <o:signatureline v:ext="edit" id="{E2C0F150-5610-4059-BF4C-5F3F3D8CAE58}" provid="{00000000-0000-0000-0000-000000000000}" o:suggestedsigner2="Министър" issignatureline="t"/>
                </v:shape>
              </w:pict>
            </w:r>
          </w:p>
        </w:tc>
      </w:tr>
    </w:tbl>
    <w:p w14:paraId="70B83233" w14:textId="77777777" w:rsidR="006B4B20" w:rsidRPr="005D26E2" w:rsidRDefault="006B4B20" w:rsidP="006B4B20">
      <w:pPr>
        <w:overflowPunct/>
        <w:autoSpaceDE/>
        <w:autoSpaceDN/>
        <w:adjustRightInd/>
        <w:spacing w:line="276" w:lineRule="auto"/>
        <w:jc w:val="both"/>
        <w:textAlignment w:val="auto"/>
        <w:rPr>
          <w:rStyle w:val="FontStyle11"/>
          <w:rFonts w:ascii="Times New Roman" w:hAnsi="Times New Roman"/>
          <w:b w:val="0"/>
        </w:rPr>
      </w:pPr>
    </w:p>
    <w:p w14:paraId="656AB554" w14:textId="2D16FE6D" w:rsidR="006B4B20" w:rsidRPr="003B5532" w:rsidRDefault="006B4B20" w:rsidP="006B4B20">
      <w:pPr>
        <w:pStyle w:val="Style4"/>
        <w:widowControl/>
        <w:spacing w:line="360" w:lineRule="auto"/>
        <w:ind w:left="1410" w:hanging="1410"/>
        <w:jc w:val="both"/>
        <w:rPr>
          <w:rStyle w:val="FontStyle11"/>
          <w:rFonts w:ascii="Times New Roman" w:hAnsi="Times New Roman"/>
          <w:b w:val="0"/>
        </w:rPr>
      </w:pPr>
      <w:r w:rsidRPr="005D26E2">
        <w:rPr>
          <w:rStyle w:val="FontStyle11"/>
          <w:rFonts w:ascii="Times New Roman" w:hAnsi="Times New Roman"/>
          <w:bCs w:val="0"/>
        </w:rPr>
        <w:t>Относно:</w:t>
      </w:r>
      <w:r w:rsidRPr="005D26E2">
        <w:rPr>
          <w:rStyle w:val="FontStyle11"/>
          <w:rFonts w:ascii="Times New Roman" w:hAnsi="Times New Roman"/>
        </w:rPr>
        <w:tab/>
      </w:r>
      <w:bookmarkStart w:id="0" w:name="_Hlk92411275"/>
      <w:r>
        <w:rPr>
          <w:rStyle w:val="FontStyle11"/>
          <w:rFonts w:ascii="Times New Roman" w:hAnsi="Times New Roman"/>
        </w:rPr>
        <w:t>Заповед</w:t>
      </w:r>
      <w:r w:rsidR="00AB7B7A">
        <w:rPr>
          <w:rStyle w:val="FontStyle11"/>
          <w:rFonts w:ascii="Times New Roman" w:hAnsi="Times New Roman"/>
        </w:rPr>
        <w:t xml:space="preserve"> на основание </w:t>
      </w:r>
      <w:r>
        <w:rPr>
          <w:rStyle w:val="FontStyle11"/>
          <w:rFonts w:ascii="Times New Roman" w:hAnsi="Times New Roman"/>
        </w:rPr>
        <w:t>чл. 1</w:t>
      </w:r>
      <w:r w:rsidR="00974969">
        <w:rPr>
          <w:rStyle w:val="FontStyle11"/>
          <w:rFonts w:ascii="Times New Roman" w:hAnsi="Times New Roman"/>
        </w:rPr>
        <w:t>3</w:t>
      </w:r>
      <w:r>
        <w:rPr>
          <w:rStyle w:val="FontStyle11"/>
          <w:rFonts w:ascii="Times New Roman" w:hAnsi="Times New Roman"/>
        </w:rPr>
        <w:t xml:space="preserve"> от Наредба № </w:t>
      </w:r>
      <w:r w:rsidR="00974969">
        <w:rPr>
          <w:rStyle w:val="FontStyle11"/>
          <w:rFonts w:ascii="Times New Roman" w:hAnsi="Times New Roman"/>
        </w:rPr>
        <w:t>4</w:t>
      </w:r>
      <w:r>
        <w:rPr>
          <w:rStyle w:val="FontStyle11"/>
          <w:rFonts w:ascii="Times New Roman" w:hAnsi="Times New Roman"/>
        </w:rPr>
        <w:t xml:space="preserve"> от 2015 г. за прилагане на мярка 1</w:t>
      </w:r>
      <w:r w:rsidR="00974969">
        <w:rPr>
          <w:rStyle w:val="FontStyle11"/>
          <w:rFonts w:ascii="Times New Roman" w:hAnsi="Times New Roman"/>
        </w:rPr>
        <w:t xml:space="preserve">1 </w:t>
      </w:r>
      <w:r>
        <w:rPr>
          <w:rStyle w:val="FontStyle11"/>
          <w:rFonts w:ascii="Times New Roman" w:hAnsi="Times New Roman"/>
        </w:rPr>
        <w:t>„</w:t>
      </w:r>
      <w:r w:rsidR="00974969">
        <w:rPr>
          <w:rStyle w:val="FontStyle11"/>
          <w:rFonts w:ascii="Times New Roman" w:hAnsi="Times New Roman"/>
        </w:rPr>
        <w:t>Биологично разнообразие</w:t>
      </w:r>
      <w:r>
        <w:rPr>
          <w:rStyle w:val="FontStyle11"/>
          <w:rFonts w:ascii="Times New Roman" w:hAnsi="Times New Roman"/>
        </w:rPr>
        <w:t xml:space="preserve">“ от Програмата за развитие на селските райони за периода 2014 – 2020 г. </w:t>
      </w:r>
      <w:r w:rsidRPr="00215189">
        <w:rPr>
          <w:rStyle w:val="FontStyle11"/>
          <w:rFonts w:ascii="Times New Roman" w:hAnsi="Times New Roman"/>
        </w:rPr>
        <w:t xml:space="preserve">(Наредба № </w:t>
      </w:r>
      <w:r w:rsidR="00974969">
        <w:rPr>
          <w:rStyle w:val="FontStyle11"/>
          <w:rFonts w:ascii="Times New Roman" w:hAnsi="Times New Roman"/>
        </w:rPr>
        <w:t>4</w:t>
      </w:r>
      <w:r w:rsidRPr="00215189">
        <w:rPr>
          <w:rStyle w:val="FontStyle11"/>
          <w:rFonts w:ascii="Times New Roman" w:hAnsi="Times New Roman"/>
        </w:rPr>
        <w:t xml:space="preserve"> от 2015 г.), (ДВ, бр. 16 от 2015)</w:t>
      </w:r>
    </w:p>
    <w:bookmarkEnd w:id="0"/>
    <w:p w14:paraId="0CD82885" w14:textId="77777777" w:rsidR="00A05CB7" w:rsidRDefault="00A05CB7" w:rsidP="00F20BA5">
      <w:pPr>
        <w:pStyle w:val="Style7"/>
        <w:widowControl/>
        <w:spacing w:line="360" w:lineRule="auto"/>
        <w:rPr>
          <w:rStyle w:val="FontStyle11"/>
          <w:rFonts w:ascii="Times New Roman" w:hAnsi="Times New Roman"/>
          <w:spacing w:val="210"/>
          <w:sz w:val="28"/>
          <w:szCs w:val="28"/>
        </w:rPr>
      </w:pPr>
    </w:p>
    <w:p w14:paraId="5B972046" w14:textId="77777777" w:rsidR="006B4B20" w:rsidRPr="00F14C0C" w:rsidRDefault="006B4B20" w:rsidP="006B4B20">
      <w:pPr>
        <w:pStyle w:val="Style7"/>
        <w:widowControl/>
        <w:spacing w:line="360" w:lineRule="auto"/>
        <w:jc w:val="center"/>
        <w:rPr>
          <w:rStyle w:val="FontStyle11"/>
          <w:rFonts w:ascii="Times New Roman" w:hAnsi="Times New Roman"/>
          <w:spacing w:val="210"/>
          <w:sz w:val="28"/>
          <w:szCs w:val="28"/>
        </w:rPr>
      </w:pPr>
      <w:r w:rsidRPr="00F14C0C">
        <w:rPr>
          <w:rStyle w:val="FontStyle11"/>
          <w:rFonts w:ascii="Times New Roman" w:hAnsi="Times New Roman"/>
          <w:spacing w:val="210"/>
          <w:sz w:val="28"/>
          <w:szCs w:val="28"/>
        </w:rPr>
        <w:t>ДОКЛАД</w:t>
      </w:r>
    </w:p>
    <w:p w14:paraId="4FBE12D7" w14:textId="77777777" w:rsidR="006B4B20" w:rsidRPr="00F14C0C" w:rsidRDefault="006B4B20" w:rsidP="006B4B20">
      <w:pPr>
        <w:pStyle w:val="Style8"/>
        <w:widowControl/>
        <w:spacing w:line="360" w:lineRule="auto"/>
        <w:jc w:val="center"/>
        <w:rPr>
          <w:rStyle w:val="FontStyle11"/>
          <w:rFonts w:ascii="Times New Roman" w:hAnsi="Times New Roman"/>
        </w:rPr>
      </w:pPr>
      <w:r w:rsidRPr="00F14C0C">
        <w:rPr>
          <w:rStyle w:val="FontStyle11"/>
          <w:rFonts w:ascii="Times New Roman" w:hAnsi="Times New Roman"/>
        </w:rPr>
        <w:t xml:space="preserve">от </w:t>
      </w:r>
    </w:p>
    <w:p w14:paraId="49E5B425" w14:textId="4A0B36E6" w:rsidR="006B4B20" w:rsidRPr="00882EF0" w:rsidRDefault="00787DF2" w:rsidP="006B4B20">
      <w:pPr>
        <w:pStyle w:val="Style8"/>
        <w:widowControl/>
        <w:spacing w:line="360" w:lineRule="auto"/>
        <w:jc w:val="center"/>
        <w:rPr>
          <w:rStyle w:val="FontStyle11"/>
          <w:rFonts w:ascii="Times New Roman" w:hAnsi="Times New Roman"/>
          <w:b w:val="0"/>
        </w:rPr>
      </w:pPr>
      <w:r>
        <w:rPr>
          <w:rStyle w:val="FontStyle11"/>
          <w:rFonts w:ascii="Times New Roman" w:hAnsi="Times New Roman"/>
        </w:rPr>
        <w:t xml:space="preserve">Д-р </w:t>
      </w:r>
      <w:r w:rsidR="00AB7B7A">
        <w:rPr>
          <w:rStyle w:val="FontStyle11"/>
          <w:rFonts w:ascii="Times New Roman" w:hAnsi="Times New Roman"/>
        </w:rPr>
        <w:t>Момчил Неков</w:t>
      </w:r>
    </w:p>
    <w:p w14:paraId="333D88D2" w14:textId="7C0D5348" w:rsidR="00AB7B7A" w:rsidRDefault="006B4B20" w:rsidP="001D3427">
      <w:pPr>
        <w:pStyle w:val="Style8"/>
        <w:widowControl/>
        <w:spacing w:line="360" w:lineRule="auto"/>
        <w:jc w:val="center"/>
        <w:rPr>
          <w:rStyle w:val="FontStyle11"/>
          <w:rFonts w:ascii="Times New Roman" w:hAnsi="Times New Roman"/>
          <w:i/>
        </w:rPr>
      </w:pPr>
      <w:r w:rsidRPr="00F14C0C">
        <w:rPr>
          <w:rStyle w:val="FontStyle11"/>
          <w:rFonts w:ascii="Times New Roman" w:hAnsi="Times New Roman"/>
          <w:i/>
        </w:rPr>
        <w:t>Заместник – министър на земеделието</w:t>
      </w:r>
    </w:p>
    <w:p w14:paraId="2640FB67" w14:textId="77777777" w:rsidR="005D26E2" w:rsidRPr="00F14C0C" w:rsidRDefault="005D26E2" w:rsidP="001D3427">
      <w:pPr>
        <w:pStyle w:val="Style8"/>
        <w:widowControl/>
        <w:spacing w:line="360" w:lineRule="auto"/>
        <w:jc w:val="center"/>
        <w:rPr>
          <w:rStyle w:val="FontStyle11"/>
          <w:rFonts w:ascii="Times New Roman" w:hAnsi="Times New Roman"/>
          <w:i/>
        </w:rPr>
      </w:pPr>
    </w:p>
    <w:p w14:paraId="5AB6B974" w14:textId="77777777" w:rsidR="006B4B20" w:rsidRPr="00882EF0" w:rsidRDefault="006B4B20" w:rsidP="006B4B20">
      <w:pPr>
        <w:pStyle w:val="Style5"/>
        <w:widowControl/>
        <w:spacing w:line="360" w:lineRule="auto"/>
        <w:ind w:left="725"/>
        <w:jc w:val="both"/>
        <w:rPr>
          <w:rStyle w:val="FontStyle11"/>
          <w:rFonts w:ascii="Times New Roman" w:hAnsi="Times New Roman"/>
        </w:rPr>
      </w:pPr>
    </w:p>
    <w:p w14:paraId="370B81AD" w14:textId="77777777" w:rsidR="005D26E2" w:rsidRDefault="006B4B20" w:rsidP="005D26E2">
      <w:pPr>
        <w:pStyle w:val="Style5"/>
        <w:widowControl/>
        <w:spacing w:line="360" w:lineRule="auto"/>
        <w:ind w:firstLine="715"/>
        <w:jc w:val="both"/>
        <w:rPr>
          <w:rStyle w:val="FontStyle11"/>
          <w:rFonts w:ascii="Times New Roman" w:hAnsi="Times New Roman"/>
        </w:rPr>
      </w:pPr>
      <w:r w:rsidRPr="00882EF0">
        <w:rPr>
          <w:rStyle w:val="FontStyle11"/>
          <w:rFonts w:ascii="Times New Roman" w:hAnsi="Times New Roman"/>
        </w:rPr>
        <w:t>УВАЖАЕМ</w:t>
      </w:r>
      <w:r w:rsidR="00C850EF">
        <w:rPr>
          <w:rStyle w:val="FontStyle11"/>
          <w:rFonts w:ascii="Times New Roman" w:hAnsi="Times New Roman"/>
        </w:rPr>
        <w:t>И</w:t>
      </w:r>
      <w:r w:rsidRPr="00882EF0">
        <w:rPr>
          <w:rStyle w:val="FontStyle11"/>
          <w:rFonts w:ascii="Times New Roman" w:hAnsi="Times New Roman"/>
        </w:rPr>
        <w:t xml:space="preserve"> ГОСПО</w:t>
      </w:r>
      <w:r w:rsidR="00C850EF">
        <w:rPr>
          <w:rStyle w:val="FontStyle11"/>
          <w:rFonts w:ascii="Times New Roman" w:hAnsi="Times New Roman"/>
        </w:rPr>
        <w:t>ДИН</w:t>
      </w:r>
      <w:r w:rsidRPr="00882EF0">
        <w:rPr>
          <w:rStyle w:val="FontStyle11"/>
          <w:rFonts w:ascii="Times New Roman" w:hAnsi="Times New Roman"/>
        </w:rPr>
        <w:t xml:space="preserve"> МИНИСТЪР,</w:t>
      </w:r>
    </w:p>
    <w:p w14:paraId="2BCD0C4E" w14:textId="77777777" w:rsidR="005D26E2" w:rsidRDefault="005D26E2" w:rsidP="005D26E2">
      <w:pPr>
        <w:pStyle w:val="Style5"/>
        <w:widowControl/>
        <w:spacing w:line="360" w:lineRule="auto"/>
        <w:ind w:firstLine="715"/>
        <w:jc w:val="both"/>
        <w:rPr>
          <w:rStyle w:val="FontStyle11"/>
          <w:rFonts w:ascii="Times New Roman" w:hAnsi="Times New Roman"/>
        </w:rPr>
      </w:pPr>
    </w:p>
    <w:p w14:paraId="19DC54C5" w14:textId="36D7B5A0" w:rsidR="006B4B20" w:rsidRPr="001C2626" w:rsidRDefault="00F20BA5" w:rsidP="001C2626">
      <w:pPr>
        <w:pStyle w:val="Style5"/>
        <w:widowControl/>
        <w:spacing w:line="360" w:lineRule="auto"/>
        <w:ind w:firstLine="715"/>
        <w:jc w:val="both"/>
        <w:rPr>
          <w:rStyle w:val="FontStyle11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  <w:r w:rsidRPr="00A05CB7">
        <w:rPr>
          <w:rFonts w:ascii="Times New Roman" w:hAnsi="Times New Roman"/>
          <w:color w:val="000000"/>
          <w:lang w:eastAsia="en-US"/>
        </w:rPr>
        <w:t>Общата селскостопанска политика се прилага при споделено управление между държавите-членки и Европейския Съюз както е видно от чл</w:t>
      </w:r>
      <w:r>
        <w:rPr>
          <w:rFonts w:ascii="Times New Roman" w:hAnsi="Times New Roman"/>
          <w:color w:val="000000"/>
          <w:lang w:eastAsia="en-US"/>
        </w:rPr>
        <w:t>.</w:t>
      </w:r>
      <w:r w:rsidRPr="00A05CB7">
        <w:rPr>
          <w:rFonts w:ascii="Times New Roman" w:hAnsi="Times New Roman"/>
          <w:color w:val="000000"/>
          <w:lang w:eastAsia="en-US"/>
        </w:rPr>
        <w:t xml:space="preserve"> 4 и 5 от </w:t>
      </w:r>
      <w:r w:rsidR="00974969" w:rsidRPr="00A05CB7">
        <w:rPr>
          <w:rFonts w:ascii="Times New Roman" w:hAnsi="Times New Roman"/>
          <w:color w:val="000000"/>
          <w:lang w:eastAsia="en-US"/>
        </w:rPr>
        <w:t>Регламент (ЕС) №</w:t>
      </w:r>
      <w:r w:rsidR="00974969">
        <w:rPr>
          <w:rFonts w:ascii="Times New Roman" w:hAnsi="Times New Roman"/>
          <w:color w:val="000000"/>
          <w:lang w:eastAsia="en-US"/>
        </w:rPr>
        <w:t xml:space="preserve"> </w:t>
      </w:r>
      <w:r w:rsidR="00974969" w:rsidRPr="00A05CB7">
        <w:rPr>
          <w:rFonts w:ascii="Times New Roman" w:hAnsi="Times New Roman"/>
          <w:color w:val="000000"/>
          <w:lang w:eastAsia="en-US"/>
        </w:rPr>
        <w:t xml:space="preserve">1306/2013 на Европейския парламент и на Съвета от 17 декември 2013 година относно финансирането, управлението и мониторинга на общата селскостопанска политика и за отмяна </w:t>
      </w:r>
      <w:r w:rsidR="00974969" w:rsidRPr="00A05CB7">
        <w:rPr>
          <w:rFonts w:ascii="Times New Roman" w:hAnsi="Times New Roman"/>
          <w:color w:val="000000"/>
          <w:lang w:eastAsia="en-US"/>
        </w:rPr>
        <w:lastRenderedPageBreak/>
        <w:t>на регламенти (ЕИО) № 352/78, (ЕО) № 165/94, (ЕО) № 2799/98, (ЕО) № 814/2000, (ЕО) № 1290/2005 и (ЕО) № 485/2008 на Съвет, наричан по – нататък „Регламент (ЕС) № 1306/2013“</w:t>
      </w:r>
      <w:r w:rsidRPr="00A05CB7">
        <w:rPr>
          <w:rFonts w:ascii="Times New Roman" w:hAnsi="Times New Roman"/>
          <w:color w:val="000000"/>
          <w:lang w:eastAsia="en-US"/>
        </w:rPr>
        <w:t xml:space="preserve">. Този регламент оставя на държавите членки да организират своите системи за управление на отношенията с отделните </w:t>
      </w:r>
      <w:proofErr w:type="spellStart"/>
      <w:r w:rsidRPr="00A05CB7">
        <w:rPr>
          <w:rFonts w:ascii="Times New Roman" w:hAnsi="Times New Roman"/>
          <w:color w:val="000000"/>
          <w:lang w:eastAsia="en-US"/>
        </w:rPr>
        <w:t>бенефициери</w:t>
      </w:r>
      <w:proofErr w:type="spellEnd"/>
      <w:r w:rsidRPr="00A05CB7">
        <w:rPr>
          <w:rFonts w:ascii="Times New Roman" w:hAnsi="Times New Roman"/>
          <w:color w:val="000000"/>
          <w:lang w:eastAsia="en-US"/>
        </w:rPr>
        <w:t xml:space="preserve">. Следователно, държавите членки са тези, които трябва да установят процедури за обработване на заявленията, пряко информиране на земеделските стопани за решенията за плащане и извършване на тези дейности в рамките на определен срок. Тъй като такива процедури по принцип са въпрос на отношения между националната администрация и земеделския стопанин, те следва да бъдат определени в националното законодателство. </w:t>
      </w:r>
    </w:p>
    <w:p w14:paraId="34ACD46C" w14:textId="30FB3BB0" w:rsidR="001358DF" w:rsidRDefault="00CC0E86" w:rsidP="00A05CB7">
      <w:pPr>
        <w:pStyle w:val="Style6"/>
        <w:spacing w:line="360" w:lineRule="auto"/>
        <w:rPr>
          <w:rFonts w:ascii="Times New Roman" w:hAnsi="Times New Roman"/>
          <w:color w:val="000000"/>
          <w:lang w:eastAsia="en-US"/>
        </w:rPr>
      </w:pPr>
      <w:r>
        <w:t xml:space="preserve">В </w:t>
      </w:r>
      <w:r w:rsidRPr="00A05CB7">
        <w:rPr>
          <w:rFonts w:ascii="Times New Roman" w:hAnsi="Times New Roman"/>
          <w:color w:val="000000"/>
          <w:lang w:eastAsia="en-US"/>
        </w:rPr>
        <w:t>рамките на</w:t>
      </w:r>
      <w:r w:rsidR="00ED46DC" w:rsidRPr="00A05CB7">
        <w:rPr>
          <w:rFonts w:ascii="Times New Roman" w:hAnsi="Times New Roman"/>
          <w:color w:val="000000"/>
          <w:lang w:eastAsia="en-US"/>
        </w:rPr>
        <w:t xml:space="preserve"> общата селскостопанска политика</w:t>
      </w:r>
      <w:r w:rsidRPr="00A05CB7">
        <w:rPr>
          <w:rFonts w:ascii="Times New Roman" w:hAnsi="Times New Roman"/>
          <w:color w:val="000000"/>
          <w:lang w:eastAsia="en-US"/>
        </w:rPr>
        <w:t xml:space="preserve"> държавите членки </w:t>
      </w:r>
      <w:r w:rsidR="00ED46DC" w:rsidRPr="00A05CB7">
        <w:rPr>
          <w:rFonts w:ascii="Times New Roman" w:hAnsi="Times New Roman"/>
          <w:color w:val="000000"/>
          <w:lang w:eastAsia="en-US"/>
        </w:rPr>
        <w:t xml:space="preserve">следва да </w:t>
      </w:r>
      <w:r w:rsidRPr="00A05CB7">
        <w:rPr>
          <w:rFonts w:ascii="Times New Roman" w:hAnsi="Times New Roman"/>
          <w:color w:val="000000"/>
          <w:lang w:eastAsia="en-US"/>
        </w:rPr>
        <w:t xml:space="preserve">приемат всички необходими законови, подзаконови и административни разпоредби и </w:t>
      </w:r>
      <w:r w:rsidR="00ED46DC" w:rsidRPr="00A05CB7">
        <w:rPr>
          <w:rFonts w:ascii="Times New Roman" w:hAnsi="Times New Roman"/>
          <w:color w:val="000000"/>
          <w:lang w:eastAsia="en-US"/>
        </w:rPr>
        <w:t xml:space="preserve">да </w:t>
      </w:r>
      <w:r w:rsidRPr="00A05CB7">
        <w:rPr>
          <w:rFonts w:ascii="Times New Roman" w:hAnsi="Times New Roman"/>
          <w:color w:val="000000"/>
          <w:lang w:eastAsia="en-US"/>
        </w:rPr>
        <w:t>вземат всички необходими мерки с оглед осигуряването на ефективна защита на финансовите интереси на Съюза, по-специално: а) проверяват законността и редовността на операциите, финансирани от Фондовете; б) осигуряват ефективни превантивни мерки срещу измами, особено в областите с по-висок риск, които да имат възпиращ ефект, като вземат предвид разходите и ползите, както и пропорционалността на мерките; в) предотвратяват, разкриват и отстраняват нередности и измами; г) налагат санкции, които са ефективни, възпиращи и пропорционални в съответствие с правото на Съюза, или ако такова не съществува, с националното право, и завеждат съдебни дела с тази цел, ако е необходимо; д) възстановяват неправомерните плащания с лихви и завеждат съдебни дела за целта, според случая. Държавите членки създават ефективни системи за управление и контрол, за да гарантират спазването на законодателството, уреждащо схемите за подпомагане на Съюза, целящи да се сведе до минимум рискът от нанасяне на финансови вреди на Съюза</w:t>
      </w:r>
      <w:r w:rsidR="001358DF" w:rsidRPr="00A05CB7">
        <w:rPr>
          <w:rFonts w:ascii="Times New Roman" w:hAnsi="Times New Roman"/>
          <w:color w:val="000000"/>
          <w:lang w:eastAsia="en-US"/>
        </w:rPr>
        <w:t xml:space="preserve">. </w:t>
      </w:r>
    </w:p>
    <w:p w14:paraId="312D8FC0" w14:textId="240A2CEC" w:rsidR="00AF7D70" w:rsidRPr="00AF7D70" w:rsidRDefault="00AF7D70" w:rsidP="00AF7D70">
      <w:pPr>
        <w:pStyle w:val="Style6"/>
        <w:spacing w:line="360" w:lineRule="auto"/>
        <w:rPr>
          <w:rFonts w:ascii="Times New Roman" w:hAnsi="Times New Roman"/>
          <w:lang w:eastAsia="en-US"/>
        </w:rPr>
      </w:pPr>
      <w:r w:rsidRPr="00AF7D70">
        <w:rPr>
          <w:rFonts w:ascii="Times New Roman" w:hAnsi="Times New Roman"/>
          <w:lang w:eastAsia="en-US"/>
        </w:rPr>
        <w:t xml:space="preserve">В тази връзка е предвидено на европейско ниво осъществяване на проверки, които включват системни административни проверки на всички заявления за подпомагане и искания за плащане, както и проверки на място. Тези проверки се осъществяват чрез Разплащателните агенции или упълномощените да действат от тяхно име органи. Съгласно чл. 75 от </w:t>
      </w:r>
      <w:bookmarkStart w:id="1" w:name="_Hlk92204630"/>
      <w:r w:rsidRPr="00AF7D70">
        <w:rPr>
          <w:rFonts w:ascii="Times New Roman" w:hAnsi="Times New Roman"/>
          <w:lang w:eastAsia="en-US"/>
        </w:rPr>
        <w:t xml:space="preserve">Регламент (ЕС) № 1306/2013 </w:t>
      </w:r>
      <w:bookmarkEnd w:id="1"/>
      <w:r w:rsidRPr="00AF7D70">
        <w:rPr>
          <w:rFonts w:ascii="Times New Roman" w:hAnsi="Times New Roman"/>
          <w:lang w:eastAsia="en-US"/>
        </w:rPr>
        <w:t xml:space="preserve">плащанията се осъществяват в периода от 1 декември до 30 юни на следващата календарна година. </w:t>
      </w:r>
      <w:bookmarkStart w:id="2" w:name="_Hlk92961817"/>
      <w:r w:rsidRPr="00AF7D70">
        <w:rPr>
          <w:rFonts w:ascii="Times New Roman" w:hAnsi="Times New Roman"/>
          <w:lang w:eastAsia="en-US"/>
        </w:rPr>
        <w:t xml:space="preserve">Тези плащания не се извършват преди да са приключили проверките на условията за допустимост, които държавите членки трябва да осъществяват. Плащанията могат да бъдат в пълен размер или в съответното процентно намаление, когато са констатирани неспазвания на ангажиментите или на други задължения от страна на бенефициентите. За да се постигне реален възпиращ ефект, е необходимо да са извършени проверките и на база констатираните резултати да се  установят пропорционални и ефективни </w:t>
      </w:r>
      <w:r w:rsidRPr="00AF7D70">
        <w:rPr>
          <w:rFonts w:ascii="Times New Roman" w:hAnsi="Times New Roman"/>
          <w:lang w:eastAsia="en-US"/>
        </w:rPr>
        <w:lastRenderedPageBreak/>
        <w:t>мерки – съответните проценти намаления в предоставяната помощ. Към момента на подаване на заявленията за подпомагане или заявленията за плащане тази информация не е налице. Тя е резултат от контролната дейност на Разплащателна агенция, но бенефициентите са информирани какъв ангажимент доброволно се съгласяват да поемат и какви задължения да изпълняват</w:t>
      </w:r>
      <w:bookmarkEnd w:id="2"/>
      <w:r w:rsidRPr="00AF7D70">
        <w:rPr>
          <w:rFonts w:ascii="Times New Roman" w:hAnsi="Times New Roman"/>
          <w:lang w:eastAsia="en-US"/>
        </w:rPr>
        <w:t xml:space="preserve">. В чл. 63 от Регламент (ЕС) № 1306/2013 e предвидено, че ако се установи, че даден </w:t>
      </w:r>
      <w:proofErr w:type="spellStart"/>
      <w:r w:rsidRPr="00AF7D70">
        <w:rPr>
          <w:rFonts w:ascii="Times New Roman" w:hAnsi="Times New Roman"/>
          <w:lang w:eastAsia="en-US"/>
        </w:rPr>
        <w:t>бенефициер</w:t>
      </w:r>
      <w:proofErr w:type="spellEnd"/>
      <w:r w:rsidRPr="00AF7D70">
        <w:rPr>
          <w:rFonts w:ascii="Times New Roman" w:hAnsi="Times New Roman"/>
          <w:lang w:eastAsia="en-US"/>
        </w:rPr>
        <w:t xml:space="preserve"> не изпълнява критериите за допустимост, ангажиментите или други задължения, свързани с условията за предоставяне на помощта или подкрепата, предвидена в секторното законодателство в областта на селското стопанство, помощта не се изплаща или се оттегля изцяло или частично. </w:t>
      </w:r>
    </w:p>
    <w:p w14:paraId="061EDC63" w14:textId="4414A713" w:rsidR="006D71FE" w:rsidRPr="00AF7D70" w:rsidRDefault="00972E46" w:rsidP="00AF7D70">
      <w:pPr>
        <w:pStyle w:val="Style6"/>
        <w:spacing w:line="360" w:lineRule="auto"/>
        <w:rPr>
          <w:rFonts w:ascii="Times New Roman" w:hAnsi="Times New Roman"/>
          <w:lang w:eastAsia="en-US"/>
        </w:rPr>
      </w:pPr>
      <w:r w:rsidRPr="00A05CB7">
        <w:rPr>
          <w:rFonts w:ascii="Times New Roman" w:hAnsi="Times New Roman"/>
          <w:color w:val="000000"/>
          <w:lang w:eastAsia="en-US"/>
        </w:rPr>
        <w:t>В националното законодателство</w:t>
      </w:r>
      <w:r w:rsidR="00372A08" w:rsidRPr="00A05CB7">
        <w:rPr>
          <w:rFonts w:ascii="Times New Roman" w:hAnsi="Times New Roman"/>
          <w:color w:val="000000"/>
          <w:lang w:eastAsia="en-US"/>
        </w:rPr>
        <w:t xml:space="preserve"> на Република България процедурите за обработване на заявления за подпомагане и заявленията за </w:t>
      </w:r>
      <w:r w:rsidR="00A71EB8">
        <w:rPr>
          <w:rFonts w:ascii="Times New Roman" w:hAnsi="Times New Roman"/>
          <w:color w:val="000000"/>
          <w:lang w:eastAsia="en-US"/>
        </w:rPr>
        <w:t>плащане</w:t>
      </w:r>
      <w:r w:rsidR="00372A08" w:rsidRPr="00A05CB7">
        <w:rPr>
          <w:rFonts w:ascii="Times New Roman" w:hAnsi="Times New Roman"/>
          <w:color w:val="000000"/>
          <w:lang w:eastAsia="en-US"/>
        </w:rPr>
        <w:t xml:space="preserve"> са определени в наредби, издавани от министъра на земеделието, храните и горите, сега министър на земеделието, съгласно чл. 9а, т. 2 от Закона за подпомагане на земеделските производители</w:t>
      </w:r>
      <w:r w:rsidR="00974969">
        <w:rPr>
          <w:rFonts w:ascii="Times New Roman" w:hAnsi="Times New Roman"/>
          <w:color w:val="000000"/>
          <w:lang w:eastAsia="en-US"/>
        </w:rPr>
        <w:t xml:space="preserve"> </w:t>
      </w:r>
      <w:r w:rsidR="00974969">
        <w:rPr>
          <w:rFonts w:ascii="Times New Roman" w:hAnsi="Times New Roman"/>
          <w:color w:val="000000"/>
          <w:lang w:val="en-US" w:eastAsia="en-US"/>
        </w:rPr>
        <w:t>(</w:t>
      </w:r>
      <w:r w:rsidR="00974969">
        <w:rPr>
          <w:rFonts w:ascii="Times New Roman" w:hAnsi="Times New Roman"/>
          <w:color w:val="000000"/>
          <w:lang w:eastAsia="en-US"/>
        </w:rPr>
        <w:t>ЗПЗП</w:t>
      </w:r>
      <w:r w:rsidR="00974969">
        <w:rPr>
          <w:rFonts w:ascii="Times New Roman" w:hAnsi="Times New Roman"/>
          <w:color w:val="000000"/>
          <w:lang w:val="en-US" w:eastAsia="en-US"/>
        </w:rPr>
        <w:t>)</w:t>
      </w:r>
      <w:r w:rsidR="00372A08" w:rsidRPr="00A05CB7">
        <w:rPr>
          <w:rFonts w:ascii="Times New Roman" w:hAnsi="Times New Roman"/>
          <w:color w:val="000000"/>
          <w:lang w:eastAsia="en-US"/>
        </w:rPr>
        <w:t>.</w:t>
      </w:r>
      <w:r w:rsidR="002E4F7E">
        <w:rPr>
          <w:rFonts w:ascii="Times New Roman" w:hAnsi="Times New Roman"/>
          <w:color w:val="000000"/>
          <w:lang w:eastAsia="en-US"/>
        </w:rPr>
        <w:t xml:space="preserve"> Министърът на земеделието, храните и горите, сега министър на земеделието, освен, че има правомощия с наредбите по чл. 9а, т. 2 от ЗПЗП да определи условията и реда за подпомагане по </w:t>
      </w:r>
      <w:r w:rsidR="006666CC">
        <w:rPr>
          <w:rFonts w:ascii="Times New Roman" w:hAnsi="Times New Roman"/>
          <w:color w:val="000000"/>
          <w:lang w:eastAsia="en-US"/>
        </w:rPr>
        <w:t xml:space="preserve">мярка </w:t>
      </w:r>
      <w:r w:rsidR="00974969">
        <w:rPr>
          <w:rFonts w:ascii="Times New Roman" w:hAnsi="Times New Roman"/>
          <w:color w:val="000000"/>
          <w:lang w:eastAsia="en-US"/>
        </w:rPr>
        <w:t>11</w:t>
      </w:r>
      <w:r w:rsidR="006666CC">
        <w:rPr>
          <w:rFonts w:ascii="Times New Roman" w:hAnsi="Times New Roman"/>
          <w:color w:val="000000"/>
          <w:lang w:eastAsia="en-US"/>
        </w:rPr>
        <w:t xml:space="preserve"> „</w:t>
      </w:r>
      <w:r w:rsidR="00974969">
        <w:rPr>
          <w:rFonts w:ascii="Times New Roman" w:hAnsi="Times New Roman"/>
          <w:color w:val="000000"/>
          <w:lang w:eastAsia="en-US"/>
        </w:rPr>
        <w:t>Биологично разнообразие</w:t>
      </w:r>
      <w:r w:rsidR="006666CC">
        <w:rPr>
          <w:rFonts w:ascii="Times New Roman" w:hAnsi="Times New Roman"/>
          <w:color w:val="000000"/>
          <w:lang w:eastAsia="en-US"/>
        </w:rPr>
        <w:t>“, в това число и финансовите условия</w:t>
      </w:r>
      <w:r w:rsidR="002E4F7E">
        <w:rPr>
          <w:rFonts w:ascii="Times New Roman" w:hAnsi="Times New Roman"/>
          <w:color w:val="000000"/>
          <w:lang w:eastAsia="en-US"/>
        </w:rPr>
        <w:t>,</w:t>
      </w:r>
      <w:r w:rsidR="006666CC">
        <w:rPr>
          <w:rFonts w:ascii="Times New Roman" w:hAnsi="Times New Roman"/>
          <w:color w:val="000000"/>
          <w:lang w:eastAsia="en-US"/>
        </w:rPr>
        <w:t xml:space="preserve"> има и правото по силата на чл. 2в, ал. 1 от ЗПЗП да контролира дейността на Разплащателна агенция.</w:t>
      </w:r>
      <w:r w:rsidR="00372A08" w:rsidRPr="00A05CB7">
        <w:rPr>
          <w:rFonts w:ascii="Times New Roman" w:hAnsi="Times New Roman"/>
          <w:color w:val="000000"/>
          <w:lang w:eastAsia="en-US"/>
        </w:rPr>
        <w:t xml:space="preserve"> </w:t>
      </w:r>
      <w:r w:rsidR="007A1BA0">
        <w:rPr>
          <w:rFonts w:ascii="Times New Roman" w:hAnsi="Times New Roman"/>
          <w:color w:val="000000"/>
          <w:lang w:eastAsia="en-US"/>
        </w:rPr>
        <w:t xml:space="preserve">По </w:t>
      </w:r>
      <w:r w:rsidR="00A84AC5">
        <w:rPr>
          <w:rFonts w:ascii="Times New Roman" w:hAnsi="Times New Roman"/>
          <w:color w:val="000000"/>
          <w:lang w:eastAsia="en-US"/>
        </w:rPr>
        <w:t xml:space="preserve">подадени заявления за подпомагане и заявления за плащане по </w:t>
      </w:r>
      <w:r w:rsidR="007A1BA0">
        <w:rPr>
          <w:rFonts w:ascii="Times New Roman" w:hAnsi="Times New Roman"/>
          <w:color w:val="000000"/>
          <w:lang w:eastAsia="en-US"/>
        </w:rPr>
        <w:t>мярка 1</w:t>
      </w:r>
      <w:r w:rsidR="00E606C0">
        <w:rPr>
          <w:rFonts w:ascii="Times New Roman" w:hAnsi="Times New Roman"/>
          <w:color w:val="000000"/>
          <w:lang w:eastAsia="en-US"/>
        </w:rPr>
        <w:t>1</w:t>
      </w:r>
      <w:r w:rsidR="007A1BA0">
        <w:rPr>
          <w:rFonts w:ascii="Times New Roman" w:hAnsi="Times New Roman"/>
          <w:color w:val="000000"/>
          <w:lang w:eastAsia="en-US"/>
        </w:rPr>
        <w:t xml:space="preserve"> „</w:t>
      </w:r>
      <w:r w:rsidR="00E606C0">
        <w:rPr>
          <w:rFonts w:ascii="Times New Roman" w:hAnsi="Times New Roman"/>
          <w:color w:val="000000"/>
          <w:lang w:eastAsia="en-US"/>
        </w:rPr>
        <w:t>Биологично земеделие</w:t>
      </w:r>
      <w:r w:rsidR="007A1BA0">
        <w:rPr>
          <w:rFonts w:ascii="Times New Roman" w:hAnsi="Times New Roman"/>
          <w:color w:val="000000"/>
          <w:lang w:eastAsia="en-US"/>
        </w:rPr>
        <w:t>“ условията и реда за извършване на проверките, както и условията за допустимост</w:t>
      </w:r>
      <w:r w:rsidR="0076702F">
        <w:rPr>
          <w:rFonts w:ascii="Times New Roman" w:hAnsi="Times New Roman"/>
          <w:color w:val="000000"/>
          <w:lang w:eastAsia="en-US"/>
        </w:rPr>
        <w:t>, са</w:t>
      </w:r>
      <w:r w:rsidR="007A1BA0">
        <w:rPr>
          <w:rFonts w:ascii="Times New Roman" w:hAnsi="Times New Roman"/>
          <w:color w:val="000000"/>
          <w:lang w:eastAsia="en-US"/>
        </w:rPr>
        <w:t xml:space="preserve"> регламентирани в </w:t>
      </w:r>
      <w:r w:rsidR="0033089A" w:rsidRPr="00A05CB7">
        <w:rPr>
          <w:rFonts w:ascii="Times New Roman" w:hAnsi="Times New Roman"/>
          <w:color w:val="000000"/>
          <w:lang w:eastAsia="en-US"/>
        </w:rPr>
        <w:t xml:space="preserve">Наредба № </w:t>
      </w:r>
      <w:r w:rsidR="00E606C0">
        <w:rPr>
          <w:rFonts w:ascii="Times New Roman" w:hAnsi="Times New Roman"/>
          <w:color w:val="000000"/>
          <w:lang w:eastAsia="en-US"/>
        </w:rPr>
        <w:t>4</w:t>
      </w:r>
      <w:r w:rsidR="0033089A" w:rsidRPr="00A05CB7">
        <w:rPr>
          <w:rFonts w:ascii="Times New Roman" w:hAnsi="Times New Roman"/>
          <w:color w:val="000000"/>
          <w:lang w:eastAsia="en-US"/>
        </w:rPr>
        <w:t xml:space="preserve"> от 2015 г. </w:t>
      </w:r>
      <w:r w:rsidR="007A1BA0">
        <w:rPr>
          <w:rFonts w:ascii="Times New Roman" w:hAnsi="Times New Roman"/>
          <w:color w:val="000000"/>
          <w:lang w:eastAsia="en-US"/>
        </w:rPr>
        <w:t>Съгласно</w:t>
      </w:r>
      <w:r w:rsidR="00A84AC5">
        <w:rPr>
          <w:rFonts w:ascii="Times New Roman" w:hAnsi="Times New Roman"/>
          <w:color w:val="000000"/>
          <w:lang w:eastAsia="en-US"/>
        </w:rPr>
        <w:t xml:space="preserve"> чл. </w:t>
      </w:r>
      <w:r w:rsidR="006C31AD">
        <w:rPr>
          <w:rFonts w:ascii="Times New Roman" w:hAnsi="Times New Roman"/>
          <w:color w:val="000000"/>
          <w:lang w:eastAsia="en-US"/>
        </w:rPr>
        <w:t xml:space="preserve">9 и чл. 41, ал. 3 и 4 </w:t>
      </w:r>
      <w:r w:rsidR="00A84AC5">
        <w:rPr>
          <w:rFonts w:ascii="Times New Roman" w:hAnsi="Times New Roman"/>
          <w:color w:val="000000"/>
          <w:lang w:eastAsia="en-US"/>
        </w:rPr>
        <w:t>от цитираната наредба</w:t>
      </w:r>
      <w:r w:rsidR="006C31AD">
        <w:rPr>
          <w:rFonts w:ascii="Times New Roman" w:hAnsi="Times New Roman"/>
          <w:color w:val="000000"/>
          <w:lang w:eastAsia="en-US"/>
        </w:rPr>
        <w:t xml:space="preserve"> във връзка с чл. 4, ал. 9 и 10 от Наредба № 5 от 2009 г. за условията и реда за подаване на заявления по схеми и мерки за директни плащания </w:t>
      </w:r>
      <w:r w:rsidR="006C31AD">
        <w:rPr>
          <w:rFonts w:ascii="Times New Roman" w:hAnsi="Times New Roman"/>
          <w:color w:val="000000"/>
          <w:lang w:val="en-US" w:eastAsia="en-US"/>
        </w:rPr>
        <w:t>(</w:t>
      </w:r>
      <w:r w:rsidR="006C31AD">
        <w:rPr>
          <w:rFonts w:ascii="Times New Roman" w:hAnsi="Times New Roman"/>
          <w:color w:val="000000"/>
          <w:lang w:eastAsia="en-US"/>
        </w:rPr>
        <w:t>ДВ, бр. 22 от 2009 г.</w:t>
      </w:r>
      <w:r w:rsidR="006C31AD">
        <w:rPr>
          <w:rFonts w:ascii="Times New Roman" w:hAnsi="Times New Roman"/>
          <w:color w:val="000000"/>
          <w:lang w:val="en-US" w:eastAsia="en-US"/>
        </w:rPr>
        <w:t>)</w:t>
      </w:r>
      <w:r w:rsidR="00A84AC5">
        <w:rPr>
          <w:rFonts w:ascii="Times New Roman" w:hAnsi="Times New Roman"/>
          <w:color w:val="000000"/>
          <w:lang w:eastAsia="en-US"/>
        </w:rPr>
        <w:t xml:space="preserve"> приемът на заявления за подпомагане и заявления за плащане се осъществява след заповед на министъра на земеделието, храните и горите</w:t>
      </w:r>
      <w:r w:rsidR="00A84AC5" w:rsidRPr="00A71EB8">
        <w:rPr>
          <w:rFonts w:ascii="Times New Roman" w:hAnsi="Times New Roman"/>
          <w:lang w:eastAsia="en-US"/>
        </w:rPr>
        <w:t xml:space="preserve">. </w:t>
      </w:r>
      <w:r w:rsidR="00AF7D70" w:rsidRPr="00A71EB8">
        <w:rPr>
          <w:rFonts w:ascii="Times New Roman" w:hAnsi="Times New Roman"/>
          <w:lang w:val="en-US" w:eastAsia="en-US"/>
        </w:rPr>
        <w:t>(</w:t>
      </w:r>
      <w:r w:rsidR="00AF7D70" w:rsidRPr="00A71EB8">
        <w:rPr>
          <w:rFonts w:ascii="Times New Roman" w:hAnsi="Times New Roman"/>
          <w:spacing w:val="-2"/>
        </w:rPr>
        <w:t xml:space="preserve">Народното </w:t>
      </w:r>
      <w:r w:rsidR="00AF7D70" w:rsidRPr="009D21D3">
        <w:rPr>
          <w:rFonts w:ascii="Times New Roman" w:hAnsi="Times New Roman"/>
          <w:spacing w:val="-2"/>
        </w:rPr>
        <w:t>събрание прие Решение за приемане на структура на Министерския съвет на Република България (обн., ДВ, бр. 106 от 2021 г.; изм., бр. 110 от 2021 г.). Съгласно т. 3 от цитираното решение Министерството на земеделието, храните и горите</w:t>
      </w:r>
      <w:r w:rsidR="00AF7D70">
        <w:rPr>
          <w:rFonts w:ascii="Times New Roman" w:hAnsi="Times New Roman"/>
          <w:spacing w:val="-2"/>
        </w:rPr>
        <w:t xml:space="preserve"> </w:t>
      </w:r>
      <w:r w:rsidR="00AF7D70">
        <w:rPr>
          <w:rFonts w:ascii="Times New Roman" w:hAnsi="Times New Roman"/>
          <w:spacing w:val="-2"/>
          <w:lang w:val="en-US"/>
        </w:rPr>
        <w:t>(</w:t>
      </w:r>
      <w:r w:rsidR="00AF7D70">
        <w:rPr>
          <w:rFonts w:ascii="Times New Roman" w:hAnsi="Times New Roman"/>
          <w:spacing w:val="-2"/>
        </w:rPr>
        <w:t>МЗХГ</w:t>
      </w:r>
      <w:r w:rsidR="00AF7D70">
        <w:rPr>
          <w:rFonts w:ascii="Times New Roman" w:hAnsi="Times New Roman"/>
          <w:spacing w:val="-2"/>
          <w:lang w:val="en-US"/>
        </w:rPr>
        <w:t>)</w:t>
      </w:r>
      <w:r w:rsidR="00AF7D70" w:rsidRPr="009D21D3">
        <w:rPr>
          <w:rFonts w:ascii="Times New Roman" w:hAnsi="Times New Roman"/>
          <w:spacing w:val="-2"/>
        </w:rPr>
        <w:t xml:space="preserve"> се преобразува в Министерство на земеделието</w:t>
      </w:r>
      <w:r w:rsidR="00AF7D70">
        <w:rPr>
          <w:rFonts w:ascii="Times New Roman" w:hAnsi="Times New Roman"/>
          <w:spacing w:val="-2"/>
        </w:rPr>
        <w:t xml:space="preserve"> </w:t>
      </w:r>
      <w:r w:rsidR="00AF7D70">
        <w:rPr>
          <w:rFonts w:ascii="Times New Roman" w:hAnsi="Times New Roman"/>
          <w:spacing w:val="-2"/>
          <w:lang w:val="en-US"/>
        </w:rPr>
        <w:t>(</w:t>
      </w:r>
      <w:proofErr w:type="spellStart"/>
      <w:r w:rsidR="00AF7D70">
        <w:rPr>
          <w:rFonts w:ascii="Times New Roman" w:hAnsi="Times New Roman"/>
          <w:spacing w:val="-2"/>
        </w:rPr>
        <w:t>МЗм</w:t>
      </w:r>
      <w:proofErr w:type="spellEnd"/>
      <w:r w:rsidR="00AF7D70">
        <w:rPr>
          <w:rFonts w:ascii="Times New Roman" w:hAnsi="Times New Roman"/>
          <w:spacing w:val="-2"/>
          <w:lang w:val="en-US"/>
        </w:rPr>
        <w:t>)</w:t>
      </w:r>
      <w:r w:rsidR="00AF7D70" w:rsidRPr="009D21D3">
        <w:rPr>
          <w:rFonts w:ascii="Times New Roman" w:hAnsi="Times New Roman"/>
          <w:spacing w:val="-2"/>
        </w:rPr>
        <w:t>.</w:t>
      </w:r>
      <w:r w:rsidR="00AF7D70">
        <w:rPr>
          <w:rFonts w:ascii="Times New Roman" w:hAnsi="Times New Roman"/>
          <w:spacing w:val="-2"/>
          <w:lang w:val="en-US"/>
        </w:rPr>
        <w:t>)</w:t>
      </w:r>
      <w:r w:rsidR="00AF7D70">
        <w:rPr>
          <w:rFonts w:ascii="Times New Roman" w:hAnsi="Times New Roman"/>
          <w:color w:val="FF0000"/>
          <w:lang w:eastAsia="en-US"/>
        </w:rPr>
        <w:t xml:space="preserve">. </w:t>
      </w:r>
      <w:r w:rsidR="00A84AC5">
        <w:rPr>
          <w:rFonts w:ascii="Times New Roman" w:hAnsi="Times New Roman"/>
          <w:color w:val="000000"/>
          <w:lang w:eastAsia="en-US"/>
        </w:rPr>
        <w:t>През 2021 г</w:t>
      </w:r>
      <w:r w:rsidR="00755CF1">
        <w:rPr>
          <w:rFonts w:ascii="Times New Roman" w:hAnsi="Times New Roman"/>
          <w:color w:val="000000"/>
          <w:lang w:eastAsia="en-US"/>
        </w:rPr>
        <w:t>.</w:t>
      </w:r>
      <w:r w:rsidR="00A84AC5">
        <w:rPr>
          <w:rFonts w:ascii="Times New Roman" w:hAnsi="Times New Roman"/>
          <w:color w:val="000000"/>
          <w:lang w:eastAsia="en-US"/>
        </w:rPr>
        <w:t xml:space="preserve"> този прием е обявен със заповед №</w:t>
      </w:r>
      <w:r w:rsidR="006C31AD">
        <w:rPr>
          <w:rFonts w:ascii="Times New Roman" w:hAnsi="Times New Roman"/>
          <w:color w:val="000000"/>
          <w:lang w:eastAsia="en-US"/>
        </w:rPr>
        <w:t xml:space="preserve"> РД 09-216/12.03.2021 г. на министъра на земеделието, храните и горите. </w:t>
      </w:r>
      <w:r w:rsidR="00A84AC5">
        <w:rPr>
          <w:rFonts w:ascii="Times New Roman" w:hAnsi="Times New Roman"/>
          <w:color w:val="000000"/>
          <w:lang w:eastAsia="en-US"/>
        </w:rPr>
        <w:t>След приключване на процедурата по прием следват проверките, извършвани от Разплащателна агенция, съобразно нормативните изисквания на</w:t>
      </w:r>
      <w:r w:rsidR="00375585" w:rsidRPr="00375585">
        <w:rPr>
          <w:rFonts w:ascii="Times New Roman" w:hAnsi="Times New Roman"/>
          <w:color w:val="000000"/>
          <w:lang w:eastAsia="en-US"/>
        </w:rPr>
        <w:t xml:space="preserve"> </w:t>
      </w:r>
      <w:bookmarkStart w:id="3" w:name="_Hlk92273980"/>
      <w:r w:rsidR="00375585" w:rsidRPr="00A05CB7">
        <w:rPr>
          <w:rFonts w:ascii="Times New Roman" w:hAnsi="Times New Roman"/>
          <w:color w:val="000000"/>
          <w:lang w:eastAsia="en-US"/>
        </w:rPr>
        <w:t>Регламент (ЕС) №1306/2013</w:t>
      </w:r>
      <w:r w:rsidR="00375585">
        <w:rPr>
          <w:rFonts w:ascii="Times New Roman" w:hAnsi="Times New Roman"/>
          <w:color w:val="000000"/>
          <w:lang w:eastAsia="en-US"/>
        </w:rPr>
        <w:t xml:space="preserve"> </w:t>
      </w:r>
      <w:bookmarkEnd w:id="3"/>
      <w:r w:rsidR="00375585">
        <w:rPr>
          <w:rFonts w:ascii="Times New Roman" w:hAnsi="Times New Roman"/>
          <w:color w:val="000000"/>
          <w:lang w:eastAsia="en-US"/>
        </w:rPr>
        <w:t>и националното законодателство.</w:t>
      </w:r>
      <w:r w:rsidR="00E606C0">
        <w:rPr>
          <w:rFonts w:ascii="Times New Roman" w:hAnsi="Times New Roman"/>
          <w:color w:val="000000"/>
          <w:lang w:eastAsia="en-US"/>
        </w:rPr>
        <w:t xml:space="preserve"> </w:t>
      </w:r>
      <w:r w:rsidR="00375585" w:rsidRPr="000C6BAD">
        <w:rPr>
          <w:rFonts w:ascii="Times New Roman" w:hAnsi="Times New Roman"/>
          <w:color w:val="000000"/>
          <w:lang w:eastAsia="en-US"/>
        </w:rPr>
        <w:t>Както се посочи, съгласно</w:t>
      </w:r>
      <w:r w:rsidR="00A84AC5" w:rsidRPr="000C6BAD">
        <w:rPr>
          <w:rFonts w:ascii="Times New Roman" w:hAnsi="Times New Roman"/>
          <w:color w:val="000000"/>
          <w:lang w:eastAsia="en-US"/>
        </w:rPr>
        <w:t xml:space="preserve"> </w:t>
      </w:r>
      <w:r w:rsidR="00375585" w:rsidRPr="000C6BAD">
        <w:rPr>
          <w:rFonts w:ascii="Times New Roman" w:hAnsi="Times New Roman"/>
          <w:color w:val="000000"/>
          <w:lang w:eastAsia="en-US"/>
        </w:rPr>
        <w:t xml:space="preserve">чл. 75 от </w:t>
      </w:r>
      <w:r w:rsidR="00B61F2C" w:rsidRPr="000C6BAD">
        <w:rPr>
          <w:rFonts w:ascii="Times New Roman" w:hAnsi="Times New Roman"/>
          <w:color w:val="000000"/>
          <w:lang w:eastAsia="en-US"/>
        </w:rPr>
        <w:t xml:space="preserve">Регламент (ЕС) №1306/2013 </w:t>
      </w:r>
      <w:r w:rsidR="00375585" w:rsidRPr="000C6BAD">
        <w:rPr>
          <w:rFonts w:ascii="Times New Roman" w:hAnsi="Times New Roman"/>
          <w:color w:val="000000"/>
          <w:lang w:eastAsia="en-US"/>
        </w:rPr>
        <w:t xml:space="preserve">плащанията се осъществяват в периода от 1 декември до 30 юни на следващата календарна година, като Разплащателна агенция </w:t>
      </w:r>
      <w:r w:rsidR="00C90454" w:rsidRPr="000C6BAD">
        <w:rPr>
          <w:rFonts w:ascii="Times New Roman" w:hAnsi="Times New Roman"/>
          <w:color w:val="000000"/>
          <w:lang w:eastAsia="en-US"/>
        </w:rPr>
        <w:t xml:space="preserve">по силата на чл. 63, параграф 1 от цитирания регламент, ако установи, че даден </w:t>
      </w:r>
      <w:proofErr w:type="spellStart"/>
      <w:r w:rsidR="00C90454" w:rsidRPr="000C6BAD">
        <w:rPr>
          <w:rFonts w:ascii="Times New Roman" w:hAnsi="Times New Roman"/>
          <w:color w:val="000000"/>
          <w:lang w:eastAsia="en-US"/>
        </w:rPr>
        <w:t>бенефициер</w:t>
      </w:r>
      <w:proofErr w:type="spellEnd"/>
      <w:r w:rsidR="00C90454" w:rsidRPr="000C6BAD">
        <w:rPr>
          <w:rFonts w:ascii="Times New Roman" w:hAnsi="Times New Roman"/>
          <w:color w:val="000000"/>
          <w:lang w:eastAsia="en-US"/>
        </w:rPr>
        <w:t xml:space="preserve"> не изпълнява критериите за допустимост, ангажиментите или други </w:t>
      </w:r>
      <w:r w:rsidR="00C90454" w:rsidRPr="000C6BAD">
        <w:rPr>
          <w:rFonts w:ascii="Times New Roman" w:hAnsi="Times New Roman"/>
          <w:color w:val="000000"/>
          <w:lang w:eastAsia="en-US"/>
        </w:rPr>
        <w:lastRenderedPageBreak/>
        <w:t>задължения, свързани с условията за предоставяне на помощта или подкрепата, предвидена в секторното законодателство, помощта не се изплаща или се оттегля изцяло или отчасти, съответните права за плащане не се предоставят или се отменят</w:t>
      </w:r>
      <w:bookmarkStart w:id="4" w:name="_Hlk93010051"/>
      <w:r w:rsidR="00C90454" w:rsidRPr="000C6BAD">
        <w:rPr>
          <w:rFonts w:ascii="Times New Roman" w:hAnsi="Times New Roman"/>
          <w:color w:val="000000"/>
          <w:lang w:eastAsia="en-US"/>
        </w:rPr>
        <w:t>. В секторното законодателство, с оглед принципа на споделено управление, финансовите условия за предо</w:t>
      </w:r>
      <w:r w:rsidR="003E0CD2" w:rsidRPr="000C6BAD">
        <w:rPr>
          <w:rFonts w:ascii="Times New Roman" w:hAnsi="Times New Roman"/>
          <w:color w:val="000000"/>
          <w:lang w:eastAsia="en-US"/>
        </w:rPr>
        <w:t>ставяне на подпомагане по мярка 1</w:t>
      </w:r>
      <w:r w:rsidR="00E606C0">
        <w:rPr>
          <w:rFonts w:ascii="Times New Roman" w:hAnsi="Times New Roman"/>
          <w:color w:val="000000"/>
          <w:lang w:eastAsia="en-US"/>
        </w:rPr>
        <w:t>1</w:t>
      </w:r>
      <w:r w:rsidR="003E0CD2" w:rsidRPr="000C6BAD">
        <w:rPr>
          <w:rFonts w:ascii="Times New Roman" w:hAnsi="Times New Roman"/>
          <w:color w:val="000000"/>
          <w:lang w:eastAsia="en-US"/>
        </w:rPr>
        <w:t xml:space="preserve"> „</w:t>
      </w:r>
      <w:r w:rsidR="00E606C0">
        <w:rPr>
          <w:rFonts w:ascii="Times New Roman" w:hAnsi="Times New Roman"/>
          <w:color w:val="000000"/>
          <w:lang w:eastAsia="en-US"/>
        </w:rPr>
        <w:t>Биологично разнообразие</w:t>
      </w:r>
      <w:r w:rsidR="003E0CD2" w:rsidRPr="000C6BAD">
        <w:rPr>
          <w:rFonts w:ascii="Times New Roman" w:hAnsi="Times New Roman"/>
          <w:color w:val="000000"/>
          <w:lang w:eastAsia="en-US"/>
        </w:rPr>
        <w:t>“</w:t>
      </w:r>
      <w:r w:rsidR="00C00E39" w:rsidRPr="000C6BAD">
        <w:rPr>
          <w:rFonts w:ascii="Times New Roman" w:hAnsi="Times New Roman"/>
          <w:color w:val="000000"/>
          <w:lang w:eastAsia="en-US"/>
        </w:rPr>
        <w:t xml:space="preserve"> са уредени</w:t>
      </w:r>
      <w:r w:rsidR="003E0CD2" w:rsidRPr="000C6BAD">
        <w:rPr>
          <w:rFonts w:ascii="Times New Roman" w:hAnsi="Times New Roman"/>
          <w:color w:val="000000"/>
          <w:lang w:eastAsia="en-US"/>
        </w:rPr>
        <w:t xml:space="preserve"> в Наредба № 7 от 2015 г.</w:t>
      </w:r>
      <w:r w:rsidR="00C00E39" w:rsidRPr="000C6BAD">
        <w:rPr>
          <w:rFonts w:ascii="Times New Roman" w:hAnsi="Times New Roman"/>
          <w:color w:val="000000"/>
          <w:lang w:eastAsia="en-US"/>
        </w:rPr>
        <w:t xml:space="preserve">, глава </w:t>
      </w:r>
      <w:r w:rsidR="00E606C0">
        <w:rPr>
          <w:rFonts w:ascii="Times New Roman" w:hAnsi="Times New Roman"/>
          <w:color w:val="000000"/>
          <w:lang w:eastAsia="en-US"/>
        </w:rPr>
        <w:t>втора</w:t>
      </w:r>
      <w:r w:rsidR="00F27B0B" w:rsidRPr="000C6BAD">
        <w:rPr>
          <w:rFonts w:ascii="Times New Roman" w:hAnsi="Times New Roman"/>
          <w:color w:val="000000"/>
          <w:lang w:eastAsia="en-US"/>
        </w:rPr>
        <w:t xml:space="preserve"> </w:t>
      </w:r>
      <w:r w:rsidR="00E606C0">
        <w:rPr>
          <w:rFonts w:ascii="Times New Roman" w:hAnsi="Times New Roman"/>
          <w:color w:val="000000"/>
          <w:lang w:eastAsia="en-US"/>
        </w:rPr>
        <w:t xml:space="preserve">„Условия за предоставяне на помощта“, раздел </w:t>
      </w:r>
      <w:r w:rsidR="00E606C0">
        <w:rPr>
          <w:rFonts w:ascii="Times New Roman" w:hAnsi="Times New Roman"/>
          <w:color w:val="000000"/>
          <w:lang w:val="en-US" w:eastAsia="en-US"/>
        </w:rPr>
        <w:t>III</w:t>
      </w:r>
      <w:r w:rsidR="00E606C0">
        <w:rPr>
          <w:rFonts w:ascii="Times New Roman" w:hAnsi="Times New Roman"/>
          <w:color w:val="000000"/>
          <w:lang w:eastAsia="en-US"/>
        </w:rPr>
        <w:t xml:space="preserve"> </w:t>
      </w:r>
      <w:r w:rsidR="00F27B0B" w:rsidRPr="000C6BAD">
        <w:rPr>
          <w:rFonts w:ascii="Times New Roman" w:hAnsi="Times New Roman"/>
          <w:color w:val="000000"/>
          <w:lang w:eastAsia="en-US"/>
        </w:rPr>
        <w:t xml:space="preserve">„Финансови условия за подпомагане“. </w:t>
      </w:r>
      <w:r w:rsidR="00C00E39" w:rsidRPr="000C6BAD">
        <w:rPr>
          <w:rFonts w:ascii="Times New Roman" w:hAnsi="Times New Roman"/>
          <w:color w:val="000000"/>
          <w:lang w:eastAsia="en-US"/>
        </w:rPr>
        <w:t xml:space="preserve">Там са регламентирани конкретните </w:t>
      </w:r>
      <w:r w:rsidR="00F27B0B" w:rsidRPr="000C6BAD">
        <w:rPr>
          <w:rFonts w:ascii="Times New Roman" w:hAnsi="Times New Roman"/>
          <w:color w:val="000000"/>
          <w:lang w:eastAsia="en-US"/>
        </w:rPr>
        <w:t xml:space="preserve">суми за подпомагане, при какви неизпълнения се намалява или </w:t>
      </w:r>
      <w:r w:rsidR="00E606C0">
        <w:rPr>
          <w:rFonts w:ascii="Times New Roman" w:hAnsi="Times New Roman"/>
          <w:color w:val="000000"/>
          <w:lang w:eastAsia="en-US"/>
        </w:rPr>
        <w:t>не се</w:t>
      </w:r>
      <w:r w:rsidR="00F27B0B" w:rsidRPr="000C6BAD">
        <w:rPr>
          <w:rFonts w:ascii="Times New Roman" w:hAnsi="Times New Roman"/>
          <w:color w:val="000000"/>
          <w:lang w:eastAsia="en-US"/>
        </w:rPr>
        <w:t xml:space="preserve"> предоставя финансовата помощ. Същественото тук е, че тези правила се прилагат за всяка отделна кампания. В тази връзка е и предвидена нормативно установената възможност министърът на земеделието, храните и горите, сега министър на земеделието, съгласно чл. 1</w:t>
      </w:r>
      <w:r w:rsidR="004C0120">
        <w:rPr>
          <w:rFonts w:ascii="Times New Roman" w:hAnsi="Times New Roman"/>
          <w:color w:val="000000"/>
          <w:lang w:eastAsia="en-US"/>
        </w:rPr>
        <w:t>3</w:t>
      </w:r>
      <w:r w:rsidR="00F27B0B" w:rsidRPr="000C6BAD">
        <w:rPr>
          <w:rFonts w:ascii="Times New Roman" w:hAnsi="Times New Roman"/>
          <w:color w:val="000000"/>
          <w:lang w:eastAsia="en-US"/>
        </w:rPr>
        <w:t xml:space="preserve"> от Наредба № </w:t>
      </w:r>
      <w:r w:rsidR="004C0120">
        <w:rPr>
          <w:rFonts w:ascii="Times New Roman" w:hAnsi="Times New Roman"/>
          <w:color w:val="000000"/>
          <w:lang w:eastAsia="en-US"/>
        </w:rPr>
        <w:t>4</w:t>
      </w:r>
      <w:r w:rsidR="00B61F2C" w:rsidRPr="000C6BAD">
        <w:rPr>
          <w:rFonts w:ascii="Times New Roman" w:hAnsi="Times New Roman"/>
          <w:color w:val="000000"/>
          <w:lang w:eastAsia="en-US"/>
        </w:rPr>
        <w:t xml:space="preserve"> от 2015 г., да приема</w:t>
      </w:r>
      <w:r w:rsidR="004C0120">
        <w:rPr>
          <w:rFonts w:ascii="Times New Roman" w:hAnsi="Times New Roman"/>
          <w:color w:val="000000"/>
          <w:lang w:eastAsia="en-US"/>
        </w:rPr>
        <w:t xml:space="preserve"> т.нар.</w:t>
      </w:r>
      <w:r w:rsidR="00B61F2C" w:rsidRPr="000C6BAD">
        <w:rPr>
          <w:rFonts w:ascii="Times New Roman" w:hAnsi="Times New Roman"/>
          <w:color w:val="000000"/>
          <w:lang w:eastAsia="en-US"/>
        </w:rPr>
        <w:t xml:space="preserve"> </w:t>
      </w:r>
      <w:r w:rsidR="004C0120">
        <w:rPr>
          <w:rFonts w:ascii="Times New Roman" w:hAnsi="Times New Roman"/>
          <w:color w:val="000000"/>
          <w:lang w:eastAsia="en-US"/>
        </w:rPr>
        <w:t>„</w:t>
      </w:r>
      <w:r w:rsidR="00B61F2C" w:rsidRPr="000C6BAD">
        <w:rPr>
          <w:rFonts w:ascii="Times New Roman" w:hAnsi="Times New Roman"/>
          <w:color w:val="000000"/>
          <w:lang w:eastAsia="en-US"/>
        </w:rPr>
        <w:t>методика</w:t>
      </w:r>
      <w:r w:rsidR="004C0120">
        <w:rPr>
          <w:rFonts w:ascii="Times New Roman" w:hAnsi="Times New Roman"/>
          <w:color w:val="000000"/>
          <w:lang w:eastAsia="en-US"/>
        </w:rPr>
        <w:t>“</w:t>
      </w:r>
      <w:r w:rsidR="00B61F2C" w:rsidRPr="000C6BAD">
        <w:rPr>
          <w:rFonts w:ascii="Times New Roman" w:hAnsi="Times New Roman"/>
          <w:color w:val="000000"/>
          <w:lang w:eastAsia="en-US"/>
        </w:rPr>
        <w:t xml:space="preserve">. С </w:t>
      </w:r>
      <w:r w:rsidR="004C0120">
        <w:rPr>
          <w:rFonts w:ascii="Times New Roman" w:hAnsi="Times New Roman"/>
          <w:color w:val="000000"/>
          <w:lang w:eastAsia="en-US"/>
        </w:rPr>
        <w:t xml:space="preserve">нея се дават </w:t>
      </w:r>
      <w:r w:rsidR="00B61F2C" w:rsidRPr="000C6BAD">
        <w:rPr>
          <w:rFonts w:ascii="Times New Roman" w:hAnsi="Times New Roman"/>
          <w:color w:val="000000"/>
          <w:lang w:eastAsia="en-US"/>
        </w:rPr>
        <w:t xml:space="preserve">указания относно приложението </w:t>
      </w:r>
      <w:r w:rsidR="004C0120">
        <w:rPr>
          <w:rFonts w:ascii="Times New Roman" w:hAnsi="Times New Roman"/>
          <w:color w:val="000000"/>
          <w:lang w:eastAsia="en-US"/>
        </w:rPr>
        <w:t xml:space="preserve">цитирания раздел </w:t>
      </w:r>
      <w:r w:rsidR="00B61F2C" w:rsidRPr="000C6BAD">
        <w:rPr>
          <w:rFonts w:ascii="Times New Roman" w:hAnsi="Times New Roman"/>
          <w:color w:val="000000"/>
          <w:lang w:eastAsia="en-US"/>
        </w:rPr>
        <w:t xml:space="preserve">от наредбата, които следва да се спазят от Разплащателна агенция след завършване на проверките и преди </w:t>
      </w:r>
      <w:r w:rsidR="00DE6127" w:rsidRPr="000C6BAD">
        <w:rPr>
          <w:rFonts w:ascii="Times New Roman" w:hAnsi="Times New Roman"/>
          <w:color w:val="000000"/>
          <w:lang w:eastAsia="en-US"/>
        </w:rPr>
        <w:t>одобряване на</w:t>
      </w:r>
      <w:r w:rsidR="00B61F2C" w:rsidRPr="000C6BAD">
        <w:rPr>
          <w:rFonts w:ascii="Times New Roman" w:hAnsi="Times New Roman"/>
          <w:color w:val="000000"/>
          <w:lang w:eastAsia="en-US"/>
        </w:rPr>
        <w:t xml:space="preserve"> плащанията към бенефициентите или съответно </w:t>
      </w:r>
      <w:r w:rsidR="004C0120">
        <w:rPr>
          <w:rFonts w:ascii="Times New Roman" w:hAnsi="Times New Roman"/>
          <w:color w:val="000000"/>
          <w:lang w:eastAsia="en-US"/>
        </w:rPr>
        <w:t>не предоставянето на финансова помощ</w:t>
      </w:r>
      <w:r w:rsidR="00B61F2C" w:rsidRPr="000C6BAD">
        <w:rPr>
          <w:rFonts w:ascii="Times New Roman" w:hAnsi="Times New Roman"/>
          <w:color w:val="000000"/>
          <w:lang w:eastAsia="en-US"/>
        </w:rPr>
        <w:t>.</w:t>
      </w:r>
      <w:r w:rsidR="005401A5" w:rsidRPr="000C6BAD">
        <w:rPr>
          <w:rFonts w:ascii="Times New Roman" w:hAnsi="Times New Roman"/>
          <w:color w:val="000000"/>
          <w:lang w:eastAsia="en-US"/>
        </w:rPr>
        <w:t>.</w:t>
      </w:r>
      <w:r w:rsidR="001235EF" w:rsidRPr="000C6BAD">
        <w:rPr>
          <w:rFonts w:ascii="Times New Roman" w:hAnsi="Times New Roman"/>
          <w:color w:val="000000"/>
          <w:lang w:eastAsia="en-US"/>
        </w:rPr>
        <w:t xml:space="preserve"> По такъв начин се</w:t>
      </w:r>
      <w:r w:rsidR="001020EB" w:rsidRPr="000C6BAD">
        <w:rPr>
          <w:rFonts w:ascii="Times New Roman" w:hAnsi="Times New Roman"/>
          <w:color w:val="000000"/>
          <w:lang w:eastAsia="en-US"/>
        </w:rPr>
        <w:t xml:space="preserve"> урежда </w:t>
      </w:r>
      <w:r w:rsidR="001235EF" w:rsidRPr="000C6BAD">
        <w:rPr>
          <w:rFonts w:ascii="Times New Roman" w:hAnsi="Times New Roman"/>
          <w:color w:val="000000"/>
          <w:lang w:eastAsia="en-US"/>
        </w:rPr>
        <w:t>ред</w:t>
      </w:r>
      <w:r w:rsidR="004C0120">
        <w:rPr>
          <w:rFonts w:ascii="Times New Roman" w:hAnsi="Times New Roman"/>
          <w:color w:val="000000"/>
          <w:lang w:eastAsia="en-US"/>
        </w:rPr>
        <w:t>ът</w:t>
      </w:r>
      <w:r w:rsidR="001235EF" w:rsidRPr="000C6BAD">
        <w:rPr>
          <w:rFonts w:ascii="Times New Roman" w:hAnsi="Times New Roman"/>
          <w:color w:val="000000"/>
          <w:lang w:eastAsia="en-US"/>
        </w:rPr>
        <w:t xml:space="preserve"> за реализиране на </w:t>
      </w:r>
      <w:r w:rsidR="001020EB" w:rsidRPr="000C6BAD">
        <w:rPr>
          <w:rFonts w:ascii="Times New Roman" w:hAnsi="Times New Roman"/>
          <w:color w:val="000000"/>
          <w:lang w:eastAsia="en-US"/>
        </w:rPr>
        <w:t>възможностите на Разплащателната агенцията</w:t>
      </w:r>
      <w:r w:rsidR="001235EF" w:rsidRPr="000C6BAD">
        <w:rPr>
          <w:rFonts w:ascii="Times New Roman" w:hAnsi="Times New Roman"/>
          <w:color w:val="000000"/>
          <w:lang w:eastAsia="en-US"/>
        </w:rPr>
        <w:t xml:space="preserve"> да </w:t>
      </w:r>
      <w:r w:rsidR="004C0120">
        <w:rPr>
          <w:rFonts w:ascii="Times New Roman" w:hAnsi="Times New Roman"/>
          <w:color w:val="000000"/>
          <w:lang w:eastAsia="en-US"/>
        </w:rPr>
        <w:t>не предостави</w:t>
      </w:r>
      <w:r w:rsidR="001235EF" w:rsidRPr="000C6BAD">
        <w:rPr>
          <w:rFonts w:ascii="Times New Roman" w:hAnsi="Times New Roman"/>
          <w:color w:val="000000"/>
          <w:lang w:eastAsia="en-US"/>
        </w:rPr>
        <w:t xml:space="preserve"> изцяло или отчасти подпомагането</w:t>
      </w:r>
      <w:r w:rsidR="001020EB" w:rsidRPr="000C6BAD">
        <w:rPr>
          <w:rFonts w:ascii="Times New Roman" w:hAnsi="Times New Roman"/>
          <w:color w:val="000000"/>
          <w:lang w:eastAsia="en-US"/>
        </w:rPr>
        <w:t xml:space="preserve">, </w:t>
      </w:r>
      <w:r w:rsidR="00892298" w:rsidRPr="000C6BAD">
        <w:rPr>
          <w:rFonts w:ascii="Times New Roman" w:hAnsi="Times New Roman"/>
          <w:color w:val="000000"/>
          <w:lang w:eastAsia="en-US"/>
        </w:rPr>
        <w:t>ако</w:t>
      </w:r>
      <w:r w:rsidR="001020EB" w:rsidRPr="000C6BAD">
        <w:rPr>
          <w:rFonts w:ascii="Times New Roman" w:hAnsi="Times New Roman"/>
          <w:color w:val="000000"/>
          <w:lang w:eastAsia="en-US"/>
        </w:rPr>
        <w:t xml:space="preserve"> установи</w:t>
      </w:r>
      <w:r w:rsidR="00892298" w:rsidRPr="000C6BAD">
        <w:rPr>
          <w:rFonts w:ascii="Times New Roman" w:hAnsi="Times New Roman"/>
          <w:color w:val="000000"/>
          <w:lang w:eastAsia="en-US"/>
        </w:rPr>
        <w:t xml:space="preserve"> неспазване на поетите ангажименти или други задължения от бенефициентите. </w:t>
      </w:r>
      <w:bookmarkEnd w:id="4"/>
      <w:r w:rsidR="00892298" w:rsidRPr="000C6BAD">
        <w:rPr>
          <w:rFonts w:ascii="Times New Roman" w:hAnsi="Times New Roman"/>
          <w:color w:val="000000"/>
          <w:lang w:eastAsia="en-US"/>
        </w:rPr>
        <w:t xml:space="preserve">Такова </w:t>
      </w:r>
      <w:r w:rsidR="00F474AD">
        <w:rPr>
          <w:rFonts w:ascii="Times New Roman" w:hAnsi="Times New Roman"/>
          <w:color w:val="000000"/>
          <w:lang w:eastAsia="en-US"/>
        </w:rPr>
        <w:t>задължение на Разплащателна агенция</w:t>
      </w:r>
      <w:r w:rsidR="00892298" w:rsidRPr="000C6BAD">
        <w:rPr>
          <w:rFonts w:ascii="Times New Roman" w:hAnsi="Times New Roman"/>
          <w:color w:val="000000"/>
          <w:lang w:eastAsia="en-US"/>
        </w:rPr>
        <w:t xml:space="preserve"> се вменява</w:t>
      </w:r>
      <w:r w:rsidR="006360E1">
        <w:rPr>
          <w:rFonts w:ascii="Times New Roman" w:hAnsi="Times New Roman"/>
          <w:color w:val="000000"/>
          <w:lang w:eastAsia="en-US"/>
        </w:rPr>
        <w:t xml:space="preserve"> и</w:t>
      </w:r>
      <w:r w:rsidR="00892298" w:rsidRPr="000C6BAD">
        <w:rPr>
          <w:rFonts w:ascii="Times New Roman" w:hAnsi="Times New Roman"/>
          <w:color w:val="000000"/>
          <w:lang w:eastAsia="en-US"/>
        </w:rPr>
        <w:t xml:space="preserve"> по силата на чл. 35 от Делегиран регламент </w:t>
      </w:r>
      <w:r w:rsidR="00892298" w:rsidRPr="00974969">
        <w:rPr>
          <w:rFonts w:ascii="Times New Roman" w:hAnsi="Times New Roman"/>
          <w:color w:val="000000"/>
          <w:lang w:eastAsia="en-US"/>
        </w:rPr>
        <w:t>(</w:t>
      </w:r>
      <w:r w:rsidR="00892298" w:rsidRPr="000C6BAD">
        <w:rPr>
          <w:rFonts w:ascii="Times New Roman" w:hAnsi="Times New Roman"/>
          <w:color w:val="000000"/>
          <w:lang w:eastAsia="en-US"/>
        </w:rPr>
        <w:t>ЕС</w:t>
      </w:r>
      <w:r w:rsidR="00892298" w:rsidRPr="00974969">
        <w:rPr>
          <w:rFonts w:ascii="Times New Roman" w:hAnsi="Times New Roman"/>
          <w:color w:val="000000"/>
          <w:lang w:eastAsia="en-US"/>
        </w:rPr>
        <w:t>)</w:t>
      </w:r>
      <w:r w:rsidR="00892298" w:rsidRPr="000C6BAD">
        <w:rPr>
          <w:rFonts w:ascii="Times New Roman" w:hAnsi="Times New Roman"/>
          <w:color w:val="000000"/>
          <w:lang w:eastAsia="en-US"/>
        </w:rPr>
        <w:t xml:space="preserve"> № 640/2014 на Комисията от 11 март 2014 година за допълнение на Регламент (ЕС) № 1306/2013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санкции, приложими към директните плащания, подпомагането на развитието на селските райони и кръстосаното съответствие. В тази разпоредба изрично е указано, че при вземане на решение относно размера на отказ или оттегляне на подпомагането</w:t>
      </w:r>
      <w:r w:rsidR="007C25D7" w:rsidRPr="000C6BAD">
        <w:rPr>
          <w:rFonts w:ascii="Times New Roman" w:hAnsi="Times New Roman"/>
          <w:color w:val="000000"/>
          <w:lang w:eastAsia="en-US"/>
        </w:rPr>
        <w:t xml:space="preserve"> се отчита тежестта, степента, продължителността и системността на неспазването във връзка с условията за подпомагане. Условията за подпомагане са </w:t>
      </w:r>
      <w:r w:rsidR="009B655E" w:rsidRPr="000C6BAD">
        <w:rPr>
          <w:rFonts w:ascii="Times New Roman" w:hAnsi="Times New Roman"/>
          <w:color w:val="000000"/>
          <w:lang w:eastAsia="en-US"/>
        </w:rPr>
        <w:t>нормативно</w:t>
      </w:r>
      <w:r w:rsidR="00A71EB8">
        <w:rPr>
          <w:rFonts w:ascii="Times New Roman" w:hAnsi="Times New Roman"/>
          <w:color w:val="000000"/>
          <w:lang w:eastAsia="en-US"/>
        </w:rPr>
        <w:t xml:space="preserve"> </w:t>
      </w:r>
      <w:r w:rsidR="009B655E" w:rsidRPr="000C6BAD">
        <w:rPr>
          <w:rFonts w:ascii="Times New Roman" w:hAnsi="Times New Roman"/>
          <w:color w:val="000000"/>
          <w:lang w:eastAsia="en-US"/>
        </w:rPr>
        <w:t>установени, известна са на бенефициентите, те доброволно приемат да ги изпълняват и се съгласяват да бъдат проверявани от компетентните органи. Тези проверки се осъществяват на първо място от Разплащателна агенция, преди извършване на плащане</w:t>
      </w:r>
      <w:r w:rsidR="006360E1" w:rsidRPr="000C6BAD">
        <w:rPr>
          <w:rFonts w:ascii="Times New Roman" w:hAnsi="Times New Roman"/>
          <w:color w:val="000000"/>
          <w:lang w:eastAsia="en-US"/>
        </w:rPr>
        <w:t>, сроковете на което са след края на следващата кампания</w:t>
      </w:r>
      <w:r w:rsidR="004C0120">
        <w:rPr>
          <w:rFonts w:ascii="Times New Roman" w:hAnsi="Times New Roman"/>
          <w:color w:val="000000"/>
          <w:lang w:eastAsia="en-US"/>
        </w:rPr>
        <w:t xml:space="preserve">. </w:t>
      </w:r>
      <w:r w:rsidR="006360E1" w:rsidRPr="000C6BAD">
        <w:rPr>
          <w:rFonts w:ascii="Times New Roman" w:hAnsi="Times New Roman"/>
          <w:color w:val="000000"/>
          <w:lang w:eastAsia="en-US"/>
        </w:rPr>
        <w:t>С цел изпълнение на чл. 58</w:t>
      </w:r>
      <w:r w:rsidR="000C6BAD">
        <w:rPr>
          <w:rFonts w:ascii="Times New Roman" w:hAnsi="Times New Roman"/>
          <w:color w:val="000000"/>
          <w:lang w:eastAsia="en-US"/>
        </w:rPr>
        <w:t xml:space="preserve">, </w:t>
      </w:r>
      <w:r w:rsidR="000C6BAD" w:rsidRPr="004C0120">
        <w:rPr>
          <w:rFonts w:ascii="Times New Roman" w:hAnsi="Times New Roman"/>
          <w:color w:val="000000"/>
          <w:lang w:eastAsia="en-US"/>
        </w:rPr>
        <w:t xml:space="preserve">параграф 1 от Регламент (ЕС) № 1306/2013, за да се осигури ефективна защита на финансовите интереси на Съюза, и да се предотврати последващо неизпълнение от същия </w:t>
      </w:r>
      <w:proofErr w:type="spellStart"/>
      <w:r w:rsidR="000C6BAD" w:rsidRPr="004C0120">
        <w:rPr>
          <w:rFonts w:ascii="Times New Roman" w:hAnsi="Times New Roman"/>
          <w:color w:val="000000"/>
          <w:lang w:eastAsia="en-US"/>
        </w:rPr>
        <w:t>б</w:t>
      </w:r>
      <w:r w:rsidR="000C6BAD" w:rsidRPr="00AF7D70">
        <w:rPr>
          <w:rFonts w:ascii="Times New Roman" w:hAnsi="Times New Roman"/>
          <w:lang w:eastAsia="en-US"/>
        </w:rPr>
        <w:t>енефициер</w:t>
      </w:r>
      <w:proofErr w:type="spellEnd"/>
      <w:r w:rsidR="000C6BAD" w:rsidRPr="00AF7D70">
        <w:rPr>
          <w:rFonts w:ascii="Times New Roman" w:hAnsi="Times New Roman"/>
          <w:lang w:eastAsia="en-US"/>
        </w:rPr>
        <w:t xml:space="preserve"> или от други, се предвижда и съответно </w:t>
      </w:r>
      <w:proofErr w:type="spellStart"/>
      <w:r w:rsidR="000C6BAD" w:rsidRPr="00AF7D70">
        <w:rPr>
          <w:rFonts w:ascii="Times New Roman" w:hAnsi="Times New Roman"/>
          <w:lang w:eastAsia="en-US"/>
        </w:rPr>
        <w:t>проценто</w:t>
      </w:r>
      <w:proofErr w:type="spellEnd"/>
      <w:r w:rsidR="000C6BAD" w:rsidRPr="00AF7D70">
        <w:rPr>
          <w:rFonts w:ascii="Times New Roman" w:hAnsi="Times New Roman"/>
          <w:lang w:eastAsia="en-US"/>
        </w:rPr>
        <w:t xml:space="preserve"> намаление на предоставяното подпомагане.</w:t>
      </w:r>
    </w:p>
    <w:p w14:paraId="6868B9CB" w14:textId="6A962BCB" w:rsidR="00032B6E" w:rsidRPr="00AF7D70" w:rsidRDefault="00032B6E" w:rsidP="00032B6E">
      <w:pPr>
        <w:pStyle w:val="Style6"/>
        <w:spacing w:line="360" w:lineRule="auto"/>
        <w:ind w:firstLine="720"/>
        <w:rPr>
          <w:rFonts w:ascii="Times New Roman" w:hAnsi="Times New Roman"/>
          <w:lang w:val="en-US" w:eastAsia="en-US"/>
        </w:rPr>
      </w:pPr>
      <w:r w:rsidRPr="00AF7D70">
        <w:rPr>
          <w:rFonts w:ascii="Times New Roman" w:hAnsi="Times New Roman"/>
          <w:lang w:eastAsia="en-US"/>
        </w:rPr>
        <w:t xml:space="preserve">През 2021 г. е извършена промяна в Програмата за развитие на селските райони за периода 2014-2020 г. </w:t>
      </w:r>
      <w:r w:rsidRPr="00AF7D70">
        <w:rPr>
          <w:rFonts w:ascii="Times New Roman" w:hAnsi="Times New Roman"/>
          <w:lang w:val="en-US" w:eastAsia="en-US"/>
        </w:rPr>
        <w:t>(</w:t>
      </w:r>
      <w:r w:rsidRPr="00AF7D70">
        <w:rPr>
          <w:rFonts w:ascii="Times New Roman" w:hAnsi="Times New Roman"/>
          <w:lang w:eastAsia="en-US"/>
        </w:rPr>
        <w:t>ПРСР 2014 – 2020 г.</w:t>
      </w:r>
      <w:r w:rsidRPr="00AF7D70">
        <w:rPr>
          <w:rFonts w:ascii="Times New Roman" w:hAnsi="Times New Roman"/>
          <w:lang w:val="en-US" w:eastAsia="en-US"/>
        </w:rPr>
        <w:t>)</w:t>
      </w:r>
      <w:r w:rsidRPr="00AF7D70">
        <w:rPr>
          <w:rFonts w:ascii="Times New Roman" w:hAnsi="Times New Roman"/>
          <w:lang w:eastAsia="en-US"/>
        </w:rPr>
        <w:t xml:space="preserve"> и в Наредба № </w:t>
      </w:r>
      <w:r w:rsidR="00AF7D70" w:rsidRPr="00AF7D70">
        <w:rPr>
          <w:rFonts w:ascii="Times New Roman" w:hAnsi="Times New Roman"/>
          <w:lang w:val="en-US" w:eastAsia="en-US"/>
        </w:rPr>
        <w:t>4</w:t>
      </w:r>
      <w:r w:rsidRPr="00AF7D70">
        <w:rPr>
          <w:rFonts w:ascii="Times New Roman" w:hAnsi="Times New Roman"/>
          <w:lang w:eastAsia="en-US"/>
        </w:rPr>
        <w:t xml:space="preserve"> от 2015 г., като са предвидени </w:t>
      </w:r>
      <w:r w:rsidRPr="00AF7D70">
        <w:rPr>
          <w:rFonts w:ascii="Times New Roman" w:hAnsi="Times New Roman"/>
          <w:lang w:eastAsia="en-US"/>
        </w:rPr>
        <w:lastRenderedPageBreak/>
        <w:t>възможности за поемане на по – кратки ангажименти</w:t>
      </w:r>
      <w:r w:rsidR="00AF7D70" w:rsidRPr="00AF7D70">
        <w:rPr>
          <w:rFonts w:ascii="Times New Roman" w:hAnsi="Times New Roman"/>
          <w:lang w:val="en-US" w:eastAsia="en-US"/>
        </w:rPr>
        <w:t>.</w:t>
      </w:r>
    </w:p>
    <w:p w14:paraId="2433FCDC" w14:textId="7C6DBEA8" w:rsidR="00F130A9" w:rsidRPr="00AF7D70" w:rsidRDefault="005401A5" w:rsidP="00974969">
      <w:pPr>
        <w:pStyle w:val="Style6"/>
        <w:spacing w:line="360" w:lineRule="auto"/>
        <w:ind w:firstLine="720"/>
        <w:rPr>
          <w:rFonts w:ascii="Times New Roman" w:hAnsi="Times New Roman"/>
          <w:lang w:eastAsia="en-US"/>
        </w:rPr>
      </w:pPr>
      <w:r w:rsidRPr="00AF7D70">
        <w:rPr>
          <w:rFonts w:ascii="Times New Roman" w:hAnsi="Times New Roman"/>
          <w:lang w:eastAsia="en-US"/>
        </w:rPr>
        <w:t xml:space="preserve">Дирекция „Развитие на селските райони“ съгласно т. 2 от Решение № 792 от 17 декември 2013 г. е Управляващ орган на ПРСР 2014 – 2020 г. </w:t>
      </w:r>
      <w:r w:rsidR="00F404E6" w:rsidRPr="00AF7D70">
        <w:rPr>
          <w:rFonts w:ascii="Times New Roman" w:hAnsi="Times New Roman"/>
          <w:lang w:eastAsia="en-US"/>
        </w:rPr>
        <w:t>С писмо с изх. № 10-982/04.10.2021</w:t>
      </w:r>
      <w:r w:rsidR="00F404E6" w:rsidRPr="00AF7D70">
        <w:rPr>
          <w:rFonts w:ascii="Times New Roman" w:hAnsi="Times New Roman"/>
          <w:lang w:val="en-US" w:eastAsia="en-US"/>
        </w:rPr>
        <w:t xml:space="preserve"> </w:t>
      </w:r>
      <w:r w:rsidR="00F404E6" w:rsidRPr="00AF7D70">
        <w:rPr>
          <w:rFonts w:ascii="Times New Roman" w:hAnsi="Times New Roman"/>
          <w:lang w:eastAsia="en-US"/>
        </w:rPr>
        <w:t>година</w:t>
      </w:r>
      <w:r w:rsidR="00F130A9" w:rsidRPr="00AF7D70">
        <w:rPr>
          <w:rFonts w:ascii="Times New Roman" w:hAnsi="Times New Roman"/>
          <w:lang w:eastAsia="en-US"/>
        </w:rPr>
        <w:t xml:space="preserve"> е изискала информация от ДФЗ - РА</w:t>
      </w:r>
      <w:r w:rsidR="00F404E6" w:rsidRPr="00AF7D70">
        <w:rPr>
          <w:rFonts w:ascii="Times New Roman" w:hAnsi="Times New Roman"/>
          <w:lang w:eastAsia="en-US"/>
        </w:rPr>
        <w:t xml:space="preserve"> относно резултатите от проверките по заявленията за кампания 202</w:t>
      </w:r>
      <w:r w:rsidR="00F474AD" w:rsidRPr="00AF7D70">
        <w:rPr>
          <w:rFonts w:ascii="Times New Roman" w:hAnsi="Times New Roman"/>
          <w:lang w:eastAsia="en-US"/>
        </w:rPr>
        <w:t>1 г.</w:t>
      </w:r>
      <w:r w:rsidR="00F404E6" w:rsidRPr="00AF7D70">
        <w:rPr>
          <w:rFonts w:ascii="Times New Roman" w:hAnsi="Times New Roman"/>
          <w:lang w:eastAsia="en-US"/>
        </w:rPr>
        <w:t xml:space="preserve"> на изпълняващите ангажименти по мярка 1</w:t>
      </w:r>
      <w:r w:rsidR="00B43535" w:rsidRPr="00AF7D70">
        <w:rPr>
          <w:rFonts w:ascii="Times New Roman" w:hAnsi="Times New Roman"/>
          <w:lang w:eastAsia="en-US"/>
        </w:rPr>
        <w:t>1</w:t>
      </w:r>
      <w:r w:rsidR="00F404E6" w:rsidRPr="00AF7D70">
        <w:rPr>
          <w:rFonts w:ascii="Times New Roman" w:hAnsi="Times New Roman"/>
          <w:lang w:eastAsia="en-US"/>
        </w:rPr>
        <w:t xml:space="preserve"> „</w:t>
      </w:r>
      <w:r w:rsidR="00B43535" w:rsidRPr="00AF7D70">
        <w:rPr>
          <w:rFonts w:ascii="Times New Roman" w:hAnsi="Times New Roman"/>
          <w:lang w:eastAsia="en-US"/>
        </w:rPr>
        <w:t>Биологично разнообразие</w:t>
      </w:r>
      <w:r w:rsidR="00F404E6" w:rsidRPr="00AF7D70">
        <w:rPr>
          <w:rFonts w:ascii="Times New Roman" w:hAnsi="Times New Roman"/>
          <w:lang w:eastAsia="en-US"/>
        </w:rPr>
        <w:t>“</w:t>
      </w:r>
      <w:r w:rsidR="00B43535" w:rsidRPr="00AF7D70">
        <w:rPr>
          <w:rFonts w:ascii="Times New Roman" w:hAnsi="Times New Roman"/>
          <w:lang w:eastAsia="en-US"/>
        </w:rPr>
        <w:t xml:space="preserve">. </w:t>
      </w:r>
      <w:r w:rsidRPr="00AF7D70">
        <w:rPr>
          <w:rFonts w:ascii="Times New Roman" w:hAnsi="Times New Roman"/>
          <w:lang w:eastAsia="en-US"/>
        </w:rPr>
        <w:t xml:space="preserve">Постъпила е информация с писма с </w:t>
      </w:r>
      <w:r w:rsidR="00F404E6" w:rsidRPr="00AF7D70">
        <w:rPr>
          <w:rFonts w:ascii="Times New Roman" w:hAnsi="Times New Roman"/>
          <w:lang w:eastAsia="en-US"/>
        </w:rPr>
        <w:t>рег. индекс</w:t>
      </w:r>
      <w:r w:rsidRPr="00AF7D70">
        <w:rPr>
          <w:rFonts w:ascii="Times New Roman" w:hAnsi="Times New Roman"/>
          <w:lang w:eastAsia="en-US"/>
        </w:rPr>
        <w:t>. № 10-</w:t>
      </w:r>
      <w:r w:rsidR="00C441D0" w:rsidRPr="00AF7D70">
        <w:rPr>
          <w:rFonts w:ascii="Times New Roman" w:hAnsi="Times New Roman"/>
          <w:lang w:eastAsia="en-US"/>
        </w:rPr>
        <w:t>482</w:t>
      </w:r>
      <w:r w:rsidRPr="00AF7D70">
        <w:rPr>
          <w:rFonts w:ascii="Times New Roman" w:hAnsi="Times New Roman"/>
          <w:lang w:eastAsia="en-US"/>
        </w:rPr>
        <w:t>/</w:t>
      </w:r>
      <w:r w:rsidR="00C441D0" w:rsidRPr="00AF7D70">
        <w:rPr>
          <w:rFonts w:ascii="Times New Roman" w:hAnsi="Times New Roman"/>
          <w:lang w:eastAsia="en-US"/>
        </w:rPr>
        <w:t>11</w:t>
      </w:r>
      <w:r w:rsidRPr="00AF7D70">
        <w:rPr>
          <w:rFonts w:ascii="Times New Roman" w:hAnsi="Times New Roman"/>
          <w:lang w:eastAsia="en-US"/>
        </w:rPr>
        <w:t>.10.2020 г.</w:t>
      </w:r>
      <w:r w:rsidR="00F404E6" w:rsidRPr="00AF7D70">
        <w:rPr>
          <w:rFonts w:ascii="Times New Roman" w:hAnsi="Times New Roman"/>
          <w:lang w:eastAsia="en-US"/>
        </w:rPr>
        <w:t xml:space="preserve"> на МЗХГ, сега </w:t>
      </w:r>
      <w:proofErr w:type="spellStart"/>
      <w:r w:rsidR="00F404E6" w:rsidRPr="00AF7D70">
        <w:rPr>
          <w:rFonts w:ascii="Times New Roman" w:hAnsi="Times New Roman"/>
          <w:lang w:eastAsia="en-US"/>
        </w:rPr>
        <w:t>МЗм</w:t>
      </w:r>
      <w:proofErr w:type="spellEnd"/>
      <w:r w:rsidR="00F404E6" w:rsidRPr="00AF7D70">
        <w:rPr>
          <w:rFonts w:ascii="Times New Roman" w:hAnsi="Times New Roman"/>
          <w:lang w:eastAsia="en-US"/>
        </w:rPr>
        <w:t>, и с рег. индекс № 11-1169/05.11.2021 г.</w:t>
      </w:r>
      <w:r w:rsidR="00F474AD" w:rsidRPr="00AF7D70">
        <w:rPr>
          <w:rFonts w:ascii="Times New Roman" w:hAnsi="Times New Roman"/>
          <w:lang w:eastAsia="en-US"/>
        </w:rPr>
        <w:t xml:space="preserve"> на МЗХГ, сега </w:t>
      </w:r>
      <w:proofErr w:type="spellStart"/>
      <w:r w:rsidR="00F474AD" w:rsidRPr="00AF7D70">
        <w:rPr>
          <w:rFonts w:ascii="Times New Roman" w:hAnsi="Times New Roman"/>
          <w:lang w:eastAsia="en-US"/>
        </w:rPr>
        <w:t>МЗм</w:t>
      </w:r>
      <w:proofErr w:type="spellEnd"/>
      <w:r w:rsidR="00F474AD" w:rsidRPr="00AF7D70">
        <w:rPr>
          <w:rFonts w:ascii="Times New Roman" w:hAnsi="Times New Roman"/>
          <w:lang w:eastAsia="en-US"/>
        </w:rPr>
        <w:t>.</w:t>
      </w:r>
    </w:p>
    <w:p w14:paraId="3B07EDC2" w14:textId="19382CF1" w:rsidR="00F130A9" w:rsidRPr="00AF7D70" w:rsidRDefault="00F130A9" w:rsidP="00B43535">
      <w:pPr>
        <w:pStyle w:val="Style6"/>
        <w:spacing w:line="360" w:lineRule="auto"/>
        <w:rPr>
          <w:rFonts w:ascii="Times New Roman" w:hAnsi="Times New Roman"/>
        </w:rPr>
      </w:pPr>
      <w:r w:rsidRPr="00AF7D70">
        <w:rPr>
          <w:rFonts w:ascii="Times New Roman" w:hAnsi="Times New Roman"/>
          <w:lang w:eastAsia="en-US"/>
        </w:rPr>
        <w:t>Въз основа на постъпилата информация от ДФЗ-РА е установено, че се запазват нивата на констатирани неспазвания на изисквания по управление по направленията в мярката.</w:t>
      </w:r>
      <w:r w:rsidR="00B43535" w:rsidRPr="00AF7D70">
        <w:rPr>
          <w:rFonts w:ascii="Times New Roman" w:hAnsi="Times New Roman"/>
          <w:lang w:eastAsia="en-US"/>
        </w:rPr>
        <w:t xml:space="preserve"> В тази връзка за кампания 2021 г. не се предвиждат изменения и допълнения на проценти на намаления на плащанията по мярка 11 „Биологично земеделие“.</w:t>
      </w:r>
      <w:r w:rsidRPr="00AF7D70">
        <w:rPr>
          <w:rFonts w:ascii="Times New Roman" w:hAnsi="Times New Roman"/>
        </w:rPr>
        <w:t xml:space="preserve"> </w:t>
      </w:r>
    </w:p>
    <w:p w14:paraId="1A6ABD8F" w14:textId="05711753" w:rsidR="001A332D" w:rsidRPr="00AF7D70" w:rsidRDefault="001A332D" w:rsidP="00974969">
      <w:pPr>
        <w:pStyle w:val="Style6"/>
        <w:tabs>
          <w:tab w:val="left" w:pos="1245"/>
        </w:tabs>
        <w:spacing w:line="360" w:lineRule="auto"/>
        <w:rPr>
          <w:rFonts w:ascii="Times New Roman" w:hAnsi="Times New Roman"/>
          <w:lang w:eastAsia="en-US"/>
        </w:rPr>
      </w:pPr>
      <w:r w:rsidRPr="00AF7D70">
        <w:rPr>
          <w:rFonts w:ascii="Times New Roman" w:hAnsi="Times New Roman"/>
          <w:lang w:eastAsia="en-US"/>
        </w:rPr>
        <w:t>Във връзка с изложеното,</w:t>
      </w:r>
    </w:p>
    <w:p w14:paraId="4C625F14" w14:textId="77777777" w:rsidR="006B4B20" w:rsidRPr="00AF7D70" w:rsidRDefault="006B4B20" w:rsidP="006B4B20">
      <w:pPr>
        <w:pStyle w:val="Style6"/>
        <w:spacing w:line="360" w:lineRule="auto"/>
        <w:ind w:firstLine="360"/>
        <w:rPr>
          <w:rFonts w:ascii="Times New Roman" w:hAnsi="Times New Roman"/>
          <w:lang w:eastAsia="en-US"/>
        </w:rPr>
      </w:pPr>
    </w:p>
    <w:p w14:paraId="74E66A1D" w14:textId="77777777" w:rsidR="006B4B20" w:rsidRPr="00AF7D70" w:rsidRDefault="006B4B20" w:rsidP="00AB7B7A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F7D70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AB7B7A" w:rsidRPr="00AF7D70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AF7D70">
        <w:rPr>
          <w:rFonts w:ascii="Times New Roman" w:hAnsi="Times New Roman"/>
          <w:b/>
          <w:sz w:val="24"/>
          <w:szCs w:val="24"/>
          <w:lang w:val="bg-BG"/>
        </w:rPr>
        <w:t xml:space="preserve"> ГОСП</w:t>
      </w:r>
      <w:r w:rsidR="00AB7B7A" w:rsidRPr="00AF7D70">
        <w:rPr>
          <w:rFonts w:ascii="Times New Roman" w:hAnsi="Times New Roman"/>
          <w:b/>
          <w:sz w:val="24"/>
          <w:szCs w:val="24"/>
          <w:lang w:val="bg-BG"/>
        </w:rPr>
        <w:t>ОДИН</w:t>
      </w:r>
      <w:r w:rsidRPr="00AF7D70">
        <w:rPr>
          <w:rFonts w:ascii="Times New Roman" w:hAnsi="Times New Roman"/>
          <w:b/>
          <w:sz w:val="24"/>
          <w:szCs w:val="24"/>
          <w:lang w:val="bg-BG"/>
        </w:rPr>
        <w:t xml:space="preserve"> МИНИСТЪР,</w:t>
      </w:r>
    </w:p>
    <w:p w14:paraId="4681D14C" w14:textId="77777777" w:rsidR="006B4B20" w:rsidRPr="00AF7D70" w:rsidRDefault="006B4B20" w:rsidP="006B4B2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6CE8277" w14:textId="6FD8F512" w:rsidR="001A332D" w:rsidRPr="00AF7D70" w:rsidRDefault="001A332D" w:rsidP="00AF7D70">
      <w:pPr>
        <w:pStyle w:val="Style4"/>
        <w:widowControl/>
        <w:spacing w:line="360" w:lineRule="auto"/>
        <w:ind w:firstLine="360"/>
        <w:jc w:val="both"/>
        <w:rPr>
          <w:rStyle w:val="FontStyle11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AF7D70">
        <w:rPr>
          <w:rFonts w:ascii="Times New Roman" w:hAnsi="Times New Roman"/>
        </w:rPr>
        <w:t>П</w:t>
      </w:r>
      <w:r w:rsidR="006B4B20" w:rsidRPr="00AF7D70">
        <w:rPr>
          <w:rFonts w:ascii="Times New Roman" w:hAnsi="Times New Roman"/>
        </w:rPr>
        <w:t xml:space="preserve">редлагам да одобрите проект на </w:t>
      </w:r>
      <w:r w:rsidRPr="00AF7D70">
        <w:rPr>
          <w:rStyle w:val="FontStyle11"/>
          <w:rFonts w:ascii="Times New Roman" w:hAnsi="Times New Roman"/>
          <w:b w:val="0"/>
          <w:bCs w:val="0"/>
        </w:rPr>
        <w:t>Заповед на основание чл. 1</w:t>
      </w:r>
      <w:r w:rsidR="00B43535" w:rsidRPr="00AF7D70">
        <w:rPr>
          <w:rStyle w:val="FontStyle11"/>
          <w:rFonts w:ascii="Times New Roman" w:hAnsi="Times New Roman"/>
          <w:b w:val="0"/>
          <w:bCs w:val="0"/>
        </w:rPr>
        <w:t>3</w:t>
      </w:r>
      <w:r w:rsidRPr="00AF7D70">
        <w:rPr>
          <w:rStyle w:val="FontStyle11"/>
          <w:rFonts w:ascii="Times New Roman" w:hAnsi="Times New Roman"/>
          <w:b w:val="0"/>
          <w:bCs w:val="0"/>
        </w:rPr>
        <w:t xml:space="preserve"> от Наредба № </w:t>
      </w:r>
      <w:r w:rsidR="00B43535" w:rsidRPr="00AF7D70">
        <w:rPr>
          <w:rStyle w:val="FontStyle11"/>
          <w:rFonts w:ascii="Times New Roman" w:hAnsi="Times New Roman"/>
          <w:b w:val="0"/>
          <w:bCs w:val="0"/>
        </w:rPr>
        <w:t>4</w:t>
      </w:r>
      <w:r w:rsidRPr="00AF7D70">
        <w:rPr>
          <w:rStyle w:val="FontStyle11"/>
          <w:rFonts w:ascii="Times New Roman" w:hAnsi="Times New Roman"/>
          <w:b w:val="0"/>
          <w:bCs w:val="0"/>
        </w:rPr>
        <w:t xml:space="preserve"> от 2015 г. за прилагане на мярка 1</w:t>
      </w:r>
      <w:r w:rsidR="00B43535" w:rsidRPr="00AF7D70">
        <w:rPr>
          <w:rStyle w:val="FontStyle11"/>
          <w:rFonts w:ascii="Times New Roman" w:hAnsi="Times New Roman"/>
          <w:b w:val="0"/>
          <w:bCs w:val="0"/>
        </w:rPr>
        <w:t>1</w:t>
      </w:r>
      <w:r w:rsidRPr="00AF7D70">
        <w:rPr>
          <w:rStyle w:val="FontStyle11"/>
          <w:rFonts w:ascii="Times New Roman" w:hAnsi="Times New Roman"/>
          <w:b w:val="0"/>
          <w:bCs w:val="0"/>
        </w:rPr>
        <w:t xml:space="preserve"> „</w:t>
      </w:r>
      <w:r w:rsidR="00B43535" w:rsidRPr="00AF7D70">
        <w:rPr>
          <w:rStyle w:val="FontStyle11"/>
          <w:rFonts w:ascii="Times New Roman" w:hAnsi="Times New Roman"/>
          <w:b w:val="0"/>
          <w:bCs w:val="0"/>
        </w:rPr>
        <w:t>Биологично разнообразие</w:t>
      </w:r>
      <w:r w:rsidRPr="00AF7D70">
        <w:rPr>
          <w:rStyle w:val="FontStyle11"/>
          <w:rFonts w:ascii="Times New Roman" w:hAnsi="Times New Roman"/>
          <w:b w:val="0"/>
          <w:bCs w:val="0"/>
        </w:rPr>
        <w:t xml:space="preserve">“ от Програмата за развитие на селските райони за периода 2014 – 2020 г. </w:t>
      </w:r>
    </w:p>
    <w:p w14:paraId="237E7AA4" w14:textId="480A1726" w:rsidR="00A71EB8" w:rsidRDefault="00EC6B96" w:rsidP="006B4B2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EC6B96">
        <w:rPr>
          <w:rFonts w:ascii="Times New Roman" w:hAnsi="Times New Roman"/>
          <w:sz w:val="24"/>
          <w:szCs w:val="24"/>
          <w:lang w:val="bg-BG" w:eastAsia="bg-BG"/>
        </w:rPr>
        <w:t>Приложени</w:t>
      </w:r>
      <w:r w:rsidR="00A71EB8">
        <w:rPr>
          <w:rFonts w:ascii="Times New Roman" w:hAnsi="Times New Roman"/>
          <w:sz w:val="24"/>
          <w:szCs w:val="24"/>
          <w:lang w:val="bg-BG" w:eastAsia="bg-BG"/>
        </w:rPr>
        <w:t>я</w:t>
      </w:r>
      <w:r w:rsidRPr="00EC6B96">
        <w:rPr>
          <w:rFonts w:ascii="Times New Roman" w:hAnsi="Times New Roman"/>
          <w:sz w:val="24"/>
          <w:szCs w:val="24"/>
          <w:lang w:val="bg-BG" w:eastAsia="bg-BG"/>
        </w:rPr>
        <w:t>:</w:t>
      </w:r>
      <w:r w:rsidR="00A71EB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</w:p>
    <w:p w14:paraId="21E4B6E0" w14:textId="6AA11480" w:rsidR="001A332D" w:rsidRDefault="00A71EB8" w:rsidP="006B4B2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1.</w:t>
      </w:r>
      <w:r w:rsidR="00EC6B96" w:rsidRPr="00EC6B96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E3316B">
        <w:rPr>
          <w:rFonts w:ascii="Times New Roman" w:hAnsi="Times New Roman"/>
          <w:sz w:val="24"/>
          <w:szCs w:val="24"/>
          <w:lang w:val="bg-BG" w:eastAsia="bg-BG"/>
        </w:rPr>
        <w:t>П</w:t>
      </w:r>
      <w:r w:rsidR="00EC6B96" w:rsidRPr="00EC6B96">
        <w:rPr>
          <w:rFonts w:ascii="Times New Roman" w:hAnsi="Times New Roman"/>
          <w:sz w:val="24"/>
          <w:szCs w:val="24"/>
          <w:lang w:val="bg-BG" w:eastAsia="bg-BG"/>
        </w:rPr>
        <w:t>роект на заповед на основание чл. 13 от Наредба № 4 от 2015 г., ведно с приложена методика</w:t>
      </w:r>
    </w:p>
    <w:p w14:paraId="66F0D80A" w14:textId="4B7385E0" w:rsidR="00A71EB8" w:rsidRPr="00EC6B96" w:rsidRDefault="00A71EB8" w:rsidP="006B4B2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2. </w:t>
      </w:r>
      <w:r w:rsidR="00E3316B">
        <w:rPr>
          <w:rFonts w:ascii="Times New Roman" w:hAnsi="Times New Roman"/>
          <w:sz w:val="24"/>
          <w:szCs w:val="24"/>
          <w:lang w:val="bg-BG" w:eastAsia="bg-BG"/>
        </w:rPr>
        <w:t>С</w:t>
      </w:r>
      <w:r>
        <w:rPr>
          <w:rFonts w:ascii="Times New Roman" w:hAnsi="Times New Roman"/>
          <w:sz w:val="24"/>
          <w:szCs w:val="24"/>
          <w:lang w:val="bg-BG" w:eastAsia="bg-BG"/>
        </w:rPr>
        <w:t>ъобщение за обществено обсъждане.</w:t>
      </w:r>
    </w:p>
    <w:p w14:paraId="33CC5332" w14:textId="77777777" w:rsidR="001A332D" w:rsidRDefault="001A332D" w:rsidP="006B4B20">
      <w:pPr>
        <w:spacing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bg-BG" w:eastAsia="bg-BG"/>
        </w:rPr>
      </w:pPr>
    </w:p>
    <w:p w14:paraId="49A4D5A8" w14:textId="77777777" w:rsidR="001A332D" w:rsidRDefault="001A332D" w:rsidP="006B4B20">
      <w:pPr>
        <w:spacing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bg-BG" w:eastAsia="bg-BG"/>
        </w:rPr>
      </w:pPr>
    </w:p>
    <w:p w14:paraId="0438440A" w14:textId="77777777" w:rsidR="001A332D" w:rsidRDefault="001A332D" w:rsidP="006B4B20">
      <w:pPr>
        <w:spacing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bg-BG" w:eastAsia="bg-BG"/>
        </w:rPr>
      </w:pPr>
    </w:p>
    <w:p w14:paraId="2DA495EB" w14:textId="30C757A5" w:rsidR="006B4B20" w:rsidRDefault="00773062" w:rsidP="006B4B20">
      <w:pPr>
        <w:spacing w:line="276" w:lineRule="auto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>
        <w:rPr>
          <w:rFonts w:ascii="Verdana" w:hAnsi="Verdana"/>
          <w:color w:val="FF0000"/>
          <w:sz w:val="16"/>
          <w:szCs w:val="16"/>
          <w:lang w:val="bg-BG"/>
        </w:rPr>
        <w:pict w14:anchorId="6B1C1E67">
          <v:shape id="_x0000_i1027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22AACF6E-0ECB-4486-9EB2-0E0848306650}" provid="{00000000-0000-0000-0000-000000000000}" o:suggestedsigner="Д-р Момчил Неков" o:suggestedsigner2="Заместник-министър на земеделието" issignatureline="t"/>
          </v:shape>
        </w:pict>
      </w:r>
    </w:p>
    <w:p w14:paraId="049BA427" w14:textId="77777777" w:rsidR="005401A5" w:rsidRDefault="005401A5" w:rsidP="006B4B20">
      <w:pPr>
        <w:spacing w:line="276" w:lineRule="auto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14:paraId="61F515C0" w14:textId="77777777" w:rsidR="005401A5" w:rsidRPr="00A9245F" w:rsidRDefault="005401A5" w:rsidP="006B4B20">
      <w:pPr>
        <w:spacing w:line="276" w:lineRule="auto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14:paraId="30739CDC" w14:textId="4F5EF1CE" w:rsidR="002B0B2F" w:rsidRPr="00A9245F" w:rsidRDefault="002B0B2F">
      <w:pPr>
        <w:rPr>
          <w:color w:val="FF0000"/>
        </w:rPr>
      </w:pPr>
    </w:p>
    <w:sectPr w:rsidR="002B0B2F" w:rsidRPr="00A9245F" w:rsidSect="00BA3D4D">
      <w:footerReference w:type="default" r:id="rId11"/>
      <w:headerReference w:type="first" r:id="rId12"/>
      <w:footerReference w:type="first" r:id="rId13"/>
      <w:pgSz w:w="11907" w:h="16840" w:code="9"/>
      <w:pgMar w:top="1440" w:right="1080" w:bottom="1440" w:left="1080" w:header="124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0162C" w14:textId="77777777" w:rsidR="00680F44" w:rsidRDefault="00680F44">
      <w:r>
        <w:separator/>
      </w:r>
    </w:p>
  </w:endnote>
  <w:endnote w:type="continuationSeparator" w:id="0">
    <w:p w14:paraId="2A5E09E8" w14:textId="77777777" w:rsidR="00680F44" w:rsidRDefault="0068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C6B8" w14:textId="0B7C415E" w:rsidR="005F227E" w:rsidRPr="00ED1F18" w:rsidRDefault="000400D9">
    <w:pPr>
      <w:pStyle w:val="Footer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  <w:lang w:val="bg-BG"/>
      </w:rPr>
      <w:t xml:space="preserve">Стр. </w:t>
    </w:r>
    <w:r w:rsidRPr="00ED1F18">
      <w:rPr>
        <w:rFonts w:ascii="Times New Roman" w:hAnsi="Times New Roman"/>
        <w:sz w:val="16"/>
        <w:szCs w:val="16"/>
      </w:rPr>
      <w:t xml:space="preserve"> </w:t>
    </w:r>
    <w:r w:rsidRPr="00ED1F18">
      <w:rPr>
        <w:rFonts w:ascii="Times New Roman" w:hAnsi="Times New Roman"/>
        <w:b/>
        <w:bCs/>
        <w:sz w:val="16"/>
        <w:szCs w:val="16"/>
      </w:rPr>
      <w:fldChar w:fldCharType="begin"/>
    </w:r>
    <w:r w:rsidRPr="00ED1F18">
      <w:rPr>
        <w:rFonts w:ascii="Times New Roman" w:hAnsi="Times New Roman"/>
        <w:b/>
        <w:bCs/>
        <w:sz w:val="16"/>
        <w:szCs w:val="16"/>
      </w:rPr>
      <w:instrText xml:space="preserve"> PAGE </w:instrText>
    </w:r>
    <w:r w:rsidRPr="00ED1F18">
      <w:rPr>
        <w:rFonts w:ascii="Times New Roman" w:hAnsi="Times New Roman"/>
        <w:b/>
        <w:bCs/>
        <w:sz w:val="16"/>
        <w:szCs w:val="16"/>
      </w:rPr>
      <w:fldChar w:fldCharType="separate"/>
    </w:r>
    <w:r w:rsidR="00A81ED1">
      <w:rPr>
        <w:rFonts w:ascii="Times New Roman" w:hAnsi="Times New Roman"/>
        <w:b/>
        <w:bCs/>
        <w:noProof/>
        <w:sz w:val="16"/>
        <w:szCs w:val="16"/>
      </w:rPr>
      <w:t>2</w:t>
    </w:r>
    <w:r w:rsidRPr="00ED1F18">
      <w:rPr>
        <w:rFonts w:ascii="Times New Roman" w:hAnsi="Times New Roman"/>
        <w:b/>
        <w:bCs/>
        <w:sz w:val="16"/>
        <w:szCs w:val="16"/>
      </w:rPr>
      <w:fldChar w:fldCharType="end"/>
    </w:r>
    <w:r w:rsidRPr="00ED1F18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  <w:lang w:val="bg-BG"/>
      </w:rPr>
      <w:t xml:space="preserve">от </w:t>
    </w:r>
    <w:r w:rsidRPr="00ED1F18">
      <w:rPr>
        <w:rFonts w:ascii="Times New Roman" w:hAnsi="Times New Roman"/>
        <w:b/>
        <w:bCs/>
        <w:sz w:val="16"/>
        <w:szCs w:val="16"/>
      </w:rPr>
      <w:fldChar w:fldCharType="begin"/>
    </w:r>
    <w:r w:rsidRPr="00ED1F18">
      <w:rPr>
        <w:rFonts w:ascii="Times New Roman" w:hAnsi="Times New Roman"/>
        <w:b/>
        <w:bCs/>
        <w:sz w:val="16"/>
        <w:szCs w:val="16"/>
      </w:rPr>
      <w:instrText xml:space="preserve"> NUMPAGES  </w:instrText>
    </w:r>
    <w:r w:rsidRPr="00ED1F18">
      <w:rPr>
        <w:rFonts w:ascii="Times New Roman" w:hAnsi="Times New Roman"/>
        <w:b/>
        <w:bCs/>
        <w:sz w:val="16"/>
        <w:szCs w:val="16"/>
      </w:rPr>
      <w:fldChar w:fldCharType="separate"/>
    </w:r>
    <w:r w:rsidR="00A81ED1">
      <w:rPr>
        <w:rFonts w:ascii="Times New Roman" w:hAnsi="Times New Roman"/>
        <w:b/>
        <w:bCs/>
        <w:noProof/>
        <w:sz w:val="16"/>
        <w:szCs w:val="16"/>
      </w:rPr>
      <w:t>5</w:t>
    </w:r>
    <w:r w:rsidRPr="00ED1F18">
      <w:rPr>
        <w:rFonts w:ascii="Times New Roman" w:hAnsi="Times New Roman"/>
        <w:b/>
        <w:bCs/>
        <w:sz w:val="16"/>
        <w:szCs w:val="16"/>
      </w:rPr>
      <w:fldChar w:fldCharType="end"/>
    </w:r>
  </w:p>
  <w:p w14:paraId="383930F3" w14:textId="77777777" w:rsidR="005F227E" w:rsidRPr="00ED1F18" w:rsidRDefault="00680F44" w:rsidP="00ED1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6731" w14:textId="77777777" w:rsidR="005F227E" w:rsidRDefault="00680F4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14:paraId="3A51B0CC" w14:textId="77777777" w:rsidR="005F227E" w:rsidRDefault="00680F4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788BF" w14:textId="77777777" w:rsidR="00680F44" w:rsidRDefault="00680F44">
      <w:r>
        <w:separator/>
      </w:r>
    </w:p>
  </w:footnote>
  <w:footnote w:type="continuationSeparator" w:id="0">
    <w:p w14:paraId="497A671D" w14:textId="77777777" w:rsidR="00680F44" w:rsidRDefault="00680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8E2C" w14:textId="77777777" w:rsidR="005F227E" w:rsidRDefault="000400D9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9264" behindDoc="1" locked="0" layoutInCell="1" allowOverlap="1" wp14:anchorId="7E81B17E" wp14:editId="50833A97">
          <wp:simplePos x="0" y="0"/>
          <wp:positionH relativeFrom="column">
            <wp:posOffset>2263140</wp:posOffset>
          </wp:positionH>
          <wp:positionV relativeFrom="paragraph">
            <wp:posOffset>-662305</wp:posOffset>
          </wp:positionV>
          <wp:extent cx="1493520" cy="1482928"/>
          <wp:effectExtent l="0" t="0" r="0" b="3175"/>
          <wp:wrapNone/>
          <wp:docPr id="4" name="Picture 4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1482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573815" w14:textId="77777777" w:rsidR="005F227E" w:rsidRDefault="00680F44" w:rsidP="005B69F7">
    <w:pPr>
      <w:pStyle w:val="Heading2"/>
      <w:rPr>
        <w:rStyle w:val="Emphasis"/>
        <w:sz w:val="2"/>
        <w:szCs w:val="2"/>
      </w:rPr>
    </w:pPr>
  </w:p>
  <w:p w14:paraId="440F281D" w14:textId="77777777" w:rsidR="005F227E" w:rsidRPr="005B69F7" w:rsidRDefault="00680F44" w:rsidP="005B69F7">
    <w:pPr>
      <w:pStyle w:val="Heading2"/>
      <w:rPr>
        <w:rStyle w:val="Emphasi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E3C4C"/>
    <w:multiLevelType w:val="hybridMultilevel"/>
    <w:tmpl w:val="EA8EEF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2F"/>
    <w:rsid w:val="00032B6E"/>
    <w:rsid w:val="000400D9"/>
    <w:rsid w:val="00062476"/>
    <w:rsid w:val="000A61E9"/>
    <w:rsid w:val="000B483C"/>
    <w:rsid w:val="000C6BAD"/>
    <w:rsid w:val="0010082C"/>
    <w:rsid w:val="00101F28"/>
    <w:rsid w:val="001020EB"/>
    <w:rsid w:val="001235EF"/>
    <w:rsid w:val="001358DF"/>
    <w:rsid w:val="001A332D"/>
    <w:rsid w:val="001C2626"/>
    <w:rsid w:val="001D3427"/>
    <w:rsid w:val="001E6F8A"/>
    <w:rsid w:val="002403D4"/>
    <w:rsid w:val="002B0B2F"/>
    <w:rsid w:val="002E4F7E"/>
    <w:rsid w:val="0031377F"/>
    <w:rsid w:val="003264AF"/>
    <w:rsid w:val="0033089A"/>
    <w:rsid w:val="00372A08"/>
    <w:rsid w:val="00375585"/>
    <w:rsid w:val="00397BDB"/>
    <w:rsid w:val="003B535E"/>
    <w:rsid w:val="003E0CD2"/>
    <w:rsid w:val="00467E34"/>
    <w:rsid w:val="00475470"/>
    <w:rsid w:val="004A3A30"/>
    <w:rsid w:val="004C0120"/>
    <w:rsid w:val="0051218E"/>
    <w:rsid w:val="00527327"/>
    <w:rsid w:val="005401A5"/>
    <w:rsid w:val="00545200"/>
    <w:rsid w:val="00553EEC"/>
    <w:rsid w:val="005D26E2"/>
    <w:rsid w:val="006027F0"/>
    <w:rsid w:val="00604231"/>
    <w:rsid w:val="00624AA2"/>
    <w:rsid w:val="006360E1"/>
    <w:rsid w:val="0064089A"/>
    <w:rsid w:val="006516FC"/>
    <w:rsid w:val="006666CC"/>
    <w:rsid w:val="00680F44"/>
    <w:rsid w:val="006B4B20"/>
    <w:rsid w:val="006C31AD"/>
    <w:rsid w:val="006D71FE"/>
    <w:rsid w:val="006F06E1"/>
    <w:rsid w:val="00755CF1"/>
    <w:rsid w:val="0076702F"/>
    <w:rsid w:val="00773062"/>
    <w:rsid w:val="00787DF2"/>
    <w:rsid w:val="007A1BA0"/>
    <w:rsid w:val="007C25D7"/>
    <w:rsid w:val="008129D2"/>
    <w:rsid w:val="00834B8D"/>
    <w:rsid w:val="00892298"/>
    <w:rsid w:val="008C35DE"/>
    <w:rsid w:val="0094456E"/>
    <w:rsid w:val="00960D74"/>
    <w:rsid w:val="00972E46"/>
    <w:rsid w:val="00974969"/>
    <w:rsid w:val="00997AF9"/>
    <w:rsid w:val="009B655E"/>
    <w:rsid w:val="00A05CB7"/>
    <w:rsid w:val="00A429E1"/>
    <w:rsid w:val="00A71EB8"/>
    <w:rsid w:val="00A81ED1"/>
    <w:rsid w:val="00A84AC5"/>
    <w:rsid w:val="00A9245F"/>
    <w:rsid w:val="00AB7B7A"/>
    <w:rsid w:val="00AC0CF0"/>
    <w:rsid w:val="00AF7D70"/>
    <w:rsid w:val="00B43535"/>
    <w:rsid w:val="00B61F2C"/>
    <w:rsid w:val="00B970E1"/>
    <w:rsid w:val="00BE2691"/>
    <w:rsid w:val="00C00E39"/>
    <w:rsid w:val="00C04437"/>
    <w:rsid w:val="00C243B3"/>
    <w:rsid w:val="00C35747"/>
    <w:rsid w:val="00C435A1"/>
    <w:rsid w:val="00C441D0"/>
    <w:rsid w:val="00C850EF"/>
    <w:rsid w:val="00C90454"/>
    <w:rsid w:val="00CC0E86"/>
    <w:rsid w:val="00CE50A2"/>
    <w:rsid w:val="00D30AAC"/>
    <w:rsid w:val="00D74B78"/>
    <w:rsid w:val="00D7518F"/>
    <w:rsid w:val="00DC529B"/>
    <w:rsid w:val="00DD48EB"/>
    <w:rsid w:val="00DE6127"/>
    <w:rsid w:val="00DF19ED"/>
    <w:rsid w:val="00E3316B"/>
    <w:rsid w:val="00E606C0"/>
    <w:rsid w:val="00E668C5"/>
    <w:rsid w:val="00E72070"/>
    <w:rsid w:val="00EB7FBF"/>
    <w:rsid w:val="00EC6B96"/>
    <w:rsid w:val="00ED46DC"/>
    <w:rsid w:val="00F130A9"/>
    <w:rsid w:val="00F20BA5"/>
    <w:rsid w:val="00F27B0B"/>
    <w:rsid w:val="00F3223E"/>
    <w:rsid w:val="00F404E6"/>
    <w:rsid w:val="00F474AD"/>
    <w:rsid w:val="00F5122D"/>
    <w:rsid w:val="00F57FBE"/>
    <w:rsid w:val="00F90850"/>
    <w:rsid w:val="00FD2F52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DDF6"/>
  <w15:docId w15:val="{5B236F6E-14FA-4599-BC5A-E4DEFC33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B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B4B20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6B4B20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4B20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rsid w:val="006B4B20"/>
    <w:rPr>
      <w:rFonts w:ascii="Times New Roman" w:eastAsia="Times New Roman" w:hAnsi="Times New Roman" w:cs="Times New Roman"/>
      <w:sz w:val="20"/>
      <w:szCs w:val="20"/>
      <w:u w:val="single"/>
      <w:lang w:val="bg-BG"/>
    </w:rPr>
  </w:style>
  <w:style w:type="paragraph" w:styleId="Footer">
    <w:name w:val="footer"/>
    <w:basedOn w:val="Normal"/>
    <w:link w:val="FooterChar"/>
    <w:uiPriority w:val="99"/>
    <w:rsid w:val="006B4B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B20"/>
    <w:rPr>
      <w:rFonts w:ascii="Arial" w:eastAsia="Times New Roman" w:hAnsi="Arial" w:cs="Times New Roman"/>
      <w:sz w:val="20"/>
      <w:szCs w:val="20"/>
    </w:rPr>
  </w:style>
  <w:style w:type="character" w:styleId="Emphasis">
    <w:name w:val="Emphasis"/>
    <w:uiPriority w:val="20"/>
    <w:qFormat/>
    <w:rsid w:val="006B4B20"/>
    <w:rPr>
      <w:i/>
      <w:iCs/>
    </w:rPr>
  </w:style>
  <w:style w:type="table" w:styleId="TableGrid">
    <w:name w:val="Table Grid"/>
    <w:basedOn w:val="TableNormal"/>
    <w:rsid w:val="006B4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6B4B20"/>
    <w:rPr>
      <w:rFonts w:ascii="Arial" w:hAnsi="Arial" w:cs="Arial"/>
      <w:sz w:val="22"/>
      <w:szCs w:val="22"/>
    </w:rPr>
  </w:style>
  <w:style w:type="paragraph" w:customStyle="1" w:styleId="Style4">
    <w:name w:val="Style4"/>
    <w:basedOn w:val="Normal"/>
    <w:rsid w:val="006B4B20"/>
    <w:pPr>
      <w:widowControl w:val="0"/>
      <w:overflowPunct/>
      <w:spacing w:line="418" w:lineRule="exact"/>
      <w:textAlignment w:val="auto"/>
    </w:pPr>
    <w:rPr>
      <w:sz w:val="24"/>
      <w:szCs w:val="24"/>
      <w:lang w:val="bg-BG" w:eastAsia="bg-BG"/>
    </w:rPr>
  </w:style>
  <w:style w:type="paragraph" w:customStyle="1" w:styleId="Style5">
    <w:name w:val="Style5"/>
    <w:basedOn w:val="Normal"/>
    <w:rsid w:val="006B4B20"/>
    <w:pPr>
      <w:widowControl w:val="0"/>
      <w:overflowPunct/>
      <w:textAlignment w:val="auto"/>
    </w:pPr>
    <w:rPr>
      <w:sz w:val="24"/>
      <w:szCs w:val="24"/>
      <w:lang w:val="bg-BG" w:eastAsia="bg-BG"/>
    </w:rPr>
  </w:style>
  <w:style w:type="paragraph" w:customStyle="1" w:styleId="Style6">
    <w:name w:val="Style6"/>
    <w:basedOn w:val="Normal"/>
    <w:rsid w:val="006B4B20"/>
    <w:pPr>
      <w:widowControl w:val="0"/>
      <w:overflowPunct/>
      <w:spacing w:line="418" w:lineRule="exact"/>
      <w:ind w:firstLine="730"/>
      <w:jc w:val="both"/>
      <w:textAlignment w:val="auto"/>
    </w:pPr>
    <w:rPr>
      <w:sz w:val="24"/>
      <w:szCs w:val="24"/>
      <w:lang w:val="bg-BG" w:eastAsia="bg-BG"/>
    </w:rPr>
  </w:style>
  <w:style w:type="paragraph" w:customStyle="1" w:styleId="Style7">
    <w:name w:val="Style7"/>
    <w:basedOn w:val="Normal"/>
    <w:rsid w:val="006B4B20"/>
    <w:pPr>
      <w:widowControl w:val="0"/>
      <w:overflowPunct/>
      <w:textAlignment w:val="auto"/>
    </w:pPr>
    <w:rPr>
      <w:sz w:val="24"/>
      <w:szCs w:val="24"/>
      <w:lang w:val="bg-BG" w:eastAsia="bg-BG"/>
    </w:rPr>
  </w:style>
  <w:style w:type="paragraph" w:customStyle="1" w:styleId="Style8">
    <w:name w:val="Style8"/>
    <w:basedOn w:val="Normal"/>
    <w:rsid w:val="006B4B20"/>
    <w:pPr>
      <w:widowControl w:val="0"/>
      <w:overflowPunct/>
      <w:textAlignment w:val="auto"/>
    </w:pPr>
    <w:rPr>
      <w:sz w:val="24"/>
      <w:szCs w:val="24"/>
      <w:lang w:val="bg-BG" w:eastAsia="bg-BG"/>
    </w:rPr>
  </w:style>
  <w:style w:type="character" w:customStyle="1" w:styleId="FontStyle11">
    <w:name w:val="Font Style11"/>
    <w:rsid w:val="006B4B20"/>
    <w:rPr>
      <w:rFonts w:ascii="Arial" w:hAnsi="Arial" w:cs="Arial"/>
      <w:b/>
      <w:bCs/>
      <w:sz w:val="22"/>
      <w:szCs w:val="22"/>
    </w:rPr>
  </w:style>
  <w:style w:type="character" w:customStyle="1" w:styleId="FontStyle14">
    <w:name w:val="Font Style14"/>
    <w:rsid w:val="006B4B20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0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3D4"/>
    <w:rPr>
      <w:rFonts w:ascii="Arial" w:eastAsia="Times New Roman" w:hAnsi="Arial" w:cs="Times New Roman"/>
      <w:sz w:val="20"/>
      <w:szCs w:val="20"/>
    </w:rPr>
  </w:style>
  <w:style w:type="paragraph" w:customStyle="1" w:styleId="ti-art">
    <w:name w:val="ti-art"/>
    <w:basedOn w:val="Normal"/>
    <w:rsid w:val="00F322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sti-art">
    <w:name w:val="sti-art"/>
    <w:basedOn w:val="Normal"/>
    <w:rsid w:val="00F322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Normal1">
    <w:name w:val="Normal1"/>
    <w:basedOn w:val="Normal"/>
    <w:rsid w:val="00F322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0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8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85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850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850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404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pf0">
    <w:name w:val="pf0"/>
    <w:basedOn w:val="Normal"/>
    <w:rsid w:val="009B655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efaultParagraphFont"/>
    <w:rsid w:val="009B655E"/>
    <w:rPr>
      <w:rFonts w:ascii="Segoe UI" w:hAnsi="Segoe UI" w:cs="Segoe UI" w:hint="default"/>
      <w:sz w:val="18"/>
      <w:szCs w:val="18"/>
    </w:rPr>
  </w:style>
  <w:style w:type="paragraph" w:customStyle="1" w:styleId="Char11">
    <w:name w:val="Char11"/>
    <w:basedOn w:val="Normal"/>
    <w:rsid w:val="00F130A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8AFA1-762A-44E8-AD77-B78A5A85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Miglena Hadzhiyska</dc:creator>
  <cp:keywords/>
  <dc:description/>
  <cp:lastModifiedBy>Miglena Hadzhiyska</cp:lastModifiedBy>
  <cp:revision>2</cp:revision>
  <dcterms:created xsi:type="dcterms:W3CDTF">2022-01-28T12:00:00Z</dcterms:created>
  <dcterms:modified xsi:type="dcterms:W3CDTF">2022-01-28T12:00:00Z</dcterms:modified>
</cp:coreProperties>
</file>