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19" w:rsidRPr="00C17822" w:rsidRDefault="008265D7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  <w:r w:rsidRPr="00C17822"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7A9C229A" wp14:editId="52E86083">
            <wp:simplePos x="0" y="0"/>
            <wp:positionH relativeFrom="column">
              <wp:posOffset>2208951</wp:posOffset>
            </wp:positionH>
            <wp:positionV relativeFrom="paragraph">
              <wp:posOffset>20936</wp:posOffset>
            </wp:positionV>
            <wp:extent cx="1343025" cy="1183375"/>
            <wp:effectExtent l="0" t="0" r="0" b="0"/>
            <wp:wrapNone/>
            <wp:docPr id="2" name="Picture 4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37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19" w:rsidRPr="00C17822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:rsidR="009C3119" w:rsidRPr="00C17822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:rsidR="009C3119" w:rsidRPr="00C17822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:rsidR="009C3119" w:rsidRPr="00C17822" w:rsidRDefault="009C3119" w:rsidP="00F665CE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</w:p>
    <w:p w:rsidR="009C3119" w:rsidRPr="00C17822" w:rsidRDefault="009C3119" w:rsidP="00F665CE">
      <w:pPr>
        <w:pStyle w:val="Heading1"/>
        <w:spacing w:before="0"/>
        <w:jc w:val="center"/>
        <w:rPr>
          <w:rFonts w:ascii="Verdana" w:hAnsi="Verdana" w:cs="Verdana"/>
          <w:b w:val="0"/>
          <w:bCs w:val="0"/>
          <w:spacing w:val="40"/>
          <w:sz w:val="36"/>
          <w:szCs w:val="36"/>
        </w:rPr>
      </w:pPr>
    </w:p>
    <w:p w:rsidR="001833BF" w:rsidRPr="00C17822" w:rsidRDefault="001833BF" w:rsidP="00F665CE">
      <w:pPr>
        <w:pStyle w:val="Heading1"/>
        <w:spacing w:before="0"/>
        <w:jc w:val="center"/>
        <w:rPr>
          <w:rFonts w:ascii="Verdana" w:hAnsi="Verdana" w:cs="Verdana"/>
          <w:b w:val="0"/>
          <w:bCs w:val="0"/>
          <w:spacing w:val="40"/>
          <w:sz w:val="36"/>
          <w:szCs w:val="36"/>
        </w:rPr>
      </w:pPr>
    </w:p>
    <w:p w:rsidR="009C3119" w:rsidRPr="00C17822" w:rsidRDefault="009C3119" w:rsidP="00563DA4">
      <w:pPr>
        <w:pStyle w:val="Heading1"/>
        <w:spacing w:before="0" w:after="0"/>
        <w:jc w:val="center"/>
        <w:rPr>
          <w:rFonts w:ascii="Verdana" w:hAnsi="Verdana" w:cs="Verdana"/>
          <w:b w:val="0"/>
          <w:bCs w:val="0"/>
          <w:spacing w:val="40"/>
        </w:rPr>
      </w:pPr>
      <w:r w:rsidRPr="00C17822">
        <w:rPr>
          <w:rFonts w:ascii="Verdana" w:hAnsi="Verdana" w:cs="Verdana"/>
          <w:b w:val="0"/>
          <w:bCs w:val="0"/>
          <w:spacing w:val="40"/>
        </w:rPr>
        <w:t>РЕПУБЛИКА БЪЛГАРИЯ</w:t>
      </w:r>
    </w:p>
    <w:p w:rsidR="009C3119" w:rsidRPr="00C17822" w:rsidRDefault="009C3119" w:rsidP="00563DA4">
      <w:pPr>
        <w:pBdr>
          <w:bottom w:val="single" w:sz="4" w:space="1" w:color="auto"/>
        </w:pBdr>
        <w:spacing w:line="360" w:lineRule="auto"/>
        <w:jc w:val="center"/>
        <w:rPr>
          <w:sz w:val="28"/>
          <w:szCs w:val="28"/>
        </w:rPr>
      </w:pPr>
      <w:r w:rsidRPr="00C17822">
        <w:rPr>
          <w:spacing w:val="40"/>
          <w:sz w:val="28"/>
          <w:szCs w:val="28"/>
        </w:rPr>
        <w:t>Министър на земеделието</w:t>
      </w:r>
    </w:p>
    <w:p w:rsidR="0046583F" w:rsidRPr="00C17822" w:rsidRDefault="0046583F" w:rsidP="00FB3E2C">
      <w:pPr>
        <w:spacing w:line="360" w:lineRule="auto"/>
        <w:rPr>
          <w:b/>
          <w:bCs/>
          <w:sz w:val="20"/>
          <w:szCs w:val="20"/>
        </w:rPr>
      </w:pPr>
    </w:p>
    <w:p w:rsidR="009C3119" w:rsidRPr="00C17822" w:rsidRDefault="009C3119" w:rsidP="00FB3E2C">
      <w:pPr>
        <w:spacing w:line="360" w:lineRule="auto"/>
        <w:rPr>
          <w:b/>
          <w:bCs/>
          <w:sz w:val="20"/>
          <w:szCs w:val="20"/>
        </w:rPr>
      </w:pPr>
      <w:r w:rsidRPr="00C17822">
        <w:rPr>
          <w:b/>
          <w:bCs/>
          <w:sz w:val="20"/>
          <w:szCs w:val="20"/>
        </w:rPr>
        <w:t>ДО</w:t>
      </w:r>
    </w:p>
    <w:p w:rsidR="009C3119" w:rsidRPr="00C17822" w:rsidRDefault="009C3119" w:rsidP="00FB3E2C">
      <w:pPr>
        <w:spacing w:line="360" w:lineRule="auto"/>
        <w:rPr>
          <w:b/>
          <w:bCs/>
          <w:sz w:val="20"/>
          <w:szCs w:val="20"/>
        </w:rPr>
      </w:pPr>
      <w:r w:rsidRPr="00C17822">
        <w:rPr>
          <w:b/>
          <w:bCs/>
          <w:sz w:val="20"/>
          <w:szCs w:val="20"/>
        </w:rPr>
        <w:t>МИНИСТЕРСКИЯ СЪВЕТ</w:t>
      </w:r>
    </w:p>
    <w:p w:rsidR="00E179EE" w:rsidRPr="00C17822" w:rsidRDefault="009C3119" w:rsidP="00FB3E2C">
      <w:pPr>
        <w:spacing w:line="360" w:lineRule="auto"/>
        <w:rPr>
          <w:b/>
          <w:bCs/>
          <w:sz w:val="20"/>
          <w:szCs w:val="20"/>
        </w:rPr>
      </w:pPr>
      <w:r w:rsidRPr="00C17822">
        <w:rPr>
          <w:b/>
          <w:bCs/>
          <w:sz w:val="20"/>
          <w:szCs w:val="20"/>
        </w:rPr>
        <w:t>НА РЕПУБЛИКА БЪЛГАРИЯ</w:t>
      </w:r>
    </w:p>
    <w:p w:rsidR="0046583F" w:rsidRPr="00C17822" w:rsidRDefault="0046583F" w:rsidP="001D47FB">
      <w:pPr>
        <w:pStyle w:val="Heading1"/>
        <w:spacing w:before="0" w:after="0" w:line="360" w:lineRule="auto"/>
        <w:rPr>
          <w:rFonts w:ascii="Verdana" w:hAnsi="Verdana" w:cs="Verdana"/>
          <w:spacing w:val="80"/>
          <w:sz w:val="24"/>
          <w:szCs w:val="24"/>
        </w:rPr>
      </w:pPr>
    </w:p>
    <w:p w:rsidR="009C3119" w:rsidRPr="00C17822" w:rsidRDefault="009C3119" w:rsidP="00FB3E2C">
      <w:pPr>
        <w:pStyle w:val="Heading1"/>
        <w:spacing w:before="0" w:after="0" w:line="360" w:lineRule="auto"/>
        <w:jc w:val="center"/>
        <w:rPr>
          <w:rFonts w:ascii="Verdana" w:hAnsi="Verdana" w:cs="Verdana"/>
          <w:spacing w:val="80"/>
          <w:sz w:val="24"/>
          <w:szCs w:val="24"/>
        </w:rPr>
      </w:pPr>
      <w:r w:rsidRPr="00C17822">
        <w:rPr>
          <w:rFonts w:ascii="Verdana" w:hAnsi="Verdana" w:cs="Verdana"/>
          <w:spacing w:val="80"/>
          <w:sz w:val="24"/>
          <w:szCs w:val="24"/>
        </w:rPr>
        <w:t>ДОКЛАД</w:t>
      </w:r>
    </w:p>
    <w:p w:rsidR="009C3119" w:rsidRPr="00C17822" w:rsidRDefault="009C3119" w:rsidP="00FB3E2C">
      <w:pPr>
        <w:spacing w:line="360" w:lineRule="auto"/>
        <w:jc w:val="center"/>
        <w:rPr>
          <w:b/>
          <w:smallCaps/>
          <w:sz w:val="20"/>
          <w:szCs w:val="20"/>
        </w:rPr>
      </w:pPr>
      <w:r w:rsidRPr="00C17822">
        <w:rPr>
          <w:b/>
          <w:smallCaps/>
          <w:sz w:val="20"/>
          <w:szCs w:val="20"/>
        </w:rPr>
        <w:t xml:space="preserve">от </w:t>
      </w:r>
      <w:r w:rsidR="00AA652C" w:rsidRPr="00C17822">
        <w:rPr>
          <w:b/>
          <w:smallCaps/>
          <w:sz w:val="20"/>
          <w:szCs w:val="20"/>
        </w:rPr>
        <w:t xml:space="preserve"> д-р </w:t>
      </w:r>
      <w:r w:rsidR="00B75549" w:rsidRPr="00C17822">
        <w:rPr>
          <w:b/>
          <w:smallCaps/>
          <w:sz w:val="20"/>
          <w:szCs w:val="20"/>
        </w:rPr>
        <w:t>Иван Иванов</w:t>
      </w:r>
      <w:r w:rsidR="00AA652C" w:rsidRPr="00C17822">
        <w:rPr>
          <w:b/>
          <w:smallCaps/>
          <w:sz w:val="20"/>
          <w:szCs w:val="20"/>
        </w:rPr>
        <w:t xml:space="preserve"> </w:t>
      </w:r>
      <w:r w:rsidRPr="00C17822">
        <w:rPr>
          <w:b/>
          <w:smallCaps/>
          <w:sz w:val="20"/>
          <w:szCs w:val="20"/>
        </w:rPr>
        <w:t>– министър на земеделието</w:t>
      </w:r>
    </w:p>
    <w:p w:rsidR="0046583F" w:rsidRPr="00C17822" w:rsidRDefault="0046583F" w:rsidP="00FB3E2C">
      <w:pPr>
        <w:spacing w:line="360" w:lineRule="auto"/>
        <w:rPr>
          <w:sz w:val="20"/>
          <w:szCs w:val="20"/>
        </w:rPr>
      </w:pPr>
    </w:p>
    <w:p w:rsidR="00A762F7" w:rsidRPr="00C17822" w:rsidRDefault="00A762F7" w:rsidP="00FB3E2C">
      <w:pPr>
        <w:spacing w:line="360" w:lineRule="auto"/>
        <w:rPr>
          <w:sz w:val="20"/>
          <w:szCs w:val="20"/>
        </w:rPr>
      </w:pPr>
    </w:p>
    <w:p w:rsidR="009C3119" w:rsidRPr="00C17822" w:rsidRDefault="009C3119" w:rsidP="00A762F7">
      <w:pPr>
        <w:spacing w:line="360" w:lineRule="auto"/>
        <w:ind w:left="1219" w:hanging="1219"/>
        <w:jc w:val="both"/>
        <w:rPr>
          <w:sz w:val="20"/>
          <w:szCs w:val="20"/>
        </w:rPr>
      </w:pPr>
      <w:r w:rsidRPr="00C17822">
        <w:rPr>
          <w:b/>
          <w:bCs/>
          <w:sz w:val="20"/>
          <w:szCs w:val="20"/>
        </w:rPr>
        <w:t>Относно</w:t>
      </w:r>
      <w:r w:rsidRPr="00C17822">
        <w:rPr>
          <w:sz w:val="20"/>
          <w:szCs w:val="20"/>
        </w:rPr>
        <w:t xml:space="preserve">: </w:t>
      </w:r>
      <w:r w:rsidR="00E179EE" w:rsidRPr="00C17822">
        <w:rPr>
          <w:sz w:val="20"/>
          <w:szCs w:val="20"/>
        </w:rPr>
        <w:t>Проект на Постановление на Министерския съвет за изменение на Постановление № 185 на Министерския съвет от 2011 г. за изменение на Постановление № 125 на Министерския съвет от 2006 г. за приемане на Устройствен правилник на Министерството на земеделието</w:t>
      </w:r>
      <w:r w:rsidR="00965C96" w:rsidRPr="00C17822">
        <w:rPr>
          <w:sz w:val="20"/>
          <w:szCs w:val="20"/>
        </w:rPr>
        <w:t xml:space="preserve"> и</w:t>
      </w:r>
      <w:r w:rsidR="00E179EE" w:rsidRPr="00C17822">
        <w:rPr>
          <w:sz w:val="20"/>
          <w:szCs w:val="20"/>
        </w:rPr>
        <w:t xml:space="preserve"> храните</w:t>
      </w:r>
      <w:r w:rsidR="003E2D27" w:rsidRPr="00C17822">
        <w:rPr>
          <w:sz w:val="20"/>
          <w:szCs w:val="20"/>
        </w:rPr>
        <w:br/>
      </w:r>
      <w:r w:rsidR="00E179EE" w:rsidRPr="00C17822">
        <w:rPr>
          <w:sz w:val="20"/>
          <w:szCs w:val="20"/>
        </w:rPr>
        <w:t>(</w:t>
      </w:r>
      <w:r w:rsidR="00A762F7" w:rsidRPr="00C17822">
        <w:rPr>
          <w:sz w:val="20"/>
          <w:szCs w:val="20"/>
        </w:rPr>
        <w:t xml:space="preserve">обн., </w:t>
      </w:r>
      <w:r w:rsidR="00E179EE" w:rsidRPr="00C17822">
        <w:rPr>
          <w:sz w:val="20"/>
          <w:szCs w:val="20"/>
        </w:rPr>
        <w:t>ДВ, бр. 52 от 2011 г.</w:t>
      </w:r>
      <w:r w:rsidR="003E2D27" w:rsidRPr="00C17822">
        <w:rPr>
          <w:sz w:val="20"/>
          <w:szCs w:val="20"/>
        </w:rPr>
        <w:t>;</w:t>
      </w:r>
      <w:r w:rsidR="00E179EE" w:rsidRPr="00C17822">
        <w:rPr>
          <w:sz w:val="20"/>
          <w:szCs w:val="20"/>
        </w:rPr>
        <w:t xml:space="preserve"> доп.</w:t>
      </w:r>
      <w:r w:rsidR="003E2D27" w:rsidRPr="00C17822">
        <w:rPr>
          <w:sz w:val="20"/>
          <w:szCs w:val="20"/>
        </w:rPr>
        <w:t>,</w:t>
      </w:r>
      <w:r w:rsidR="00E179EE" w:rsidRPr="00C17822">
        <w:rPr>
          <w:sz w:val="20"/>
          <w:szCs w:val="20"/>
        </w:rPr>
        <w:t xml:space="preserve"> бр. 29 от 2015 г.)</w:t>
      </w:r>
    </w:p>
    <w:p w:rsidR="00966B89" w:rsidRPr="00C17822" w:rsidRDefault="00966B89" w:rsidP="00FB3E2C">
      <w:pPr>
        <w:spacing w:line="360" w:lineRule="auto"/>
        <w:rPr>
          <w:sz w:val="20"/>
          <w:szCs w:val="20"/>
        </w:rPr>
      </w:pPr>
    </w:p>
    <w:p w:rsidR="0046583F" w:rsidRPr="00C17822" w:rsidRDefault="0046583F" w:rsidP="00FB3E2C">
      <w:pPr>
        <w:spacing w:line="360" w:lineRule="auto"/>
        <w:rPr>
          <w:b/>
          <w:bCs/>
          <w:sz w:val="20"/>
          <w:szCs w:val="20"/>
        </w:rPr>
      </w:pPr>
    </w:p>
    <w:p w:rsidR="009C3119" w:rsidRPr="00C17822" w:rsidRDefault="009C3119" w:rsidP="00FB3E2C">
      <w:pPr>
        <w:spacing w:line="360" w:lineRule="auto"/>
        <w:rPr>
          <w:b/>
          <w:bCs/>
          <w:sz w:val="20"/>
          <w:szCs w:val="20"/>
        </w:rPr>
      </w:pPr>
      <w:r w:rsidRPr="00C17822">
        <w:rPr>
          <w:b/>
          <w:bCs/>
          <w:sz w:val="20"/>
          <w:szCs w:val="20"/>
        </w:rPr>
        <w:t>УВАЖАЕМИ ГОСПОДИН МИНИСТЪР-ПРЕДСЕДАТЕЛ,</w:t>
      </w:r>
    </w:p>
    <w:p w:rsidR="009C3119" w:rsidRPr="00C17822" w:rsidRDefault="009C3119" w:rsidP="00FB3E2C">
      <w:pPr>
        <w:spacing w:after="120" w:line="360" w:lineRule="auto"/>
        <w:rPr>
          <w:b/>
          <w:bCs/>
          <w:sz w:val="20"/>
          <w:szCs w:val="20"/>
        </w:rPr>
      </w:pPr>
      <w:r w:rsidRPr="00C17822">
        <w:rPr>
          <w:b/>
          <w:bCs/>
          <w:sz w:val="20"/>
          <w:szCs w:val="20"/>
        </w:rPr>
        <w:t>УВАЖАЕМИ ГОСПОЖИ И ГОСПОДА МИНИСТРИ,</w:t>
      </w:r>
    </w:p>
    <w:p w:rsidR="00D154A3" w:rsidRPr="00C17822" w:rsidRDefault="009C3119" w:rsidP="00E179EE">
      <w:pPr>
        <w:spacing w:line="360" w:lineRule="auto"/>
        <w:ind w:firstLine="720"/>
        <w:jc w:val="both"/>
        <w:rPr>
          <w:sz w:val="20"/>
          <w:szCs w:val="20"/>
        </w:rPr>
      </w:pPr>
      <w:r w:rsidRPr="00C17822">
        <w:rPr>
          <w:sz w:val="20"/>
          <w:szCs w:val="20"/>
        </w:rPr>
        <w:t xml:space="preserve">На основание чл. </w:t>
      </w:r>
      <w:r w:rsidR="004E0951" w:rsidRPr="00C17822">
        <w:rPr>
          <w:sz w:val="20"/>
          <w:szCs w:val="20"/>
        </w:rPr>
        <w:t xml:space="preserve">31, ал. 2 </w:t>
      </w:r>
      <w:r w:rsidRPr="00C17822">
        <w:rPr>
          <w:sz w:val="20"/>
          <w:szCs w:val="20"/>
        </w:rPr>
        <w:t>от Устройствения правилник на Министерския съвет и на неговата администрация, внасям за ра</w:t>
      </w:r>
      <w:r w:rsidR="004715F4" w:rsidRPr="00C17822">
        <w:rPr>
          <w:sz w:val="20"/>
          <w:szCs w:val="20"/>
        </w:rPr>
        <w:t xml:space="preserve">зглеждане от Министерския съвет </w:t>
      </w:r>
      <w:r w:rsidR="00655267" w:rsidRPr="00C17822">
        <w:rPr>
          <w:sz w:val="20"/>
          <w:szCs w:val="20"/>
        </w:rPr>
        <w:t xml:space="preserve">проект на </w:t>
      </w:r>
      <w:r w:rsidR="00E179EE" w:rsidRPr="00C17822">
        <w:rPr>
          <w:sz w:val="20"/>
          <w:szCs w:val="20"/>
        </w:rPr>
        <w:t>Постановление на Министерския съвет за изменение на Постановление № 185 на Министерския съвет от 2011 г. за изменение на Постановление № 125 на Министерския съвет от 2006 г. за приемане на Устройствен правилник на Министерството на земеделието</w:t>
      </w:r>
      <w:r w:rsidR="00965C96" w:rsidRPr="00C17822">
        <w:rPr>
          <w:sz w:val="20"/>
          <w:szCs w:val="20"/>
        </w:rPr>
        <w:t xml:space="preserve"> и </w:t>
      </w:r>
      <w:r w:rsidR="00E179EE" w:rsidRPr="00C17822">
        <w:rPr>
          <w:sz w:val="20"/>
          <w:szCs w:val="20"/>
        </w:rPr>
        <w:t>храните (</w:t>
      </w:r>
      <w:r w:rsidR="00A762F7" w:rsidRPr="00C17822">
        <w:rPr>
          <w:sz w:val="20"/>
          <w:szCs w:val="20"/>
        </w:rPr>
        <w:t xml:space="preserve">обн., </w:t>
      </w:r>
      <w:r w:rsidR="00E179EE" w:rsidRPr="00C17822">
        <w:rPr>
          <w:sz w:val="20"/>
          <w:szCs w:val="20"/>
        </w:rPr>
        <w:t>ДВ, бр. 52 от 2011 г.</w:t>
      </w:r>
      <w:r w:rsidR="004715F4" w:rsidRPr="00C17822">
        <w:rPr>
          <w:sz w:val="20"/>
          <w:szCs w:val="20"/>
        </w:rPr>
        <w:t>,</w:t>
      </w:r>
      <w:r w:rsidR="00E179EE" w:rsidRPr="00C17822">
        <w:rPr>
          <w:sz w:val="20"/>
          <w:szCs w:val="20"/>
        </w:rPr>
        <w:t xml:space="preserve"> доп. бр. 29 от 2015 г.)</w:t>
      </w:r>
      <w:r w:rsidR="00B6717F" w:rsidRPr="00C17822">
        <w:rPr>
          <w:sz w:val="20"/>
          <w:szCs w:val="20"/>
        </w:rPr>
        <w:t>.</w:t>
      </w:r>
    </w:p>
    <w:p w:rsidR="004715F4" w:rsidRPr="00C17822" w:rsidRDefault="004715F4" w:rsidP="0076144D">
      <w:pPr>
        <w:spacing w:line="360" w:lineRule="auto"/>
        <w:jc w:val="both"/>
        <w:rPr>
          <w:b/>
          <w:sz w:val="20"/>
          <w:szCs w:val="20"/>
        </w:rPr>
      </w:pPr>
    </w:p>
    <w:p w:rsidR="00B96C6F" w:rsidRPr="00C17822" w:rsidRDefault="00B96C6F" w:rsidP="0076144D">
      <w:pPr>
        <w:pStyle w:val="NormalWeb"/>
        <w:spacing w:after="60"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C17822">
        <w:rPr>
          <w:rFonts w:ascii="Verdana" w:hAnsi="Verdana"/>
          <w:b/>
          <w:color w:val="auto"/>
          <w:sz w:val="20"/>
          <w:szCs w:val="20"/>
        </w:rPr>
        <w:t>Причини, които налагат приемането на акта</w:t>
      </w:r>
    </w:p>
    <w:p w:rsidR="00B764D3" w:rsidRPr="00C17822" w:rsidRDefault="00B6717F" w:rsidP="00FB3E2C">
      <w:pPr>
        <w:pStyle w:val="NormalWeb"/>
        <w:spacing w:line="360" w:lineRule="auto"/>
        <w:ind w:firstLine="720"/>
        <w:rPr>
          <w:rFonts w:ascii="Verdana" w:hAnsi="Verdana"/>
          <w:color w:val="auto"/>
          <w:spacing w:val="4"/>
          <w:sz w:val="20"/>
          <w:szCs w:val="20"/>
        </w:rPr>
      </w:pPr>
      <w:r w:rsidRPr="00C17822">
        <w:rPr>
          <w:rFonts w:ascii="Verdana" w:hAnsi="Verdana"/>
          <w:color w:val="auto"/>
          <w:spacing w:val="4"/>
          <w:sz w:val="20"/>
          <w:szCs w:val="20"/>
        </w:rPr>
        <w:t>Причината</w:t>
      </w:r>
      <w:r w:rsidR="00B764D3" w:rsidRPr="00C17822">
        <w:rPr>
          <w:rFonts w:ascii="Verdana" w:hAnsi="Verdana"/>
          <w:color w:val="auto"/>
          <w:spacing w:val="4"/>
          <w:sz w:val="20"/>
          <w:szCs w:val="20"/>
        </w:rPr>
        <w:t xml:space="preserve"> за внасяне на настоящия проект </w:t>
      </w:r>
      <w:r w:rsidR="00174ECA" w:rsidRPr="00C17822">
        <w:rPr>
          <w:rFonts w:ascii="Verdana" w:hAnsi="Verdana"/>
          <w:color w:val="auto"/>
          <w:spacing w:val="4"/>
          <w:sz w:val="20"/>
          <w:szCs w:val="20"/>
        </w:rPr>
        <w:t>е свързан с изпълнение на А</w:t>
      </w:r>
      <w:r w:rsidR="00B764D3" w:rsidRPr="00C17822">
        <w:rPr>
          <w:rFonts w:ascii="Verdana" w:hAnsi="Verdana"/>
          <w:color w:val="auto"/>
          <w:spacing w:val="4"/>
          <w:sz w:val="20"/>
          <w:szCs w:val="20"/>
        </w:rPr>
        <w:t>дминистративен договор № РД 50-98 от 22.11.2021 г.</w:t>
      </w:r>
      <w:r w:rsidRPr="00C17822">
        <w:rPr>
          <w:rFonts w:ascii="Verdana" w:hAnsi="Verdana"/>
          <w:color w:val="auto"/>
          <w:spacing w:val="4"/>
          <w:sz w:val="20"/>
          <w:szCs w:val="20"/>
        </w:rPr>
        <w:t>, сключен</w:t>
      </w:r>
      <w:r w:rsidR="00B764D3" w:rsidRPr="00C17822">
        <w:rPr>
          <w:rFonts w:ascii="Verdana" w:hAnsi="Verdana"/>
          <w:b/>
          <w:i/>
          <w:color w:val="auto"/>
          <w:spacing w:val="4"/>
          <w:sz w:val="20"/>
          <w:szCs w:val="20"/>
        </w:rPr>
        <w:t xml:space="preserve"> </w:t>
      </w:r>
      <w:r w:rsidR="00B764D3" w:rsidRPr="00C17822">
        <w:rPr>
          <w:rFonts w:ascii="Verdana" w:hAnsi="Verdana"/>
          <w:color w:val="auto"/>
          <w:spacing w:val="4"/>
          <w:sz w:val="20"/>
          <w:szCs w:val="20"/>
        </w:rPr>
        <w:t xml:space="preserve">между </w:t>
      </w:r>
      <w:r w:rsidR="004715F4" w:rsidRPr="00C17822">
        <w:rPr>
          <w:rFonts w:ascii="Verdana" w:hAnsi="Verdana"/>
          <w:color w:val="auto"/>
          <w:spacing w:val="4"/>
          <w:sz w:val="20"/>
          <w:szCs w:val="20"/>
        </w:rPr>
        <w:t>Национална служба за съвети в зем</w:t>
      </w:r>
      <w:r w:rsidR="00655267" w:rsidRPr="00C17822">
        <w:rPr>
          <w:rFonts w:ascii="Verdana" w:hAnsi="Verdana"/>
          <w:color w:val="auto"/>
          <w:spacing w:val="4"/>
          <w:sz w:val="20"/>
          <w:szCs w:val="20"/>
        </w:rPr>
        <w:t>еделието (</w:t>
      </w:r>
      <w:r w:rsidR="00B764D3" w:rsidRPr="00C17822">
        <w:rPr>
          <w:rFonts w:ascii="Verdana" w:hAnsi="Verdana"/>
          <w:color w:val="auto"/>
          <w:spacing w:val="4"/>
          <w:sz w:val="20"/>
          <w:szCs w:val="20"/>
        </w:rPr>
        <w:t>НССЗ</w:t>
      </w:r>
      <w:r w:rsidR="004715F4" w:rsidRPr="00C17822">
        <w:rPr>
          <w:rFonts w:ascii="Verdana" w:hAnsi="Verdana"/>
          <w:color w:val="auto"/>
          <w:spacing w:val="4"/>
          <w:sz w:val="20"/>
          <w:szCs w:val="20"/>
        </w:rPr>
        <w:t>)</w:t>
      </w:r>
      <w:r w:rsidR="00B764D3" w:rsidRPr="00C17822">
        <w:rPr>
          <w:rFonts w:ascii="Verdana" w:hAnsi="Verdana"/>
          <w:color w:val="auto"/>
          <w:spacing w:val="4"/>
          <w:sz w:val="20"/>
          <w:szCs w:val="20"/>
        </w:rPr>
        <w:t>, Министерство на земеделието</w:t>
      </w:r>
      <w:r w:rsidR="00414F04" w:rsidRPr="00C17822">
        <w:rPr>
          <w:rFonts w:ascii="Verdana" w:hAnsi="Verdana"/>
          <w:color w:val="auto"/>
          <w:spacing w:val="4"/>
          <w:sz w:val="20"/>
          <w:szCs w:val="20"/>
        </w:rPr>
        <w:t>, храните и горите</w:t>
      </w:r>
      <w:r w:rsidR="00B764D3" w:rsidRPr="00C17822">
        <w:rPr>
          <w:rFonts w:ascii="Verdana" w:hAnsi="Verdana"/>
          <w:color w:val="auto"/>
          <w:spacing w:val="4"/>
          <w:sz w:val="20"/>
          <w:szCs w:val="20"/>
        </w:rPr>
        <w:t xml:space="preserve"> (МЗ</w:t>
      </w:r>
      <w:r w:rsidR="00414F04" w:rsidRPr="00C17822">
        <w:rPr>
          <w:rFonts w:ascii="Verdana" w:hAnsi="Verdana"/>
          <w:color w:val="auto"/>
          <w:spacing w:val="4"/>
          <w:sz w:val="20"/>
          <w:szCs w:val="20"/>
        </w:rPr>
        <w:t>ХГ</w:t>
      </w:r>
      <w:r w:rsidR="00B764D3" w:rsidRPr="00C17822">
        <w:rPr>
          <w:rFonts w:ascii="Verdana" w:hAnsi="Verdana"/>
          <w:color w:val="auto"/>
          <w:spacing w:val="4"/>
          <w:sz w:val="20"/>
          <w:szCs w:val="20"/>
        </w:rPr>
        <w:t xml:space="preserve">) и Държавен фонд „Земеделие“ </w:t>
      </w:r>
      <w:r w:rsidR="004715F4" w:rsidRPr="00C17822">
        <w:rPr>
          <w:rFonts w:ascii="Verdana" w:hAnsi="Verdana"/>
          <w:color w:val="auto"/>
          <w:spacing w:val="4"/>
          <w:sz w:val="20"/>
          <w:szCs w:val="20"/>
        </w:rPr>
        <w:t>–</w:t>
      </w:r>
      <w:r w:rsidR="00B764D3" w:rsidRPr="00C17822">
        <w:rPr>
          <w:rFonts w:ascii="Verdana" w:hAnsi="Verdana"/>
          <w:color w:val="auto"/>
          <w:spacing w:val="4"/>
          <w:sz w:val="20"/>
          <w:szCs w:val="20"/>
        </w:rPr>
        <w:t xml:space="preserve"> Разплащателна агенция (ДФЗ-РА) за предоставяне на безвъзмездна финансова помощ по Програмата за развитие на селските район</w:t>
      </w:r>
      <w:r w:rsidR="004715F4" w:rsidRPr="00C17822">
        <w:rPr>
          <w:rFonts w:ascii="Verdana" w:hAnsi="Verdana"/>
          <w:color w:val="auto"/>
          <w:spacing w:val="4"/>
          <w:sz w:val="20"/>
          <w:szCs w:val="20"/>
        </w:rPr>
        <w:t xml:space="preserve">и за периода 2014-2020 г. (ПРСР </w:t>
      </w:r>
      <w:r w:rsidR="00B764D3" w:rsidRPr="00C17822">
        <w:rPr>
          <w:rFonts w:ascii="Verdana" w:hAnsi="Verdana"/>
          <w:color w:val="auto"/>
          <w:spacing w:val="4"/>
          <w:sz w:val="20"/>
          <w:szCs w:val="20"/>
        </w:rPr>
        <w:t>2014-2020</w:t>
      </w:r>
      <w:r w:rsidRPr="00C17822">
        <w:rPr>
          <w:rFonts w:ascii="Verdana" w:hAnsi="Verdana"/>
          <w:color w:val="auto"/>
          <w:spacing w:val="4"/>
          <w:sz w:val="20"/>
          <w:szCs w:val="20"/>
        </w:rPr>
        <w:t xml:space="preserve"> г.</w:t>
      </w:r>
      <w:r w:rsidR="00B764D3" w:rsidRPr="00C17822">
        <w:rPr>
          <w:rFonts w:ascii="Verdana" w:hAnsi="Verdana"/>
          <w:color w:val="auto"/>
          <w:spacing w:val="4"/>
          <w:sz w:val="20"/>
          <w:szCs w:val="20"/>
        </w:rPr>
        <w:t xml:space="preserve">) по процедура </w:t>
      </w:r>
      <w:r w:rsidR="00B764D3" w:rsidRPr="00C17822">
        <w:rPr>
          <w:rFonts w:ascii="Verdana" w:hAnsi="Verdana"/>
          <w:color w:val="auto"/>
          <w:spacing w:val="4"/>
          <w:sz w:val="20"/>
          <w:szCs w:val="20"/>
        </w:rPr>
        <w:lastRenderedPageBreak/>
        <w:t xml:space="preserve">BG06RDNP001-2.001 „Разширяване на териториалния обхват на НССЗ чрез създаване на мобилни общински центрове (офиси) за консултански услуги“ по подмярка 2.2 „Създаване на консултански услуги“ по мярка 2 „Консултански услуги, услуги по управление на стопанството и услуги по заместване в стопанството“ от ПРСР 2014-2020 г. за разширяването на териториалния обхват на </w:t>
      </w:r>
      <w:r w:rsidR="004715F4" w:rsidRPr="00C17822">
        <w:rPr>
          <w:rFonts w:ascii="Verdana" w:hAnsi="Verdana"/>
          <w:color w:val="auto"/>
          <w:spacing w:val="4"/>
          <w:sz w:val="20"/>
          <w:szCs w:val="20"/>
        </w:rPr>
        <w:t>НССЗ</w:t>
      </w:r>
      <w:r w:rsidR="00C03A10" w:rsidRPr="00C17822">
        <w:rPr>
          <w:rFonts w:ascii="Verdana" w:hAnsi="Verdana"/>
          <w:color w:val="auto"/>
          <w:spacing w:val="4"/>
          <w:sz w:val="20"/>
          <w:szCs w:val="20"/>
        </w:rPr>
        <w:t xml:space="preserve">, както и с успешното изпълнение </w:t>
      </w:r>
      <w:r w:rsidR="0094580F" w:rsidRPr="00C17822">
        <w:rPr>
          <w:rFonts w:ascii="Verdana" w:hAnsi="Verdana"/>
          <w:color w:val="auto"/>
          <w:spacing w:val="4"/>
          <w:sz w:val="20"/>
          <w:szCs w:val="20"/>
        </w:rPr>
        <w:t>на мярка 2 като цяло</w:t>
      </w:r>
      <w:r w:rsidR="004715F4" w:rsidRPr="00C17822">
        <w:rPr>
          <w:rFonts w:ascii="Verdana" w:hAnsi="Verdana"/>
          <w:color w:val="auto"/>
          <w:spacing w:val="4"/>
          <w:sz w:val="20"/>
          <w:szCs w:val="20"/>
        </w:rPr>
        <w:t>,</w:t>
      </w:r>
      <w:r w:rsidR="0094580F" w:rsidRPr="00C17822">
        <w:rPr>
          <w:rFonts w:ascii="Verdana" w:hAnsi="Verdana"/>
          <w:color w:val="auto"/>
          <w:spacing w:val="4"/>
          <w:sz w:val="20"/>
          <w:szCs w:val="20"/>
        </w:rPr>
        <w:t xml:space="preserve"> в т.ч. подмерки 2.1.1 „Консултантски услуги за земеделски и горски стопани“ и </w:t>
      </w:r>
      <w:r w:rsidR="004715F4" w:rsidRPr="00C17822">
        <w:rPr>
          <w:rFonts w:ascii="Verdana" w:hAnsi="Verdana"/>
          <w:color w:val="auto"/>
          <w:spacing w:val="4"/>
          <w:sz w:val="20"/>
          <w:szCs w:val="20"/>
        </w:rPr>
        <w:t>2.1.2 „</w:t>
      </w:r>
      <w:r w:rsidR="008A4AA9" w:rsidRPr="00C17822">
        <w:rPr>
          <w:rFonts w:ascii="Verdana" w:hAnsi="Verdana"/>
          <w:color w:val="auto"/>
          <w:spacing w:val="4"/>
          <w:sz w:val="20"/>
          <w:szCs w:val="20"/>
        </w:rPr>
        <w:t>Консултантски услуги за малки земеделски стопанства</w:t>
      </w:r>
      <w:r w:rsidRPr="00C17822">
        <w:rPr>
          <w:rFonts w:ascii="Verdana" w:hAnsi="Verdana"/>
          <w:color w:val="auto"/>
          <w:spacing w:val="4"/>
          <w:sz w:val="20"/>
          <w:szCs w:val="20"/>
        </w:rPr>
        <w:t>“</w:t>
      </w:r>
      <w:r w:rsidR="00E60433" w:rsidRPr="00C17822">
        <w:rPr>
          <w:rFonts w:ascii="Verdana" w:hAnsi="Verdana"/>
          <w:color w:val="auto"/>
          <w:spacing w:val="4"/>
          <w:sz w:val="20"/>
          <w:szCs w:val="20"/>
        </w:rPr>
        <w:t>.</w:t>
      </w:r>
    </w:p>
    <w:p w:rsidR="00B96C6F" w:rsidRPr="00C17822" w:rsidRDefault="004715F4" w:rsidP="00FB3E2C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C17822">
        <w:rPr>
          <w:rFonts w:ascii="Verdana" w:hAnsi="Verdana"/>
          <w:color w:val="auto"/>
          <w:spacing w:val="-4"/>
          <w:sz w:val="20"/>
          <w:szCs w:val="20"/>
        </w:rPr>
        <w:t>Съгласно § 3 от</w:t>
      </w:r>
      <w:r w:rsidR="004E0951" w:rsidRPr="00C17822">
        <w:rPr>
          <w:rFonts w:ascii="Verdana" w:hAnsi="Verdana"/>
          <w:color w:val="auto"/>
          <w:spacing w:val="-4"/>
          <w:sz w:val="20"/>
          <w:szCs w:val="20"/>
        </w:rPr>
        <w:t xml:space="preserve"> </w:t>
      </w:r>
      <w:r w:rsidR="00414F04" w:rsidRPr="00C17822">
        <w:rPr>
          <w:rFonts w:ascii="Verdana" w:hAnsi="Verdana"/>
          <w:color w:val="auto"/>
          <w:spacing w:val="-4"/>
          <w:sz w:val="20"/>
          <w:szCs w:val="20"/>
        </w:rPr>
        <w:t>П</w:t>
      </w:r>
      <w:r w:rsidR="004E0951" w:rsidRPr="00C17822">
        <w:rPr>
          <w:rFonts w:ascii="Verdana" w:hAnsi="Verdana"/>
          <w:color w:val="auto"/>
          <w:spacing w:val="-4"/>
          <w:sz w:val="20"/>
          <w:szCs w:val="20"/>
        </w:rPr>
        <w:t>реходни</w:t>
      </w:r>
      <w:r w:rsidRPr="00C17822">
        <w:rPr>
          <w:rFonts w:ascii="Verdana" w:hAnsi="Verdana"/>
          <w:color w:val="auto"/>
          <w:spacing w:val="-4"/>
          <w:sz w:val="20"/>
          <w:szCs w:val="20"/>
        </w:rPr>
        <w:t>те</w:t>
      </w:r>
      <w:r w:rsidR="004E0951" w:rsidRPr="00C17822">
        <w:rPr>
          <w:rFonts w:ascii="Verdana" w:hAnsi="Verdana"/>
          <w:color w:val="auto"/>
          <w:spacing w:val="-4"/>
          <w:sz w:val="20"/>
          <w:szCs w:val="20"/>
        </w:rPr>
        <w:t xml:space="preserve"> и </w:t>
      </w:r>
      <w:r w:rsidR="00414F04" w:rsidRPr="00C17822">
        <w:rPr>
          <w:rFonts w:ascii="Verdana" w:hAnsi="Verdana"/>
          <w:color w:val="auto"/>
          <w:spacing w:val="-4"/>
          <w:sz w:val="20"/>
          <w:szCs w:val="20"/>
        </w:rPr>
        <w:t>З</w:t>
      </w:r>
      <w:r w:rsidR="004E0951" w:rsidRPr="00C17822">
        <w:rPr>
          <w:rFonts w:ascii="Verdana" w:hAnsi="Verdana"/>
          <w:color w:val="auto"/>
          <w:spacing w:val="-4"/>
          <w:sz w:val="20"/>
          <w:szCs w:val="20"/>
        </w:rPr>
        <w:t>аключителни разпоредби</w:t>
      </w:r>
      <w:r w:rsidR="00655267" w:rsidRPr="00C17822">
        <w:rPr>
          <w:rFonts w:ascii="Verdana" w:hAnsi="Verdana"/>
          <w:color w:val="auto"/>
          <w:spacing w:val="-4"/>
          <w:sz w:val="20"/>
          <w:szCs w:val="20"/>
        </w:rPr>
        <w:t xml:space="preserve"> </w:t>
      </w:r>
      <w:r w:rsidR="004E0951" w:rsidRPr="00C17822">
        <w:rPr>
          <w:rFonts w:ascii="Verdana" w:hAnsi="Verdana"/>
          <w:color w:val="auto"/>
          <w:spacing w:val="-4"/>
          <w:sz w:val="20"/>
          <w:szCs w:val="20"/>
        </w:rPr>
        <w:t>на Постановление № 185</w:t>
      </w:r>
      <w:r w:rsidRPr="00C17822">
        <w:rPr>
          <w:rFonts w:ascii="Verdana" w:hAnsi="Verdana"/>
          <w:color w:val="auto"/>
          <w:sz w:val="20"/>
          <w:szCs w:val="20"/>
        </w:rPr>
        <w:t xml:space="preserve"> на Министерския съвет от 2011 г.</w:t>
      </w:r>
      <w:r w:rsidR="00B6717F" w:rsidRPr="00C17822">
        <w:rPr>
          <w:rFonts w:ascii="Verdana" w:hAnsi="Verdana"/>
          <w:color w:val="auto"/>
          <w:sz w:val="20"/>
          <w:szCs w:val="20"/>
        </w:rPr>
        <w:t xml:space="preserve"> за изменение на Постановление № 125 на Министерския съвет от 2006 г. за приемане на Устройствен правилник на Министерството на земеделието и храните</w:t>
      </w:r>
      <w:r w:rsidR="00E60433" w:rsidRPr="00C17822">
        <w:rPr>
          <w:rFonts w:ascii="Verdana" w:hAnsi="Verdana"/>
          <w:color w:val="auto"/>
          <w:sz w:val="20"/>
          <w:szCs w:val="20"/>
        </w:rPr>
        <w:t xml:space="preserve">, </w:t>
      </w:r>
      <w:r w:rsidR="004E0951" w:rsidRPr="00C17822">
        <w:rPr>
          <w:rFonts w:ascii="Verdana" w:hAnsi="Verdana"/>
          <w:color w:val="auto"/>
          <w:sz w:val="20"/>
          <w:szCs w:val="20"/>
        </w:rPr>
        <w:t>министърът на земеделието</w:t>
      </w:r>
      <w:r w:rsidR="006228D1" w:rsidRPr="00C17822">
        <w:rPr>
          <w:rFonts w:ascii="Verdana" w:hAnsi="Verdana"/>
          <w:color w:val="auto"/>
          <w:sz w:val="20"/>
          <w:szCs w:val="20"/>
        </w:rPr>
        <w:t xml:space="preserve"> и храните</w:t>
      </w:r>
      <w:r w:rsidR="004E0951" w:rsidRPr="00C17822">
        <w:rPr>
          <w:rFonts w:ascii="Verdana" w:hAnsi="Verdana"/>
          <w:color w:val="auto"/>
          <w:sz w:val="20"/>
          <w:szCs w:val="20"/>
        </w:rPr>
        <w:t xml:space="preserve"> одобрява назначаването на български граждани по срочни трудови договори </w:t>
      </w:r>
      <w:r w:rsidRPr="00C17822">
        <w:rPr>
          <w:rFonts w:ascii="Verdana" w:hAnsi="Verdana"/>
          <w:color w:val="auto"/>
          <w:sz w:val="20"/>
          <w:szCs w:val="20"/>
        </w:rPr>
        <w:t>–</w:t>
      </w:r>
      <w:r w:rsidR="004E0951" w:rsidRPr="00C17822">
        <w:rPr>
          <w:rFonts w:ascii="Verdana" w:hAnsi="Verdana"/>
          <w:color w:val="auto"/>
          <w:sz w:val="20"/>
          <w:szCs w:val="20"/>
        </w:rPr>
        <w:t xml:space="preserve"> допълнително до 50 експерти</w:t>
      </w:r>
      <w:r w:rsidRPr="00C17822">
        <w:rPr>
          <w:rFonts w:ascii="Verdana" w:hAnsi="Verdana"/>
          <w:color w:val="auto"/>
          <w:sz w:val="20"/>
          <w:szCs w:val="20"/>
        </w:rPr>
        <w:t>,</w:t>
      </w:r>
      <w:r w:rsidR="004E0951" w:rsidRPr="00C17822">
        <w:rPr>
          <w:rFonts w:ascii="Verdana" w:hAnsi="Verdana"/>
          <w:color w:val="auto"/>
          <w:sz w:val="20"/>
          <w:szCs w:val="20"/>
        </w:rPr>
        <w:t xml:space="preserve"> извън утвърдената численост на персонала на НССЗ. Средствата за работна заплата и за осигурителни вноски, както и цялостн</w:t>
      </w:r>
      <w:r w:rsidR="006228D1" w:rsidRPr="00C17822">
        <w:rPr>
          <w:rFonts w:ascii="Verdana" w:hAnsi="Verdana"/>
          <w:color w:val="auto"/>
          <w:sz w:val="20"/>
          <w:szCs w:val="20"/>
        </w:rPr>
        <w:t>ата издръжка на тези служители,</w:t>
      </w:r>
      <w:r w:rsidR="004E0951" w:rsidRPr="00C17822">
        <w:rPr>
          <w:rFonts w:ascii="Verdana" w:hAnsi="Verdana"/>
          <w:color w:val="auto"/>
          <w:sz w:val="20"/>
          <w:szCs w:val="20"/>
        </w:rPr>
        <w:t xml:space="preserve"> се осигуряват от средства на НССЗ, получени в резултат на изп</w:t>
      </w:r>
      <w:r w:rsidRPr="00C17822">
        <w:rPr>
          <w:rFonts w:ascii="Verdana" w:hAnsi="Verdana"/>
          <w:color w:val="auto"/>
          <w:sz w:val="20"/>
          <w:szCs w:val="20"/>
        </w:rPr>
        <w:t>ълняваните дейности по мярка 2 „</w:t>
      </w:r>
      <w:r w:rsidR="004E0951" w:rsidRPr="00C17822">
        <w:rPr>
          <w:rFonts w:ascii="Verdana" w:hAnsi="Verdana"/>
          <w:color w:val="auto"/>
          <w:sz w:val="20"/>
          <w:szCs w:val="20"/>
        </w:rPr>
        <w:t>Консултантски услуги, услуги по управление на стопанство и услуги по заместване в стопанство".</w:t>
      </w:r>
      <w:r w:rsidR="00DA7482" w:rsidRPr="00C17822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="00DA7482" w:rsidRPr="00C17822">
        <w:rPr>
          <w:rFonts w:ascii="Verdana" w:hAnsi="Verdana"/>
          <w:color w:val="auto"/>
          <w:sz w:val="20"/>
          <w:szCs w:val="20"/>
        </w:rPr>
        <w:t xml:space="preserve">В момента за изпълнение на дейностите на НССЗ по подмерки 2.1.1. и 2.1.2 </w:t>
      </w:r>
      <w:r w:rsidR="008A4AA9" w:rsidRPr="00C17822">
        <w:rPr>
          <w:rFonts w:ascii="Verdana" w:hAnsi="Verdana"/>
          <w:color w:val="auto"/>
          <w:sz w:val="20"/>
          <w:szCs w:val="20"/>
        </w:rPr>
        <w:t xml:space="preserve">на мярка 2 от ПРСР 2014 – 2020 г. </w:t>
      </w:r>
      <w:r w:rsidR="00DA7482" w:rsidRPr="00C17822">
        <w:rPr>
          <w:rFonts w:ascii="Verdana" w:hAnsi="Verdana"/>
          <w:color w:val="auto"/>
          <w:sz w:val="20"/>
          <w:szCs w:val="20"/>
        </w:rPr>
        <w:t>на срочни трудови договори са назначени 49 експерти</w:t>
      </w:r>
      <w:r w:rsidR="00EC2075" w:rsidRPr="00C17822">
        <w:rPr>
          <w:rFonts w:ascii="Verdana" w:hAnsi="Verdana"/>
          <w:color w:val="auto"/>
          <w:sz w:val="20"/>
          <w:szCs w:val="20"/>
        </w:rPr>
        <w:t>, като всички разходи за тях се покриват от получаваните от НССЗ средства по тези подмерки</w:t>
      </w:r>
      <w:r w:rsidR="008A4AA9" w:rsidRPr="00C17822">
        <w:rPr>
          <w:rFonts w:ascii="Verdana" w:hAnsi="Verdana"/>
          <w:color w:val="auto"/>
          <w:sz w:val="20"/>
          <w:szCs w:val="20"/>
        </w:rPr>
        <w:t>, които са</w:t>
      </w:r>
      <w:r w:rsidRPr="00C17822">
        <w:rPr>
          <w:rFonts w:ascii="Verdana" w:hAnsi="Verdana"/>
          <w:color w:val="auto"/>
          <w:sz w:val="20"/>
          <w:szCs w:val="20"/>
        </w:rPr>
        <w:t xml:space="preserve"> извън държавния бюджет на с</w:t>
      </w:r>
      <w:r w:rsidR="00EC2075" w:rsidRPr="00C17822">
        <w:rPr>
          <w:rFonts w:ascii="Verdana" w:hAnsi="Verdana"/>
          <w:color w:val="auto"/>
          <w:sz w:val="20"/>
          <w:szCs w:val="20"/>
        </w:rPr>
        <w:t>лужбата</w:t>
      </w:r>
      <w:r w:rsidR="00DA7482" w:rsidRPr="00C17822">
        <w:rPr>
          <w:rFonts w:ascii="Verdana" w:hAnsi="Verdana"/>
          <w:color w:val="auto"/>
          <w:sz w:val="20"/>
          <w:szCs w:val="20"/>
        </w:rPr>
        <w:t xml:space="preserve">. </w:t>
      </w:r>
      <w:r w:rsidR="008A4AA9" w:rsidRPr="00C17822">
        <w:rPr>
          <w:rFonts w:ascii="Verdana" w:hAnsi="Verdana"/>
          <w:color w:val="auto"/>
          <w:sz w:val="20"/>
          <w:szCs w:val="20"/>
        </w:rPr>
        <w:t>Във връзка с предстоящи през 2022</w:t>
      </w:r>
      <w:r w:rsidRPr="00C17822">
        <w:rPr>
          <w:rFonts w:ascii="Verdana" w:hAnsi="Verdana"/>
          <w:color w:val="auto"/>
          <w:sz w:val="20"/>
          <w:szCs w:val="20"/>
        </w:rPr>
        <w:t xml:space="preserve"> </w:t>
      </w:r>
      <w:r w:rsidR="008A4AA9" w:rsidRPr="00C17822">
        <w:rPr>
          <w:rFonts w:ascii="Verdana" w:hAnsi="Verdana"/>
          <w:color w:val="auto"/>
          <w:sz w:val="20"/>
          <w:szCs w:val="20"/>
        </w:rPr>
        <w:t>г. дейности на НСС</w:t>
      </w:r>
      <w:r w:rsidRPr="00C17822">
        <w:rPr>
          <w:rFonts w:ascii="Verdana" w:hAnsi="Verdana"/>
          <w:color w:val="auto"/>
          <w:sz w:val="20"/>
          <w:szCs w:val="20"/>
        </w:rPr>
        <w:t xml:space="preserve">З по подмярка 2.1.2 на мярка </w:t>
      </w:r>
      <w:r w:rsidR="00B6717F" w:rsidRPr="00C17822">
        <w:rPr>
          <w:rFonts w:ascii="Verdana" w:hAnsi="Verdana"/>
          <w:color w:val="auto"/>
          <w:sz w:val="20"/>
          <w:szCs w:val="20"/>
        </w:rPr>
        <w:t xml:space="preserve">2 </w:t>
      </w:r>
      <w:r w:rsidR="008A4AA9" w:rsidRPr="00C17822">
        <w:rPr>
          <w:rFonts w:ascii="Verdana" w:hAnsi="Verdana"/>
          <w:color w:val="auto"/>
          <w:sz w:val="20"/>
          <w:szCs w:val="20"/>
        </w:rPr>
        <w:t>от ПРСР 2014-2020</w:t>
      </w:r>
      <w:r w:rsidR="006C3C0F" w:rsidRPr="00C17822">
        <w:rPr>
          <w:rFonts w:ascii="Verdana" w:hAnsi="Verdana"/>
          <w:color w:val="auto"/>
          <w:sz w:val="20"/>
          <w:szCs w:val="20"/>
        </w:rPr>
        <w:t xml:space="preserve"> </w:t>
      </w:r>
      <w:r w:rsidR="008A4AA9" w:rsidRPr="00C17822">
        <w:rPr>
          <w:rFonts w:ascii="Verdana" w:hAnsi="Verdana"/>
          <w:color w:val="auto"/>
          <w:sz w:val="20"/>
          <w:szCs w:val="20"/>
        </w:rPr>
        <w:t>г</w:t>
      </w:r>
      <w:r w:rsidR="006C3C0F" w:rsidRPr="00C17822">
        <w:rPr>
          <w:rFonts w:ascii="Verdana" w:hAnsi="Verdana"/>
          <w:color w:val="auto"/>
          <w:sz w:val="20"/>
          <w:szCs w:val="20"/>
        </w:rPr>
        <w:t>.</w:t>
      </w:r>
      <w:r w:rsidR="006228D1" w:rsidRPr="00C17822">
        <w:rPr>
          <w:rFonts w:ascii="Verdana" w:hAnsi="Verdana"/>
          <w:color w:val="auto"/>
          <w:sz w:val="20"/>
          <w:szCs w:val="20"/>
        </w:rPr>
        <w:t>,</w:t>
      </w:r>
      <w:r w:rsidR="008A4AA9" w:rsidRPr="00C17822">
        <w:rPr>
          <w:rFonts w:ascii="Verdana" w:hAnsi="Verdana"/>
          <w:color w:val="auto"/>
          <w:sz w:val="20"/>
          <w:szCs w:val="20"/>
        </w:rPr>
        <w:t xml:space="preserve"> в т.ч. предоставяне на консултантски пакет ТП 5.1. включващ и изготвяне на проектн</w:t>
      </w:r>
      <w:r w:rsidR="009C0DA9" w:rsidRPr="00C17822">
        <w:rPr>
          <w:rFonts w:ascii="Verdana" w:hAnsi="Verdana"/>
          <w:color w:val="auto"/>
          <w:sz w:val="20"/>
          <w:szCs w:val="20"/>
        </w:rPr>
        <w:t>и</w:t>
      </w:r>
      <w:r w:rsidR="008A4AA9" w:rsidRPr="00C17822">
        <w:rPr>
          <w:rFonts w:ascii="Verdana" w:hAnsi="Verdana"/>
          <w:color w:val="auto"/>
          <w:sz w:val="20"/>
          <w:szCs w:val="20"/>
        </w:rPr>
        <w:t xml:space="preserve"> предложени</w:t>
      </w:r>
      <w:r w:rsidR="009C0DA9" w:rsidRPr="00C17822">
        <w:rPr>
          <w:rFonts w:ascii="Verdana" w:hAnsi="Verdana"/>
          <w:color w:val="auto"/>
          <w:sz w:val="20"/>
          <w:szCs w:val="20"/>
        </w:rPr>
        <w:t>я</w:t>
      </w:r>
      <w:r w:rsidR="008A4AA9" w:rsidRPr="00C17822">
        <w:rPr>
          <w:rFonts w:ascii="Verdana" w:hAnsi="Verdana"/>
          <w:color w:val="auto"/>
          <w:sz w:val="20"/>
          <w:szCs w:val="20"/>
        </w:rPr>
        <w:t xml:space="preserve"> на малки земеделски стопанс</w:t>
      </w:r>
      <w:r w:rsidR="006C3C0F" w:rsidRPr="00C17822">
        <w:rPr>
          <w:rFonts w:ascii="Verdana" w:hAnsi="Verdana"/>
          <w:color w:val="auto"/>
          <w:sz w:val="20"/>
          <w:szCs w:val="20"/>
        </w:rPr>
        <w:t>тва, кандидати по подмярка 6.3 „</w:t>
      </w:r>
      <w:r w:rsidR="008A4AA9" w:rsidRPr="00C17822">
        <w:rPr>
          <w:rFonts w:ascii="Verdana" w:hAnsi="Verdana"/>
          <w:color w:val="auto"/>
          <w:sz w:val="20"/>
          <w:szCs w:val="20"/>
        </w:rPr>
        <w:t>Стартова помощ за развитието на малки стопанства</w:t>
      </w:r>
      <w:r w:rsidR="00B6717F" w:rsidRPr="00C17822">
        <w:rPr>
          <w:rFonts w:ascii="Verdana" w:hAnsi="Verdana"/>
          <w:color w:val="auto"/>
          <w:sz w:val="20"/>
          <w:szCs w:val="20"/>
        </w:rPr>
        <w:t>“</w:t>
      </w:r>
      <w:r w:rsidR="008A4AA9" w:rsidRPr="00C17822">
        <w:rPr>
          <w:rFonts w:ascii="Verdana" w:hAnsi="Verdana"/>
          <w:color w:val="auto"/>
          <w:sz w:val="20"/>
          <w:szCs w:val="20"/>
        </w:rPr>
        <w:t xml:space="preserve"> от ПРСР 2014-2020 г.</w:t>
      </w:r>
      <w:r w:rsidR="009C0DA9" w:rsidRPr="00C17822">
        <w:rPr>
          <w:rFonts w:ascii="Verdana" w:hAnsi="Verdana"/>
          <w:color w:val="auto"/>
          <w:sz w:val="20"/>
          <w:szCs w:val="20"/>
        </w:rPr>
        <w:t>,</w:t>
      </w:r>
      <w:r w:rsidR="00DA7482" w:rsidRPr="00C17822">
        <w:rPr>
          <w:rFonts w:ascii="Verdana" w:hAnsi="Verdana"/>
          <w:color w:val="auto"/>
          <w:sz w:val="20"/>
          <w:szCs w:val="20"/>
        </w:rPr>
        <w:t xml:space="preserve"> анализът на НССЗ показва, че са </w:t>
      </w:r>
      <w:r w:rsidR="00EC2075" w:rsidRPr="00C17822">
        <w:rPr>
          <w:rFonts w:ascii="Verdana" w:hAnsi="Verdana"/>
          <w:color w:val="auto"/>
          <w:sz w:val="20"/>
          <w:szCs w:val="20"/>
        </w:rPr>
        <w:t>необходими</w:t>
      </w:r>
      <w:r w:rsidR="00DA7482" w:rsidRPr="00C17822">
        <w:rPr>
          <w:rFonts w:ascii="Verdana" w:hAnsi="Verdana"/>
          <w:color w:val="auto"/>
          <w:sz w:val="20"/>
          <w:szCs w:val="20"/>
        </w:rPr>
        <w:t xml:space="preserve"> още </w:t>
      </w:r>
      <w:r w:rsidR="00EC2075" w:rsidRPr="00C17822">
        <w:rPr>
          <w:rFonts w:ascii="Verdana" w:hAnsi="Verdana"/>
          <w:color w:val="auto"/>
          <w:sz w:val="20"/>
          <w:szCs w:val="20"/>
        </w:rPr>
        <w:t>7</w:t>
      </w:r>
      <w:r w:rsidR="00DA7482" w:rsidRPr="00C17822">
        <w:rPr>
          <w:rFonts w:ascii="Verdana" w:hAnsi="Verdana"/>
          <w:color w:val="auto"/>
          <w:sz w:val="20"/>
          <w:szCs w:val="20"/>
        </w:rPr>
        <w:t xml:space="preserve"> експерта</w:t>
      </w:r>
      <w:r w:rsidR="00EC2075" w:rsidRPr="00C17822">
        <w:rPr>
          <w:rFonts w:ascii="Verdana" w:hAnsi="Verdana"/>
          <w:color w:val="auto"/>
          <w:sz w:val="20"/>
          <w:szCs w:val="20"/>
        </w:rPr>
        <w:t xml:space="preserve">, които да бъдат назначени, като за </w:t>
      </w:r>
      <w:r w:rsidR="00B6717F" w:rsidRPr="00C17822">
        <w:rPr>
          <w:rFonts w:ascii="Verdana" w:hAnsi="Verdana"/>
          <w:color w:val="auto"/>
          <w:sz w:val="20"/>
          <w:szCs w:val="20"/>
        </w:rPr>
        <w:t>това</w:t>
      </w:r>
      <w:r w:rsidR="00EC2075" w:rsidRPr="00C17822">
        <w:rPr>
          <w:rFonts w:ascii="Verdana" w:hAnsi="Verdana"/>
          <w:color w:val="auto"/>
          <w:sz w:val="20"/>
          <w:szCs w:val="20"/>
        </w:rPr>
        <w:t xml:space="preserve"> има достатъчно </w:t>
      </w:r>
      <w:r w:rsidR="0025610D" w:rsidRPr="00C17822">
        <w:rPr>
          <w:rFonts w:ascii="Verdana" w:hAnsi="Verdana"/>
          <w:color w:val="auto"/>
          <w:sz w:val="20"/>
          <w:szCs w:val="20"/>
        </w:rPr>
        <w:t>финансов ресурс от получаваните от НССЗ сре</w:t>
      </w:r>
      <w:r w:rsidR="00B6717F" w:rsidRPr="00C17822">
        <w:rPr>
          <w:rFonts w:ascii="Verdana" w:hAnsi="Verdana"/>
          <w:color w:val="auto"/>
          <w:sz w:val="20"/>
          <w:szCs w:val="20"/>
        </w:rPr>
        <w:t>дства по подмерки 2.1.1 и 2.1.2</w:t>
      </w:r>
      <w:r w:rsidR="00EC2075" w:rsidRPr="00C17822">
        <w:rPr>
          <w:rFonts w:ascii="Verdana" w:hAnsi="Verdana"/>
          <w:color w:val="auto"/>
          <w:sz w:val="20"/>
          <w:szCs w:val="20"/>
        </w:rPr>
        <w:t xml:space="preserve">, но няма </w:t>
      </w:r>
      <w:r w:rsidR="0025610D" w:rsidRPr="00C17822">
        <w:rPr>
          <w:rFonts w:ascii="Verdana" w:hAnsi="Verdana"/>
          <w:color w:val="auto"/>
          <w:sz w:val="20"/>
          <w:szCs w:val="20"/>
        </w:rPr>
        <w:t>възможност поради ограничението в максималния брой на експертите</w:t>
      </w:r>
      <w:r w:rsidR="00DA7482" w:rsidRPr="00C17822">
        <w:rPr>
          <w:rFonts w:ascii="Verdana" w:hAnsi="Verdana"/>
          <w:color w:val="auto"/>
          <w:sz w:val="20"/>
          <w:szCs w:val="20"/>
        </w:rPr>
        <w:t xml:space="preserve">. </w:t>
      </w:r>
    </w:p>
    <w:p w:rsidR="00B764D3" w:rsidRPr="00C17822" w:rsidRDefault="00E838F7" w:rsidP="008265D7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C17822">
        <w:rPr>
          <w:rFonts w:ascii="Verdana" w:hAnsi="Verdana"/>
          <w:color w:val="auto"/>
          <w:sz w:val="20"/>
          <w:szCs w:val="20"/>
        </w:rPr>
        <w:t xml:space="preserve">Съгласно </w:t>
      </w:r>
      <w:r w:rsidR="00B6717F" w:rsidRPr="00C17822">
        <w:rPr>
          <w:rFonts w:ascii="Verdana" w:hAnsi="Verdana"/>
          <w:color w:val="auto"/>
          <w:sz w:val="20"/>
          <w:szCs w:val="20"/>
        </w:rPr>
        <w:t>А</w:t>
      </w:r>
      <w:r w:rsidRPr="00C17822">
        <w:rPr>
          <w:rFonts w:ascii="Verdana" w:hAnsi="Verdana"/>
          <w:color w:val="auto"/>
          <w:sz w:val="20"/>
          <w:szCs w:val="20"/>
        </w:rPr>
        <w:t>дминистративен договор № РД 50-98 от 22.11.2021 г.</w:t>
      </w:r>
      <w:r w:rsidR="00B6717F" w:rsidRPr="00C17822">
        <w:rPr>
          <w:rFonts w:ascii="Verdana" w:hAnsi="Verdana"/>
          <w:color w:val="auto"/>
          <w:sz w:val="20"/>
          <w:szCs w:val="20"/>
        </w:rPr>
        <w:t>, сключен</w:t>
      </w:r>
      <w:r w:rsidRPr="00C17822">
        <w:rPr>
          <w:rFonts w:ascii="Verdana" w:hAnsi="Verdana"/>
          <w:color w:val="auto"/>
          <w:sz w:val="20"/>
          <w:szCs w:val="20"/>
        </w:rPr>
        <w:t xml:space="preserve"> между НССЗ, МЗ</w:t>
      </w:r>
      <w:r w:rsidR="006228D1" w:rsidRPr="00C17822">
        <w:rPr>
          <w:rFonts w:ascii="Verdana" w:hAnsi="Verdana"/>
          <w:color w:val="auto"/>
          <w:sz w:val="20"/>
          <w:szCs w:val="20"/>
        </w:rPr>
        <w:t>ХГ</w:t>
      </w:r>
      <w:r w:rsidRPr="00C17822">
        <w:rPr>
          <w:rFonts w:ascii="Verdana" w:hAnsi="Verdana"/>
          <w:color w:val="auto"/>
          <w:sz w:val="20"/>
          <w:szCs w:val="20"/>
        </w:rPr>
        <w:t xml:space="preserve"> и </w:t>
      </w:r>
      <w:r w:rsidR="00B764D3" w:rsidRPr="00C17822">
        <w:rPr>
          <w:rFonts w:ascii="Verdana" w:hAnsi="Verdana"/>
          <w:color w:val="auto"/>
          <w:sz w:val="20"/>
          <w:szCs w:val="20"/>
        </w:rPr>
        <w:t>ДФЗ-РА</w:t>
      </w:r>
      <w:r w:rsidRPr="00C17822">
        <w:rPr>
          <w:rFonts w:ascii="Verdana" w:hAnsi="Verdana"/>
          <w:color w:val="auto"/>
          <w:sz w:val="20"/>
          <w:szCs w:val="20"/>
        </w:rPr>
        <w:t xml:space="preserve"> за предоставяне на безвъзмездна финансова помощ по ПРСР 2014-2020 </w:t>
      </w:r>
      <w:r w:rsidR="00B6717F" w:rsidRPr="00C17822">
        <w:rPr>
          <w:rFonts w:ascii="Verdana" w:hAnsi="Verdana"/>
          <w:color w:val="auto"/>
          <w:sz w:val="20"/>
          <w:szCs w:val="20"/>
        </w:rPr>
        <w:t xml:space="preserve">г. </w:t>
      </w:r>
      <w:r w:rsidRPr="00C17822">
        <w:rPr>
          <w:rFonts w:ascii="Verdana" w:hAnsi="Verdana"/>
          <w:color w:val="auto"/>
          <w:sz w:val="20"/>
          <w:szCs w:val="20"/>
        </w:rPr>
        <w:t>по процедура BG06RDNP001-2.001 по подмярка 2.2 по мярка 2 от ПРСР 2014-2020 г. и т.</w:t>
      </w:r>
      <w:r w:rsidR="006C3C0F" w:rsidRPr="00C17822">
        <w:rPr>
          <w:rFonts w:ascii="Verdana" w:hAnsi="Verdana"/>
          <w:color w:val="auto"/>
          <w:sz w:val="20"/>
          <w:szCs w:val="20"/>
        </w:rPr>
        <w:t xml:space="preserve"> </w:t>
      </w:r>
      <w:r w:rsidRPr="00C17822">
        <w:rPr>
          <w:rFonts w:ascii="Verdana" w:hAnsi="Verdana"/>
          <w:color w:val="auto"/>
          <w:sz w:val="20"/>
          <w:szCs w:val="20"/>
        </w:rPr>
        <w:t xml:space="preserve">6 на раздел 13.2 „Условия за допустимост на дейностите“ на Условията за кандидатстване по процедура BG06RDNP001-2.001 в структурата НССЗ трябва да бъдат назначени допълнително </w:t>
      </w:r>
      <w:r w:rsidR="00B764D3" w:rsidRPr="00C17822">
        <w:rPr>
          <w:rFonts w:ascii="Verdana" w:hAnsi="Verdana"/>
          <w:color w:val="auto"/>
          <w:sz w:val="20"/>
          <w:szCs w:val="20"/>
        </w:rPr>
        <w:t>64 експерт</w:t>
      </w:r>
      <w:r w:rsidR="00B6717F" w:rsidRPr="00C17822">
        <w:rPr>
          <w:rFonts w:ascii="Verdana" w:hAnsi="Verdana"/>
          <w:color w:val="auto"/>
          <w:sz w:val="20"/>
          <w:szCs w:val="20"/>
        </w:rPr>
        <w:t>и</w:t>
      </w:r>
      <w:r w:rsidR="00B764D3" w:rsidRPr="00C17822">
        <w:rPr>
          <w:rFonts w:ascii="Verdana" w:hAnsi="Verdana"/>
          <w:color w:val="auto"/>
          <w:sz w:val="20"/>
          <w:szCs w:val="20"/>
        </w:rPr>
        <w:t xml:space="preserve">: </w:t>
      </w:r>
      <w:r w:rsidRPr="00C17822">
        <w:rPr>
          <w:rFonts w:ascii="Verdana" w:hAnsi="Verdana"/>
          <w:color w:val="auto"/>
          <w:sz w:val="20"/>
          <w:szCs w:val="20"/>
        </w:rPr>
        <w:t>56 експерти в 28</w:t>
      </w:r>
      <w:r w:rsidR="00B764D3" w:rsidRPr="00C17822">
        <w:rPr>
          <w:rFonts w:ascii="Verdana" w:hAnsi="Verdana"/>
          <w:color w:val="auto"/>
          <w:sz w:val="20"/>
          <w:szCs w:val="20"/>
        </w:rPr>
        <w:t>-те</w:t>
      </w:r>
      <w:r w:rsidRPr="00C17822">
        <w:rPr>
          <w:rFonts w:ascii="Verdana" w:hAnsi="Verdana"/>
          <w:color w:val="auto"/>
          <w:sz w:val="20"/>
          <w:szCs w:val="20"/>
        </w:rPr>
        <w:t xml:space="preserve"> мобилни общински офиси (МОО), 6-ма коор</w:t>
      </w:r>
      <w:r w:rsidR="006C3C0F" w:rsidRPr="00C17822">
        <w:rPr>
          <w:rFonts w:ascii="Verdana" w:hAnsi="Verdana"/>
          <w:color w:val="auto"/>
          <w:sz w:val="20"/>
          <w:szCs w:val="20"/>
        </w:rPr>
        <w:t>динатора на регионално ниво и 2</w:t>
      </w:r>
      <w:r w:rsidRPr="00C17822">
        <w:rPr>
          <w:rFonts w:ascii="Verdana" w:hAnsi="Verdana"/>
          <w:color w:val="auto"/>
          <w:sz w:val="20"/>
          <w:szCs w:val="20"/>
        </w:rPr>
        <w:t>–ма координатори на централно ниво</w:t>
      </w:r>
      <w:r w:rsidR="00B764D3" w:rsidRPr="00C17822">
        <w:rPr>
          <w:rFonts w:ascii="Verdana" w:hAnsi="Verdana"/>
          <w:color w:val="auto"/>
          <w:sz w:val="20"/>
          <w:szCs w:val="20"/>
        </w:rPr>
        <w:t>.</w:t>
      </w:r>
      <w:r w:rsidR="00DE67C5" w:rsidRPr="00C17822">
        <w:rPr>
          <w:rFonts w:ascii="Verdana" w:hAnsi="Verdana"/>
          <w:color w:val="auto"/>
          <w:sz w:val="20"/>
          <w:szCs w:val="20"/>
        </w:rPr>
        <w:t xml:space="preserve"> Съгласно т. 10 на същ</w:t>
      </w:r>
      <w:r w:rsidRPr="00C17822">
        <w:rPr>
          <w:rFonts w:ascii="Verdana" w:hAnsi="Verdana"/>
          <w:color w:val="auto"/>
          <w:sz w:val="20"/>
          <w:szCs w:val="20"/>
        </w:rPr>
        <w:t>ия раздел всички експерт</w:t>
      </w:r>
      <w:r w:rsidR="006C3C0F" w:rsidRPr="00C17822">
        <w:rPr>
          <w:rFonts w:ascii="Verdana" w:hAnsi="Verdana"/>
          <w:color w:val="auto"/>
          <w:sz w:val="20"/>
          <w:szCs w:val="20"/>
        </w:rPr>
        <w:t>и/</w:t>
      </w:r>
      <w:r w:rsidRPr="00C17822">
        <w:rPr>
          <w:rFonts w:ascii="Verdana" w:hAnsi="Verdana"/>
          <w:color w:val="auto"/>
          <w:sz w:val="20"/>
          <w:szCs w:val="20"/>
        </w:rPr>
        <w:t>съветници в МОО, както и координаторите на регионално и централно ниво, трябва да се назначат на срочни трудови договори. Разходите за тези служители ще се покриват от получаваните от НССЗ средства по горепосочения договор</w:t>
      </w:r>
      <w:r w:rsidR="00B764D3" w:rsidRPr="00C17822">
        <w:rPr>
          <w:rFonts w:ascii="Verdana" w:hAnsi="Verdana"/>
          <w:color w:val="auto"/>
          <w:sz w:val="20"/>
          <w:szCs w:val="20"/>
        </w:rPr>
        <w:t>.</w:t>
      </w:r>
    </w:p>
    <w:p w:rsidR="00B96C6F" w:rsidRPr="00C17822" w:rsidRDefault="00B96C6F" w:rsidP="0076144D">
      <w:pPr>
        <w:pStyle w:val="NormalWeb"/>
        <w:spacing w:after="60"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C17822">
        <w:rPr>
          <w:rFonts w:ascii="Verdana" w:hAnsi="Verdana"/>
          <w:b/>
          <w:color w:val="auto"/>
          <w:sz w:val="20"/>
          <w:szCs w:val="20"/>
        </w:rPr>
        <w:lastRenderedPageBreak/>
        <w:t>Финансови и други средства, необходими за прилагането на новата уредба</w:t>
      </w:r>
    </w:p>
    <w:p w:rsidR="00655267" w:rsidRPr="00C17822" w:rsidRDefault="00407268" w:rsidP="00407268">
      <w:pPr>
        <w:spacing w:line="360" w:lineRule="auto"/>
        <w:ind w:firstLine="709"/>
        <w:jc w:val="both"/>
        <w:rPr>
          <w:sz w:val="20"/>
          <w:szCs w:val="20"/>
        </w:rPr>
      </w:pPr>
      <w:r w:rsidRPr="00C17822">
        <w:rPr>
          <w:sz w:val="20"/>
          <w:szCs w:val="20"/>
        </w:rPr>
        <w:t>Предложеният проект на акт на Министерския съвет не води до въздействие върху държавния бюджет, поради което е приложена финансова обосновка съгласно чл. 35, ал. 1, т. 4, буква „б“ от Устройствения правилник на Министерския съвет и на неговата админист</w:t>
      </w:r>
      <w:r w:rsidR="00655267" w:rsidRPr="00C17822">
        <w:rPr>
          <w:sz w:val="20"/>
          <w:szCs w:val="20"/>
        </w:rPr>
        <w:t>рация.</w:t>
      </w:r>
    </w:p>
    <w:p w:rsidR="00655267" w:rsidRPr="00C17822" w:rsidRDefault="00655267" w:rsidP="00407268">
      <w:pPr>
        <w:spacing w:line="360" w:lineRule="auto"/>
        <w:ind w:firstLine="709"/>
        <w:jc w:val="both"/>
        <w:rPr>
          <w:sz w:val="20"/>
          <w:szCs w:val="20"/>
        </w:rPr>
      </w:pPr>
      <w:r w:rsidRPr="00C17822">
        <w:rPr>
          <w:sz w:val="20"/>
          <w:szCs w:val="20"/>
        </w:rPr>
        <w:t>За приемането на проекта на акт н</w:t>
      </w:r>
      <w:r w:rsidR="00407268" w:rsidRPr="00C17822">
        <w:rPr>
          <w:sz w:val="20"/>
          <w:szCs w:val="20"/>
        </w:rPr>
        <w:t xml:space="preserve">е са необходими допълнителни разходи, трансфери или други плащания по бюджета на Министерството на земеделието. </w:t>
      </w:r>
    </w:p>
    <w:p w:rsidR="00407268" w:rsidRPr="00C17822" w:rsidRDefault="00407268" w:rsidP="00407268">
      <w:pPr>
        <w:spacing w:line="360" w:lineRule="auto"/>
        <w:ind w:firstLine="709"/>
        <w:jc w:val="both"/>
        <w:rPr>
          <w:sz w:val="20"/>
          <w:szCs w:val="20"/>
        </w:rPr>
      </w:pPr>
      <w:r w:rsidRPr="00C17822">
        <w:rPr>
          <w:sz w:val="20"/>
          <w:szCs w:val="20"/>
        </w:rPr>
        <w:t>Проект</w:t>
      </w:r>
      <w:r w:rsidR="00B75549" w:rsidRPr="00C17822">
        <w:rPr>
          <w:sz w:val="20"/>
          <w:szCs w:val="20"/>
        </w:rPr>
        <w:t>ът</w:t>
      </w:r>
      <w:r w:rsidRPr="00C17822">
        <w:rPr>
          <w:sz w:val="20"/>
          <w:szCs w:val="20"/>
        </w:rPr>
        <w:t xml:space="preserve"> на акт не води до изменения в целевите стойности на показателите за изпълнение по програми, в това число и ключовите индикатори.</w:t>
      </w:r>
    </w:p>
    <w:p w:rsidR="00966B89" w:rsidRPr="00C17822" w:rsidRDefault="00966B89" w:rsidP="00FB3E2C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</w:p>
    <w:p w:rsidR="00B96C6F" w:rsidRPr="00C17822" w:rsidRDefault="00B96C6F" w:rsidP="0076144D">
      <w:pPr>
        <w:pStyle w:val="NormalWeb"/>
        <w:spacing w:after="60"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C17822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:rsidR="00B96C6F" w:rsidRPr="00C17822" w:rsidRDefault="00B764D3" w:rsidP="00FB3E2C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C17822">
        <w:rPr>
          <w:rFonts w:ascii="Verdana" w:hAnsi="Verdana"/>
          <w:color w:val="auto"/>
          <w:sz w:val="20"/>
          <w:szCs w:val="20"/>
        </w:rPr>
        <w:t xml:space="preserve">С разширяването на териториалния обхват на НССЗ ще се улесни достъпа на земеделските стопанства (особено малките стопанства и младите фермери) до </w:t>
      </w:r>
      <w:r w:rsidR="00B6717F" w:rsidRPr="00C17822">
        <w:rPr>
          <w:rFonts w:ascii="Verdana" w:hAnsi="Verdana"/>
          <w:color w:val="auto"/>
          <w:sz w:val="20"/>
          <w:szCs w:val="20"/>
        </w:rPr>
        <w:t>консултантски</w:t>
      </w:r>
      <w:r w:rsidRPr="00C17822">
        <w:rPr>
          <w:rFonts w:ascii="Verdana" w:hAnsi="Verdana"/>
          <w:color w:val="auto"/>
          <w:sz w:val="20"/>
          <w:szCs w:val="20"/>
        </w:rPr>
        <w:t xml:space="preserve"> услуги, ще се подобри процеса на трансфер на знания и иновации от науката в практиката и ще се повиши квалификацията и управленските умения на земеделските производители, тяхната осведоменост и подобряване на управлението на риска в стопанствата им, както и информацията за възможност</w:t>
      </w:r>
      <w:r w:rsidR="006C3C0F" w:rsidRPr="00C17822">
        <w:rPr>
          <w:rFonts w:ascii="Verdana" w:hAnsi="Verdana"/>
          <w:color w:val="auto"/>
          <w:sz w:val="20"/>
          <w:szCs w:val="20"/>
        </w:rPr>
        <w:t>ите за подпомагане по ПРСР 2014–</w:t>
      </w:r>
      <w:r w:rsidRPr="00C17822">
        <w:rPr>
          <w:rFonts w:ascii="Verdana" w:hAnsi="Verdana"/>
          <w:color w:val="auto"/>
          <w:sz w:val="20"/>
          <w:szCs w:val="20"/>
        </w:rPr>
        <w:t>2020 г. и през новия програмен период 2023-2027</w:t>
      </w:r>
      <w:r w:rsidR="00E179EE" w:rsidRPr="00C17822">
        <w:rPr>
          <w:rFonts w:ascii="Verdana" w:hAnsi="Verdana"/>
          <w:color w:val="auto"/>
          <w:sz w:val="20"/>
          <w:szCs w:val="20"/>
        </w:rPr>
        <w:t xml:space="preserve"> </w:t>
      </w:r>
      <w:r w:rsidRPr="00C17822">
        <w:rPr>
          <w:rFonts w:ascii="Verdana" w:hAnsi="Verdana"/>
          <w:color w:val="auto"/>
          <w:sz w:val="20"/>
          <w:szCs w:val="20"/>
        </w:rPr>
        <w:t>г.</w:t>
      </w:r>
      <w:r w:rsidR="00B6717F" w:rsidRPr="00C17822">
        <w:rPr>
          <w:rFonts w:ascii="Verdana" w:hAnsi="Verdana"/>
          <w:color w:val="auto"/>
          <w:sz w:val="20"/>
          <w:szCs w:val="20"/>
        </w:rPr>
        <w:t>,</w:t>
      </w:r>
      <w:r w:rsidRPr="00C17822">
        <w:rPr>
          <w:rFonts w:ascii="Verdana" w:hAnsi="Verdana"/>
          <w:color w:val="auto"/>
          <w:sz w:val="20"/>
          <w:szCs w:val="20"/>
        </w:rPr>
        <w:t xml:space="preserve"> в т.ч. и възможностите за изготвяне на проекти за кандидатстване</w:t>
      </w:r>
      <w:r w:rsidR="00B6717F" w:rsidRPr="00C17822">
        <w:rPr>
          <w:rFonts w:ascii="Verdana" w:hAnsi="Verdana"/>
          <w:color w:val="auto"/>
          <w:sz w:val="20"/>
          <w:szCs w:val="20"/>
        </w:rPr>
        <w:t>,</w:t>
      </w:r>
      <w:r w:rsidR="009C0DA9" w:rsidRPr="00C17822">
        <w:rPr>
          <w:rFonts w:ascii="Verdana" w:hAnsi="Verdana"/>
          <w:color w:val="auto"/>
          <w:sz w:val="20"/>
          <w:szCs w:val="20"/>
        </w:rPr>
        <w:t xml:space="preserve"> особено на малките земеделски стопанства</w:t>
      </w:r>
      <w:r w:rsidRPr="00C17822">
        <w:rPr>
          <w:rFonts w:ascii="Verdana" w:hAnsi="Verdana"/>
          <w:color w:val="auto"/>
          <w:sz w:val="20"/>
          <w:szCs w:val="20"/>
        </w:rPr>
        <w:t>.</w:t>
      </w:r>
    </w:p>
    <w:p w:rsidR="00966B89" w:rsidRPr="00C17822" w:rsidRDefault="00966B89" w:rsidP="00FB3E2C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</w:p>
    <w:p w:rsidR="00B96C6F" w:rsidRPr="00C17822" w:rsidRDefault="00B96C6F" w:rsidP="0076144D">
      <w:pPr>
        <w:pStyle w:val="NormalWeb"/>
        <w:spacing w:after="60"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C17822">
        <w:rPr>
          <w:rFonts w:ascii="Verdana" w:hAnsi="Verdana"/>
          <w:b/>
          <w:color w:val="auto"/>
          <w:sz w:val="20"/>
          <w:szCs w:val="20"/>
        </w:rPr>
        <w:t>Анализ за съответствие с правото на Европейския съюз</w:t>
      </w:r>
    </w:p>
    <w:p w:rsidR="00966B89" w:rsidRPr="00C17822" w:rsidRDefault="00B764D3" w:rsidP="00FB3E2C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C17822">
        <w:rPr>
          <w:rFonts w:ascii="Verdana" w:hAnsi="Verdana"/>
          <w:color w:val="auto"/>
          <w:sz w:val="20"/>
          <w:szCs w:val="20"/>
        </w:rPr>
        <w:t>Предложеният проект на акт на Министерския съвет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B764D3" w:rsidRPr="00C17822" w:rsidRDefault="00B764D3" w:rsidP="00FB3E2C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</w:p>
    <w:p w:rsidR="00B96C6F" w:rsidRPr="00C17822" w:rsidRDefault="00B96C6F" w:rsidP="0076144D">
      <w:pPr>
        <w:pStyle w:val="NormalWeb"/>
        <w:spacing w:after="60"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C17822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:rsidR="0076144D" w:rsidRPr="00C17822" w:rsidRDefault="00DE67C5" w:rsidP="0076144D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C17822">
        <w:rPr>
          <w:rFonts w:cs="Times New Roman"/>
          <w:sz w:val="20"/>
          <w:szCs w:val="20"/>
        </w:rPr>
        <w:t>По проекта е проведена обществена консултация</w:t>
      </w:r>
      <w:r w:rsidR="00174ECA" w:rsidRPr="00C17822">
        <w:rPr>
          <w:rFonts w:cs="Times New Roman"/>
          <w:sz w:val="20"/>
          <w:szCs w:val="20"/>
        </w:rPr>
        <w:t>,</w:t>
      </w:r>
      <w:r w:rsidR="0076144D" w:rsidRPr="00C17822">
        <w:rPr>
          <w:rFonts w:cs="Times New Roman"/>
          <w:sz w:val="20"/>
          <w:szCs w:val="20"/>
        </w:rPr>
        <w:t xml:space="preserve"> съгласно чл. 26, ал. 3 и 4 от Закона за нормат</w:t>
      </w:r>
      <w:r w:rsidR="00B6717F" w:rsidRPr="00C17822">
        <w:rPr>
          <w:rFonts w:cs="Times New Roman"/>
          <w:sz w:val="20"/>
          <w:szCs w:val="20"/>
        </w:rPr>
        <w:t>ивните актове, като проект</w:t>
      </w:r>
      <w:r w:rsidRPr="00C17822">
        <w:rPr>
          <w:rFonts w:cs="Times New Roman"/>
          <w:sz w:val="20"/>
          <w:szCs w:val="20"/>
        </w:rPr>
        <w:t>ите</w:t>
      </w:r>
      <w:r w:rsidR="00B6717F" w:rsidRPr="00C17822">
        <w:rPr>
          <w:rFonts w:cs="Times New Roman"/>
          <w:sz w:val="20"/>
          <w:szCs w:val="20"/>
        </w:rPr>
        <w:t xml:space="preserve"> на п</w:t>
      </w:r>
      <w:r w:rsidRPr="00C17822">
        <w:rPr>
          <w:rFonts w:cs="Times New Roman"/>
          <w:sz w:val="20"/>
          <w:szCs w:val="20"/>
        </w:rPr>
        <w:t xml:space="preserve">остановление и </w:t>
      </w:r>
      <w:r w:rsidR="0076144D" w:rsidRPr="00C17822">
        <w:rPr>
          <w:rFonts w:cs="Times New Roman"/>
          <w:sz w:val="20"/>
          <w:szCs w:val="20"/>
        </w:rPr>
        <w:t>доклад (мотиви),</w:t>
      </w:r>
      <w:r w:rsidRPr="00C17822">
        <w:rPr>
          <w:rFonts w:cs="Times New Roman"/>
          <w:sz w:val="20"/>
          <w:szCs w:val="20"/>
        </w:rPr>
        <w:t xml:space="preserve"> като и</w:t>
      </w:r>
      <w:r w:rsidR="0076144D" w:rsidRPr="00C17822">
        <w:rPr>
          <w:rFonts w:cs="Times New Roman"/>
          <w:sz w:val="20"/>
          <w:szCs w:val="20"/>
        </w:rPr>
        <w:t xml:space="preserve"> частичната предварителна оценка на въздействието и становището на дирекция „Модернизация на администрацията“ в Министерския съвет са публикувани на интернет страницата на Министерството на земеделието и на Портала за обществени консултации, със срок за предложения и становища 30 дни.</w:t>
      </w:r>
    </w:p>
    <w:p w:rsidR="0076144D" w:rsidRPr="00C17822" w:rsidRDefault="0076144D" w:rsidP="0076144D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C17822">
        <w:rPr>
          <w:rFonts w:cs="Times New Roman"/>
          <w:sz w:val="20"/>
          <w:szCs w:val="20"/>
        </w:rPr>
        <w:t xml:space="preserve">В изпълнение на чл. 26, ал. 5 от Закона за нормативните актове справката за отразяване на постъпилите предложения и становища от проведената обществена консултация,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консултации. </w:t>
      </w:r>
    </w:p>
    <w:p w:rsidR="0076144D" w:rsidRPr="00C17822" w:rsidRDefault="0076144D" w:rsidP="0076144D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:rsidR="00655267" w:rsidRPr="00C17822" w:rsidRDefault="00DE67C5" w:rsidP="0076144D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C17822">
        <w:rPr>
          <w:rFonts w:cs="Times New Roman"/>
          <w:sz w:val="20"/>
          <w:szCs w:val="20"/>
        </w:rPr>
        <w:lastRenderedPageBreak/>
        <w:t>Материалите</w:t>
      </w:r>
      <w:r w:rsidR="0076144D" w:rsidRPr="00C17822">
        <w:rPr>
          <w:rFonts w:cs="Times New Roman"/>
          <w:sz w:val="20"/>
          <w:szCs w:val="20"/>
        </w:rPr>
        <w:t xml:space="preserve"> по проекта на Постановление на Министерския съвет са съгласувани по реда на чл. 32 от Устройствения правилник на Министерския съвет и на неговата администрация. Направените целесъобразни бележки и предложения са отразени. Приложена е справка за отразяване на постъпилите становища.</w:t>
      </w:r>
    </w:p>
    <w:p w:rsidR="0076144D" w:rsidRPr="00C17822" w:rsidRDefault="0076144D" w:rsidP="008265D7">
      <w:pPr>
        <w:rPr>
          <w:b/>
          <w:bCs/>
          <w:sz w:val="20"/>
          <w:szCs w:val="20"/>
        </w:rPr>
      </w:pPr>
    </w:p>
    <w:p w:rsidR="009C3119" w:rsidRPr="00C17822" w:rsidRDefault="009C3119" w:rsidP="00FB3E2C">
      <w:pPr>
        <w:spacing w:line="360" w:lineRule="auto"/>
        <w:rPr>
          <w:b/>
          <w:bCs/>
          <w:sz w:val="20"/>
          <w:szCs w:val="20"/>
        </w:rPr>
      </w:pPr>
      <w:r w:rsidRPr="00C17822">
        <w:rPr>
          <w:b/>
          <w:bCs/>
          <w:sz w:val="20"/>
          <w:szCs w:val="20"/>
        </w:rPr>
        <w:t>УВАЖАЕМИ ГОСПОДИН МИНИСТЪР-ПРЕДСЕДАТЕЛ,</w:t>
      </w:r>
    </w:p>
    <w:p w:rsidR="009C3119" w:rsidRPr="00C17822" w:rsidRDefault="009C3119" w:rsidP="008265D7">
      <w:pPr>
        <w:spacing w:after="60" w:line="360" w:lineRule="auto"/>
        <w:rPr>
          <w:b/>
          <w:bCs/>
          <w:sz w:val="20"/>
          <w:szCs w:val="20"/>
        </w:rPr>
      </w:pPr>
      <w:r w:rsidRPr="00C17822">
        <w:rPr>
          <w:b/>
          <w:bCs/>
          <w:sz w:val="20"/>
          <w:szCs w:val="20"/>
        </w:rPr>
        <w:t>УВАЖАЕМИ ГОСПОЖИ И ГОСПОДА МИНИСТРИ,</w:t>
      </w:r>
    </w:p>
    <w:p w:rsidR="009C3119" w:rsidRPr="00C17822" w:rsidRDefault="009C3119" w:rsidP="00FB3E2C">
      <w:pPr>
        <w:pStyle w:val="BodyText"/>
        <w:spacing w:line="360" w:lineRule="auto"/>
        <w:ind w:firstLine="720"/>
        <w:jc w:val="both"/>
        <w:rPr>
          <w:rFonts w:ascii="Verdana" w:hAnsi="Verdana" w:cs="Verdana"/>
          <w:b w:val="0"/>
          <w:bCs w:val="0"/>
          <w:i w:val="0"/>
          <w:sz w:val="20"/>
          <w:szCs w:val="20"/>
        </w:rPr>
      </w:pPr>
      <w:r w:rsidRPr="00C17822">
        <w:rPr>
          <w:rFonts w:ascii="Verdana" w:hAnsi="Verdana" w:cs="Verdana"/>
          <w:b w:val="0"/>
          <w:bCs w:val="0"/>
          <w:i w:val="0"/>
          <w:sz w:val="20"/>
          <w:szCs w:val="20"/>
        </w:rPr>
        <w:t xml:space="preserve">Във връзка с гореизложеното и на основание </w:t>
      </w:r>
      <w:r w:rsidR="00070590" w:rsidRPr="00C17822">
        <w:rPr>
          <w:rFonts w:ascii="Verdana" w:hAnsi="Verdana" w:cs="Verdana"/>
          <w:b w:val="0"/>
          <w:bCs w:val="0"/>
          <w:i w:val="0"/>
          <w:sz w:val="20"/>
          <w:szCs w:val="20"/>
        </w:rPr>
        <w:t xml:space="preserve">чл. </w:t>
      </w:r>
      <w:r w:rsidR="00906EBB" w:rsidRPr="00C17822">
        <w:rPr>
          <w:rFonts w:ascii="Verdana" w:hAnsi="Verdana" w:cs="Verdana"/>
          <w:b w:val="0"/>
          <w:bCs w:val="0"/>
          <w:i w:val="0"/>
          <w:sz w:val="20"/>
          <w:szCs w:val="20"/>
        </w:rPr>
        <w:t>8</w:t>
      </w:r>
      <w:r w:rsidR="00070590" w:rsidRPr="00C17822">
        <w:rPr>
          <w:rFonts w:ascii="Verdana" w:hAnsi="Verdana" w:cs="Verdana"/>
          <w:b w:val="0"/>
          <w:bCs w:val="0"/>
          <w:i w:val="0"/>
          <w:sz w:val="20"/>
          <w:szCs w:val="20"/>
        </w:rPr>
        <w:t xml:space="preserve">, ал. 2 от Устройствения правилник на Министерския съвет и на неговата администрация </w:t>
      </w:r>
      <w:r w:rsidRPr="00C17822">
        <w:rPr>
          <w:rFonts w:ascii="Verdana" w:hAnsi="Verdana" w:cs="Verdana"/>
          <w:b w:val="0"/>
          <w:bCs w:val="0"/>
          <w:i w:val="0"/>
          <w:sz w:val="20"/>
          <w:szCs w:val="20"/>
        </w:rPr>
        <w:t>предлагам Министерският съвет да приеме приложения проект на постановление.</w:t>
      </w:r>
    </w:p>
    <w:p w:rsidR="004C77A5" w:rsidRPr="00C17822" w:rsidRDefault="004C77A5" w:rsidP="001D47FB">
      <w:pPr>
        <w:pStyle w:val="BodyText"/>
        <w:jc w:val="both"/>
        <w:rPr>
          <w:rFonts w:ascii="Verdana" w:hAnsi="Verdana" w:cs="Verdana"/>
          <w:b w:val="0"/>
          <w:bCs w:val="0"/>
          <w:i w:val="0"/>
          <w:sz w:val="20"/>
          <w:szCs w:val="20"/>
        </w:rPr>
      </w:pPr>
    </w:p>
    <w:tbl>
      <w:tblPr>
        <w:tblW w:w="8404" w:type="dxa"/>
        <w:tblInd w:w="668" w:type="dxa"/>
        <w:tblLook w:val="01E0" w:firstRow="1" w:lastRow="1" w:firstColumn="1" w:lastColumn="1" w:noHBand="0" w:noVBand="0"/>
      </w:tblPr>
      <w:tblGrid>
        <w:gridCol w:w="1781"/>
        <w:gridCol w:w="6623"/>
      </w:tblGrid>
      <w:tr w:rsidR="004C77A5" w:rsidRPr="00C17822" w:rsidTr="00DE67C5">
        <w:tc>
          <w:tcPr>
            <w:tcW w:w="1781" w:type="dxa"/>
          </w:tcPr>
          <w:p w:rsidR="004C77A5" w:rsidRPr="00C17822" w:rsidRDefault="0076144D" w:rsidP="00DA630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17822">
              <w:rPr>
                <w:b/>
                <w:bCs/>
                <w:sz w:val="20"/>
                <w:szCs w:val="20"/>
              </w:rPr>
              <w:t>Приложение</w:t>
            </w:r>
            <w:r w:rsidR="004C77A5" w:rsidRPr="00C17822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623" w:type="dxa"/>
          </w:tcPr>
          <w:p w:rsidR="004C77A5" w:rsidRPr="00C17822" w:rsidRDefault="00655267" w:rsidP="00D66221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C17822">
              <w:rPr>
                <w:sz w:val="20"/>
                <w:szCs w:val="20"/>
              </w:rPr>
              <w:t xml:space="preserve">Проект на </w:t>
            </w:r>
            <w:r w:rsidR="0076144D" w:rsidRPr="00C17822">
              <w:rPr>
                <w:sz w:val="20"/>
                <w:szCs w:val="20"/>
              </w:rPr>
              <w:t>Постановление на Министерския съвет за изменение на Постановление № 185 на Министерския съвет от 2011 г. за изменение на Постановление № 125 на Министерския съвет от 2006 г. за приемане на Устройствен правилник на Министерството на земеделието и храните</w:t>
            </w:r>
            <w:r w:rsidR="00906EBB" w:rsidRPr="00C17822">
              <w:rPr>
                <w:sz w:val="20"/>
                <w:szCs w:val="20"/>
              </w:rPr>
              <w:t>;</w:t>
            </w:r>
          </w:p>
          <w:p w:rsidR="005A53C9" w:rsidRPr="00C17822" w:rsidRDefault="00070590" w:rsidP="00DA630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C17822">
              <w:rPr>
                <w:sz w:val="20"/>
                <w:szCs w:val="20"/>
              </w:rPr>
              <w:t>Ч</w:t>
            </w:r>
            <w:r w:rsidR="004C77A5" w:rsidRPr="00C17822">
              <w:rPr>
                <w:sz w:val="20"/>
                <w:szCs w:val="20"/>
              </w:rPr>
              <w:t>астична предвари</w:t>
            </w:r>
            <w:r w:rsidR="00E049CE" w:rsidRPr="00C17822">
              <w:rPr>
                <w:sz w:val="20"/>
                <w:szCs w:val="20"/>
              </w:rPr>
              <w:t>телна оценка на въздействието</w:t>
            </w:r>
            <w:r w:rsidR="005A53C9" w:rsidRPr="00C17822">
              <w:rPr>
                <w:sz w:val="20"/>
                <w:szCs w:val="20"/>
              </w:rPr>
              <w:t xml:space="preserve">; </w:t>
            </w:r>
          </w:p>
          <w:p w:rsidR="005A53C9" w:rsidRPr="00C17822" w:rsidRDefault="005A53C9" w:rsidP="00DA630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C17822">
              <w:rPr>
                <w:sz w:val="20"/>
                <w:szCs w:val="20"/>
              </w:rPr>
              <w:t>Становище на дирекция „М</w:t>
            </w:r>
            <w:r w:rsidR="0076144D" w:rsidRPr="00C17822">
              <w:rPr>
                <w:sz w:val="20"/>
                <w:szCs w:val="20"/>
              </w:rPr>
              <w:t>одернизация на администрацията“ в Министерския съвет по частичната предварителна оценка на въздействието</w:t>
            </w:r>
            <w:r w:rsidRPr="00C17822">
              <w:rPr>
                <w:sz w:val="20"/>
                <w:szCs w:val="20"/>
              </w:rPr>
              <w:t>;</w:t>
            </w:r>
          </w:p>
          <w:p w:rsidR="00906EBB" w:rsidRPr="00C17822" w:rsidRDefault="00906EBB" w:rsidP="00DA630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C17822">
              <w:rPr>
                <w:sz w:val="20"/>
                <w:szCs w:val="20"/>
              </w:rPr>
              <w:t>Финансова обосновка;</w:t>
            </w:r>
          </w:p>
          <w:p w:rsidR="00CA69A5" w:rsidRPr="00C17822" w:rsidRDefault="00CA69A5" w:rsidP="00DA630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pacing w:val="4"/>
                <w:sz w:val="20"/>
                <w:szCs w:val="20"/>
              </w:rPr>
            </w:pPr>
            <w:r w:rsidRPr="00C17822">
              <w:rPr>
                <w:spacing w:val="4"/>
                <w:sz w:val="20"/>
                <w:szCs w:val="20"/>
              </w:rPr>
              <w:t>Спр</w:t>
            </w:r>
            <w:r w:rsidR="00E049CE" w:rsidRPr="00C17822">
              <w:rPr>
                <w:spacing w:val="4"/>
                <w:sz w:val="20"/>
                <w:szCs w:val="20"/>
              </w:rPr>
              <w:t>авка за отразяване на постъпилите</w:t>
            </w:r>
            <w:r w:rsidRPr="00C17822">
              <w:rPr>
                <w:spacing w:val="4"/>
                <w:sz w:val="20"/>
                <w:szCs w:val="20"/>
              </w:rPr>
              <w:t xml:space="preserve"> по реда на </w:t>
            </w:r>
            <w:r w:rsidR="00E049CE" w:rsidRPr="00C17822">
              <w:rPr>
                <w:spacing w:val="4"/>
                <w:sz w:val="20"/>
                <w:szCs w:val="20"/>
              </w:rPr>
              <w:t xml:space="preserve">      чл. 32–</w:t>
            </w:r>
            <w:r w:rsidRPr="00C17822">
              <w:rPr>
                <w:spacing w:val="4"/>
                <w:sz w:val="20"/>
                <w:szCs w:val="20"/>
              </w:rPr>
              <w:t>34 от Устройствения правилник на Министерския съвет и на неговата администрация становища;</w:t>
            </w:r>
          </w:p>
          <w:p w:rsidR="00CA69A5" w:rsidRPr="00C17822" w:rsidRDefault="0076144D" w:rsidP="00DA630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C17822">
              <w:rPr>
                <w:sz w:val="20"/>
                <w:szCs w:val="20"/>
              </w:rPr>
              <w:t>Постъпили</w:t>
            </w:r>
            <w:r w:rsidR="00CA69A5" w:rsidRPr="00C17822">
              <w:rPr>
                <w:sz w:val="20"/>
                <w:szCs w:val="20"/>
              </w:rPr>
              <w:t xml:space="preserve"> становища;</w:t>
            </w:r>
          </w:p>
          <w:p w:rsidR="00CA69A5" w:rsidRPr="00C17822" w:rsidRDefault="00CA69A5" w:rsidP="00DA630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C17822">
              <w:rPr>
                <w:sz w:val="20"/>
                <w:szCs w:val="20"/>
              </w:rPr>
              <w:t xml:space="preserve">Справка за </w:t>
            </w:r>
            <w:r w:rsidR="00906EBB" w:rsidRPr="00C17822">
              <w:rPr>
                <w:sz w:val="20"/>
                <w:szCs w:val="20"/>
              </w:rPr>
              <w:t>отразяване на постъпилите предложения и становища от проведената</w:t>
            </w:r>
            <w:r w:rsidRPr="00C17822">
              <w:rPr>
                <w:sz w:val="20"/>
                <w:szCs w:val="20"/>
              </w:rPr>
              <w:t xml:space="preserve"> обществената консултация;</w:t>
            </w:r>
          </w:p>
          <w:p w:rsidR="0076144D" w:rsidRPr="00C17822" w:rsidRDefault="00024149" w:rsidP="0076144D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C17822">
              <w:rPr>
                <w:sz w:val="20"/>
                <w:szCs w:val="20"/>
              </w:rPr>
              <w:t>П</w:t>
            </w:r>
            <w:r w:rsidR="00906EBB" w:rsidRPr="00C17822">
              <w:rPr>
                <w:sz w:val="20"/>
                <w:szCs w:val="20"/>
              </w:rPr>
              <w:t>остъпили п</w:t>
            </w:r>
            <w:r w:rsidRPr="00C17822">
              <w:rPr>
                <w:sz w:val="20"/>
                <w:szCs w:val="20"/>
              </w:rPr>
              <w:t xml:space="preserve">редложения и становища от </w:t>
            </w:r>
            <w:r w:rsidR="00906EBB" w:rsidRPr="00C17822">
              <w:rPr>
                <w:sz w:val="20"/>
                <w:szCs w:val="20"/>
              </w:rPr>
              <w:t xml:space="preserve">проведената </w:t>
            </w:r>
            <w:r w:rsidRPr="00C17822">
              <w:rPr>
                <w:sz w:val="20"/>
                <w:szCs w:val="20"/>
              </w:rPr>
              <w:t>обществена</w:t>
            </w:r>
            <w:r w:rsidR="00644DB5" w:rsidRPr="00C17822">
              <w:rPr>
                <w:sz w:val="20"/>
                <w:szCs w:val="20"/>
              </w:rPr>
              <w:t>та</w:t>
            </w:r>
            <w:r w:rsidRPr="00C17822">
              <w:rPr>
                <w:sz w:val="20"/>
                <w:szCs w:val="20"/>
              </w:rPr>
              <w:t xml:space="preserve"> консултация;</w:t>
            </w:r>
          </w:p>
          <w:p w:rsidR="004C77A5" w:rsidRPr="00C17822" w:rsidRDefault="004C77A5" w:rsidP="00EE73A2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C17822">
              <w:rPr>
                <w:spacing w:val="-2"/>
                <w:sz w:val="20"/>
                <w:szCs w:val="20"/>
              </w:rPr>
              <w:t>Проект на съобщение за ср</w:t>
            </w:r>
            <w:r w:rsidR="00644DB5" w:rsidRPr="00C17822">
              <w:rPr>
                <w:spacing w:val="-2"/>
                <w:sz w:val="20"/>
                <w:szCs w:val="20"/>
              </w:rPr>
              <w:t>едствата за масово осведомяване</w:t>
            </w:r>
            <w:r w:rsidR="00EE73A2" w:rsidRPr="00C17822">
              <w:rPr>
                <w:spacing w:val="-2"/>
                <w:sz w:val="20"/>
                <w:szCs w:val="20"/>
              </w:rPr>
              <w:t>.</w:t>
            </w:r>
          </w:p>
        </w:tc>
      </w:tr>
    </w:tbl>
    <w:p w:rsidR="00E049CE" w:rsidRDefault="00E049CE" w:rsidP="00FB3E2C">
      <w:pPr>
        <w:spacing w:line="360" w:lineRule="auto"/>
        <w:jc w:val="both"/>
        <w:rPr>
          <w:bCs/>
          <w:sz w:val="20"/>
          <w:szCs w:val="20"/>
          <w:lang w:val="en-US"/>
        </w:rPr>
      </w:pPr>
    </w:p>
    <w:p w:rsidR="007A3FA5" w:rsidRPr="00C17822" w:rsidRDefault="007A3FA5" w:rsidP="00FB3E2C">
      <w:pPr>
        <w:spacing w:line="360" w:lineRule="auto"/>
        <w:jc w:val="both"/>
        <w:rPr>
          <w:bCs/>
          <w:sz w:val="20"/>
          <w:szCs w:val="20"/>
          <w:lang w:val="en-US"/>
        </w:rPr>
      </w:pPr>
      <w:bookmarkStart w:id="0" w:name="_GoBack"/>
      <w:bookmarkEnd w:id="0"/>
    </w:p>
    <w:p w:rsidR="006754A5" w:rsidRPr="00C17822" w:rsidRDefault="0032788F" w:rsidP="00FB3E2C">
      <w:pPr>
        <w:spacing w:line="360" w:lineRule="auto"/>
        <w:jc w:val="both"/>
        <w:rPr>
          <w:bCs/>
          <w:sz w:val="20"/>
          <w:szCs w:val="20"/>
        </w:rPr>
      </w:pPr>
      <w:r w:rsidRPr="00C17822">
        <w:rPr>
          <w:bCs/>
          <w:sz w:val="20"/>
          <w:szCs w:val="20"/>
        </w:rPr>
        <w:t>С уважение,</w:t>
      </w:r>
    </w:p>
    <w:p w:rsidR="00D66221" w:rsidRPr="00C17822" w:rsidRDefault="00D66221" w:rsidP="001D47FB">
      <w:pPr>
        <w:spacing w:after="60" w:line="360" w:lineRule="auto"/>
        <w:rPr>
          <w:b/>
          <w:bCs/>
          <w:caps/>
          <w:sz w:val="20"/>
          <w:szCs w:val="20"/>
        </w:rPr>
      </w:pPr>
    </w:p>
    <w:p w:rsidR="001D47FB" w:rsidRPr="00C17822" w:rsidRDefault="001D47FB" w:rsidP="008265D7">
      <w:pPr>
        <w:rPr>
          <w:b/>
          <w:bCs/>
          <w:caps/>
          <w:sz w:val="20"/>
          <w:szCs w:val="20"/>
        </w:rPr>
      </w:pPr>
    </w:p>
    <w:p w:rsidR="009C3119" w:rsidRPr="00C17822" w:rsidRDefault="00AA652C" w:rsidP="00D66221">
      <w:pPr>
        <w:rPr>
          <w:b/>
          <w:bCs/>
          <w:caps/>
          <w:sz w:val="20"/>
          <w:szCs w:val="20"/>
        </w:rPr>
      </w:pPr>
      <w:r w:rsidRPr="00C17822">
        <w:rPr>
          <w:b/>
          <w:bCs/>
          <w:caps/>
          <w:sz w:val="20"/>
          <w:szCs w:val="20"/>
        </w:rPr>
        <w:t xml:space="preserve">д-р </w:t>
      </w:r>
      <w:r w:rsidR="00B75549" w:rsidRPr="00C17822">
        <w:rPr>
          <w:b/>
          <w:caps/>
          <w:sz w:val="20"/>
          <w:szCs w:val="20"/>
        </w:rPr>
        <w:t>ИВАН ИВАНОВ</w:t>
      </w:r>
      <w:r w:rsidRPr="00C17822">
        <w:rPr>
          <w:b/>
          <w:caps/>
          <w:sz w:val="20"/>
          <w:szCs w:val="20"/>
        </w:rPr>
        <w:t xml:space="preserve"> </w:t>
      </w:r>
    </w:p>
    <w:p w:rsidR="00E049CE" w:rsidRPr="00C17822" w:rsidRDefault="009C3119" w:rsidP="00D66221">
      <w:pPr>
        <w:pStyle w:val="BodyText2"/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C17822">
        <w:rPr>
          <w:bCs/>
          <w:i/>
          <w:iCs/>
          <w:sz w:val="20"/>
          <w:szCs w:val="20"/>
        </w:rPr>
        <w:t>Министър</w:t>
      </w:r>
      <w:r w:rsidR="00EE73A2" w:rsidRPr="00C17822">
        <w:rPr>
          <w:bCs/>
          <w:i/>
          <w:iCs/>
          <w:sz w:val="20"/>
          <w:szCs w:val="20"/>
        </w:rPr>
        <w:t xml:space="preserve"> </w:t>
      </w:r>
    </w:p>
    <w:p w:rsidR="008265D7" w:rsidRPr="00C17822" w:rsidRDefault="008265D7" w:rsidP="00D66221">
      <w:pPr>
        <w:pStyle w:val="BodyText2"/>
        <w:spacing w:after="0" w:line="240" w:lineRule="auto"/>
        <w:jc w:val="both"/>
        <w:rPr>
          <w:bCs/>
          <w:i/>
          <w:iCs/>
          <w:sz w:val="20"/>
          <w:szCs w:val="20"/>
        </w:rPr>
      </w:pPr>
    </w:p>
    <w:sectPr w:rsidR="008265D7" w:rsidRPr="00C17822" w:rsidSect="008F3393">
      <w:footerReference w:type="default" r:id="rId9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A3" w:rsidRDefault="000F06A3">
      <w:r>
        <w:separator/>
      </w:r>
    </w:p>
  </w:endnote>
  <w:endnote w:type="continuationSeparator" w:id="0">
    <w:p w:rsidR="000F06A3" w:rsidRDefault="000F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E9" w:rsidRPr="001537B2" w:rsidRDefault="00D52AE9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7A3FA5">
      <w:rPr>
        <w:rFonts w:ascii="Verdana" w:hAnsi="Verdana"/>
        <w:noProof/>
        <w:sz w:val="16"/>
        <w:szCs w:val="16"/>
      </w:rPr>
      <w:t>4</w:t>
    </w:r>
    <w:r w:rsidRPr="00630D3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A3" w:rsidRDefault="000F06A3">
      <w:r>
        <w:separator/>
      </w:r>
    </w:p>
  </w:footnote>
  <w:footnote w:type="continuationSeparator" w:id="0">
    <w:p w:rsidR="000F06A3" w:rsidRDefault="000F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E"/>
    <w:rsid w:val="00000E1A"/>
    <w:rsid w:val="00005074"/>
    <w:rsid w:val="000074DC"/>
    <w:rsid w:val="00012215"/>
    <w:rsid w:val="00013D4F"/>
    <w:rsid w:val="00015005"/>
    <w:rsid w:val="0001595C"/>
    <w:rsid w:val="0002268D"/>
    <w:rsid w:val="00024149"/>
    <w:rsid w:val="000242F4"/>
    <w:rsid w:val="00024BAA"/>
    <w:rsid w:val="00025180"/>
    <w:rsid w:val="0002789A"/>
    <w:rsid w:val="00030F16"/>
    <w:rsid w:val="0003320C"/>
    <w:rsid w:val="0003482D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04B2"/>
    <w:rsid w:val="000628EA"/>
    <w:rsid w:val="00063215"/>
    <w:rsid w:val="0006370A"/>
    <w:rsid w:val="00064F7B"/>
    <w:rsid w:val="00065C60"/>
    <w:rsid w:val="0007059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57DF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D6660"/>
    <w:rsid w:val="000E3CD8"/>
    <w:rsid w:val="000E4BA6"/>
    <w:rsid w:val="000E76ED"/>
    <w:rsid w:val="000F06A3"/>
    <w:rsid w:val="000F1069"/>
    <w:rsid w:val="000F2BA1"/>
    <w:rsid w:val="000F4554"/>
    <w:rsid w:val="000F4620"/>
    <w:rsid w:val="000F55DA"/>
    <w:rsid w:val="000F69E2"/>
    <w:rsid w:val="00100204"/>
    <w:rsid w:val="00100747"/>
    <w:rsid w:val="0010268A"/>
    <w:rsid w:val="00104305"/>
    <w:rsid w:val="00105D05"/>
    <w:rsid w:val="00107CB6"/>
    <w:rsid w:val="00111095"/>
    <w:rsid w:val="00111B1A"/>
    <w:rsid w:val="0011243C"/>
    <w:rsid w:val="001144E9"/>
    <w:rsid w:val="00116B57"/>
    <w:rsid w:val="00116ECD"/>
    <w:rsid w:val="001229CD"/>
    <w:rsid w:val="00124188"/>
    <w:rsid w:val="00124426"/>
    <w:rsid w:val="0012444A"/>
    <w:rsid w:val="00134A02"/>
    <w:rsid w:val="00135B30"/>
    <w:rsid w:val="00140EBC"/>
    <w:rsid w:val="001411BB"/>
    <w:rsid w:val="001426A9"/>
    <w:rsid w:val="00142B91"/>
    <w:rsid w:val="00143057"/>
    <w:rsid w:val="00147667"/>
    <w:rsid w:val="0015291D"/>
    <w:rsid w:val="001537B2"/>
    <w:rsid w:val="00153BAB"/>
    <w:rsid w:val="00157AD7"/>
    <w:rsid w:val="00163808"/>
    <w:rsid w:val="00164210"/>
    <w:rsid w:val="00166C77"/>
    <w:rsid w:val="00167082"/>
    <w:rsid w:val="0016762F"/>
    <w:rsid w:val="00173505"/>
    <w:rsid w:val="00173F80"/>
    <w:rsid w:val="00174A0D"/>
    <w:rsid w:val="00174ECA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978BA"/>
    <w:rsid w:val="001A2418"/>
    <w:rsid w:val="001A467E"/>
    <w:rsid w:val="001A5400"/>
    <w:rsid w:val="001A5468"/>
    <w:rsid w:val="001A5980"/>
    <w:rsid w:val="001A6BEC"/>
    <w:rsid w:val="001A7444"/>
    <w:rsid w:val="001A751C"/>
    <w:rsid w:val="001B116B"/>
    <w:rsid w:val="001B1D31"/>
    <w:rsid w:val="001C053B"/>
    <w:rsid w:val="001C2E49"/>
    <w:rsid w:val="001C55BC"/>
    <w:rsid w:val="001C598B"/>
    <w:rsid w:val="001C5F35"/>
    <w:rsid w:val="001C75BF"/>
    <w:rsid w:val="001D09BC"/>
    <w:rsid w:val="001D47FB"/>
    <w:rsid w:val="001D4DDD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3975"/>
    <w:rsid w:val="00213BD2"/>
    <w:rsid w:val="00215267"/>
    <w:rsid w:val="00215A0F"/>
    <w:rsid w:val="00215E83"/>
    <w:rsid w:val="00221FC9"/>
    <w:rsid w:val="00224043"/>
    <w:rsid w:val="002250D8"/>
    <w:rsid w:val="002267B5"/>
    <w:rsid w:val="00230295"/>
    <w:rsid w:val="00230A3C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E1C"/>
    <w:rsid w:val="0025525A"/>
    <w:rsid w:val="00255F72"/>
    <w:rsid w:val="0025610D"/>
    <w:rsid w:val="00262CBF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A11FC"/>
    <w:rsid w:val="002A1A5D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7289"/>
    <w:rsid w:val="002C7E64"/>
    <w:rsid w:val="002D1B2C"/>
    <w:rsid w:val="002D51ED"/>
    <w:rsid w:val="002D5B56"/>
    <w:rsid w:val="002D6826"/>
    <w:rsid w:val="002D6AB1"/>
    <w:rsid w:val="002E0E0E"/>
    <w:rsid w:val="002E4682"/>
    <w:rsid w:val="002F053C"/>
    <w:rsid w:val="002F0A9B"/>
    <w:rsid w:val="002F25B4"/>
    <w:rsid w:val="002F2D25"/>
    <w:rsid w:val="002F38BA"/>
    <w:rsid w:val="002F3F76"/>
    <w:rsid w:val="002F6166"/>
    <w:rsid w:val="002F7C3F"/>
    <w:rsid w:val="00301C5D"/>
    <w:rsid w:val="00303699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25D9"/>
    <w:rsid w:val="00324BAE"/>
    <w:rsid w:val="00326E47"/>
    <w:rsid w:val="0032788F"/>
    <w:rsid w:val="003300C4"/>
    <w:rsid w:val="0033030F"/>
    <w:rsid w:val="00334413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2DC8"/>
    <w:rsid w:val="003630E3"/>
    <w:rsid w:val="00365479"/>
    <w:rsid w:val="00365E39"/>
    <w:rsid w:val="00366A1C"/>
    <w:rsid w:val="0036776D"/>
    <w:rsid w:val="00370042"/>
    <w:rsid w:val="0037097C"/>
    <w:rsid w:val="00371061"/>
    <w:rsid w:val="0037179E"/>
    <w:rsid w:val="003732D0"/>
    <w:rsid w:val="00374DB3"/>
    <w:rsid w:val="0037777D"/>
    <w:rsid w:val="003801DD"/>
    <w:rsid w:val="00380A49"/>
    <w:rsid w:val="00381FBC"/>
    <w:rsid w:val="003854FC"/>
    <w:rsid w:val="003874D1"/>
    <w:rsid w:val="003914D2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D27"/>
    <w:rsid w:val="003E2E39"/>
    <w:rsid w:val="003E30A0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07268"/>
    <w:rsid w:val="0041356D"/>
    <w:rsid w:val="00414F04"/>
    <w:rsid w:val="0041648C"/>
    <w:rsid w:val="00416F53"/>
    <w:rsid w:val="004200B2"/>
    <w:rsid w:val="0042078E"/>
    <w:rsid w:val="00425F7E"/>
    <w:rsid w:val="00426B9E"/>
    <w:rsid w:val="00427156"/>
    <w:rsid w:val="00427610"/>
    <w:rsid w:val="004277CE"/>
    <w:rsid w:val="0042794B"/>
    <w:rsid w:val="00431BFF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6583F"/>
    <w:rsid w:val="004715F4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77148"/>
    <w:rsid w:val="00480403"/>
    <w:rsid w:val="00480C80"/>
    <w:rsid w:val="00481835"/>
    <w:rsid w:val="004826E8"/>
    <w:rsid w:val="00484124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1F76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951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500895"/>
    <w:rsid w:val="00501A4A"/>
    <w:rsid w:val="005027BB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1A22"/>
    <w:rsid w:val="0053363D"/>
    <w:rsid w:val="00533A84"/>
    <w:rsid w:val="00535445"/>
    <w:rsid w:val="0053545F"/>
    <w:rsid w:val="00542FA7"/>
    <w:rsid w:val="005433B5"/>
    <w:rsid w:val="005468A3"/>
    <w:rsid w:val="00546AD6"/>
    <w:rsid w:val="005500F8"/>
    <w:rsid w:val="0055129D"/>
    <w:rsid w:val="005513E3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800E3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1B26"/>
    <w:rsid w:val="005A3438"/>
    <w:rsid w:val="005A3781"/>
    <w:rsid w:val="005A52BA"/>
    <w:rsid w:val="005A53C9"/>
    <w:rsid w:val="005A79EB"/>
    <w:rsid w:val="005B268C"/>
    <w:rsid w:val="005B3D2B"/>
    <w:rsid w:val="005B5685"/>
    <w:rsid w:val="005B64A9"/>
    <w:rsid w:val="005B708C"/>
    <w:rsid w:val="005C43DE"/>
    <w:rsid w:val="005C6205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48CA"/>
    <w:rsid w:val="005E5887"/>
    <w:rsid w:val="005E6102"/>
    <w:rsid w:val="005E6789"/>
    <w:rsid w:val="005E6A89"/>
    <w:rsid w:val="005E6D77"/>
    <w:rsid w:val="005F0077"/>
    <w:rsid w:val="005F144A"/>
    <w:rsid w:val="005F6235"/>
    <w:rsid w:val="005F7066"/>
    <w:rsid w:val="00605BE8"/>
    <w:rsid w:val="00606B24"/>
    <w:rsid w:val="00607984"/>
    <w:rsid w:val="00611B08"/>
    <w:rsid w:val="00611EFE"/>
    <w:rsid w:val="0061561F"/>
    <w:rsid w:val="00616DBF"/>
    <w:rsid w:val="006228D1"/>
    <w:rsid w:val="00622D0B"/>
    <w:rsid w:val="00623463"/>
    <w:rsid w:val="0062522D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50D4B"/>
    <w:rsid w:val="0065274B"/>
    <w:rsid w:val="00655267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088"/>
    <w:rsid w:val="00663C02"/>
    <w:rsid w:val="0066491B"/>
    <w:rsid w:val="00665071"/>
    <w:rsid w:val="00665D11"/>
    <w:rsid w:val="0066677C"/>
    <w:rsid w:val="00671F7E"/>
    <w:rsid w:val="006754A5"/>
    <w:rsid w:val="00676DA4"/>
    <w:rsid w:val="00677D44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2433"/>
    <w:rsid w:val="006A3731"/>
    <w:rsid w:val="006A3C1D"/>
    <w:rsid w:val="006A51EB"/>
    <w:rsid w:val="006A71B3"/>
    <w:rsid w:val="006B373B"/>
    <w:rsid w:val="006B3A37"/>
    <w:rsid w:val="006B5A67"/>
    <w:rsid w:val="006B6898"/>
    <w:rsid w:val="006B7F1A"/>
    <w:rsid w:val="006C171B"/>
    <w:rsid w:val="006C2743"/>
    <w:rsid w:val="006C2C3A"/>
    <w:rsid w:val="006C3A2B"/>
    <w:rsid w:val="006C3C0F"/>
    <w:rsid w:val="006C54ED"/>
    <w:rsid w:val="006C7DC3"/>
    <w:rsid w:val="006C7E2C"/>
    <w:rsid w:val="006D0155"/>
    <w:rsid w:val="006D0608"/>
    <w:rsid w:val="006D204E"/>
    <w:rsid w:val="006D2ED8"/>
    <w:rsid w:val="006D45A8"/>
    <w:rsid w:val="006D482F"/>
    <w:rsid w:val="006D5047"/>
    <w:rsid w:val="006E064F"/>
    <w:rsid w:val="006E1711"/>
    <w:rsid w:val="006E1903"/>
    <w:rsid w:val="006E2BA8"/>
    <w:rsid w:val="006E46EC"/>
    <w:rsid w:val="006E62E0"/>
    <w:rsid w:val="007001FC"/>
    <w:rsid w:val="00700DE9"/>
    <w:rsid w:val="0070131A"/>
    <w:rsid w:val="0070131D"/>
    <w:rsid w:val="00703CA3"/>
    <w:rsid w:val="00715535"/>
    <w:rsid w:val="007161C4"/>
    <w:rsid w:val="007205F0"/>
    <w:rsid w:val="00720F05"/>
    <w:rsid w:val="00721C6B"/>
    <w:rsid w:val="0072325B"/>
    <w:rsid w:val="007251CF"/>
    <w:rsid w:val="00725685"/>
    <w:rsid w:val="00725BF8"/>
    <w:rsid w:val="007267B0"/>
    <w:rsid w:val="0073179A"/>
    <w:rsid w:val="007345C7"/>
    <w:rsid w:val="00735A32"/>
    <w:rsid w:val="00737C10"/>
    <w:rsid w:val="00737E85"/>
    <w:rsid w:val="00740518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6C64"/>
    <w:rsid w:val="00756F75"/>
    <w:rsid w:val="00760D47"/>
    <w:rsid w:val="0076144D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81FB8"/>
    <w:rsid w:val="00782E3A"/>
    <w:rsid w:val="0078686B"/>
    <w:rsid w:val="00786BC3"/>
    <w:rsid w:val="00786C11"/>
    <w:rsid w:val="007872E1"/>
    <w:rsid w:val="00787AB7"/>
    <w:rsid w:val="00790B77"/>
    <w:rsid w:val="00791BA6"/>
    <w:rsid w:val="0079241B"/>
    <w:rsid w:val="00793A40"/>
    <w:rsid w:val="007945FE"/>
    <w:rsid w:val="007A3FA5"/>
    <w:rsid w:val="007A5DC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3FD"/>
    <w:rsid w:val="007D3809"/>
    <w:rsid w:val="007D4448"/>
    <w:rsid w:val="007E1796"/>
    <w:rsid w:val="007E21CD"/>
    <w:rsid w:val="007E2FC7"/>
    <w:rsid w:val="007E551A"/>
    <w:rsid w:val="007E5C22"/>
    <w:rsid w:val="007F0B1C"/>
    <w:rsid w:val="007F2259"/>
    <w:rsid w:val="007F6827"/>
    <w:rsid w:val="007F73BC"/>
    <w:rsid w:val="00802C7D"/>
    <w:rsid w:val="008038D7"/>
    <w:rsid w:val="008042A9"/>
    <w:rsid w:val="008043A1"/>
    <w:rsid w:val="00805246"/>
    <w:rsid w:val="00807EB3"/>
    <w:rsid w:val="008125B0"/>
    <w:rsid w:val="00812748"/>
    <w:rsid w:val="00812BA7"/>
    <w:rsid w:val="008152B5"/>
    <w:rsid w:val="00816B21"/>
    <w:rsid w:val="008174BA"/>
    <w:rsid w:val="0082005F"/>
    <w:rsid w:val="00820183"/>
    <w:rsid w:val="008211DF"/>
    <w:rsid w:val="00823AE8"/>
    <w:rsid w:val="00824C35"/>
    <w:rsid w:val="00825851"/>
    <w:rsid w:val="008265D7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02A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6B9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A4AA9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812"/>
    <w:rsid w:val="008D1A4C"/>
    <w:rsid w:val="008D5FF1"/>
    <w:rsid w:val="008D6382"/>
    <w:rsid w:val="008D65D1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3393"/>
    <w:rsid w:val="008F4799"/>
    <w:rsid w:val="008F4E31"/>
    <w:rsid w:val="008F6453"/>
    <w:rsid w:val="008F7371"/>
    <w:rsid w:val="008F747C"/>
    <w:rsid w:val="009000C2"/>
    <w:rsid w:val="0090410F"/>
    <w:rsid w:val="00906EBB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2BAC"/>
    <w:rsid w:val="009445DC"/>
    <w:rsid w:val="0094580F"/>
    <w:rsid w:val="00946856"/>
    <w:rsid w:val="00947307"/>
    <w:rsid w:val="00951D24"/>
    <w:rsid w:val="009523C5"/>
    <w:rsid w:val="00952FE9"/>
    <w:rsid w:val="00954E87"/>
    <w:rsid w:val="00956501"/>
    <w:rsid w:val="00962312"/>
    <w:rsid w:val="00964166"/>
    <w:rsid w:val="009645B8"/>
    <w:rsid w:val="00965C96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01CA"/>
    <w:rsid w:val="00983035"/>
    <w:rsid w:val="00983251"/>
    <w:rsid w:val="00984B94"/>
    <w:rsid w:val="00986C04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142D"/>
    <w:rsid w:val="009B21FF"/>
    <w:rsid w:val="009B2945"/>
    <w:rsid w:val="009B37D6"/>
    <w:rsid w:val="009B46D7"/>
    <w:rsid w:val="009B57E7"/>
    <w:rsid w:val="009B774E"/>
    <w:rsid w:val="009C0DA9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1D82"/>
    <w:rsid w:val="009D4CC2"/>
    <w:rsid w:val="009D541D"/>
    <w:rsid w:val="009D76FB"/>
    <w:rsid w:val="009D7998"/>
    <w:rsid w:val="009E41D7"/>
    <w:rsid w:val="009F1BEE"/>
    <w:rsid w:val="009F2F06"/>
    <w:rsid w:val="009F3DB8"/>
    <w:rsid w:val="00A020DD"/>
    <w:rsid w:val="00A03DA7"/>
    <w:rsid w:val="00A07868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31328"/>
    <w:rsid w:val="00A31CEC"/>
    <w:rsid w:val="00A31D36"/>
    <w:rsid w:val="00A3596F"/>
    <w:rsid w:val="00A36B32"/>
    <w:rsid w:val="00A37084"/>
    <w:rsid w:val="00A37EFD"/>
    <w:rsid w:val="00A4406D"/>
    <w:rsid w:val="00A46CC9"/>
    <w:rsid w:val="00A46F30"/>
    <w:rsid w:val="00A51733"/>
    <w:rsid w:val="00A52A3A"/>
    <w:rsid w:val="00A5422C"/>
    <w:rsid w:val="00A55197"/>
    <w:rsid w:val="00A55D88"/>
    <w:rsid w:val="00A563A2"/>
    <w:rsid w:val="00A56DF1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762F7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FF8"/>
    <w:rsid w:val="00AA4B17"/>
    <w:rsid w:val="00AA652C"/>
    <w:rsid w:val="00AA7695"/>
    <w:rsid w:val="00AB1974"/>
    <w:rsid w:val="00AB2637"/>
    <w:rsid w:val="00AB4C8E"/>
    <w:rsid w:val="00AB65CE"/>
    <w:rsid w:val="00AC4F78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6537"/>
    <w:rsid w:val="00AF230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D64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501C5"/>
    <w:rsid w:val="00B50BD1"/>
    <w:rsid w:val="00B51581"/>
    <w:rsid w:val="00B51B8B"/>
    <w:rsid w:val="00B61D29"/>
    <w:rsid w:val="00B64FFC"/>
    <w:rsid w:val="00B6717F"/>
    <w:rsid w:val="00B70168"/>
    <w:rsid w:val="00B715FD"/>
    <w:rsid w:val="00B753C0"/>
    <w:rsid w:val="00B75549"/>
    <w:rsid w:val="00B764D3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14C1"/>
    <w:rsid w:val="00BB1793"/>
    <w:rsid w:val="00BB261E"/>
    <w:rsid w:val="00BB2EA3"/>
    <w:rsid w:val="00BB6DE4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2F50"/>
    <w:rsid w:val="00BE33A9"/>
    <w:rsid w:val="00BE40D7"/>
    <w:rsid w:val="00BE4C1F"/>
    <w:rsid w:val="00BE5AE9"/>
    <w:rsid w:val="00BE6FC5"/>
    <w:rsid w:val="00BE773A"/>
    <w:rsid w:val="00BF00EF"/>
    <w:rsid w:val="00BF01F1"/>
    <w:rsid w:val="00BF0DDF"/>
    <w:rsid w:val="00BF1C31"/>
    <w:rsid w:val="00C003C7"/>
    <w:rsid w:val="00C03A10"/>
    <w:rsid w:val="00C04E60"/>
    <w:rsid w:val="00C05881"/>
    <w:rsid w:val="00C0653F"/>
    <w:rsid w:val="00C1221A"/>
    <w:rsid w:val="00C14908"/>
    <w:rsid w:val="00C14BA7"/>
    <w:rsid w:val="00C15323"/>
    <w:rsid w:val="00C16D64"/>
    <w:rsid w:val="00C17822"/>
    <w:rsid w:val="00C21D86"/>
    <w:rsid w:val="00C22FE0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50B40"/>
    <w:rsid w:val="00C51FB6"/>
    <w:rsid w:val="00C54B6D"/>
    <w:rsid w:val="00C57633"/>
    <w:rsid w:val="00C63D71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2D64"/>
    <w:rsid w:val="00C74B70"/>
    <w:rsid w:val="00C752FB"/>
    <w:rsid w:val="00C75B52"/>
    <w:rsid w:val="00C75B65"/>
    <w:rsid w:val="00C769F9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B12DC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826"/>
    <w:rsid w:val="00CC4AA9"/>
    <w:rsid w:val="00CC62A8"/>
    <w:rsid w:val="00CC646A"/>
    <w:rsid w:val="00CC7B57"/>
    <w:rsid w:val="00CD008B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2593"/>
    <w:rsid w:val="00D0399A"/>
    <w:rsid w:val="00D05EA2"/>
    <w:rsid w:val="00D06558"/>
    <w:rsid w:val="00D071EC"/>
    <w:rsid w:val="00D12F40"/>
    <w:rsid w:val="00D134A8"/>
    <w:rsid w:val="00D14263"/>
    <w:rsid w:val="00D154A3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3EC0"/>
    <w:rsid w:val="00D657B1"/>
    <w:rsid w:val="00D66221"/>
    <w:rsid w:val="00D66CDC"/>
    <w:rsid w:val="00D66FE2"/>
    <w:rsid w:val="00D71178"/>
    <w:rsid w:val="00D7319C"/>
    <w:rsid w:val="00D743A2"/>
    <w:rsid w:val="00D757C7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EA3"/>
    <w:rsid w:val="00DA05DB"/>
    <w:rsid w:val="00DA1043"/>
    <w:rsid w:val="00DA3E9F"/>
    <w:rsid w:val="00DA6307"/>
    <w:rsid w:val="00DA6F01"/>
    <w:rsid w:val="00DA7482"/>
    <w:rsid w:val="00DA7E5A"/>
    <w:rsid w:val="00DA7F0F"/>
    <w:rsid w:val="00DB1371"/>
    <w:rsid w:val="00DB2459"/>
    <w:rsid w:val="00DB3414"/>
    <w:rsid w:val="00DB4329"/>
    <w:rsid w:val="00DB6105"/>
    <w:rsid w:val="00DB79E6"/>
    <w:rsid w:val="00DC0CD1"/>
    <w:rsid w:val="00DC21B1"/>
    <w:rsid w:val="00DC22B2"/>
    <w:rsid w:val="00DC234C"/>
    <w:rsid w:val="00DC2FB9"/>
    <w:rsid w:val="00DC3164"/>
    <w:rsid w:val="00DD474F"/>
    <w:rsid w:val="00DD4C54"/>
    <w:rsid w:val="00DD5485"/>
    <w:rsid w:val="00DD5C0B"/>
    <w:rsid w:val="00DE2DE1"/>
    <w:rsid w:val="00DE336E"/>
    <w:rsid w:val="00DE4854"/>
    <w:rsid w:val="00DE4C2D"/>
    <w:rsid w:val="00DE6234"/>
    <w:rsid w:val="00DE67C5"/>
    <w:rsid w:val="00DE6AB0"/>
    <w:rsid w:val="00DF2282"/>
    <w:rsid w:val="00DF369A"/>
    <w:rsid w:val="00DF512C"/>
    <w:rsid w:val="00DF5884"/>
    <w:rsid w:val="00DF6315"/>
    <w:rsid w:val="00E02FA5"/>
    <w:rsid w:val="00E049CE"/>
    <w:rsid w:val="00E05C4A"/>
    <w:rsid w:val="00E0626B"/>
    <w:rsid w:val="00E06E77"/>
    <w:rsid w:val="00E0701A"/>
    <w:rsid w:val="00E104B2"/>
    <w:rsid w:val="00E112B7"/>
    <w:rsid w:val="00E11654"/>
    <w:rsid w:val="00E11E80"/>
    <w:rsid w:val="00E179EE"/>
    <w:rsid w:val="00E17FD9"/>
    <w:rsid w:val="00E2261F"/>
    <w:rsid w:val="00E23DF0"/>
    <w:rsid w:val="00E2440A"/>
    <w:rsid w:val="00E26871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43B79"/>
    <w:rsid w:val="00E50EAA"/>
    <w:rsid w:val="00E52C02"/>
    <w:rsid w:val="00E5341A"/>
    <w:rsid w:val="00E553F1"/>
    <w:rsid w:val="00E55863"/>
    <w:rsid w:val="00E5596E"/>
    <w:rsid w:val="00E55A23"/>
    <w:rsid w:val="00E55CC9"/>
    <w:rsid w:val="00E60433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81146"/>
    <w:rsid w:val="00E83391"/>
    <w:rsid w:val="00E838F7"/>
    <w:rsid w:val="00E83E4E"/>
    <w:rsid w:val="00E870A1"/>
    <w:rsid w:val="00E872DA"/>
    <w:rsid w:val="00E90631"/>
    <w:rsid w:val="00E9207A"/>
    <w:rsid w:val="00E929AB"/>
    <w:rsid w:val="00E938C5"/>
    <w:rsid w:val="00E93F4A"/>
    <w:rsid w:val="00E942ED"/>
    <w:rsid w:val="00E96289"/>
    <w:rsid w:val="00E966D7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588E"/>
    <w:rsid w:val="00EB5FF0"/>
    <w:rsid w:val="00EB69A9"/>
    <w:rsid w:val="00EB6E37"/>
    <w:rsid w:val="00EC2075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E0981"/>
    <w:rsid w:val="00EE0ECD"/>
    <w:rsid w:val="00EE0F76"/>
    <w:rsid w:val="00EE12B6"/>
    <w:rsid w:val="00EE2CAA"/>
    <w:rsid w:val="00EE3106"/>
    <w:rsid w:val="00EE63CB"/>
    <w:rsid w:val="00EE73A2"/>
    <w:rsid w:val="00EF012F"/>
    <w:rsid w:val="00EF0187"/>
    <w:rsid w:val="00EF0517"/>
    <w:rsid w:val="00EF17F8"/>
    <w:rsid w:val="00EF416D"/>
    <w:rsid w:val="00EF5D2D"/>
    <w:rsid w:val="00EF72CD"/>
    <w:rsid w:val="00F06502"/>
    <w:rsid w:val="00F11836"/>
    <w:rsid w:val="00F20352"/>
    <w:rsid w:val="00F21948"/>
    <w:rsid w:val="00F2212E"/>
    <w:rsid w:val="00F24743"/>
    <w:rsid w:val="00F259E9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5622"/>
    <w:rsid w:val="00F573C0"/>
    <w:rsid w:val="00F60807"/>
    <w:rsid w:val="00F61640"/>
    <w:rsid w:val="00F61F81"/>
    <w:rsid w:val="00F62126"/>
    <w:rsid w:val="00F6512D"/>
    <w:rsid w:val="00F65897"/>
    <w:rsid w:val="00F665CE"/>
    <w:rsid w:val="00F66816"/>
    <w:rsid w:val="00F66AF2"/>
    <w:rsid w:val="00F671BA"/>
    <w:rsid w:val="00F71A12"/>
    <w:rsid w:val="00F724E3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6A43"/>
    <w:rsid w:val="00F974F6"/>
    <w:rsid w:val="00FA0FA4"/>
    <w:rsid w:val="00FA238F"/>
    <w:rsid w:val="00FA32F3"/>
    <w:rsid w:val="00FA3EC8"/>
    <w:rsid w:val="00FA7C08"/>
    <w:rsid w:val="00FB105F"/>
    <w:rsid w:val="00FB13C3"/>
    <w:rsid w:val="00FB2F6B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7053C"/>
  <w15:docId w15:val="{B64D47FC-8D1F-4160-B28A-3BA317E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6E42-C03C-4AE1-A978-8A34C060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</vt:vector>
  </HeadingPairs>
  <TitlesOfParts>
    <vt:vector size="6" baseType="lpstr">
      <vt:lpstr/>
      <vt:lpstr/>
      <vt:lpstr/>
      <vt:lpstr/>
      <vt:lpstr>РЕПУБЛИКА БЪЛГАРИЯ</vt:lpstr>
      <vt:lpstr>ДОКЛАД</vt:lpstr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Raycheva</dc:creator>
  <cp:keywords/>
  <cp:lastModifiedBy>Evstatiy Evstatiev</cp:lastModifiedBy>
  <cp:revision>26</cp:revision>
  <cp:lastPrinted>2022-01-06T14:09:00Z</cp:lastPrinted>
  <dcterms:created xsi:type="dcterms:W3CDTF">2021-12-21T12:36:00Z</dcterms:created>
  <dcterms:modified xsi:type="dcterms:W3CDTF">2022-01-10T09:43:00Z</dcterms:modified>
</cp:coreProperties>
</file>