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7E56" w14:textId="77777777" w:rsidR="00B842DA" w:rsidRDefault="00B842DA" w:rsidP="00B842DA">
      <w:pPr>
        <w:ind w:left="-426"/>
        <w:rPr>
          <w:rFonts w:ascii="Verdana" w:hAnsi="Verdana"/>
          <w:sz w:val="20"/>
          <w:szCs w:val="20"/>
        </w:rPr>
      </w:pPr>
      <w:r w:rsidRPr="00F34FE4">
        <w:t xml:space="preserve">    </w:t>
      </w:r>
    </w:p>
    <w:p w14:paraId="26EE6BEE" w14:textId="77777777" w:rsidR="00B842DA" w:rsidRPr="00C41E0B" w:rsidRDefault="00B842DA" w:rsidP="00B842DA">
      <w:pPr>
        <w:rPr>
          <w:rFonts w:ascii="Verdana" w:hAnsi="Verdana"/>
          <w:sz w:val="20"/>
          <w:szCs w:val="20"/>
          <w:lang w:eastAsia="en-GB"/>
        </w:rPr>
      </w:pPr>
      <w:r w:rsidRPr="00C41E0B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048E8FA" wp14:editId="481E9A02">
            <wp:simplePos x="0" y="0"/>
            <wp:positionH relativeFrom="column">
              <wp:align>center</wp:align>
            </wp:positionH>
            <wp:positionV relativeFrom="paragraph">
              <wp:posOffset>-343430</wp:posOffset>
            </wp:positionV>
            <wp:extent cx="1188000" cy="1188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F5644" w14:textId="77777777" w:rsidR="00B842DA" w:rsidRPr="00C41E0B" w:rsidRDefault="00B842DA" w:rsidP="00B842DA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14:paraId="188D2926" w14:textId="77777777" w:rsidR="00B842DA" w:rsidRPr="00C41E0B" w:rsidRDefault="00B842DA" w:rsidP="00B842DA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14:paraId="7A70645A" w14:textId="77777777" w:rsidR="00B842DA" w:rsidRPr="00C41E0B" w:rsidRDefault="00B842DA" w:rsidP="00B842D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14:paraId="44C6D0D3" w14:textId="77777777" w:rsidR="00B842DA" w:rsidRPr="00C41E0B" w:rsidRDefault="00B842DA" w:rsidP="00B842D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C41E0B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14:paraId="1A45F982" w14:textId="77777777" w:rsidR="00B842DA" w:rsidRPr="00C41E0B" w:rsidRDefault="00B842DA" w:rsidP="00B842D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C41E0B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</w:t>
      </w:r>
    </w:p>
    <w:p w14:paraId="0981B550" w14:textId="225553BC" w:rsidR="00B842DA" w:rsidRDefault="00B842DA" w:rsidP="008D67CF">
      <w:pPr>
        <w:spacing w:line="348" w:lineRule="auto"/>
        <w:rPr>
          <w:rFonts w:ascii="Verdana" w:hAnsi="Verdana"/>
          <w:sz w:val="20"/>
          <w:szCs w:val="20"/>
        </w:rPr>
      </w:pPr>
    </w:p>
    <w:p w14:paraId="3E7A25DE" w14:textId="77777777" w:rsidR="000206A1" w:rsidRPr="00E75EDF" w:rsidRDefault="000206A1" w:rsidP="008D67CF">
      <w:pPr>
        <w:spacing w:line="348" w:lineRule="auto"/>
        <w:rPr>
          <w:rFonts w:ascii="Verdana" w:hAnsi="Verdana"/>
          <w:sz w:val="20"/>
          <w:szCs w:val="20"/>
        </w:rPr>
      </w:pPr>
    </w:p>
    <w:p w14:paraId="501583AC" w14:textId="4668F65C" w:rsidR="00B842DA" w:rsidRPr="00E75EDF" w:rsidRDefault="00B842DA" w:rsidP="000206A1">
      <w:pPr>
        <w:spacing w:line="48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 w:rsidR="000206A1">
        <w:rPr>
          <w:rFonts w:ascii="Verdana" w:hAnsi="Verdana"/>
          <w:sz w:val="20"/>
          <w:szCs w:val="20"/>
        </w:rPr>
        <w:t>……</w:t>
      </w:r>
    </w:p>
    <w:p w14:paraId="64692D82" w14:textId="17851FF0" w:rsidR="00B842DA" w:rsidRPr="00E75EDF" w:rsidRDefault="00B842DA" w:rsidP="000206A1">
      <w:pPr>
        <w:spacing w:line="48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 w:rsidR="000206A1">
        <w:rPr>
          <w:rFonts w:ascii="Verdana" w:hAnsi="Verdana"/>
          <w:sz w:val="20"/>
          <w:szCs w:val="20"/>
        </w:rPr>
        <w:t xml:space="preserve">….. </w:t>
      </w:r>
      <w:r w:rsidRPr="00E75EDF">
        <w:rPr>
          <w:rFonts w:ascii="Verdana" w:hAnsi="Verdana"/>
          <w:sz w:val="20"/>
          <w:szCs w:val="20"/>
        </w:rPr>
        <w:t>г.</w:t>
      </w:r>
    </w:p>
    <w:p w14:paraId="3203ADC4" w14:textId="77777777" w:rsidR="00B842DA" w:rsidRDefault="00B842DA" w:rsidP="008D67CF">
      <w:pPr>
        <w:spacing w:line="348" w:lineRule="auto"/>
        <w:rPr>
          <w:rFonts w:ascii="Verdana" w:hAnsi="Verdana"/>
          <w:sz w:val="20"/>
          <w:szCs w:val="20"/>
        </w:rPr>
      </w:pPr>
    </w:p>
    <w:p w14:paraId="522E145D" w14:textId="77777777" w:rsidR="00371046" w:rsidRPr="00E75EDF" w:rsidRDefault="00371046" w:rsidP="008D67CF">
      <w:pPr>
        <w:spacing w:line="348" w:lineRule="auto"/>
        <w:rPr>
          <w:rFonts w:ascii="Verdana" w:hAnsi="Verdana"/>
          <w:sz w:val="20"/>
          <w:szCs w:val="20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3936"/>
        <w:gridCol w:w="5244"/>
      </w:tblGrid>
      <w:tr w:rsidR="00B842DA" w:rsidRPr="00E75EDF" w14:paraId="42AA6EC9" w14:textId="77777777" w:rsidTr="000206A1">
        <w:tc>
          <w:tcPr>
            <w:tcW w:w="3936" w:type="dxa"/>
          </w:tcPr>
          <w:p w14:paraId="4CD01DA9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0EA91E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14:paraId="387AE41A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 xml:space="preserve">МИНИСТЪРА НА ЗЕМЕДЕЛИЕТО </w:t>
            </w:r>
          </w:p>
          <w:p w14:paraId="5D8D8B1E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Г-Н ИВАН ИВАНОВ</w:t>
            </w:r>
          </w:p>
        </w:tc>
        <w:tc>
          <w:tcPr>
            <w:tcW w:w="5244" w:type="dxa"/>
          </w:tcPr>
          <w:p w14:paraId="1A1ED74A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14:paraId="2C36001C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НА ЗЕМЕДЕЛИЕТО:</w:t>
            </w:r>
          </w:p>
          <w:p w14:paraId="2EAEFDED" w14:textId="7AFC58FE" w:rsidR="00B842DA" w:rsidRPr="00E75EDF" w:rsidRDefault="000206A1" w:rsidP="008D67CF">
            <w:pPr>
              <w:spacing w:line="348" w:lineRule="auto"/>
              <w:ind w:left="243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B842DA" w:rsidRPr="00E75EDF">
              <w:rPr>
                <w:rFonts w:ascii="Verdana" w:hAnsi="Verdana"/>
                <w:b/>
                <w:sz w:val="20"/>
                <w:szCs w:val="20"/>
              </w:rPr>
              <w:t>Д-Р ИВАН ИВАНОВ</w:t>
            </w:r>
          </w:p>
          <w:p w14:paraId="0A503914" w14:textId="77777777"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F68E98A" w14:textId="77777777" w:rsidR="00B842DA" w:rsidRPr="00E75EDF" w:rsidRDefault="00B842DA" w:rsidP="008D67CF">
      <w:pPr>
        <w:spacing w:line="348" w:lineRule="auto"/>
        <w:rPr>
          <w:rFonts w:ascii="Verdana" w:hAnsi="Verdana"/>
          <w:b/>
          <w:bCs/>
          <w:sz w:val="20"/>
          <w:szCs w:val="20"/>
        </w:rPr>
      </w:pPr>
    </w:p>
    <w:p w14:paraId="16D428C7" w14:textId="77777777" w:rsidR="000D25A9" w:rsidRPr="00E75EDF" w:rsidRDefault="000D25A9" w:rsidP="008D67CF">
      <w:pPr>
        <w:pStyle w:val="Heading1"/>
        <w:spacing w:line="348" w:lineRule="auto"/>
        <w:rPr>
          <w:rFonts w:ascii="Verdana" w:hAnsi="Verdana"/>
          <w:spacing w:val="44"/>
          <w:sz w:val="24"/>
          <w:szCs w:val="24"/>
        </w:rPr>
      </w:pPr>
    </w:p>
    <w:p w14:paraId="642D255F" w14:textId="77777777" w:rsidR="00B842DA" w:rsidRPr="00E75EDF" w:rsidRDefault="00B842DA" w:rsidP="008D67CF">
      <w:pPr>
        <w:pStyle w:val="Heading1"/>
        <w:spacing w:line="348" w:lineRule="auto"/>
        <w:rPr>
          <w:rFonts w:ascii="Verdana" w:hAnsi="Verdana"/>
          <w:spacing w:val="44"/>
          <w:sz w:val="24"/>
          <w:szCs w:val="24"/>
        </w:rPr>
      </w:pPr>
      <w:r w:rsidRPr="00E75EDF">
        <w:rPr>
          <w:rFonts w:ascii="Verdana" w:hAnsi="Verdana"/>
          <w:spacing w:val="44"/>
          <w:sz w:val="24"/>
          <w:szCs w:val="24"/>
        </w:rPr>
        <w:t>ДОКЛАД</w:t>
      </w:r>
    </w:p>
    <w:p w14:paraId="32FF8780" w14:textId="77777777" w:rsidR="00B842DA" w:rsidRPr="007D0199" w:rsidRDefault="00B842DA" w:rsidP="008D67CF">
      <w:pPr>
        <w:spacing w:line="348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7D0199">
        <w:rPr>
          <w:rFonts w:ascii="Verdana" w:hAnsi="Verdana"/>
          <w:b/>
          <w:smallCaps/>
          <w:sz w:val="20"/>
          <w:szCs w:val="20"/>
        </w:rPr>
        <w:t xml:space="preserve">от Иван Христанов – заместник-министър на земеделието </w:t>
      </w:r>
    </w:p>
    <w:p w14:paraId="0FFE191D" w14:textId="77777777" w:rsidR="00B842DA" w:rsidRPr="00E75EDF" w:rsidRDefault="00B842DA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22161852" w14:textId="77777777" w:rsidR="002565C2" w:rsidRPr="00E75EDF" w:rsidRDefault="002565C2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44AFD0C3" w14:textId="77777777" w:rsidR="00B842DA" w:rsidRPr="00E75EDF" w:rsidRDefault="00B842DA" w:rsidP="008D67CF">
      <w:pPr>
        <w:spacing w:line="348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b/>
          <w:sz w:val="20"/>
          <w:szCs w:val="20"/>
        </w:rPr>
        <w:t>Относно:</w:t>
      </w:r>
      <w:r w:rsidRPr="00E75EDF">
        <w:rPr>
          <w:rFonts w:ascii="Verdana" w:hAnsi="Verdana"/>
          <w:sz w:val="20"/>
          <w:szCs w:val="20"/>
        </w:rPr>
        <w:t xml:space="preserve"> </w:t>
      </w:r>
      <w:r w:rsidR="00BA3F83" w:rsidRPr="00E75EDF">
        <w:rPr>
          <w:rFonts w:ascii="Verdana" w:hAnsi="Verdana"/>
          <w:sz w:val="20"/>
          <w:szCs w:val="20"/>
        </w:rPr>
        <w:t xml:space="preserve">Проект на </w:t>
      </w:r>
      <w:r w:rsidRPr="00E75EDF">
        <w:rPr>
          <w:rFonts w:ascii="Verdana" w:hAnsi="Verdana"/>
          <w:sz w:val="20"/>
          <w:szCs w:val="20"/>
        </w:rPr>
        <w:t>Наредба за изменение и допълнение на Наредба № 3 от 2015 г. за условията и реда за прилагане на схемите за директни плащания</w:t>
      </w:r>
    </w:p>
    <w:p w14:paraId="27E8B3EA" w14:textId="77777777" w:rsidR="00B842DA" w:rsidRPr="00E75EDF" w:rsidRDefault="00B842DA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254AE124" w14:textId="77777777" w:rsidR="000D25A9" w:rsidRPr="00E75EDF" w:rsidRDefault="000D25A9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44ABE058" w14:textId="77777777" w:rsidR="00B842DA" w:rsidRPr="00E75EDF" w:rsidRDefault="00B842DA" w:rsidP="008D67CF">
      <w:pPr>
        <w:spacing w:after="120" w:line="348" w:lineRule="auto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/>
          <w:sz w:val="20"/>
          <w:szCs w:val="20"/>
        </w:rPr>
        <w:t>УВАЖАЕМИ ГОСПОДИН МИНИСТЪР,</w:t>
      </w:r>
    </w:p>
    <w:p w14:paraId="10CA67A3" w14:textId="77777777" w:rsidR="00B842DA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 xml:space="preserve">На основание чл. 38а, ал. 4 от Закона за подпомагане на земеделските </w:t>
      </w:r>
      <w:r w:rsidR="00DD7AE3" w:rsidRPr="00E75EDF">
        <w:rPr>
          <w:rFonts w:ascii="Verdana" w:hAnsi="Verdana"/>
          <w:bCs/>
          <w:sz w:val="20"/>
          <w:szCs w:val="20"/>
        </w:rPr>
        <w:t xml:space="preserve">производители </w:t>
      </w:r>
      <w:r w:rsidRPr="00E75EDF">
        <w:rPr>
          <w:rFonts w:ascii="Verdana" w:hAnsi="Verdana"/>
          <w:bCs/>
          <w:sz w:val="20"/>
          <w:szCs w:val="20"/>
        </w:rPr>
        <w:t>внасям за одобрение проект на Наредба за изменение и допълнение на Наредба № 3 от 2015 г. за условията и реда за прилагане на схемите за директни плащания.</w:t>
      </w:r>
    </w:p>
    <w:p w14:paraId="3FF69F9F" w14:textId="77777777" w:rsidR="00E75EDF" w:rsidRPr="00637F5E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73567492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E75EDF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14:paraId="56C2EEC3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През 2020 г. завърши програмният период за прилагане на Общата селскостопанска политика (ОСП) на Европейския съюз. Процедурата във връзка с приемането на новото законодателство на ЕС, уреждащо Общата селскостопанска политика след 2020 г.</w:t>
      </w:r>
      <w:r w:rsidR="00F649DA" w:rsidRPr="00E75EDF">
        <w:rPr>
          <w:rFonts w:ascii="Verdana" w:hAnsi="Verdana"/>
          <w:bCs/>
          <w:sz w:val="20"/>
          <w:szCs w:val="20"/>
        </w:rPr>
        <w:t xml:space="preserve"> не приключи навреме и не</w:t>
      </w:r>
      <w:r w:rsidRPr="00E75EDF">
        <w:rPr>
          <w:rFonts w:ascii="Verdana" w:hAnsi="Verdana"/>
          <w:bCs/>
          <w:sz w:val="20"/>
          <w:szCs w:val="20"/>
        </w:rPr>
        <w:t xml:space="preserve"> се </w:t>
      </w:r>
      <w:r w:rsidR="00F649DA" w:rsidRPr="00E75EDF">
        <w:rPr>
          <w:rFonts w:ascii="Verdana" w:hAnsi="Verdana"/>
          <w:bCs/>
          <w:sz w:val="20"/>
          <w:szCs w:val="20"/>
        </w:rPr>
        <w:t>съз</w:t>
      </w:r>
      <w:r w:rsidRPr="00E75EDF">
        <w:rPr>
          <w:rFonts w:ascii="Verdana" w:hAnsi="Verdana"/>
          <w:bCs/>
          <w:sz w:val="20"/>
          <w:szCs w:val="20"/>
        </w:rPr>
        <w:t xml:space="preserve">даде възможност на държавите членки и на Комисията да подготвят всички елементи, необходими за прилагането на новата правна рамка и на стратегическите планове по ОСП от 1 януари 2021 г., както беше първоначално предвидено. </w:t>
      </w:r>
      <w:r w:rsidR="00F649DA" w:rsidRPr="00E75EDF">
        <w:rPr>
          <w:rFonts w:ascii="Verdana" w:hAnsi="Verdana"/>
          <w:bCs/>
          <w:sz w:val="20"/>
          <w:szCs w:val="20"/>
        </w:rPr>
        <w:t xml:space="preserve">Съгласно Регламент (ЕС) </w:t>
      </w:r>
      <w:r w:rsidR="00F649DA" w:rsidRPr="00E75EDF">
        <w:rPr>
          <w:rFonts w:ascii="Verdana" w:hAnsi="Verdana"/>
          <w:bCs/>
          <w:sz w:val="20"/>
          <w:szCs w:val="20"/>
        </w:rPr>
        <w:lastRenderedPageBreak/>
        <w:t xml:space="preserve">2020/2220 на Европейския парламент и на Съвета от 23 декември 2020 година за определяне на някои преходни разпоредби във връзка с подпомагането от Европейския земеделски фонд за развитие на селските райони (ЕЗФРСР) и от Европейския фонд за гарантиране на земеделието (ЕФГЗ) през 2021 г. и 2022 г., трябва </w:t>
      </w:r>
      <w:r w:rsidRPr="00E75EDF">
        <w:rPr>
          <w:rFonts w:ascii="Verdana" w:hAnsi="Verdana"/>
          <w:bCs/>
          <w:sz w:val="20"/>
          <w:szCs w:val="20"/>
        </w:rPr>
        <w:t xml:space="preserve">да продължи прилагането на правилата на досегашната рамка на ОСП и през 2021 г. и 2022 г., за осигуряване на непрекъснатост на плащанията за земеделските стопани, като по този начин се гарантира предвидимост и стабилност по време на преходния период. </w:t>
      </w:r>
    </w:p>
    <w:p w14:paraId="0F4E9412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spacing w:val="-4"/>
          <w:sz w:val="20"/>
          <w:szCs w:val="20"/>
        </w:rPr>
      </w:pPr>
      <w:r w:rsidRPr="00E75EDF">
        <w:rPr>
          <w:rFonts w:ascii="Verdana" w:hAnsi="Verdana"/>
          <w:bCs/>
          <w:spacing w:val="-4"/>
          <w:sz w:val="20"/>
          <w:szCs w:val="20"/>
        </w:rPr>
        <w:t xml:space="preserve">Практиката по прилагане на </w:t>
      </w:r>
      <w:r w:rsidRPr="00E75EDF">
        <w:rPr>
          <w:rFonts w:ascii="Verdana" w:hAnsi="Verdana"/>
          <w:spacing w:val="-4"/>
          <w:sz w:val="20"/>
          <w:szCs w:val="20"/>
        </w:rPr>
        <w:t>схемите и мерките за директни плащания показа необходимост от усъвършенстване и прецизиране на някои правила. Това налага да бъдат направени изменения и допълнения на Наредба № 3 от 2015 г.</w:t>
      </w:r>
      <w:r w:rsidRPr="00E75EDF">
        <w:rPr>
          <w:rFonts w:ascii="Verdana" w:hAnsi="Verdana"/>
          <w:bCs/>
          <w:spacing w:val="-4"/>
          <w:sz w:val="20"/>
          <w:szCs w:val="20"/>
        </w:rPr>
        <w:t xml:space="preserve"> за условията и реда за прилагане на </w:t>
      </w:r>
      <w:r w:rsidRPr="00E75EDF">
        <w:rPr>
          <w:rFonts w:ascii="Verdana" w:hAnsi="Verdana"/>
          <w:spacing w:val="-4"/>
          <w:sz w:val="20"/>
          <w:szCs w:val="20"/>
        </w:rPr>
        <w:t>схемите за директни плащания (обн., ДВ, бр. 16 от 2015 г.) (Наредба № 3 от 2015 г.), както и на свързаните с прилагането на схемите и мерките за директни плащания Наредба № 5 от 2009 г. за условията и реда за подаване на заявления по схеми и мерки за директни плащания</w:t>
      </w:r>
      <w:r w:rsidR="000B50C8" w:rsidRPr="00E75EDF">
        <w:rPr>
          <w:rFonts w:ascii="Verdana" w:hAnsi="Verdana"/>
          <w:spacing w:val="-4"/>
          <w:sz w:val="20"/>
          <w:szCs w:val="20"/>
        </w:rPr>
        <w:t xml:space="preserve"> </w:t>
      </w:r>
      <w:r w:rsidRPr="00E75EDF">
        <w:rPr>
          <w:rFonts w:ascii="Verdana" w:hAnsi="Verdana"/>
          <w:spacing w:val="-4"/>
          <w:sz w:val="20"/>
          <w:szCs w:val="20"/>
        </w:rPr>
        <w:t>(обн., ДВ, бр. 22 от 2009 г.) (Наредба № 5 от 2009 г.) и Наредба № 19 от 2015 г. за реда за контрол на изискванията на схемите за преходна национална помощ</w:t>
      </w:r>
      <w:r w:rsidR="000B50C8" w:rsidRPr="00E75EDF">
        <w:rPr>
          <w:rFonts w:ascii="Verdana" w:hAnsi="Verdana"/>
          <w:spacing w:val="-4"/>
          <w:sz w:val="20"/>
          <w:szCs w:val="20"/>
        </w:rPr>
        <w:t xml:space="preserve"> </w:t>
      </w:r>
      <w:r w:rsidR="00A821F1" w:rsidRPr="00E75EDF">
        <w:rPr>
          <w:rFonts w:ascii="Verdana" w:hAnsi="Verdana"/>
          <w:spacing w:val="-4"/>
          <w:sz w:val="20"/>
          <w:szCs w:val="20"/>
        </w:rPr>
        <w:t xml:space="preserve">(обн., ДВ, бр. 80 от 2015 г.) </w:t>
      </w:r>
      <w:r w:rsidR="000B50C8" w:rsidRPr="00E75EDF">
        <w:rPr>
          <w:rFonts w:ascii="Verdana" w:hAnsi="Verdana"/>
          <w:spacing w:val="-4"/>
          <w:sz w:val="20"/>
          <w:szCs w:val="20"/>
        </w:rPr>
        <w:t>(Наредба № 19 от 2015 г.)</w:t>
      </w:r>
      <w:r w:rsidRPr="00E75EDF">
        <w:rPr>
          <w:rFonts w:ascii="Verdana" w:hAnsi="Verdana"/>
          <w:spacing w:val="-4"/>
          <w:sz w:val="20"/>
          <w:szCs w:val="20"/>
        </w:rPr>
        <w:t>.</w:t>
      </w:r>
    </w:p>
    <w:p w14:paraId="54933939" w14:textId="77777777" w:rsidR="0039705B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В получения от Европейската комисия доклад от одит на схемите за обвързано с производството подпомагане на животни №</w:t>
      </w:r>
      <w:r w:rsidRPr="00E75EDF">
        <w:rPr>
          <w:rFonts w:ascii="Verdana" w:hAnsi="Verdana"/>
        </w:rPr>
        <w:t xml:space="preserve"> </w:t>
      </w:r>
      <w:r w:rsidRPr="00E75EDF">
        <w:rPr>
          <w:rFonts w:ascii="Verdana" w:hAnsi="Verdana"/>
          <w:sz w:val="20"/>
          <w:szCs w:val="20"/>
        </w:rPr>
        <w:t xml:space="preserve">NAC/2020/008/BG/RLF са включени препоръки, по които могат да бъдат предприети коригиращи действия чрез изменение на наредбите, уреждащи директните плащания. В доклада се обръща внимание, че в член 30, параграф 2 от Регламент (ЕС) № 640/2014 се предвижда възможност за замяна на животното, за което е подадено искане за плащане, само когато заместващото животно е допустимо само по себе си, което означава, че животно, което не отговаря на критериите за допустимост в началото на периода на задържане, не може да се използва за заместване на животно, което отговаря на критериите за допустимост, по време на периода на задържане. </w:t>
      </w:r>
      <w:r w:rsidR="0039705B" w:rsidRPr="00E75EDF">
        <w:rPr>
          <w:rFonts w:ascii="Verdana" w:hAnsi="Verdana"/>
          <w:sz w:val="20"/>
          <w:szCs w:val="20"/>
        </w:rPr>
        <w:t>Препоръката е отразена в Наредба № 3 от 2015 г., като е посочено, че земеделските стопани могат да заменят заявените животни с други животни, отговарящи на изискванията за подпомагане по съответната схема към последния ден за подаване на заявления за подпомагане, а не към момента на замяната както предвижда действащият текст.</w:t>
      </w:r>
      <w:r w:rsidR="000B50C8" w:rsidRPr="00E75EDF">
        <w:rPr>
          <w:rFonts w:ascii="Verdana" w:hAnsi="Verdana"/>
          <w:sz w:val="20"/>
          <w:szCs w:val="20"/>
        </w:rPr>
        <w:t xml:space="preserve"> </w:t>
      </w:r>
      <w:r w:rsidR="0039705B" w:rsidRPr="00E75EDF">
        <w:rPr>
          <w:rFonts w:ascii="Verdana" w:hAnsi="Verdana"/>
          <w:sz w:val="20"/>
          <w:szCs w:val="20"/>
        </w:rPr>
        <w:t xml:space="preserve">Друга констатация, включена в одитния доклад е, че когато се представят удостоверителни документи, доказващи продажбите на пазара, на заявителите, се предоставя възможност да избират по кои мерки и по кои групи животни желаят да декларират продадената продукция, за да получат възможно най-високото доброволно обвързано с производството подпомагане. Като коригиращо действие в Наредба № 3 от 2015 г. се предвижда когато земеделските стопани кандидатстват едновременно по схемите по чл. 19 и чл. 19а, доказаните реализирани на пазара количества краве мляко да се разпределят пропорционално на броя на заявените по всяка от двете схеми млечни крави. В същия доклад е отбелязано, че по отношение на някои от прилаганите мерки за обвързано с производството подпомагане в </w:t>
      </w:r>
      <w:r w:rsidR="0039705B" w:rsidRPr="00E75EDF">
        <w:rPr>
          <w:rFonts w:ascii="Verdana" w:hAnsi="Verdana"/>
          <w:sz w:val="20"/>
          <w:szCs w:val="20"/>
        </w:rPr>
        <w:lastRenderedPageBreak/>
        <w:t xml:space="preserve">сектора на животновъдството, във връзка с които при проверките на място са били констатирани значителни несъответствия, не е било спазено увеличението на процента на бенефициерите, които трябва да бъдат проверени на място през следващата година, както се посочва в член 35 от Регламент (ЕС) № 809/2014. С оглед на обстоятелството, че член 35 от Регламент (ЕС) № 809/2014 се прилага пряко по отношение на обвързаните с производството схеми за животни, които се финансират от бюджета на ЕС, </w:t>
      </w:r>
      <w:r w:rsidR="000B50C8" w:rsidRPr="00E75EDF">
        <w:rPr>
          <w:rFonts w:ascii="Verdana" w:hAnsi="Verdana"/>
          <w:sz w:val="20"/>
          <w:szCs w:val="20"/>
        </w:rPr>
        <w:t>нормативна промяна е направена в Наредба № 19 от 2015 г., уреждаща контрола на схемите за преходна национална помощ. Добавено е изискване, когато при проверките на място се констатира значително неспазване, Разплащателната агенция да увеличава съответно процента на кандидатите за подпомагане, които да бъдат проверявани на място през следващата година</w:t>
      </w:r>
      <w:r w:rsidR="000B50C8" w:rsidRPr="00E75EDF">
        <w:rPr>
          <w:rFonts w:ascii="Verdana" w:hAnsi="Verdana"/>
          <w:b/>
          <w:shd w:val="clear" w:color="auto" w:fill="FEFEFE"/>
        </w:rPr>
        <w:t>.</w:t>
      </w:r>
      <w:r w:rsidR="000B50C8" w:rsidRPr="00E75EDF">
        <w:rPr>
          <w:rFonts w:ascii="Verdana" w:hAnsi="Verdana"/>
          <w:sz w:val="20"/>
          <w:szCs w:val="20"/>
        </w:rPr>
        <w:t xml:space="preserve"> </w:t>
      </w:r>
    </w:p>
    <w:p w14:paraId="2F0732E0" w14:textId="77777777" w:rsidR="000B50C8" w:rsidRPr="00E75EDF" w:rsidRDefault="000B50C8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pacing w:val="-4"/>
          <w:sz w:val="20"/>
          <w:szCs w:val="20"/>
        </w:rPr>
        <w:t>Поради прекратяване прилагането от март 2019 г. на Регламент (ЕО) № 21/2004</w:t>
      </w:r>
      <w:r w:rsidRPr="00E75EDF">
        <w:rPr>
          <w:rFonts w:ascii="Verdana" w:hAnsi="Verdana"/>
          <w:spacing w:val="-2"/>
          <w:sz w:val="20"/>
          <w:szCs w:val="20"/>
        </w:rPr>
        <w:t xml:space="preserve"> на Съвета от 17 декември 2003 година за създаване на система за идентификация и регистрация на животни от рода на овцете и козите и за изменение на Регламент (ЕО)</w:t>
      </w:r>
      <w:r w:rsidRPr="00E75EDF">
        <w:rPr>
          <w:rFonts w:ascii="Verdana" w:hAnsi="Verdana"/>
          <w:sz w:val="20"/>
          <w:szCs w:val="20"/>
        </w:rPr>
        <w:t xml:space="preserve"> № 1782/2003 и на Директиви 92/102/ЕИО и 64/432/ЕИО и във връзка с чл. 271 от Регламент (ЕС) 2016/429 на Европейския парламент и на Съвета  от 9 март 2016 година  за заразните болести по животните и за изменение и отмяна на определени актове в областта на здравеопазването на животните, отпада възможността за идентифициране на овце и кози, родени преди 31.12.2009 г. само с обикновена ушна марка. В тази връзка текстовете в Наредба № 3 от 2015 г., които уреждат идентификацията на овце и кози с ушни марки и електронни средства за идентификация са актуализирани.</w:t>
      </w:r>
    </w:p>
    <w:p w14:paraId="423775D2" w14:textId="561CDAA4" w:rsidR="0039705B" w:rsidRPr="00E75EDF" w:rsidRDefault="000B50C8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 xml:space="preserve">Практиката по прилагане на схемите за обвързано с производството подпомагане, </w:t>
      </w:r>
      <w:r w:rsidR="00E30872" w:rsidRPr="00E75EDF">
        <w:rPr>
          <w:rFonts w:ascii="Verdana" w:hAnsi="Verdana"/>
          <w:sz w:val="20"/>
          <w:szCs w:val="20"/>
        </w:rPr>
        <w:t xml:space="preserve">които включват и изисквания за доказване на произведена и реализирана на пазара продукция, </w:t>
      </w:r>
      <w:r w:rsidR="005C2AA0" w:rsidRPr="00E75EDF">
        <w:rPr>
          <w:rFonts w:ascii="Verdana" w:hAnsi="Verdana"/>
          <w:sz w:val="20"/>
          <w:szCs w:val="20"/>
        </w:rPr>
        <w:t xml:space="preserve">показа наличието на проблеми, свързани с представяните разходооправдателни документи. </w:t>
      </w:r>
      <w:r w:rsidR="00B672AA" w:rsidRPr="00E75EDF">
        <w:rPr>
          <w:rFonts w:ascii="Verdana" w:hAnsi="Verdana"/>
          <w:sz w:val="20"/>
          <w:szCs w:val="20"/>
        </w:rPr>
        <w:t>Констатирани са случаи, когато бенефициентите, които са търговци, предоставят само фактури за плащанията в брой, без да предоставят копията на касовите бележки към тях, при което има неспазване на законовото изискване търговците да издават касови бележки при всички случаи.</w:t>
      </w:r>
      <w:r w:rsidR="00E06051" w:rsidRPr="00E75EDF">
        <w:rPr>
          <w:rFonts w:ascii="Verdana" w:hAnsi="Verdana"/>
          <w:sz w:val="20"/>
          <w:szCs w:val="20"/>
        </w:rPr>
        <w:t xml:space="preserve"> </w:t>
      </w:r>
      <w:r w:rsidR="000F1D28" w:rsidRPr="00E75EDF">
        <w:rPr>
          <w:rFonts w:ascii="Verdana" w:hAnsi="Verdana"/>
          <w:sz w:val="20"/>
          <w:szCs w:val="20"/>
        </w:rPr>
        <w:t xml:space="preserve">Освен това </w:t>
      </w:r>
      <w:r w:rsidR="00080A94" w:rsidRPr="00E75EDF">
        <w:rPr>
          <w:rFonts w:ascii="Verdana" w:hAnsi="Verdana"/>
          <w:sz w:val="20"/>
          <w:szCs w:val="20"/>
        </w:rPr>
        <w:t xml:space="preserve">в Наредба № 3 от 2015 г. не е посочено </w:t>
      </w:r>
      <w:r w:rsidR="00C22A6E" w:rsidRPr="00E75EDF">
        <w:rPr>
          <w:rFonts w:ascii="Verdana" w:hAnsi="Verdana"/>
          <w:sz w:val="20"/>
          <w:szCs w:val="20"/>
        </w:rPr>
        <w:t>какъв документ трябва да се представи при  реализиране на произведено сурово мляко като директни продажби чрез млекомат.</w:t>
      </w:r>
      <w:r w:rsidR="00080A94" w:rsidRPr="00E75EDF">
        <w:rPr>
          <w:rFonts w:ascii="Verdana" w:hAnsi="Verdana"/>
          <w:sz w:val="20"/>
          <w:szCs w:val="20"/>
        </w:rPr>
        <w:t xml:space="preserve"> </w:t>
      </w:r>
      <w:r w:rsidR="00E06051" w:rsidRPr="00E75EDF">
        <w:rPr>
          <w:rFonts w:ascii="Verdana" w:hAnsi="Verdana"/>
          <w:spacing w:val="-2"/>
          <w:sz w:val="20"/>
          <w:szCs w:val="20"/>
        </w:rPr>
        <w:t>За прекратяване на тези практики</w:t>
      </w:r>
      <w:r w:rsidR="00C22A6E" w:rsidRPr="00E75EDF">
        <w:rPr>
          <w:rFonts w:ascii="Verdana" w:hAnsi="Verdana"/>
          <w:spacing w:val="-2"/>
          <w:sz w:val="20"/>
          <w:szCs w:val="20"/>
        </w:rPr>
        <w:t xml:space="preserve"> и подобряване на правната уредба</w:t>
      </w:r>
      <w:r w:rsidR="00E06051" w:rsidRPr="00E75EDF">
        <w:rPr>
          <w:rFonts w:ascii="Verdana" w:hAnsi="Verdana"/>
          <w:spacing w:val="-2"/>
          <w:sz w:val="20"/>
          <w:szCs w:val="20"/>
        </w:rPr>
        <w:t xml:space="preserve">, в Наредба № 3 </w:t>
      </w:r>
      <w:r w:rsidR="00E06051" w:rsidRPr="00E75EDF">
        <w:rPr>
          <w:rFonts w:ascii="Verdana" w:hAnsi="Verdana"/>
          <w:sz w:val="20"/>
          <w:szCs w:val="20"/>
        </w:rPr>
        <w:t xml:space="preserve">от 2015 г. са разписани текстове, </w:t>
      </w:r>
      <w:r w:rsidR="000F1D28" w:rsidRPr="00E75EDF">
        <w:rPr>
          <w:rFonts w:ascii="Verdana" w:hAnsi="Verdana"/>
          <w:sz w:val="20"/>
          <w:szCs w:val="20"/>
        </w:rPr>
        <w:t xml:space="preserve">които по-ясно указват документите, които кандидатите за подпомагане трябва да подават за доказване на произведена и реализирана на пазара продукция.  </w:t>
      </w:r>
      <w:r w:rsidR="00B672AA" w:rsidRPr="00E75EDF">
        <w:rPr>
          <w:rFonts w:ascii="Verdana" w:hAnsi="Verdana"/>
          <w:sz w:val="20"/>
          <w:szCs w:val="20"/>
        </w:rPr>
        <w:t xml:space="preserve"> </w:t>
      </w:r>
      <w:r w:rsidR="00E30872" w:rsidRPr="00E75EDF">
        <w:rPr>
          <w:rFonts w:ascii="Verdana" w:hAnsi="Verdana"/>
          <w:sz w:val="20"/>
          <w:szCs w:val="20"/>
        </w:rPr>
        <w:t xml:space="preserve"> </w:t>
      </w:r>
    </w:p>
    <w:p w14:paraId="64AFC6D7" w14:textId="77777777" w:rsidR="00B842DA" w:rsidRPr="00E75EDF" w:rsidRDefault="00DE6A75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 xml:space="preserve">В действащата Наредба № 3 от 2015 г. не са уредени условията за представяне на документи за доказване на произведена и реализирана на пазара продукция по схемите за обвързано с производството подпомагане, при смърт на кандидата за подпомагане.  </w:t>
      </w:r>
      <w:r w:rsidR="0017611E" w:rsidRPr="00E75EDF">
        <w:rPr>
          <w:rFonts w:ascii="Verdana" w:hAnsi="Verdana"/>
          <w:sz w:val="20"/>
          <w:szCs w:val="20"/>
        </w:rPr>
        <w:t xml:space="preserve">Затова с изменението на наредбата е предвидено, при смърт на земеделски стопанин, който е кандидат за подпомагане, упълномощен от всички негови наследници с нотариално заявено пълномощно представител да има правото да предостави изискуемите документи за реализирана продукция. В тези </w:t>
      </w:r>
      <w:r w:rsidR="0017611E" w:rsidRPr="00E75EDF">
        <w:rPr>
          <w:rFonts w:ascii="Verdana" w:hAnsi="Verdana"/>
          <w:sz w:val="20"/>
          <w:szCs w:val="20"/>
        </w:rPr>
        <w:lastRenderedPageBreak/>
        <w:t xml:space="preserve">случаи документите за реализация преди смъртта следва да са издадени от името на земеделския стопанин, а след нейното настъпване - от името на упълномощения от всички негови наследници с нотариално заявено пълномощно техен представител. </w:t>
      </w:r>
    </w:p>
    <w:p w14:paraId="466BFFDF" w14:textId="77777777" w:rsidR="0017611E" w:rsidRPr="00E75EDF" w:rsidRDefault="005D2372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 xml:space="preserve">С чл. 31a, ал. 1 от Наредба № 3 от 2015 г. е въведено изискване, по схемите за обвързано с производството подпомагане за плодове и зеленчуци да има съответствието на вида заявена култура с начина на трайно ползване на физическия блок, в който тя попада. С цел по-добро информиране на земеделските стопани за всички условия на които следва да отговарят заявените </w:t>
      </w:r>
      <w:r w:rsidR="005530DA" w:rsidRPr="00E75EDF">
        <w:rPr>
          <w:rFonts w:ascii="Verdana" w:hAnsi="Verdana"/>
          <w:sz w:val="20"/>
          <w:szCs w:val="20"/>
        </w:rPr>
        <w:t xml:space="preserve">по тези схеми </w:t>
      </w:r>
      <w:r w:rsidRPr="00E75EDF">
        <w:rPr>
          <w:rFonts w:ascii="Verdana" w:hAnsi="Verdana"/>
          <w:sz w:val="20"/>
          <w:szCs w:val="20"/>
        </w:rPr>
        <w:t xml:space="preserve">площи, в същия член е добавено </w:t>
      </w:r>
      <w:r w:rsidR="005530DA" w:rsidRPr="00E75EDF">
        <w:rPr>
          <w:rFonts w:ascii="Verdana" w:hAnsi="Verdana"/>
          <w:sz w:val="20"/>
          <w:szCs w:val="20"/>
        </w:rPr>
        <w:t>изчерпателно изброяване по всяка от схемите, при какъв начин на трайно ползване на физическия блок подпомагането на тези площи е допустимо.</w:t>
      </w:r>
    </w:p>
    <w:p w14:paraId="3843D8B7" w14:textId="77777777" w:rsidR="005E024B" w:rsidRPr="00E75EDF" w:rsidRDefault="00476380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pacing w:val="2"/>
          <w:sz w:val="20"/>
          <w:szCs w:val="20"/>
        </w:rPr>
        <w:t>Правните основания за ползване на почти всички земи, с които се кандидатства за подпомагане, се регистрират въз основа на кадастралните регистри. Много малко са землищата, в които регистрацията все още се извършва въз основа на Картата на възстановената собственост. Поради това препратката в чл. 7, ал. 3, т. 2</w:t>
      </w:r>
      <w:r w:rsidRPr="00E75EDF">
        <w:rPr>
          <w:rFonts w:ascii="Verdana" w:hAnsi="Verdana"/>
          <w:sz w:val="20"/>
          <w:szCs w:val="20"/>
        </w:rPr>
        <w:t xml:space="preserve"> на Наредба № 5 от 2009 г. към Наредба № 49 от 2004 г. за поддържане на Картата на възстановената собственост се заличава.</w:t>
      </w:r>
    </w:p>
    <w:p w14:paraId="1DDDC1FE" w14:textId="39763794" w:rsidR="00476380" w:rsidRDefault="00B46938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 xml:space="preserve">На 13 декември 2021 г. Народното събрание на Република България прие Решение за приемане на структура на Министерския съвет на Република България (обн., ДВ, бр. 106 от 2021 г.). Съгласно т. 3 от него </w:t>
      </w:r>
      <w:bookmarkStart w:id="0" w:name="_Hlk90582582"/>
      <w:r w:rsidRPr="00E75EDF">
        <w:rPr>
          <w:rFonts w:ascii="Verdana" w:hAnsi="Verdana"/>
          <w:sz w:val="20"/>
          <w:szCs w:val="20"/>
        </w:rPr>
        <w:t xml:space="preserve">Министерството на земеделието, храните и горите </w:t>
      </w:r>
      <w:bookmarkEnd w:id="0"/>
      <w:r w:rsidRPr="00E75EDF">
        <w:rPr>
          <w:rFonts w:ascii="Verdana" w:hAnsi="Verdana"/>
          <w:sz w:val="20"/>
          <w:szCs w:val="20"/>
        </w:rPr>
        <w:t xml:space="preserve">се преобразува в </w:t>
      </w:r>
      <w:bookmarkStart w:id="1" w:name="_Hlk90582592"/>
      <w:r w:rsidRPr="00E75EDF">
        <w:rPr>
          <w:rFonts w:ascii="Verdana" w:hAnsi="Verdana"/>
          <w:sz w:val="20"/>
          <w:szCs w:val="20"/>
        </w:rPr>
        <w:t>Министерство на земеделието</w:t>
      </w:r>
      <w:bookmarkEnd w:id="1"/>
      <w:r w:rsidRPr="00E75EDF">
        <w:rPr>
          <w:rFonts w:ascii="Verdana" w:hAnsi="Verdana"/>
          <w:sz w:val="20"/>
          <w:szCs w:val="20"/>
        </w:rPr>
        <w:t xml:space="preserve">. С § 1 на Постановление № 437 от 14 декември 2021 г. за изменение и допълнение на Устройствения правилник на Министерския съвет и на неговата администрация, приет с Постановление № 229 на Министерския съвет от 2009 г. (обн., ДВ, бр. 78 от 2009 г.) се изменя разпоредбата относно състава на Министерския съвет, част от който е министърът на земеделието Настъпилите структурни промени следва да бъдат отразени в нормативната уредба, която урежда директните плащания. Затова навсякъде в Наредба № 3 от 2015 г., Наредба № 5 от 2009 г. и Наредба № 19 от 2015 г. наименованието на министерството и на министъра са променени на Министерство на земеделието и министър на земеделието. </w:t>
      </w:r>
      <w:r w:rsidR="00476380" w:rsidRPr="00E75EDF">
        <w:rPr>
          <w:rFonts w:ascii="Verdana" w:hAnsi="Verdana"/>
          <w:sz w:val="20"/>
          <w:szCs w:val="20"/>
        </w:rPr>
        <w:t xml:space="preserve">В Наредба № 3 от 2015 г. и Наредба № 5 от 2009 г. са направени </w:t>
      </w:r>
      <w:r w:rsidR="00315347">
        <w:rPr>
          <w:rFonts w:ascii="Verdana" w:hAnsi="Verdana"/>
          <w:sz w:val="20"/>
          <w:szCs w:val="20"/>
        </w:rPr>
        <w:t xml:space="preserve">и </w:t>
      </w:r>
      <w:r w:rsidR="00B5010B" w:rsidRPr="00E75EDF">
        <w:rPr>
          <w:rFonts w:ascii="Verdana" w:hAnsi="Verdana"/>
          <w:sz w:val="20"/>
          <w:szCs w:val="20"/>
        </w:rPr>
        <w:t xml:space="preserve">редакционни промени. </w:t>
      </w:r>
    </w:p>
    <w:p w14:paraId="5F67FB1F" w14:textId="77777777" w:rsidR="00E75EDF" w:rsidRDefault="00E75EDF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7F635D22" w14:textId="1CF9FB6C" w:rsidR="00B842DA" w:rsidRPr="00E75EDF" w:rsidRDefault="000206A1" w:rsidP="008D67CF">
      <w:pPr>
        <w:spacing w:line="348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Цели</w:t>
      </w:r>
    </w:p>
    <w:p w14:paraId="21F8E6BA" w14:textId="77777777" w:rsidR="00B842DA" w:rsidRPr="000206A1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0206A1">
        <w:rPr>
          <w:rFonts w:ascii="Verdana" w:hAnsi="Verdana"/>
          <w:bCs/>
          <w:spacing w:val="4"/>
          <w:sz w:val="20"/>
          <w:szCs w:val="20"/>
        </w:rPr>
        <w:t xml:space="preserve">Предложените изменения и допълнения на </w:t>
      </w:r>
      <w:r w:rsidR="00F10825" w:rsidRPr="000206A1">
        <w:rPr>
          <w:rFonts w:ascii="Verdana" w:hAnsi="Verdana"/>
          <w:bCs/>
          <w:spacing w:val="4"/>
          <w:sz w:val="20"/>
          <w:szCs w:val="20"/>
        </w:rPr>
        <w:t>Наредба № 3 от 2015 г.,</w:t>
      </w:r>
      <w:r w:rsidRPr="000206A1">
        <w:rPr>
          <w:rFonts w:ascii="Verdana" w:hAnsi="Verdana"/>
          <w:bCs/>
          <w:spacing w:val="4"/>
          <w:sz w:val="20"/>
          <w:szCs w:val="20"/>
        </w:rPr>
        <w:t xml:space="preserve"> Наредба № 5 от 2009 г.</w:t>
      </w:r>
      <w:r w:rsidR="00F10825" w:rsidRPr="000206A1">
        <w:rPr>
          <w:rFonts w:ascii="Verdana" w:hAnsi="Verdana"/>
          <w:spacing w:val="4"/>
          <w:sz w:val="20"/>
          <w:szCs w:val="20"/>
        </w:rPr>
        <w:t xml:space="preserve"> и Наредба № 19 от 2015 г.</w:t>
      </w:r>
      <w:r w:rsidRPr="000206A1">
        <w:rPr>
          <w:rFonts w:ascii="Verdana" w:hAnsi="Verdana"/>
          <w:bCs/>
          <w:spacing w:val="4"/>
          <w:sz w:val="20"/>
          <w:szCs w:val="20"/>
        </w:rPr>
        <w:t xml:space="preserve"> са насочени към постигане на следните цели:</w:t>
      </w:r>
    </w:p>
    <w:p w14:paraId="64B82D55" w14:textId="4E8F9FB8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E75EDF">
        <w:rPr>
          <w:rFonts w:ascii="Verdana" w:hAnsi="Verdana"/>
          <w:bCs/>
          <w:sz w:val="20"/>
          <w:szCs w:val="20"/>
        </w:rPr>
        <w:t xml:space="preserve">- Да </w:t>
      </w:r>
      <w:r w:rsidR="00F10825" w:rsidRPr="00E75EDF">
        <w:rPr>
          <w:rFonts w:ascii="Verdana" w:hAnsi="Verdana"/>
          <w:sz w:val="20"/>
          <w:szCs w:val="20"/>
        </w:rPr>
        <w:t xml:space="preserve">бъдат предприети коригиращи действия за отразяване на препоръките в доклада от одит на схемите за обвързано с производството подпомагане на </w:t>
      </w:r>
      <w:r w:rsidR="000206A1">
        <w:rPr>
          <w:rFonts w:ascii="Verdana" w:hAnsi="Verdana"/>
          <w:sz w:val="20"/>
          <w:szCs w:val="20"/>
        </w:rPr>
        <w:t xml:space="preserve">   </w:t>
      </w:r>
      <w:r w:rsidR="00F10825" w:rsidRPr="00E75EDF">
        <w:rPr>
          <w:rFonts w:ascii="Verdana" w:hAnsi="Verdana"/>
          <w:sz w:val="20"/>
          <w:szCs w:val="20"/>
        </w:rPr>
        <w:t>животни №</w:t>
      </w:r>
      <w:r w:rsidR="00F10825" w:rsidRPr="00E75EDF">
        <w:rPr>
          <w:rFonts w:ascii="Verdana" w:hAnsi="Verdana"/>
        </w:rPr>
        <w:t xml:space="preserve"> </w:t>
      </w:r>
      <w:r w:rsidR="00F10825" w:rsidRPr="00E75EDF">
        <w:rPr>
          <w:rFonts w:ascii="Verdana" w:hAnsi="Verdana"/>
          <w:sz w:val="20"/>
          <w:szCs w:val="20"/>
        </w:rPr>
        <w:t>NAC/2020/008/BG/RLF, чрез изменение на наредбите, уреждащи директните плащания</w:t>
      </w:r>
      <w:r w:rsidRPr="00E75EDF">
        <w:rPr>
          <w:rFonts w:ascii="Verdana" w:hAnsi="Verdana"/>
          <w:bCs/>
          <w:sz w:val="20"/>
          <w:szCs w:val="20"/>
        </w:rPr>
        <w:t>;</w:t>
      </w:r>
    </w:p>
    <w:p w14:paraId="08B005D3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lastRenderedPageBreak/>
        <w:t xml:space="preserve">- </w:t>
      </w:r>
      <w:r w:rsidR="00CB5206" w:rsidRPr="00E75EDF">
        <w:rPr>
          <w:rFonts w:ascii="Verdana" w:hAnsi="Verdana"/>
          <w:bCs/>
          <w:sz w:val="20"/>
          <w:szCs w:val="20"/>
        </w:rPr>
        <w:t xml:space="preserve">Отразяване в </w:t>
      </w:r>
      <w:r w:rsidR="00FB4F48" w:rsidRPr="00E75EDF">
        <w:rPr>
          <w:rFonts w:ascii="Verdana" w:hAnsi="Verdana"/>
          <w:sz w:val="20"/>
          <w:szCs w:val="20"/>
        </w:rPr>
        <w:t>наредбите, уреждащи директните плащания на структурните промени в Министерството на земеделието, както и промените в законодателството на ЕС</w:t>
      </w:r>
      <w:r w:rsidRPr="00E75EDF">
        <w:rPr>
          <w:rFonts w:ascii="Verdana" w:hAnsi="Verdana"/>
          <w:bCs/>
          <w:sz w:val="20"/>
          <w:szCs w:val="20"/>
        </w:rPr>
        <w:t>;</w:t>
      </w:r>
    </w:p>
    <w:p w14:paraId="63DC315D" w14:textId="77777777" w:rsidR="00B842DA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 xml:space="preserve">- </w:t>
      </w:r>
      <w:r w:rsidR="00CD217A" w:rsidRPr="00E75EDF">
        <w:rPr>
          <w:rFonts w:ascii="Verdana" w:hAnsi="Verdana"/>
          <w:bCs/>
          <w:sz w:val="20"/>
          <w:szCs w:val="20"/>
        </w:rPr>
        <w:t xml:space="preserve">Прецизиране на </w:t>
      </w:r>
      <w:r w:rsidR="00802F9D" w:rsidRPr="00E75EDF">
        <w:rPr>
          <w:rFonts w:ascii="Verdana" w:hAnsi="Verdana"/>
          <w:bCs/>
          <w:sz w:val="20"/>
          <w:szCs w:val="20"/>
        </w:rPr>
        <w:t>изискванията</w:t>
      </w:r>
      <w:r w:rsidR="00CD217A" w:rsidRPr="00E75EDF">
        <w:rPr>
          <w:rFonts w:ascii="Verdana" w:hAnsi="Verdana"/>
          <w:bCs/>
          <w:sz w:val="20"/>
          <w:szCs w:val="20"/>
        </w:rPr>
        <w:t xml:space="preserve">, свързани с подаването на документи </w:t>
      </w:r>
      <w:r w:rsidR="00CD217A" w:rsidRPr="00E75EDF">
        <w:rPr>
          <w:rFonts w:ascii="Verdana" w:hAnsi="Verdana"/>
          <w:sz w:val="20"/>
          <w:szCs w:val="20"/>
        </w:rPr>
        <w:t>за доказване на произведена и реализирана на пазара продукция</w:t>
      </w:r>
      <w:r w:rsidR="006265A4" w:rsidRPr="00E75EDF">
        <w:rPr>
          <w:rFonts w:ascii="Verdana" w:hAnsi="Verdana"/>
          <w:sz w:val="20"/>
          <w:szCs w:val="20"/>
        </w:rPr>
        <w:t>, както</w:t>
      </w:r>
      <w:r w:rsidR="00CD217A" w:rsidRPr="00E75EDF">
        <w:rPr>
          <w:rFonts w:ascii="Verdana" w:hAnsi="Verdana"/>
          <w:sz w:val="20"/>
          <w:szCs w:val="20"/>
        </w:rPr>
        <w:t xml:space="preserve"> и </w:t>
      </w:r>
      <w:r w:rsidR="006265A4" w:rsidRPr="00E75EDF">
        <w:rPr>
          <w:rFonts w:ascii="Verdana" w:hAnsi="Verdana"/>
          <w:sz w:val="20"/>
          <w:szCs w:val="20"/>
        </w:rPr>
        <w:t>относно съответствието на вида заявена култура с начина на трайно ползване на физическия блок</w:t>
      </w:r>
      <w:r w:rsidRPr="00E75EDF">
        <w:rPr>
          <w:rFonts w:ascii="Verdana" w:hAnsi="Verdana"/>
          <w:bCs/>
          <w:sz w:val="20"/>
          <w:szCs w:val="20"/>
        </w:rPr>
        <w:t>.</w:t>
      </w:r>
    </w:p>
    <w:p w14:paraId="115EA217" w14:textId="77777777" w:rsidR="00E75EDF" w:rsidRPr="00E75EDF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767D1602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E75EDF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14:paraId="37C239C5" w14:textId="77777777" w:rsid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За приемането на проекта на Наредба за изменение и допълнение на Наредба № 3 от 2015 г. за условията и реда за прилагане на схемите за директни плащания не са необходими допълнителни разходи/трансфери/други плащания по бюджета на Министерството на земеделието. Проектът не предвижда разходването на допълнителни средства от бюджета на Министерството на земеделието и на Държавен фонд „Земеделие“ – Разплащателна агенция, както и допълнителна финансова тежест за кандидатите и бенефициентите на подпомагане.</w:t>
      </w:r>
    </w:p>
    <w:p w14:paraId="312F1BE6" w14:textId="77777777" w:rsidR="00E75EDF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774E1E84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E75EDF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14:paraId="0AF5B79A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С прилагане на изменената наредба се очаква постигането на следните резултати:</w:t>
      </w:r>
    </w:p>
    <w:p w14:paraId="0F9135FC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 xml:space="preserve">- </w:t>
      </w:r>
      <w:r w:rsidR="003650BA" w:rsidRPr="00E75EDF">
        <w:rPr>
          <w:rFonts w:ascii="Verdana" w:hAnsi="Verdana"/>
          <w:bCs/>
          <w:sz w:val="20"/>
          <w:szCs w:val="20"/>
        </w:rPr>
        <w:t xml:space="preserve">изпълнение на </w:t>
      </w:r>
      <w:r w:rsidR="003650BA" w:rsidRPr="00E75EDF">
        <w:rPr>
          <w:rFonts w:ascii="Verdana" w:hAnsi="Verdana"/>
          <w:sz w:val="20"/>
          <w:szCs w:val="20"/>
        </w:rPr>
        <w:t>препоръките на доклада от одит на схемите за обвързано с производството подпомагане на животни №</w:t>
      </w:r>
      <w:r w:rsidR="003650BA" w:rsidRPr="00E75EDF">
        <w:rPr>
          <w:rFonts w:ascii="Verdana" w:hAnsi="Verdana"/>
        </w:rPr>
        <w:t xml:space="preserve"> </w:t>
      </w:r>
      <w:r w:rsidR="003650BA" w:rsidRPr="00E75EDF">
        <w:rPr>
          <w:rFonts w:ascii="Verdana" w:hAnsi="Verdana"/>
          <w:sz w:val="20"/>
          <w:szCs w:val="20"/>
        </w:rPr>
        <w:t>NAC/2020/008/BG/RLF</w:t>
      </w:r>
      <w:r w:rsidRPr="00E75EDF">
        <w:rPr>
          <w:rFonts w:ascii="Verdana" w:hAnsi="Verdana"/>
          <w:bCs/>
          <w:sz w:val="20"/>
          <w:szCs w:val="20"/>
        </w:rPr>
        <w:t>;</w:t>
      </w:r>
    </w:p>
    <w:p w14:paraId="50D0D060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-</w:t>
      </w:r>
      <w:r w:rsidR="002565C2" w:rsidRPr="00E75EDF">
        <w:rPr>
          <w:rFonts w:ascii="Verdana" w:hAnsi="Verdana"/>
          <w:sz w:val="20"/>
          <w:szCs w:val="20"/>
        </w:rPr>
        <w:t xml:space="preserve"> </w:t>
      </w:r>
      <w:r w:rsidR="00071140" w:rsidRPr="00E75EDF">
        <w:rPr>
          <w:rFonts w:ascii="Verdana" w:hAnsi="Verdana"/>
          <w:sz w:val="20"/>
          <w:szCs w:val="20"/>
        </w:rPr>
        <w:t>подобряване на администрирането на схемите за обвързано с производството подпомагане</w:t>
      </w:r>
      <w:r w:rsidRPr="00E75EDF">
        <w:rPr>
          <w:rFonts w:ascii="Verdana" w:hAnsi="Verdana"/>
          <w:bCs/>
          <w:sz w:val="20"/>
          <w:szCs w:val="20"/>
        </w:rPr>
        <w:t>;</w:t>
      </w:r>
    </w:p>
    <w:p w14:paraId="75D6C5D1" w14:textId="77777777" w:rsidR="00B842DA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 xml:space="preserve">- </w:t>
      </w:r>
      <w:r w:rsidR="003650BA" w:rsidRPr="00E75EDF">
        <w:rPr>
          <w:rFonts w:ascii="Verdana" w:hAnsi="Verdana"/>
          <w:bCs/>
          <w:sz w:val="20"/>
          <w:szCs w:val="20"/>
        </w:rPr>
        <w:t xml:space="preserve">подобряване на информирането на земеделските стопани за изискванията за прилагане на </w:t>
      </w:r>
      <w:r w:rsidR="003650BA" w:rsidRPr="00E75EDF">
        <w:rPr>
          <w:rFonts w:ascii="Verdana" w:hAnsi="Verdana"/>
          <w:sz w:val="20"/>
          <w:szCs w:val="20"/>
        </w:rPr>
        <w:t>схемите за обвързано с производството подпомагане</w:t>
      </w:r>
      <w:r w:rsidRPr="00E75EDF">
        <w:rPr>
          <w:rFonts w:ascii="Verdana" w:hAnsi="Verdana"/>
          <w:bCs/>
          <w:sz w:val="20"/>
          <w:szCs w:val="20"/>
        </w:rPr>
        <w:t>.</w:t>
      </w:r>
    </w:p>
    <w:p w14:paraId="4B6FE60D" w14:textId="77777777" w:rsidR="00E75EDF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1ED955C5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14:paraId="12BC2044" w14:textId="77777777" w:rsidR="00B842DA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Проектът на наредба не е свързан с транспониране в националното законодателство на нормативни актове на институциите на Европейския съюз, поради което не е приложена таблица за съответствие с правото на Европейския съюз.</w:t>
      </w:r>
    </w:p>
    <w:p w14:paraId="562E7EEF" w14:textId="77777777" w:rsidR="00E75EDF" w:rsidRPr="00E75EDF" w:rsidRDefault="00E75EDF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50C8736F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E75EDF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14:paraId="350156A5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Съгласно чл. 26, ал. 3 и 4 от Закон</w:t>
      </w:r>
      <w:r w:rsidR="00360808" w:rsidRPr="00E75EDF">
        <w:rPr>
          <w:rFonts w:ascii="Verdana" w:hAnsi="Verdana"/>
          <w:bCs/>
          <w:sz w:val="20"/>
          <w:szCs w:val="20"/>
        </w:rPr>
        <w:t>а за нормативните актове проектите</w:t>
      </w:r>
      <w:r w:rsidRPr="00E75EDF">
        <w:rPr>
          <w:rFonts w:ascii="Verdana" w:hAnsi="Verdana"/>
          <w:bCs/>
          <w:sz w:val="20"/>
          <w:szCs w:val="20"/>
        </w:rPr>
        <w:t xml:space="preserve"> на наредба</w:t>
      </w:r>
      <w:r w:rsidR="00360808" w:rsidRPr="00E75EDF">
        <w:rPr>
          <w:rFonts w:ascii="Verdana" w:hAnsi="Verdana"/>
          <w:bCs/>
          <w:sz w:val="20"/>
          <w:szCs w:val="20"/>
        </w:rPr>
        <w:t xml:space="preserve"> и доклад (мотиви)</w:t>
      </w:r>
      <w:r w:rsidRPr="00E75EDF">
        <w:rPr>
          <w:rFonts w:ascii="Verdana" w:hAnsi="Verdana"/>
          <w:bCs/>
          <w:sz w:val="20"/>
          <w:szCs w:val="20"/>
        </w:rPr>
        <w:t xml:space="preserve"> са публикувани на интернет страницата на Министерството на земеделието и на Портала за обществени консултации със срок за предложения и становища 30 дни. Получените целесъобразни предложения и бележки от физически и юридически лица са отразени в текста на проекта.</w:t>
      </w:r>
    </w:p>
    <w:p w14:paraId="0F65D24F" w14:textId="77777777" w:rsidR="00360808" w:rsidRPr="00E75EDF" w:rsidRDefault="00B842DA" w:rsidP="000206A1">
      <w:pPr>
        <w:spacing w:after="120"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проведената обществената консултация</w:t>
      </w:r>
      <w:r w:rsidR="00360808" w:rsidRPr="00E75EDF">
        <w:rPr>
          <w:rFonts w:ascii="Verdana" w:hAnsi="Verdana"/>
          <w:bCs/>
          <w:sz w:val="20"/>
          <w:szCs w:val="20"/>
        </w:rPr>
        <w:t xml:space="preserve">, заедно с обосновка за неприетите </w:t>
      </w:r>
      <w:r w:rsidR="00360808" w:rsidRPr="00E75EDF">
        <w:rPr>
          <w:rFonts w:ascii="Verdana" w:hAnsi="Verdana"/>
          <w:bCs/>
          <w:sz w:val="20"/>
          <w:szCs w:val="20"/>
        </w:rPr>
        <w:lastRenderedPageBreak/>
        <w:t>предложения</w:t>
      </w:r>
      <w:r w:rsidRPr="00E75EDF">
        <w:rPr>
          <w:rFonts w:ascii="Verdana" w:hAnsi="Verdana"/>
          <w:bCs/>
          <w:sz w:val="20"/>
          <w:szCs w:val="20"/>
        </w:rPr>
        <w:t xml:space="preserve"> е публикувана на интернет страницата на Министерството на земеделието и на Портала за обществени консултации. </w:t>
      </w:r>
    </w:p>
    <w:p w14:paraId="0DFCC5EE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EDF">
        <w:rPr>
          <w:rFonts w:ascii="Verdana" w:hAnsi="Verdana"/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 </w:t>
      </w:r>
    </w:p>
    <w:p w14:paraId="3D69DF82" w14:textId="77777777" w:rsidR="00E75EDF" w:rsidRPr="00E75EDF" w:rsidRDefault="00E75EDF" w:rsidP="008D67CF">
      <w:pPr>
        <w:spacing w:line="348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</w:p>
    <w:p w14:paraId="21B045DC" w14:textId="77777777" w:rsidR="00B842DA" w:rsidRPr="00E75EDF" w:rsidRDefault="003A56DB" w:rsidP="000206A1">
      <w:pPr>
        <w:spacing w:after="60" w:line="348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E75EDF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</w:t>
      </w:r>
      <w:r w:rsidR="00B842DA" w:rsidRPr="00E75EDF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ГОСПО</w:t>
      </w:r>
      <w:r w:rsidRPr="00E75EDF">
        <w:rPr>
          <w:rFonts w:ascii="Verdana" w:hAnsi="Verdana"/>
          <w:b/>
          <w:noProof/>
          <w:sz w:val="20"/>
          <w:szCs w:val="20"/>
          <w:shd w:val="clear" w:color="auto" w:fill="FEFEFE"/>
        </w:rPr>
        <w:t>ДИН</w:t>
      </w:r>
      <w:r w:rsidR="00B842DA" w:rsidRPr="00E75EDF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МИНИСТЪР,</w:t>
      </w:r>
    </w:p>
    <w:p w14:paraId="0274D547" w14:textId="77777777" w:rsidR="00B842DA" w:rsidRPr="00E75EDF" w:rsidRDefault="00B842DA" w:rsidP="008D67CF">
      <w:pPr>
        <w:spacing w:line="348" w:lineRule="auto"/>
        <w:ind w:firstLine="720"/>
        <w:jc w:val="both"/>
        <w:rPr>
          <w:rFonts w:ascii="Verdana" w:hAnsi="Verdana"/>
          <w:bCs/>
          <w:noProof/>
          <w:sz w:val="20"/>
          <w:szCs w:val="20"/>
        </w:rPr>
      </w:pPr>
      <w:r w:rsidRPr="00E75EDF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</w:t>
      </w:r>
      <w:r w:rsidR="00F96277" w:rsidRPr="00E75EDF">
        <w:rPr>
          <w:rFonts w:ascii="Verdana" w:hAnsi="Verdana"/>
          <w:noProof/>
          <w:sz w:val="20"/>
          <w:szCs w:val="20"/>
          <w:shd w:val="clear" w:color="auto" w:fill="FEFEFE"/>
        </w:rPr>
        <w:t>горе</w:t>
      </w:r>
      <w:r w:rsidRPr="00E75EDF">
        <w:rPr>
          <w:rFonts w:ascii="Verdana" w:hAnsi="Verdana"/>
          <w:noProof/>
          <w:sz w:val="20"/>
          <w:szCs w:val="20"/>
          <w:shd w:val="clear" w:color="auto" w:fill="FEFEFE"/>
        </w:rPr>
        <w:t xml:space="preserve">изложеното, предлагам да издадете приложената </w:t>
      </w:r>
      <w:r w:rsidRPr="00E75EDF">
        <w:rPr>
          <w:rFonts w:ascii="Verdana" w:hAnsi="Verdana"/>
          <w:bCs/>
          <w:sz w:val="20"/>
          <w:szCs w:val="20"/>
        </w:rPr>
        <w:t>Наредба за изменение и допълнение на Наредба № 3 от 2015 г. за условията и реда за прилагане на схемите за директни плащания</w:t>
      </w:r>
      <w:r w:rsidRPr="00E75EDF">
        <w:rPr>
          <w:rFonts w:ascii="Verdana" w:hAnsi="Verdana"/>
          <w:bCs/>
          <w:noProof/>
          <w:sz w:val="20"/>
          <w:szCs w:val="20"/>
        </w:rPr>
        <w:t>.</w:t>
      </w:r>
    </w:p>
    <w:p w14:paraId="5726BBCA" w14:textId="77777777" w:rsidR="002565C2" w:rsidRPr="00E75EDF" w:rsidRDefault="002565C2" w:rsidP="008D67CF">
      <w:pPr>
        <w:spacing w:line="348" w:lineRule="auto"/>
        <w:ind w:firstLine="709"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4"/>
        <w:gridCol w:w="6728"/>
      </w:tblGrid>
      <w:tr w:rsidR="00B842DA" w:rsidRPr="00E75EDF" w14:paraId="446A7875" w14:textId="77777777" w:rsidTr="00F9386B">
        <w:tc>
          <w:tcPr>
            <w:tcW w:w="1784" w:type="dxa"/>
          </w:tcPr>
          <w:p w14:paraId="03FF1AAB" w14:textId="77777777" w:rsidR="00B842DA" w:rsidRPr="00E75EDF" w:rsidRDefault="00F96277" w:rsidP="008D67CF">
            <w:pPr>
              <w:spacing w:line="348" w:lineRule="auto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Приложение</w:t>
            </w:r>
            <w:r w:rsidR="00B842DA" w:rsidRPr="00E75E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6728" w:type="dxa"/>
          </w:tcPr>
          <w:p w14:paraId="6CAEB3E9" w14:textId="77777777" w:rsidR="00B842DA" w:rsidRPr="00E75EDF" w:rsidRDefault="00B842DA" w:rsidP="000206A1">
            <w:pPr>
              <w:numPr>
                <w:ilvl w:val="0"/>
                <w:numId w:val="1"/>
              </w:numPr>
              <w:spacing w:line="348" w:lineRule="auto"/>
              <w:ind w:left="341" w:hanging="28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75EDF">
              <w:rPr>
                <w:rFonts w:ascii="Verdana" w:hAnsi="Verdana"/>
                <w:noProof/>
                <w:sz w:val="20"/>
                <w:szCs w:val="20"/>
              </w:rPr>
              <w:t xml:space="preserve">Проект на </w:t>
            </w:r>
            <w:r w:rsidRPr="00E75EDF">
              <w:rPr>
                <w:rFonts w:ascii="Verdana" w:hAnsi="Verdana"/>
                <w:bCs/>
                <w:sz w:val="20"/>
                <w:szCs w:val="20"/>
              </w:rPr>
              <w:t>Наредба за изменение и допълнение на Наредба № 3 от 2015 г. за условията и реда за прилагане на схемите за директни плащания</w:t>
            </w:r>
            <w:r w:rsidRPr="00E75EDF">
              <w:rPr>
                <w:rFonts w:ascii="Verdana" w:hAnsi="Verdana"/>
                <w:noProof/>
                <w:sz w:val="20"/>
                <w:szCs w:val="20"/>
              </w:rPr>
              <w:t>;</w:t>
            </w:r>
          </w:p>
          <w:p w14:paraId="0538EEC7" w14:textId="378262A2" w:rsidR="00B842DA" w:rsidRDefault="00B842DA" w:rsidP="008D67CF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75EDF">
              <w:rPr>
                <w:rFonts w:ascii="Verdana" w:hAnsi="Verdana"/>
                <w:noProof/>
                <w:sz w:val="20"/>
                <w:szCs w:val="20"/>
              </w:rPr>
              <w:t>Справка за отразяване на постъпилите становища;</w:t>
            </w:r>
          </w:p>
          <w:p w14:paraId="200EC110" w14:textId="5E8DA71F" w:rsidR="00182DF0" w:rsidRPr="00E75EDF" w:rsidRDefault="00182DF0" w:rsidP="008D67CF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Постъпили становища; </w:t>
            </w:r>
          </w:p>
          <w:p w14:paraId="742D08F4" w14:textId="77777777" w:rsidR="00B842DA" w:rsidRPr="00E75EDF" w:rsidRDefault="00B842DA" w:rsidP="008D67CF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75EDF">
              <w:rPr>
                <w:rFonts w:ascii="Verdana" w:hAnsi="Verdana"/>
                <w:noProof/>
                <w:sz w:val="20"/>
                <w:szCs w:val="20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14:paraId="7EBD6F79" w14:textId="77777777" w:rsidR="00B842DA" w:rsidRPr="00E75EDF" w:rsidRDefault="00B842DA" w:rsidP="000206A1">
            <w:pPr>
              <w:numPr>
                <w:ilvl w:val="0"/>
                <w:numId w:val="1"/>
              </w:numPr>
              <w:spacing w:line="348" w:lineRule="auto"/>
              <w:ind w:left="341" w:hanging="28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75EDF">
              <w:rPr>
                <w:rStyle w:val="FontStyle52"/>
                <w:noProof/>
                <w:sz w:val="20"/>
                <w:szCs w:val="20"/>
              </w:rPr>
              <w:t>Постъпили</w:t>
            </w:r>
            <w:r w:rsidR="00F96277" w:rsidRPr="00E75EDF">
              <w:rPr>
                <w:rStyle w:val="FontStyle52"/>
                <w:noProof/>
                <w:sz w:val="20"/>
                <w:szCs w:val="20"/>
              </w:rPr>
              <w:t xml:space="preserve"> предложения и</w:t>
            </w:r>
            <w:r w:rsidRPr="00E75EDF">
              <w:rPr>
                <w:rStyle w:val="FontStyle52"/>
                <w:noProof/>
                <w:sz w:val="20"/>
                <w:szCs w:val="20"/>
              </w:rPr>
              <w:t xml:space="preserve"> становища</w:t>
            </w:r>
            <w:r w:rsidR="00F96277" w:rsidRPr="00E75EDF">
              <w:rPr>
                <w:rStyle w:val="FontStyle52"/>
                <w:noProof/>
                <w:sz w:val="20"/>
                <w:szCs w:val="20"/>
              </w:rPr>
              <w:t xml:space="preserve"> от проведената обществена консултация</w:t>
            </w:r>
            <w:r w:rsidRPr="00E75EDF">
              <w:rPr>
                <w:rStyle w:val="FontStyle52"/>
                <w:noProof/>
                <w:sz w:val="20"/>
                <w:szCs w:val="20"/>
              </w:rPr>
              <w:t>.</w:t>
            </w:r>
          </w:p>
        </w:tc>
      </w:tr>
    </w:tbl>
    <w:p w14:paraId="439BF1F3" w14:textId="4F12063D" w:rsidR="00B842DA" w:rsidRDefault="00B842DA" w:rsidP="008D67CF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noProof/>
          <w:sz w:val="20"/>
        </w:rPr>
      </w:pPr>
    </w:p>
    <w:p w14:paraId="0186391E" w14:textId="77777777" w:rsidR="000206A1" w:rsidRPr="00E75EDF" w:rsidRDefault="000206A1" w:rsidP="008D67CF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noProof/>
          <w:sz w:val="20"/>
        </w:rPr>
      </w:pPr>
    </w:p>
    <w:p w14:paraId="509DE220" w14:textId="77777777" w:rsidR="00B842DA" w:rsidRPr="00E75EDF" w:rsidRDefault="00B842DA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  <w:r w:rsidRPr="00E75EDF">
        <w:rPr>
          <w:rFonts w:ascii="Verdana" w:hAnsi="Verdana"/>
          <w:sz w:val="20"/>
          <w:szCs w:val="20"/>
          <w:lang w:eastAsia="en-GB"/>
        </w:rPr>
        <w:t>С уважение,</w:t>
      </w:r>
    </w:p>
    <w:p w14:paraId="08F2C89D" w14:textId="6D57EF3A" w:rsidR="00F96277" w:rsidRDefault="00F96277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61817536" w14:textId="77777777" w:rsidR="007D0199" w:rsidRPr="00E75EDF" w:rsidRDefault="007D0199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6506DF36" w14:textId="77777777" w:rsidR="00B842DA" w:rsidRPr="00E75EDF" w:rsidRDefault="00B842DA" w:rsidP="008D67CF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E75EDF">
        <w:rPr>
          <w:rFonts w:ascii="Verdana" w:hAnsi="Verdana"/>
          <w:b/>
          <w:caps/>
          <w:sz w:val="20"/>
          <w:szCs w:val="20"/>
          <w:lang w:eastAsia="en-GB"/>
        </w:rPr>
        <w:t>ИВАН ХРИСТАНОВ</w:t>
      </w:r>
    </w:p>
    <w:p w14:paraId="53AE12F3" w14:textId="77777777" w:rsidR="002565C2" w:rsidRPr="00E75EDF" w:rsidRDefault="00B842DA" w:rsidP="008D67CF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E75EDF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</w:p>
    <w:p w14:paraId="5819E98A" w14:textId="77777777" w:rsidR="008D67CF" w:rsidRDefault="008D67CF" w:rsidP="00F96277">
      <w:pPr>
        <w:tabs>
          <w:tab w:val="left" w:pos="5791"/>
        </w:tabs>
        <w:spacing w:line="360" w:lineRule="auto"/>
        <w:ind w:left="2268" w:hanging="2268"/>
        <w:jc w:val="both"/>
        <w:rPr>
          <w:rFonts w:ascii="Verdana" w:hAnsi="Verdana" w:cs="Verdana"/>
          <w:smallCaps/>
          <w:sz w:val="18"/>
          <w:szCs w:val="18"/>
        </w:rPr>
      </w:pPr>
      <w:bookmarkStart w:id="2" w:name="_GoBack"/>
      <w:bookmarkEnd w:id="2"/>
    </w:p>
    <w:sectPr w:rsidR="008D67CF" w:rsidSect="002E0225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5F12" w14:textId="77777777" w:rsidR="00623E2B" w:rsidRDefault="00623E2B" w:rsidP="003A56DB">
      <w:r>
        <w:separator/>
      </w:r>
    </w:p>
  </w:endnote>
  <w:endnote w:type="continuationSeparator" w:id="0">
    <w:p w14:paraId="60B9BF6D" w14:textId="77777777" w:rsidR="00623E2B" w:rsidRDefault="00623E2B" w:rsidP="003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74BEEFD6" w14:textId="073CD266" w:rsidR="00140F30" w:rsidRPr="00140F30" w:rsidRDefault="007A57F9" w:rsidP="00140F3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4C2D78">
          <w:rPr>
            <w:rFonts w:ascii="Verdana" w:hAnsi="Verdana"/>
            <w:noProof/>
            <w:sz w:val="16"/>
            <w:szCs w:val="16"/>
          </w:rPr>
          <w:t>6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9DC8" w14:textId="77777777" w:rsidR="00623E2B" w:rsidRDefault="00623E2B" w:rsidP="003A56DB">
      <w:r>
        <w:separator/>
      </w:r>
    </w:p>
  </w:footnote>
  <w:footnote w:type="continuationSeparator" w:id="0">
    <w:p w14:paraId="0E15FBF4" w14:textId="77777777" w:rsidR="00623E2B" w:rsidRDefault="00623E2B" w:rsidP="003A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88"/>
    <w:rsid w:val="000206A1"/>
    <w:rsid w:val="00071140"/>
    <w:rsid w:val="00080A94"/>
    <w:rsid w:val="000B50C8"/>
    <w:rsid w:val="000C6086"/>
    <w:rsid w:val="000D25A9"/>
    <w:rsid w:val="000F1D28"/>
    <w:rsid w:val="00116AE3"/>
    <w:rsid w:val="0017611E"/>
    <w:rsid w:val="00182DF0"/>
    <w:rsid w:val="002565C2"/>
    <w:rsid w:val="002E0225"/>
    <w:rsid w:val="002E0AEA"/>
    <w:rsid w:val="00315347"/>
    <w:rsid w:val="00360808"/>
    <w:rsid w:val="003650BA"/>
    <w:rsid w:val="00371046"/>
    <w:rsid w:val="0039705B"/>
    <w:rsid w:val="003A56DB"/>
    <w:rsid w:val="003F7428"/>
    <w:rsid w:val="003F77B9"/>
    <w:rsid w:val="00476380"/>
    <w:rsid w:val="004813D4"/>
    <w:rsid w:val="00485CE6"/>
    <w:rsid w:val="004C2D78"/>
    <w:rsid w:val="004F0310"/>
    <w:rsid w:val="0050464C"/>
    <w:rsid w:val="00512C54"/>
    <w:rsid w:val="005530DA"/>
    <w:rsid w:val="005A3719"/>
    <w:rsid w:val="005C2AA0"/>
    <w:rsid w:val="005D2372"/>
    <w:rsid w:val="005E024B"/>
    <w:rsid w:val="006219AB"/>
    <w:rsid w:val="00623E2B"/>
    <w:rsid w:val="006265A4"/>
    <w:rsid w:val="00637F5E"/>
    <w:rsid w:val="0077554F"/>
    <w:rsid w:val="007A57F9"/>
    <w:rsid w:val="007D0199"/>
    <w:rsid w:val="00802F9D"/>
    <w:rsid w:val="008D67CF"/>
    <w:rsid w:val="00964614"/>
    <w:rsid w:val="00994A2D"/>
    <w:rsid w:val="009F3782"/>
    <w:rsid w:val="00A07388"/>
    <w:rsid w:val="00A821F1"/>
    <w:rsid w:val="00AB4B7B"/>
    <w:rsid w:val="00AE52C9"/>
    <w:rsid w:val="00B02D9C"/>
    <w:rsid w:val="00B46938"/>
    <w:rsid w:val="00B5010B"/>
    <w:rsid w:val="00B672AA"/>
    <w:rsid w:val="00B842DA"/>
    <w:rsid w:val="00BA3F83"/>
    <w:rsid w:val="00C22A6E"/>
    <w:rsid w:val="00C31D28"/>
    <w:rsid w:val="00CB5206"/>
    <w:rsid w:val="00CD217A"/>
    <w:rsid w:val="00D329E9"/>
    <w:rsid w:val="00DD7AE3"/>
    <w:rsid w:val="00DE6A75"/>
    <w:rsid w:val="00E06051"/>
    <w:rsid w:val="00E30872"/>
    <w:rsid w:val="00E30A25"/>
    <w:rsid w:val="00E5008D"/>
    <w:rsid w:val="00E75EDF"/>
    <w:rsid w:val="00F10825"/>
    <w:rsid w:val="00F649DA"/>
    <w:rsid w:val="00F9386B"/>
    <w:rsid w:val="00F96277"/>
    <w:rsid w:val="00FB4F48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0BC"/>
  <w15:docId w15:val="{948F6AEE-2D78-41D5-9DFB-3672AB7F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842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2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B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B842DA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B842DA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56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D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D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E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E3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E3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efault">
    <w:name w:val="Default"/>
    <w:rsid w:val="00F649D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4</cp:revision>
  <dcterms:created xsi:type="dcterms:W3CDTF">2022-01-21T12:32:00Z</dcterms:created>
  <dcterms:modified xsi:type="dcterms:W3CDTF">2022-01-21T16:11:00Z</dcterms:modified>
</cp:coreProperties>
</file>