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04" w:rsidRPr="006B4BB7" w:rsidRDefault="00E92704" w:rsidP="00F11052">
      <w:pPr>
        <w:spacing w:before="120" w:after="120" w:line="240" w:lineRule="auto"/>
        <w:jc w:val="both"/>
        <w:rPr>
          <w:rFonts w:ascii="Arial" w:hAnsi="Arial" w:cs="Arial"/>
          <w:lang w:val="en-US"/>
        </w:rPr>
      </w:pPr>
    </w:p>
    <w:p w:rsidR="00EB4248" w:rsidRPr="006B4BB7" w:rsidRDefault="00EB4248" w:rsidP="00F11052">
      <w:pPr>
        <w:widowControl w:val="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E2F3"/>
        <w:spacing w:before="120" w:after="120" w:line="240" w:lineRule="auto"/>
        <w:jc w:val="center"/>
        <w:rPr>
          <w:rFonts w:ascii="Arial" w:eastAsia="Tahoma" w:hAnsi="Arial" w:cs="Arial"/>
          <w:b/>
          <w:u w:val="single"/>
          <w:shd w:val="clear" w:color="auto" w:fill="D9E2F3"/>
          <w:lang w:eastAsia="bg-BG" w:bidi="bg-BG"/>
        </w:rPr>
      </w:pPr>
      <w:r w:rsidRPr="006B4BB7">
        <w:rPr>
          <w:rFonts w:ascii="Arial" w:eastAsia="Tahoma" w:hAnsi="Arial" w:cs="Arial"/>
          <w:b/>
          <w:u w:val="single"/>
          <w:shd w:val="clear" w:color="auto" w:fill="D9E2F3"/>
          <w:lang w:eastAsia="bg-BG" w:bidi="bg-BG"/>
        </w:rPr>
        <w:t>СЪОБЩЕ</w:t>
      </w:r>
      <w:r w:rsidRPr="006B4BB7">
        <w:rPr>
          <w:rFonts w:ascii="Arial" w:eastAsia="Tahoma" w:hAnsi="Arial" w:cs="Arial"/>
          <w:b/>
          <w:bCs/>
          <w:u w:val="single"/>
          <w:shd w:val="clear" w:color="auto" w:fill="D9E2F3"/>
          <w:lang w:eastAsia="bg-BG" w:bidi="bg-BG"/>
        </w:rPr>
        <w:t>НИЕ ЗА</w:t>
      </w:r>
    </w:p>
    <w:p w:rsidR="00EB4248" w:rsidRPr="006B4BB7" w:rsidRDefault="00EB4248" w:rsidP="00F11052">
      <w:pPr>
        <w:widowControl w:val="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E2F3"/>
        <w:spacing w:before="120" w:after="120" w:line="240" w:lineRule="auto"/>
        <w:jc w:val="center"/>
        <w:rPr>
          <w:rFonts w:ascii="Arial" w:eastAsia="Tahoma" w:hAnsi="Arial" w:cs="Arial"/>
          <w:b/>
          <w:bCs/>
          <w:u w:val="single"/>
          <w:shd w:val="clear" w:color="auto" w:fill="D9E2F3"/>
          <w:lang w:val="en-US" w:eastAsia="bg-BG" w:bidi="bg-BG"/>
        </w:rPr>
      </w:pPr>
      <w:r w:rsidRPr="006B4BB7">
        <w:rPr>
          <w:rFonts w:ascii="Arial" w:eastAsia="Tahoma" w:hAnsi="Arial" w:cs="Arial"/>
          <w:b/>
          <w:bCs/>
          <w:u w:val="single"/>
          <w:shd w:val="clear" w:color="auto" w:fill="D9E2F3"/>
          <w:lang w:eastAsia="bg-BG" w:bidi="bg-BG"/>
        </w:rPr>
        <w:t>ПРОВЕЖДАНЕ НА</w:t>
      </w:r>
      <w:r w:rsidRPr="006B4BB7">
        <w:rPr>
          <w:rFonts w:ascii="Arial" w:hAnsi="Arial" w:cs="Arial"/>
          <w:u w:val="single"/>
        </w:rPr>
        <w:t xml:space="preserve"> </w:t>
      </w:r>
      <w:r w:rsidRPr="006B4BB7">
        <w:rPr>
          <w:rFonts w:ascii="Arial" w:eastAsia="Tahoma" w:hAnsi="Arial" w:cs="Arial"/>
          <w:b/>
          <w:bCs/>
          <w:u w:val="single"/>
          <w:shd w:val="clear" w:color="auto" w:fill="D9E2F3"/>
          <w:lang w:eastAsia="bg-BG" w:bidi="bg-BG"/>
        </w:rPr>
        <w:t>КОНСУЛТАЦИИ</w:t>
      </w:r>
    </w:p>
    <w:p w:rsidR="002D6EE4" w:rsidRDefault="00EB4248" w:rsidP="00F11052">
      <w:pPr>
        <w:widowControl w:val="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E2F3"/>
        <w:spacing w:before="120" w:after="120" w:line="240" w:lineRule="auto"/>
        <w:jc w:val="center"/>
        <w:rPr>
          <w:rFonts w:ascii="Arial" w:eastAsia="Tahoma" w:hAnsi="Arial" w:cs="Arial"/>
          <w:b/>
          <w:bCs/>
          <w:u w:val="single"/>
          <w:lang w:val="en-US" w:eastAsia="bg-BG" w:bidi="bg-BG"/>
        </w:rPr>
      </w:pPr>
      <w:r w:rsidRPr="006B4BB7">
        <w:rPr>
          <w:rFonts w:ascii="Arial" w:eastAsia="Tahoma" w:hAnsi="Arial" w:cs="Arial"/>
          <w:b/>
          <w:u w:val="single"/>
          <w:lang w:eastAsia="bg-BG" w:bidi="bg-BG"/>
        </w:rPr>
        <w:t xml:space="preserve">по </w:t>
      </w:r>
      <w:r w:rsidRPr="006B4BB7">
        <w:rPr>
          <w:rFonts w:ascii="Arial" w:eastAsia="Tahoma" w:hAnsi="Arial" w:cs="Arial"/>
          <w:b/>
          <w:bCs/>
          <w:u w:val="single"/>
          <w:lang w:eastAsia="bg-BG" w:bidi="bg-BG"/>
        </w:rPr>
        <w:t xml:space="preserve">проект на Програма за морско дело, рибарство и аквакултури </w:t>
      </w:r>
      <w:r w:rsidR="00F122EB" w:rsidRPr="006B4BB7">
        <w:rPr>
          <w:rFonts w:ascii="Arial" w:eastAsia="Tahoma" w:hAnsi="Arial" w:cs="Arial"/>
          <w:b/>
          <w:bCs/>
          <w:u w:val="single"/>
          <w:lang w:eastAsia="bg-BG" w:bidi="bg-BG"/>
        </w:rPr>
        <w:t>2021-2027</w:t>
      </w:r>
      <w:r w:rsidR="002D6EE4">
        <w:rPr>
          <w:rFonts w:ascii="Arial" w:eastAsia="Tahoma" w:hAnsi="Arial" w:cs="Arial"/>
          <w:b/>
          <w:bCs/>
          <w:u w:val="single"/>
          <w:lang w:eastAsia="bg-BG" w:bidi="bg-BG"/>
        </w:rPr>
        <w:t xml:space="preserve"> и</w:t>
      </w:r>
    </w:p>
    <w:p w:rsidR="00EB4248" w:rsidRPr="006B4BB7" w:rsidRDefault="00EB4248" w:rsidP="00F11052">
      <w:pPr>
        <w:widowControl w:val="0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E2F3"/>
        <w:spacing w:before="120" w:after="120" w:line="240" w:lineRule="auto"/>
        <w:jc w:val="center"/>
        <w:rPr>
          <w:rFonts w:ascii="Arial" w:eastAsia="Tahoma" w:hAnsi="Arial" w:cs="Arial"/>
          <w:b/>
          <w:u w:val="single"/>
          <w:lang w:val="en-US" w:eastAsia="bg-BG" w:bidi="bg-BG"/>
        </w:rPr>
      </w:pPr>
      <w:r w:rsidRPr="006B4BB7">
        <w:rPr>
          <w:rFonts w:ascii="Arial" w:eastAsia="Tahoma" w:hAnsi="Arial" w:cs="Arial"/>
          <w:b/>
          <w:u w:val="single"/>
          <w:lang w:eastAsia="bg-BG" w:bidi="bg-BG"/>
        </w:rPr>
        <w:t xml:space="preserve">Доклад за </w:t>
      </w:r>
      <w:r w:rsidRPr="006B4BB7">
        <w:rPr>
          <w:rFonts w:ascii="Arial" w:eastAsia="Tahoma" w:hAnsi="Arial" w:cs="Arial"/>
          <w:b/>
          <w:bCs/>
          <w:u w:val="single"/>
          <w:lang w:eastAsia="bg-BG" w:bidi="bg-BG"/>
        </w:rPr>
        <w:t xml:space="preserve">екологична оценка </w:t>
      </w:r>
      <w:r w:rsidR="002D6EE4">
        <w:rPr>
          <w:rFonts w:ascii="Arial" w:eastAsia="Tahoma" w:hAnsi="Arial" w:cs="Arial"/>
          <w:b/>
          <w:u w:val="single"/>
          <w:lang w:eastAsia="bg-BG" w:bidi="bg-BG"/>
        </w:rPr>
        <w:t>с приложения</w:t>
      </w:r>
      <w:r w:rsidRPr="006B4BB7">
        <w:rPr>
          <w:rFonts w:ascii="Arial" w:eastAsia="Tahoma" w:hAnsi="Arial" w:cs="Arial"/>
          <w:b/>
          <w:u w:val="single"/>
          <w:lang w:eastAsia="bg-BG" w:bidi="bg-BG"/>
        </w:rPr>
        <w:t xml:space="preserve"> към него</w:t>
      </w:r>
    </w:p>
    <w:p w:rsidR="00EB4248" w:rsidRPr="006B4BB7" w:rsidRDefault="00EB4248" w:rsidP="00F11052">
      <w:pPr>
        <w:widowControl w:val="0"/>
        <w:tabs>
          <w:tab w:val="left" w:pos="9043"/>
        </w:tabs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</w:p>
    <w:p w:rsidR="00F122EB" w:rsidRPr="002D6EE4" w:rsidRDefault="006B4BB7" w:rsidP="00F11052">
      <w:pPr>
        <w:widowControl w:val="0"/>
        <w:shd w:val="clear" w:color="auto" w:fill="DBE5F1" w:themeFill="accent1" w:themeFillTint="33"/>
        <w:spacing w:before="120" w:after="120" w:line="240" w:lineRule="auto"/>
        <w:jc w:val="both"/>
        <w:rPr>
          <w:rFonts w:ascii="Arial" w:eastAsia="Times New Roman" w:hAnsi="Arial" w:cs="Arial"/>
          <w:b/>
          <w:lang w:val="en-US" w:eastAsia="bg-BG" w:bidi="bg-BG"/>
        </w:rPr>
      </w:pPr>
      <w:bookmarkStart w:id="0" w:name="bookmark1"/>
      <w:r>
        <w:rPr>
          <w:rFonts w:ascii="Arial" w:eastAsia="Times New Roman" w:hAnsi="Arial" w:cs="Arial"/>
          <w:b/>
          <w:lang w:eastAsia="bg-BG" w:bidi="bg-BG"/>
        </w:rPr>
        <w:t xml:space="preserve">1. </w:t>
      </w:r>
      <w:r w:rsidR="00F122EB" w:rsidRPr="006B4BB7">
        <w:rPr>
          <w:rFonts w:ascii="Arial" w:eastAsia="Times New Roman" w:hAnsi="Arial" w:cs="Arial"/>
          <w:b/>
          <w:lang w:eastAsia="bg-BG" w:bidi="bg-BG"/>
        </w:rPr>
        <w:t>Информац</w:t>
      </w:r>
      <w:r w:rsidR="002D6EE4">
        <w:rPr>
          <w:rFonts w:ascii="Arial" w:eastAsia="Times New Roman" w:hAnsi="Arial" w:cs="Arial"/>
          <w:b/>
          <w:lang w:eastAsia="bg-BG" w:bidi="bg-BG"/>
        </w:rPr>
        <w:t>ия за Възложителя на програмата</w:t>
      </w:r>
      <w:r w:rsidR="002D6EE4">
        <w:rPr>
          <w:rFonts w:ascii="Arial" w:eastAsia="Times New Roman" w:hAnsi="Arial" w:cs="Arial"/>
          <w:b/>
          <w:lang w:val="en-US" w:eastAsia="bg-BG" w:bidi="bg-BG"/>
        </w:rPr>
        <w:t>.</w:t>
      </w:r>
    </w:p>
    <w:p w:rsidR="00EB4248" w:rsidRPr="006B4BB7" w:rsidRDefault="00EB4248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 w:rsidRPr="006B4BB7">
        <w:rPr>
          <w:rFonts w:ascii="Arial" w:eastAsia="Times New Roman" w:hAnsi="Arial" w:cs="Arial"/>
          <w:i/>
          <w:lang w:eastAsia="bg-BG" w:bidi="bg-BG"/>
        </w:rPr>
        <w:t>Възложител:</w:t>
      </w:r>
      <w:r w:rsidRPr="006B4BB7">
        <w:rPr>
          <w:rFonts w:ascii="Arial" w:eastAsia="Times New Roman" w:hAnsi="Arial" w:cs="Arial"/>
          <w:lang w:eastAsia="bg-BG" w:bidi="bg-BG"/>
        </w:rPr>
        <w:t xml:space="preserve"> Министерство на </w:t>
      </w:r>
      <w:r w:rsidR="005F797C" w:rsidRPr="006B4BB7">
        <w:rPr>
          <w:rFonts w:ascii="Arial" w:eastAsia="Times New Roman" w:hAnsi="Arial" w:cs="Arial"/>
          <w:lang w:eastAsia="bg-BG" w:bidi="bg-BG"/>
        </w:rPr>
        <w:t>земеделие</w:t>
      </w:r>
      <w:r w:rsidR="002D6EE4">
        <w:rPr>
          <w:rFonts w:ascii="Arial" w:eastAsia="Times New Roman" w:hAnsi="Arial" w:cs="Arial"/>
          <w:lang w:eastAsia="bg-BG" w:bidi="bg-BG"/>
        </w:rPr>
        <w:t>то</w:t>
      </w:r>
    </w:p>
    <w:p w:rsidR="00EB4248" w:rsidRPr="000D79A5" w:rsidRDefault="00EB4248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 w:rsidRPr="006B4BB7">
        <w:rPr>
          <w:rFonts w:ascii="Arial" w:eastAsia="Times New Roman" w:hAnsi="Arial" w:cs="Arial"/>
          <w:i/>
          <w:lang w:eastAsia="bg-BG" w:bidi="bg-BG"/>
        </w:rPr>
        <w:t>Министър:</w:t>
      </w:r>
      <w:r w:rsidRPr="006B4BB7">
        <w:rPr>
          <w:rFonts w:ascii="Arial" w:eastAsia="Times New Roman" w:hAnsi="Arial" w:cs="Arial"/>
          <w:lang w:eastAsia="bg-BG" w:bidi="bg-BG"/>
        </w:rPr>
        <w:t xml:space="preserve"> </w:t>
      </w:r>
      <w:r w:rsidR="000D79A5">
        <w:rPr>
          <w:rFonts w:ascii="Arial" w:eastAsia="Times New Roman" w:hAnsi="Arial" w:cs="Arial"/>
          <w:lang w:eastAsia="bg-BG" w:bidi="bg-BG"/>
        </w:rPr>
        <w:t>Иван Иванов</w:t>
      </w:r>
    </w:p>
    <w:p w:rsidR="00EB4248" w:rsidRPr="006B4BB7" w:rsidRDefault="00EB4248" w:rsidP="00F11052">
      <w:pPr>
        <w:spacing w:before="120" w:after="120" w:line="240" w:lineRule="auto"/>
        <w:jc w:val="both"/>
        <w:rPr>
          <w:rFonts w:ascii="Arial" w:eastAsia="Calibri" w:hAnsi="Arial" w:cs="Arial"/>
        </w:rPr>
      </w:pPr>
      <w:r w:rsidRPr="00EF295E">
        <w:rPr>
          <w:rFonts w:ascii="Arial" w:eastAsia="Times New Roman" w:hAnsi="Arial" w:cs="Arial"/>
          <w:i/>
          <w:lang w:eastAsia="bg-BG" w:bidi="bg-BG"/>
        </w:rPr>
        <w:t>Пълен пощенски адрес:</w:t>
      </w:r>
      <w:r w:rsidRPr="006B4BB7">
        <w:rPr>
          <w:rFonts w:ascii="Arial" w:eastAsia="Times New Roman" w:hAnsi="Arial" w:cs="Arial"/>
          <w:lang w:eastAsia="bg-BG" w:bidi="bg-BG"/>
        </w:rPr>
        <w:t xml:space="preserve"> </w:t>
      </w:r>
      <w:r w:rsidRPr="006B4BB7">
        <w:rPr>
          <w:rFonts w:ascii="Arial" w:eastAsia="Calibri" w:hAnsi="Arial" w:cs="Arial"/>
        </w:rPr>
        <w:t xml:space="preserve">Министерство на земеделието, гр. София, </w:t>
      </w:r>
      <w:r w:rsidR="00AB6793">
        <w:rPr>
          <w:rFonts w:ascii="Arial" w:eastAsia="Calibri" w:hAnsi="Arial" w:cs="Arial"/>
        </w:rPr>
        <w:t xml:space="preserve">1040, </w:t>
      </w:r>
      <w:r w:rsidRPr="006B4BB7">
        <w:rPr>
          <w:rFonts w:ascii="Arial" w:eastAsia="Calibri" w:hAnsi="Arial" w:cs="Arial"/>
        </w:rPr>
        <w:t>бул. Христо Ботев № 55</w:t>
      </w:r>
    </w:p>
    <w:p w:rsidR="00F122EB" w:rsidRPr="006B4BB7" w:rsidRDefault="00EB4248" w:rsidP="00F11052">
      <w:pPr>
        <w:spacing w:before="120" w:after="120" w:line="240" w:lineRule="auto"/>
        <w:jc w:val="both"/>
        <w:rPr>
          <w:rFonts w:ascii="Arial" w:eastAsia="Calibri" w:hAnsi="Arial" w:cs="Arial"/>
          <w:lang w:val="en-US"/>
        </w:rPr>
      </w:pPr>
      <w:r w:rsidRPr="006B4BB7">
        <w:rPr>
          <w:rFonts w:ascii="Arial" w:hAnsi="Arial" w:cs="Arial"/>
          <w:i/>
        </w:rPr>
        <w:t>Тел.:</w:t>
      </w:r>
      <w:r w:rsidRPr="006B4BB7">
        <w:rPr>
          <w:rFonts w:ascii="Arial" w:hAnsi="Arial" w:cs="Arial"/>
        </w:rPr>
        <w:t xml:space="preserve"> </w:t>
      </w:r>
      <w:r w:rsidR="00F122EB" w:rsidRPr="006B4BB7">
        <w:rPr>
          <w:rFonts w:ascii="Arial" w:hAnsi="Arial" w:cs="Arial"/>
        </w:rPr>
        <w:t>+359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</w:rPr>
        <w:t>2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</w:rPr>
        <w:t>985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</w:rPr>
        <w:t>11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  <w:lang w:val="en-US"/>
        </w:rPr>
        <w:t xml:space="preserve">222; </w:t>
      </w:r>
      <w:r w:rsidR="00F122EB" w:rsidRPr="006B4BB7">
        <w:rPr>
          <w:rFonts w:ascii="Arial" w:hAnsi="Arial" w:cs="Arial"/>
        </w:rPr>
        <w:t>+359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</w:rPr>
        <w:t>2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</w:rPr>
        <w:t>985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</w:rPr>
        <w:t>11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</w:rPr>
        <w:t>150</w:t>
      </w:r>
      <w:r w:rsidRPr="006B4BB7">
        <w:rPr>
          <w:rFonts w:ascii="Arial" w:eastAsia="Calibri" w:hAnsi="Arial" w:cs="Arial"/>
          <w:i/>
        </w:rPr>
        <w:t>; Факс:</w:t>
      </w:r>
      <w:r w:rsidRPr="006B4BB7">
        <w:rPr>
          <w:rFonts w:ascii="Arial" w:eastAsia="Calibri" w:hAnsi="Arial" w:cs="Arial"/>
        </w:rPr>
        <w:t xml:space="preserve"> </w:t>
      </w:r>
      <w:r w:rsidR="00F122EB" w:rsidRPr="006B4BB7">
        <w:rPr>
          <w:rFonts w:ascii="Arial" w:hAnsi="Arial" w:cs="Arial"/>
        </w:rPr>
        <w:t>+359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</w:rPr>
        <w:t>2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</w:rPr>
        <w:t>98</w:t>
      </w:r>
      <w:r w:rsidR="00F122EB" w:rsidRPr="006B4BB7">
        <w:rPr>
          <w:rFonts w:ascii="Arial" w:eastAsia="Calibri" w:hAnsi="Arial" w:cs="Arial"/>
          <w:lang w:val="en-US"/>
        </w:rPr>
        <w:t>1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  <w:lang w:val="en-US"/>
        </w:rPr>
        <w:t>79</w:t>
      </w:r>
      <w:r w:rsidR="00F122EB" w:rsidRPr="006B4BB7">
        <w:rPr>
          <w:rFonts w:ascii="Arial" w:hAnsi="Arial" w:cs="Arial"/>
          <w:lang w:val="en-US" w:eastAsia="bg-BG"/>
        </w:rPr>
        <w:t> </w:t>
      </w:r>
      <w:r w:rsidR="00F122EB" w:rsidRPr="006B4BB7">
        <w:rPr>
          <w:rFonts w:ascii="Arial" w:eastAsia="Calibri" w:hAnsi="Arial" w:cs="Arial"/>
          <w:lang w:val="en-US"/>
        </w:rPr>
        <w:t>55</w:t>
      </w:r>
      <w:r w:rsidR="00F122EB" w:rsidRPr="006B4BB7">
        <w:rPr>
          <w:rFonts w:ascii="Arial" w:eastAsia="Calibri" w:hAnsi="Arial" w:cs="Arial"/>
        </w:rPr>
        <w:t>;</w:t>
      </w:r>
    </w:p>
    <w:p w:rsidR="00FB4DAB" w:rsidRPr="006B4BB7" w:rsidRDefault="00EB4248" w:rsidP="00F11052">
      <w:pPr>
        <w:spacing w:before="120" w:after="120" w:line="240" w:lineRule="auto"/>
        <w:jc w:val="both"/>
        <w:rPr>
          <w:rFonts w:ascii="Arial" w:hAnsi="Arial" w:cs="Arial"/>
          <w:i/>
          <w:shd w:val="clear" w:color="auto" w:fill="FFFFFF"/>
        </w:rPr>
      </w:pPr>
      <w:r w:rsidRPr="006B4BB7">
        <w:rPr>
          <w:rFonts w:ascii="Arial" w:eastAsia="Calibri" w:hAnsi="Arial" w:cs="Arial"/>
          <w:i/>
        </w:rPr>
        <w:t>E-mail:</w:t>
      </w:r>
      <w:r w:rsidRPr="006B4BB7">
        <w:rPr>
          <w:rFonts w:ascii="Arial" w:eastAsia="Calibri" w:hAnsi="Arial" w:cs="Arial"/>
        </w:rPr>
        <w:t xml:space="preserve"> </w:t>
      </w:r>
      <w:hyperlink r:id="rId8" w:history="1">
        <w:r w:rsidR="00F122EB" w:rsidRPr="002D6EE4">
          <w:rPr>
            <w:rStyle w:val="Hyperlink"/>
            <w:rFonts w:ascii="Arial" w:hAnsi="Arial" w:cs="Arial"/>
            <w:bCs/>
            <w:i/>
            <w:u w:val="none"/>
          </w:rPr>
          <w:t>minister@mzh.government.bg</w:t>
        </w:r>
      </w:hyperlink>
      <w:r w:rsidR="00FB4DAB" w:rsidRPr="002D6EE4">
        <w:rPr>
          <w:rFonts w:ascii="Arial" w:hAnsi="Arial" w:cs="Arial"/>
          <w:bCs/>
          <w:i/>
          <w:lang w:val="en-US"/>
        </w:rPr>
        <w:t xml:space="preserve">; </w:t>
      </w:r>
      <w:hyperlink r:id="rId9" w:history="1">
        <w:r w:rsidR="00F122EB" w:rsidRPr="002D6EE4">
          <w:rPr>
            <w:rStyle w:val="Hyperlink"/>
            <w:rFonts w:ascii="Arial" w:eastAsia="Calibri" w:hAnsi="Arial" w:cs="Arial"/>
            <w:i/>
            <w:u w:val="none"/>
          </w:rPr>
          <w:t>pmdra</w:t>
        </w:r>
        <w:r w:rsidR="00F122EB" w:rsidRPr="002D6EE4">
          <w:rPr>
            <w:rStyle w:val="Hyperlink"/>
            <w:rFonts w:ascii="Arial" w:eastAsia="Calibri" w:hAnsi="Arial" w:cs="Arial"/>
            <w:i/>
            <w:u w:val="none"/>
            <w:lang w:val="en-US"/>
          </w:rPr>
          <w:t>_</w:t>
        </w:r>
        <w:r w:rsidR="00F122EB" w:rsidRPr="002D6EE4">
          <w:rPr>
            <w:rStyle w:val="Hyperlink"/>
            <w:rFonts w:ascii="Arial" w:eastAsia="Calibri" w:hAnsi="Arial" w:cs="Arial"/>
            <w:i/>
            <w:u w:val="none"/>
          </w:rPr>
          <w:t>2021-2027@mzh.government.bg</w:t>
        </w:r>
      </w:hyperlink>
    </w:p>
    <w:p w:rsidR="00EB4248" w:rsidRPr="002D6EE4" w:rsidRDefault="006B4BB7" w:rsidP="00F11052">
      <w:pPr>
        <w:widowControl w:val="0"/>
        <w:shd w:val="clear" w:color="auto" w:fill="D9E2F3"/>
        <w:tabs>
          <w:tab w:val="left" w:pos="368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val="en-US" w:eastAsia="bg-BG" w:bidi="bg-BG"/>
        </w:rPr>
      </w:pPr>
      <w:r>
        <w:rPr>
          <w:rFonts w:ascii="Arial" w:eastAsia="Times New Roman" w:hAnsi="Arial" w:cs="Arial"/>
          <w:b/>
          <w:bCs/>
          <w:lang w:eastAsia="bg-BG" w:bidi="bg-BG"/>
        </w:rPr>
        <w:t xml:space="preserve">2. </w:t>
      </w:r>
      <w:r w:rsidR="00EB4248" w:rsidRPr="006B4BB7">
        <w:rPr>
          <w:rFonts w:ascii="Arial" w:eastAsia="Times New Roman" w:hAnsi="Arial" w:cs="Arial"/>
          <w:b/>
          <w:bCs/>
          <w:lang w:eastAsia="bg-BG" w:bidi="bg-BG"/>
        </w:rPr>
        <w:t>Обща информация за предложен</w:t>
      </w:r>
      <w:bookmarkEnd w:id="0"/>
      <w:r w:rsidR="00EB4248" w:rsidRPr="006B4BB7">
        <w:rPr>
          <w:rFonts w:ascii="Arial" w:eastAsia="Times New Roman" w:hAnsi="Arial" w:cs="Arial"/>
          <w:b/>
          <w:bCs/>
          <w:lang w:eastAsia="bg-BG" w:bidi="bg-BG"/>
        </w:rPr>
        <w:t>ата програма</w:t>
      </w:r>
      <w:r w:rsidR="002D6EE4">
        <w:rPr>
          <w:rFonts w:ascii="Arial" w:eastAsia="Times New Roman" w:hAnsi="Arial" w:cs="Arial"/>
          <w:b/>
          <w:bCs/>
          <w:lang w:val="en-US" w:eastAsia="bg-BG" w:bidi="bg-BG"/>
        </w:rPr>
        <w:t>.</w:t>
      </w:r>
    </w:p>
    <w:p w:rsidR="00EB4248" w:rsidRPr="006B4BB7" w:rsidRDefault="00F11052" w:rsidP="00F11052">
      <w:pPr>
        <w:widowControl w:val="0"/>
        <w:shd w:val="clear" w:color="auto" w:fill="EEECE1" w:themeFill="background2"/>
        <w:spacing w:before="120" w:after="120" w:line="240" w:lineRule="auto"/>
        <w:ind w:firstLine="450"/>
        <w:jc w:val="both"/>
        <w:rPr>
          <w:rFonts w:ascii="Arial" w:eastAsia="Times New Roman" w:hAnsi="Arial" w:cs="Arial"/>
          <w:b/>
          <w:bCs/>
          <w:lang w:eastAsia="bg-BG" w:bidi="bg-BG"/>
        </w:rPr>
      </w:pPr>
      <w:r>
        <w:rPr>
          <w:rFonts w:ascii="Arial" w:eastAsia="Times New Roman" w:hAnsi="Arial" w:cs="Arial"/>
          <w:b/>
          <w:bCs/>
          <w:lang w:eastAsia="bg-BG" w:bidi="bg-BG"/>
        </w:rPr>
        <w:t xml:space="preserve">а) 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>Основание за изготвяне на програмата</w:t>
      </w:r>
      <w:r w:rsidR="00E3249F">
        <w:rPr>
          <w:rFonts w:ascii="Arial" w:eastAsia="Times New Roman" w:hAnsi="Arial" w:cs="Arial"/>
          <w:b/>
          <w:bCs/>
          <w:lang w:eastAsia="bg-BG" w:bidi="bg-BG"/>
        </w:rPr>
        <w:t>;</w:t>
      </w:r>
    </w:p>
    <w:p w:rsidR="00EB4248" w:rsidRPr="006B4BB7" w:rsidRDefault="00EB4248" w:rsidP="00F11052">
      <w:pPr>
        <w:pStyle w:val="xxmsonormal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bookmarkStart w:id="1" w:name="bookmark2"/>
      <w:r w:rsidRPr="006B4BB7">
        <w:rPr>
          <w:rFonts w:ascii="Arial" w:hAnsi="Arial" w:cs="Arial"/>
          <w:sz w:val="22"/>
          <w:szCs w:val="22"/>
        </w:rPr>
        <w:t xml:space="preserve">Европейският фонд за морско дело, рибарство и аквакултури (ЕФМДРА) представлява един от петте европейски структурни и инвестиционни фонда, които се допълват взаимно и имат за цел насърчаване на растежа и заетостта в Европа. </w:t>
      </w:r>
    </w:p>
    <w:p w:rsidR="00EB4248" w:rsidRPr="006B4BB7" w:rsidRDefault="00EB4248" w:rsidP="00F11052">
      <w:pPr>
        <w:pStyle w:val="xxmsonormal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bookmarkStart w:id="2" w:name="_Hlk89598605"/>
      <w:r w:rsidRPr="006B4BB7">
        <w:rPr>
          <w:rFonts w:ascii="Arial" w:hAnsi="Arial" w:cs="Arial"/>
          <w:sz w:val="22"/>
          <w:szCs w:val="22"/>
        </w:rPr>
        <w:t xml:space="preserve">Създаден е с </w:t>
      </w:r>
      <w:r w:rsidRPr="006B4BB7">
        <w:rPr>
          <w:rFonts w:ascii="Arial" w:hAnsi="Arial" w:cs="Arial"/>
          <w:sz w:val="22"/>
          <w:szCs w:val="22"/>
          <w:shd w:val="clear" w:color="auto" w:fill="FFFFFF"/>
        </w:rPr>
        <w:t>Регламент (ЕС) 2021/1139 на Европейския парламент и на Съвета от 7 юли 2021 г. за създаване на Европейския фонд за морско дело, рибарство и аквакултури и за изменение на Регламент (ЕС) 2017/1004</w:t>
      </w:r>
      <w:r w:rsidR="00EF295E">
        <w:rPr>
          <w:rFonts w:ascii="Arial" w:hAnsi="Arial" w:cs="Arial"/>
          <w:sz w:val="22"/>
          <w:szCs w:val="22"/>
          <w:shd w:val="clear" w:color="auto" w:fill="FFFFFF"/>
          <w:lang w:val="en-US"/>
        </w:rPr>
        <w:t xml:space="preserve"> </w:t>
      </w:r>
      <w:r w:rsidR="00EF295E">
        <w:rPr>
          <w:rFonts w:ascii="Arial" w:hAnsi="Arial" w:cs="Arial"/>
          <w:sz w:val="22"/>
          <w:szCs w:val="22"/>
          <w:shd w:val="clear" w:color="auto" w:fill="FFFFFF"/>
        </w:rPr>
        <w:t xml:space="preserve">(Регламент </w:t>
      </w:r>
      <w:r w:rsidR="00EF295E" w:rsidRPr="00EF295E">
        <w:rPr>
          <w:rFonts w:ascii="Arial" w:hAnsi="Arial" w:cs="Arial"/>
          <w:sz w:val="22"/>
          <w:szCs w:val="22"/>
          <w:shd w:val="clear" w:color="auto" w:fill="FFFFFF"/>
        </w:rPr>
        <w:t>2021/1139</w:t>
      </w:r>
      <w:r w:rsidR="00EF295E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6B4BB7">
        <w:rPr>
          <w:rFonts w:ascii="Arial" w:hAnsi="Arial" w:cs="Arial"/>
          <w:sz w:val="22"/>
          <w:szCs w:val="22"/>
          <w:shd w:val="clear" w:color="auto" w:fill="FFFFFF"/>
        </w:rPr>
        <w:t>.</w:t>
      </w:r>
    </w:p>
    <w:bookmarkEnd w:id="2"/>
    <w:p w:rsidR="008A2C5B" w:rsidRDefault="008A2C5B" w:rsidP="008A2C5B">
      <w:pPr>
        <w:pStyle w:val="xxmsonormal"/>
        <w:spacing w:before="120" w:after="1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A2C5B">
        <w:rPr>
          <w:rFonts w:ascii="Arial" w:hAnsi="Arial" w:cs="Arial"/>
          <w:sz w:val="22"/>
          <w:szCs w:val="22"/>
          <w:shd w:val="clear" w:color="auto" w:fill="FFFFFF"/>
        </w:rPr>
        <w:t>ЕФМДРА e фонд на ЕС, който функционира за периода 2</w:t>
      </w:r>
      <w:r w:rsidR="000D79A5">
        <w:rPr>
          <w:rFonts w:ascii="Arial" w:hAnsi="Arial" w:cs="Arial"/>
          <w:sz w:val="22"/>
          <w:szCs w:val="22"/>
          <w:shd w:val="clear" w:color="auto" w:fill="FFFFFF"/>
        </w:rPr>
        <w:t>021</w:t>
      </w:r>
      <w:r w:rsidR="000D79A5">
        <w:rPr>
          <w:rFonts w:ascii="Arial" w:hAnsi="Arial" w:cs="Arial"/>
          <w:sz w:val="22"/>
          <w:szCs w:val="22"/>
          <w:shd w:val="clear" w:color="auto" w:fill="FFFFFF"/>
          <w:lang w:val="en-US"/>
        </w:rPr>
        <w:t>-</w:t>
      </w:r>
      <w:r w:rsidRPr="008A2C5B">
        <w:rPr>
          <w:rFonts w:ascii="Arial" w:hAnsi="Arial" w:cs="Arial"/>
          <w:sz w:val="22"/>
          <w:szCs w:val="22"/>
          <w:shd w:val="clear" w:color="auto" w:fill="FFFFFF"/>
        </w:rPr>
        <w:t>2027 г. Чрез него се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A2C5B">
        <w:rPr>
          <w:rFonts w:ascii="Arial" w:hAnsi="Arial" w:cs="Arial"/>
          <w:sz w:val="22"/>
          <w:szCs w:val="22"/>
          <w:shd w:val="clear" w:color="auto" w:fill="FFFFFF"/>
        </w:rPr>
        <w:t>насочват финансови ресурси от бюджета на ЕС в подкрепа на общата политика на ЕС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A2C5B">
        <w:rPr>
          <w:rFonts w:ascii="Arial" w:hAnsi="Arial" w:cs="Arial"/>
          <w:sz w:val="22"/>
          <w:szCs w:val="22"/>
          <w:shd w:val="clear" w:color="auto" w:fill="FFFFFF"/>
        </w:rPr>
        <w:t>в областта на рибарството (ОПОР), интегрираната морска политика на ЕС и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A2C5B">
        <w:rPr>
          <w:rFonts w:ascii="Arial" w:hAnsi="Arial" w:cs="Arial"/>
          <w:sz w:val="22"/>
          <w:szCs w:val="22"/>
          <w:shd w:val="clear" w:color="auto" w:fill="FFFFFF"/>
        </w:rPr>
        <w:t>програмата на ЕС за международно управление на океаните.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F295E" w:rsidRPr="00EF295E">
        <w:rPr>
          <w:rFonts w:ascii="Arial" w:hAnsi="Arial" w:cs="Arial"/>
          <w:sz w:val="22"/>
          <w:szCs w:val="22"/>
          <w:shd w:val="clear" w:color="auto" w:fill="FFFFFF"/>
        </w:rPr>
        <w:t>Подкрепата от ЕФМДРА допринася за постигането на целите на Съюза в областта на околната среда и смекчаването на последиците от изменението на климата и адаптирането към него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EB4248" w:rsidRPr="006B4BB7" w:rsidRDefault="008A2C5B" w:rsidP="008A2C5B">
      <w:pPr>
        <w:pStyle w:val="xxmso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Програмата за м</w:t>
      </w:r>
      <w:r w:rsidR="00EB4248" w:rsidRPr="006B4BB7">
        <w:rPr>
          <w:rFonts w:ascii="Arial" w:hAnsi="Arial" w:cs="Arial"/>
          <w:sz w:val="22"/>
          <w:szCs w:val="22"/>
        </w:rPr>
        <w:t>орско дело, рибарств</w:t>
      </w:r>
      <w:r w:rsidR="000C1E93">
        <w:rPr>
          <w:rFonts w:ascii="Arial" w:hAnsi="Arial" w:cs="Arial"/>
          <w:sz w:val="22"/>
          <w:szCs w:val="22"/>
        </w:rPr>
        <w:t>о и аквакултури</w:t>
      </w:r>
      <w:r w:rsidR="00EB4248" w:rsidRPr="006B4BB7">
        <w:rPr>
          <w:rFonts w:ascii="Arial" w:hAnsi="Arial" w:cs="Arial"/>
          <w:sz w:val="22"/>
          <w:szCs w:val="22"/>
        </w:rPr>
        <w:t xml:space="preserve"> 2021-2027 </w:t>
      </w:r>
      <w:r>
        <w:rPr>
          <w:rFonts w:ascii="Arial" w:hAnsi="Arial" w:cs="Arial"/>
          <w:sz w:val="22"/>
          <w:szCs w:val="22"/>
        </w:rPr>
        <w:t xml:space="preserve">(ПМДРА) </w:t>
      </w:r>
      <w:r w:rsidR="00EB4248" w:rsidRPr="006B4BB7">
        <w:rPr>
          <w:rFonts w:ascii="Arial" w:hAnsi="Arial" w:cs="Arial"/>
          <w:sz w:val="22"/>
          <w:szCs w:val="22"/>
        </w:rPr>
        <w:t>ще използва средствата от ЕФМДРА, за да предостави подпомагане, с което да отговори на основните</w:t>
      </w:r>
      <w:r>
        <w:rPr>
          <w:rFonts w:ascii="Arial" w:hAnsi="Arial" w:cs="Arial"/>
          <w:sz w:val="22"/>
          <w:szCs w:val="22"/>
        </w:rPr>
        <w:t xml:space="preserve"> предизвикателства пред сектор Рибарство</w:t>
      </w:r>
      <w:r w:rsidR="00EB4248" w:rsidRPr="006B4BB7">
        <w:rPr>
          <w:rFonts w:ascii="Arial" w:hAnsi="Arial" w:cs="Arial"/>
          <w:sz w:val="22"/>
          <w:szCs w:val="22"/>
        </w:rPr>
        <w:t xml:space="preserve"> през програмен период 2021-2027 г. Основните предизвикателства са тясно свързани със </w:t>
      </w:r>
      <w:r w:rsidR="00385231">
        <w:rPr>
          <w:rFonts w:ascii="Arial" w:hAnsi="Arial" w:cs="Arial"/>
          <w:sz w:val="22"/>
          <w:szCs w:val="22"/>
        </w:rPr>
        <w:t xml:space="preserve">състоянието на сектора, </w:t>
      </w:r>
      <w:r w:rsidR="000002A6">
        <w:rPr>
          <w:rFonts w:ascii="Arial" w:hAnsi="Arial" w:cs="Arial"/>
          <w:sz w:val="22"/>
          <w:szCs w:val="22"/>
        </w:rPr>
        <w:t xml:space="preserve">българските природни особености </w:t>
      </w:r>
      <w:r w:rsidR="00EB4248" w:rsidRPr="006B4BB7">
        <w:rPr>
          <w:rFonts w:ascii="Arial" w:hAnsi="Arial" w:cs="Arial"/>
          <w:sz w:val="22"/>
          <w:szCs w:val="22"/>
        </w:rPr>
        <w:t xml:space="preserve">спецификите на Черноморския </w:t>
      </w:r>
      <w:r w:rsidR="000002A6">
        <w:rPr>
          <w:rFonts w:ascii="Arial" w:hAnsi="Arial" w:cs="Arial"/>
          <w:sz w:val="22"/>
          <w:szCs w:val="22"/>
        </w:rPr>
        <w:t>регион</w:t>
      </w:r>
      <w:r w:rsidR="00EB4248" w:rsidRPr="006B4BB7">
        <w:rPr>
          <w:rFonts w:ascii="Arial" w:hAnsi="Arial" w:cs="Arial"/>
          <w:sz w:val="22"/>
          <w:szCs w:val="22"/>
        </w:rPr>
        <w:t>, социалната и икономическата ситуация в Република България.</w:t>
      </w:r>
    </w:p>
    <w:p w:rsidR="00EB4248" w:rsidRPr="006B4BB7" w:rsidRDefault="00EB4248" w:rsidP="00F11052">
      <w:pPr>
        <w:pStyle w:val="xxmsonormal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6B4BB7">
        <w:rPr>
          <w:rFonts w:ascii="Arial" w:hAnsi="Arial" w:cs="Arial"/>
          <w:sz w:val="22"/>
          <w:szCs w:val="22"/>
        </w:rPr>
        <w:t xml:space="preserve">ПМДРА </w:t>
      </w:r>
      <w:r w:rsidR="000002A6">
        <w:rPr>
          <w:rFonts w:ascii="Arial" w:hAnsi="Arial" w:cs="Arial"/>
          <w:sz w:val="22"/>
          <w:szCs w:val="22"/>
        </w:rPr>
        <w:t>кореспондира с</w:t>
      </w:r>
      <w:r w:rsidRPr="006B4BB7">
        <w:rPr>
          <w:rFonts w:ascii="Arial" w:hAnsi="Arial" w:cs="Arial"/>
          <w:sz w:val="22"/>
          <w:szCs w:val="22"/>
        </w:rPr>
        <w:t xml:space="preserve"> призива на Европейската Комисия за трансформиране на ЕС към общество с модерна и ресурсно ефективна, отговорна икономика с постигнати нулеви нетни </w:t>
      </w:r>
      <w:r w:rsidRPr="006B4BB7">
        <w:rPr>
          <w:rFonts w:ascii="Arial" w:hAnsi="Arial" w:cs="Arial"/>
          <w:sz w:val="22"/>
          <w:szCs w:val="22"/>
        </w:rPr>
        <w:lastRenderedPageBreak/>
        <w:t xml:space="preserve">емисии до 2050 г., </w:t>
      </w:r>
      <w:r w:rsidR="00385231">
        <w:rPr>
          <w:rFonts w:ascii="Arial" w:hAnsi="Arial" w:cs="Arial"/>
          <w:sz w:val="22"/>
          <w:szCs w:val="22"/>
        </w:rPr>
        <w:t>заложен</w:t>
      </w:r>
      <w:r w:rsidRPr="006B4BB7">
        <w:rPr>
          <w:rFonts w:ascii="Arial" w:hAnsi="Arial" w:cs="Arial"/>
          <w:sz w:val="22"/>
          <w:szCs w:val="22"/>
        </w:rPr>
        <w:t xml:space="preserve"> в Стратегията за „Справедлив преход“ към нисковъглеродна икономика и Съобщението за Европейския зелен пакт.</w:t>
      </w:r>
    </w:p>
    <w:p w:rsidR="00EB4248" w:rsidRPr="006B4BB7" w:rsidRDefault="00EB4248" w:rsidP="00F11052">
      <w:pPr>
        <w:pStyle w:val="xxmsonormal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6B4BB7">
        <w:rPr>
          <w:rFonts w:ascii="Arial" w:hAnsi="Arial" w:cs="Arial"/>
          <w:sz w:val="22"/>
          <w:szCs w:val="22"/>
        </w:rPr>
        <w:t xml:space="preserve">Чрез предвидените сфери на подпомагане ПМДРА ще допринесе за изпълнението на </w:t>
      </w:r>
      <w:r w:rsidR="000D79A5" w:rsidRPr="006B4BB7">
        <w:rPr>
          <w:rFonts w:ascii="Arial" w:hAnsi="Arial" w:cs="Arial"/>
          <w:sz w:val="22"/>
          <w:szCs w:val="22"/>
        </w:rPr>
        <w:t xml:space="preserve">стратегически </w:t>
      </w:r>
      <w:r w:rsidRPr="006B4BB7">
        <w:rPr>
          <w:rFonts w:ascii="Arial" w:hAnsi="Arial" w:cs="Arial"/>
          <w:sz w:val="22"/>
          <w:szCs w:val="22"/>
        </w:rPr>
        <w:t>европейски документи като стратегиите за „Зеления пакт“, „От фермата до трапезата“, „Син растеж“ и „Стратегията</w:t>
      </w:r>
      <w:r w:rsidR="000002A6">
        <w:rPr>
          <w:rFonts w:ascii="Arial" w:hAnsi="Arial" w:cs="Arial"/>
          <w:sz w:val="22"/>
          <w:szCs w:val="22"/>
        </w:rPr>
        <w:t xml:space="preserve"> за биологичното разнообразие“.</w:t>
      </w:r>
    </w:p>
    <w:p w:rsidR="00EB4248" w:rsidRPr="006B4BB7" w:rsidRDefault="00EB4248" w:rsidP="00F11052">
      <w:pPr>
        <w:pStyle w:val="xxmsonormal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6B4BB7">
        <w:rPr>
          <w:rFonts w:ascii="Arial" w:hAnsi="Arial" w:cs="Arial"/>
          <w:sz w:val="22"/>
          <w:szCs w:val="22"/>
        </w:rPr>
        <w:t xml:space="preserve">През програмен </w:t>
      </w:r>
      <w:r w:rsidR="000002A6">
        <w:rPr>
          <w:rFonts w:ascii="Arial" w:hAnsi="Arial" w:cs="Arial"/>
          <w:sz w:val="22"/>
          <w:szCs w:val="22"/>
        </w:rPr>
        <w:t xml:space="preserve">период 2021-2027 г. </w:t>
      </w:r>
      <w:r w:rsidRPr="006B4BB7">
        <w:rPr>
          <w:rFonts w:ascii="Arial" w:hAnsi="Arial" w:cs="Arial"/>
          <w:sz w:val="22"/>
          <w:szCs w:val="22"/>
        </w:rPr>
        <w:t>ПМДРА ще изпълнява две от целите на политиката</w:t>
      </w:r>
      <w:r w:rsidR="00385231">
        <w:rPr>
          <w:rFonts w:ascii="Arial" w:hAnsi="Arial" w:cs="Arial"/>
          <w:sz w:val="22"/>
          <w:szCs w:val="22"/>
        </w:rPr>
        <w:t xml:space="preserve"> на сближаване</w:t>
      </w:r>
      <w:r w:rsidRPr="006B4BB7">
        <w:rPr>
          <w:rFonts w:ascii="Arial" w:hAnsi="Arial" w:cs="Arial"/>
          <w:sz w:val="22"/>
          <w:szCs w:val="22"/>
        </w:rPr>
        <w:t xml:space="preserve"> на ЕК (ЦП):</w:t>
      </w:r>
    </w:p>
    <w:p w:rsidR="00EB4248" w:rsidRPr="006B4BB7" w:rsidRDefault="00E3249F" w:rsidP="00E3249F">
      <w:pPr>
        <w:pStyle w:val="ListParagraph"/>
        <w:shd w:val="clear" w:color="auto" w:fill="FFFFFF"/>
        <w:spacing w:before="120" w:after="120" w:line="240" w:lineRule="auto"/>
        <w:ind w:left="0" w:firstLine="720"/>
        <w:contextualSpacing w:val="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- </w:t>
      </w:r>
      <w:r w:rsidR="00EB4248" w:rsidRPr="006B4BB7">
        <w:rPr>
          <w:rFonts w:ascii="Arial" w:eastAsia="Times New Roman" w:hAnsi="Arial" w:cs="Arial"/>
          <w:lang w:eastAsia="en-GB"/>
        </w:rPr>
        <w:t xml:space="preserve">ЦП 2 „По-зелена, нисковъглеродна Европа чрез насърчаване на чист и справедлив енергиен преход, зелени и сини инвестиции, кръгова икономика, приспособяване към изменението на климата и превенция и управление на риска“ и </w:t>
      </w:r>
    </w:p>
    <w:p w:rsidR="00EB4248" w:rsidRDefault="00E3249F" w:rsidP="00E3249F">
      <w:pPr>
        <w:pStyle w:val="ListParagraph"/>
        <w:shd w:val="clear" w:color="auto" w:fill="FFFFFF"/>
        <w:spacing w:before="120" w:after="120" w:line="240" w:lineRule="auto"/>
        <w:ind w:left="0" w:firstLine="720"/>
        <w:contextualSpacing w:val="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- </w:t>
      </w:r>
      <w:r w:rsidR="00EB4248" w:rsidRPr="006B4BB7">
        <w:rPr>
          <w:rFonts w:ascii="Arial" w:eastAsia="Times New Roman" w:hAnsi="Arial" w:cs="Arial"/>
          <w:lang w:eastAsia="en-GB"/>
        </w:rPr>
        <w:t>ЦП 5 „Европа по-близо до гражданите чрез насърчаване на устойчивото и интегрирано развитие на градските, селските и крайбрежните райони и на местните инициативи“.</w:t>
      </w:r>
    </w:p>
    <w:p w:rsidR="003B5F52" w:rsidRPr="00E3249F" w:rsidRDefault="003B5F52" w:rsidP="00E3249F">
      <w:pPr>
        <w:pStyle w:val="ListParagraph"/>
        <w:shd w:val="clear" w:color="auto" w:fill="EEECE1" w:themeFill="background2"/>
        <w:spacing w:before="120" w:after="120" w:line="240" w:lineRule="auto"/>
        <w:ind w:left="0" w:firstLine="450"/>
        <w:contextualSpacing w:val="0"/>
        <w:jc w:val="both"/>
        <w:rPr>
          <w:rFonts w:ascii="Arial" w:eastAsia="Times New Roman" w:hAnsi="Arial" w:cs="Arial"/>
          <w:b/>
          <w:lang w:eastAsia="en-GB"/>
        </w:rPr>
      </w:pPr>
      <w:r w:rsidRPr="00E3249F">
        <w:rPr>
          <w:rFonts w:ascii="Arial" w:eastAsia="Times New Roman" w:hAnsi="Arial" w:cs="Arial"/>
          <w:b/>
          <w:lang w:eastAsia="en-GB"/>
        </w:rPr>
        <w:t>б) Период на действие и етапи на изпълнение на програмата</w:t>
      </w:r>
      <w:r w:rsidR="00E3249F">
        <w:rPr>
          <w:rFonts w:ascii="Arial" w:eastAsia="Times New Roman" w:hAnsi="Arial" w:cs="Arial"/>
          <w:b/>
          <w:lang w:eastAsia="en-GB"/>
        </w:rPr>
        <w:t>;</w:t>
      </w:r>
    </w:p>
    <w:p w:rsidR="00EB4248" w:rsidRDefault="00EB4248" w:rsidP="00F11052">
      <w:pPr>
        <w:spacing w:before="120" w:after="120" w:line="240" w:lineRule="auto"/>
        <w:jc w:val="both"/>
        <w:rPr>
          <w:rFonts w:ascii="Arial" w:eastAsia="Times New Roman" w:hAnsi="Arial" w:cs="Arial"/>
          <w:lang w:eastAsia="bg-BG"/>
        </w:rPr>
      </w:pPr>
      <w:bookmarkStart w:id="3" w:name="bookmark3"/>
      <w:bookmarkEnd w:id="1"/>
      <w:r w:rsidRPr="006B4BB7">
        <w:rPr>
          <w:rFonts w:ascii="Arial" w:eastAsia="Times New Roman" w:hAnsi="Arial" w:cs="Arial"/>
          <w:lang w:eastAsia="bg-BG"/>
        </w:rPr>
        <w:t xml:space="preserve">ПМДРА е изготвена за периода 2021-2027 г. с допустимост на разходите между </w:t>
      </w:r>
      <w:r w:rsidRPr="00E3249F">
        <w:rPr>
          <w:rFonts w:ascii="Arial" w:eastAsia="Times New Roman" w:hAnsi="Arial" w:cs="Arial"/>
          <w:lang w:eastAsia="bg-BG"/>
        </w:rPr>
        <w:t>01.01.2021 г. и 31.12.2029 г.</w:t>
      </w:r>
      <w:r w:rsidR="00385231">
        <w:rPr>
          <w:rFonts w:ascii="Arial" w:eastAsia="Times New Roman" w:hAnsi="Arial" w:cs="Arial"/>
          <w:lang w:eastAsia="bg-BG"/>
        </w:rPr>
        <w:t xml:space="preserve">, съгласно чл. 63 на </w:t>
      </w:r>
      <w:r w:rsidR="00385231" w:rsidRPr="00385231">
        <w:rPr>
          <w:rFonts w:ascii="Arial" w:eastAsia="Times New Roman" w:hAnsi="Arial" w:cs="Arial"/>
          <w:lang w:eastAsia="bg-BG"/>
        </w:rPr>
        <w:t>Регламент 2021/1139</w:t>
      </w:r>
      <w:r w:rsidR="00385231">
        <w:rPr>
          <w:rFonts w:ascii="Arial" w:eastAsia="Times New Roman" w:hAnsi="Arial" w:cs="Arial"/>
          <w:lang w:eastAsia="bg-BG"/>
        </w:rPr>
        <w:t>.</w:t>
      </w:r>
    </w:p>
    <w:p w:rsidR="00E3249F" w:rsidRPr="00E3249F" w:rsidRDefault="00E3249F" w:rsidP="00E3249F">
      <w:pPr>
        <w:shd w:val="clear" w:color="auto" w:fill="EEECE1" w:themeFill="background2"/>
        <w:spacing w:before="120" w:after="120" w:line="240" w:lineRule="auto"/>
        <w:ind w:firstLine="450"/>
        <w:jc w:val="both"/>
        <w:rPr>
          <w:rFonts w:ascii="Arial" w:eastAsia="Times New Roman" w:hAnsi="Arial" w:cs="Arial"/>
          <w:b/>
          <w:lang w:eastAsia="bg-BG"/>
        </w:rPr>
      </w:pPr>
      <w:r w:rsidRPr="00E3249F">
        <w:rPr>
          <w:rFonts w:ascii="Arial" w:eastAsia="Times New Roman" w:hAnsi="Arial" w:cs="Arial"/>
          <w:b/>
          <w:lang w:eastAsia="bg-BG"/>
        </w:rPr>
        <w:t>в) Териториален обхват;</w:t>
      </w:r>
    </w:p>
    <w:p w:rsidR="00EB4248" w:rsidRDefault="00EB4248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iCs/>
          <w:lang w:eastAsia="bg-BG" w:bidi="bg-BG"/>
        </w:rPr>
      </w:pPr>
      <w:bookmarkStart w:id="4" w:name="bookmark4"/>
      <w:bookmarkEnd w:id="3"/>
      <w:r w:rsidRPr="006B4BB7">
        <w:rPr>
          <w:rFonts w:ascii="Arial" w:eastAsia="Times New Roman" w:hAnsi="Arial" w:cs="Arial"/>
          <w:iCs/>
          <w:lang w:eastAsia="bg-BG" w:bidi="bg-BG"/>
        </w:rPr>
        <w:t>Териториалният обхват на ПМДРА 2021-2027 г. е на територията на Република България.</w:t>
      </w:r>
    </w:p>
    <w:p w:rsidR="00E3249F" w:rsidRPr="006B4BB7" w:rsidRDefault="00E3249F" w:rsidP="00E3249F">
      <w:pPr>
        <w:widowControl w:val="0"/>
        <w:shd w:val="clear" w:color="auto" w:fill="EEECE1" w:themeFill="background2"/>
        <w:spacing w:before="120" w:after="120" w:line="240" w:lineRule="auto"/>
        <w:ind w:firstLine="450"/>
        <w:jc w:val="both"/>
        <w:rPr>
          <w:rFonts w:ascii="Arial" w:eastAsia="Times New Roman" w:hAnsi="Arial" w:cs="Arial"/>
          <w:iCs/>
          <w:lang w:eastAsia="bg-BG" w:bidi="bg-BG"/>
        </w:rPr>
      </w:pPr>
      <w:r>
        <w:rPr>
          <w:rFonts w:ascii="Arial" w:eastAsia="Times New Roman" w:hAnsi="Arial" w:cs="Arial"/>
          <w:b/>
          <w:bCs/>
          <w:lang w:eastAsia="bg-BG" w:bidi="bg-BG"/>
        </w:rPr>
        <w:t xml:space="preserve">г) 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 xml:space="preserve">Засегнати елементи от </w:t>
      </w:r>
      <w:r>
        <w:rPr>
          <w:rFonts w:ascii="Arial" w:eastAsia="Times New Roman" w:hAnsi="Arial" w:cs="Arial"/>
          <w:b/>
          <w:bCs/>
          <w:lang w:eastAsia="bg-BG" w:bidi="bg-BG"/>
        </w:rPr>
        <w:t>Националната екологична мрежа (НЕМ);</w:t>
      </w:r>
    </w:p>
    <w:bookmarkEnd w:id="4"/>
    <w:p w:rsidR="00EB4248" w:rsidRDefault="00EB4248" w:rsidP="00F11052">
      <w:pPr>
        <w:pStyle w:val="xxmsonormal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6B4BB7">
        <w:rPr>
          <w:rFonts w:ascii="Arial" w:hAnsi="Arial" w:cs="Arial"/>
          <w:sz w:val="22"/>
          <w:szCs w:val="22"/>
        </w:rPr>
        <w:t>ПМДР</w:t>
      </w:r>
      <w:r w:rsidR="00E3249F">
        <w:rPr>
          <w:rFonts w:ascii="Arial" w:hAnsi="Arial" w:cs="Arial"/>
          <w:sz w:val="22"/>
          <w:szCs w:val="22"/>
        </w:rPr>
        <w:t>А 2021-2027 г. засяга защитени</w:t>
      </w:r>
      <w:r w:rsidRPr="006B4BB7">
        <w:rPr>
          <w:rFonts w:ascii="Arial" w:hAnsi="Arial" w:cs="Arial"/>
          <w:sz w:val="22"/>
          <w:szCs w:val="22"/>
        </w:rPr>
        <w:t xml:space="preserve"> зони от мрежата НАТУРА 2000, </w:t>
      </w:r>
      <w:r w:rsidR="00385231">
        <w:rPr>
          <w:rFonts w:ascii="Arial" w:hAnsi="Arial" w:cs="Arial"/>
          <w:sz w:val="22"/>
          <w:szCs w:val="22"/>
        </w:rPr>
        <w:t>включително</w:t>
      </w:r>
      <w:r w:rsidRPr="006B4BB7">
        <w:rPr>
          <w:rFonts w:ascii="Arial" w:hAnsi="Arial" w:cs="Arial"/>
          <w:sz w:val="22"/>
          <w:szCs w:val="22"/>
        </w:rPr>
        <w:t xml:space="preserve"> част</w:t>
      </w:r>
      <w:r w:rsidR="00E3249F">
        <w:rPr>
          <w:rFonts w:ascii="Arial" w:hAnsi="Arial" w:cs="Arial"/>
          <w:sz w:val="22"/>
          <w:szCs w:val="22"/>
        </w:rPr>
        <w:t>и от акваторията на Черно море.</w:t>
      </w:r>
    </w:p>
    <w:p w:rsidR="00E3249F" w:rsidRPr="006B4BB7" w:rsidRDefault="00E3249F" w:rsidP="00E3249F">
      <w:pPr>
        <w:pStyle w:val="xxmsonormal"/>
        <w:shd w:val="clear" w:color="auto" w:fill="EEECE1" w:themeFill="background2"/>
        <w:spacing w:before="120" w:beforeAutospacing="0" w:after="120" w:afterAutospacing="0"/>
        <w:ind w:firstLine="450"/>
        <w:jc w:val="both"/>
        <w:rPr>
          <w:rFonts w:ascii="Arial" w:hAnsi="Arial" w:cs="Arial"/>
          <w:sz w:val="22"/>
          <w:szCs w:val="22"/>
        </w:rPr>
      </w:pPr>
      <w:r w:rsidRPr="00E3249F">
        <w:rPr>
          <w:rFonts w:ascii="Arial" w:hAnsi="Arial" w:cs="Arial"/>
          <w:b/>
          <w:sz w:val="22"/>
          <w:szCs w:val="22"/>
        </w:rPr>
        <w:t>д)</w:t>
      </w:r>
      <w:r>
        <w:rPr>
          <w:rFonts w:ascii="Arial" w:hAnsi="Arial" w:cs="Arial"/>
          <w:sz w:val="22"/>
          <w:szCs w:val="22"/>
        </w:rPr>
        <w:t xml:space="preserve"> </w:t>
      </w:r>
      <w:r w:rsidRPr="006B4BB7">
        <w:rPr>
          <w:rFonts w:ascii="Arial" w:hAnsi="Arial" w:cs="Arial"/>
          <w:b/>
          <w:bCs/>
          <w:sz w:val="22"/>
          <w:szCs w:val="22"/>
          <w:lang w:bidi="bg-BG"/>
        </w:rPr>
        <w:t>Основни цели на програмата</w:t>
      </w:r>
      <w:r>
        <w:rPr>
          <w:rFonts w:ascii="Arial" w:hAnsi="Arial" w:cs="Arial"/>
          <w:b/>
          <w:bCs/>
          <w:sz w:val="22"/>
          <w:szCs w:val="22"/>
          <w:lang w:bidi="bg-BG"/>
        </w:rPr>
        <w:t>;</w:t>
      </w:r>
    </w:p>
    <w:p w:rsidR="00EB4248" w:rsidRPr="00E3249F" w:rsidRDefault="00EB4248" w:rsidP="00F11052">
      <w:pPr>
        <w:pStyle w:val="xxmsonormal"/>
        <w:spacing w:before="120" w:beforeAutospacing="0" w:after="12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E3249F">
        <w:rPr>
          <w:rFonts w:ascii="Arial" w:hAnsi="Arial" w:cs="Arial"/>
          <w:sz w:val="22"/>
          <w:szCs w:val="22"/>
          <w:u w:val="single"/>
        </w:rPr>
        <w:t>ПМДРА 2021-2027 г. включва следните специфични цели</w:t>
      </w:r>
      <w:r w:rsidR="00E3249F">
        <w:rPr>
          <w:rFonts w:ascii="Arial" w:hAnsi="Arial" w:cs="Arial"/>
          <w:sz w:val="22"/>
          <w:szCs w:val="22"/>
          <w:u w:val="single"/>
        </w:rPr>
        <w:t xml:space="preserve"> (СЦ)</w:t>
      </w:r>
      <w:r w:rsidRPr="00E3249F">
        <w:rPr>
          <w:rFonts w:ascii="Arial" w:hAnsi="Arial" w:cs="Arial"/>
          <w:sz w:val="22"/>
          <w:szCs w:val="22"/>
          <w:u w:val="single"/>
        </w:rPr>
        <w:t>:</w:t>
      </w:r>
    </w:p>
    <w:p w:rsidR="00EB4248" w:rsidRPr="006B4BB7" w:rsidRDefault="00EB4248" w:rsidP="00362C93">
      <w:pPr>
        <w:pStyle w:val="xxmsonormal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6B4BB7">
        <w:rPr>
          <w:rFonts w:ascii="Arial" w:hAnsi="Arial" w:cs="Arial"/>
          <w:sz w:val="22"/>
          <w:szCs w:val="22"/>
        </w:rPr>
        <w:t>С</w:t>
      </w:r>
      <w:r w:rsidR="00E3249F">
        <w:rPr>
          <w:rFonts w:ascii="Arial" w:hAnsi="Arial" w:cs="Arial"/>
          <w:sz w:val="22"/>
          <w:szCs w:val="22"/>
        </w:rPr>
        <w:t xml:space="preserve">Ц </w:t>
      </w:r>
      <w:r w:rsidRPr="006B4BB7">
        <w:rPr>
          <w:rFonts w:ascii="Arial" w:hAnsi="Arial" w:cs="Arial"/>
          <w:sz w:val="22"/>
          <w:szCs w:val="22"/>
        </w:rPr>
        <w:t>1.1: Укрепване на икономически, социално и екологично устойчиви риболовни дейности.</w:t>
      </w:r>
    </w:p>
    <w:p w:rsidR="00EB4248" w:rsidRPr="006B4BB7" w:rsidRDefault="00E3249F" w:rsidP="00362C93">
      <w:pPr>
        <w:pStyle w:val="xxmsonormal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СЦ</w:t>
      </w:r>
      <w:r w:rsidR="00EB4248" w:rsidRPr="006B4BB7">
        <w:rPr>
          <w:rFonts w:ascii="Arial" w:hAnsi="Arial" w:cs="Arial"/>
          <w:sz w:val="22"/>
          <w:szCs w:val="22"/>
        </w:rPr>
        <w:t xml:space="preserve"> 1.2: Повишаване на енергийната ефективност и намаляване на емисиите на CO</w:t>
      </w:r>
      <w:r w:rsidR="00EB4248" w:rsidRPr="006B4BB7">
        <w:rPr>
          <w:rFonts w:ascii="Arial" w:hAnsi="Arial" w:cs="Arial"/>
          <w:sz w:val="22"/>
          <w:szCs w:val="22"/>
          <w:vertAlign w:val="subscript"/>
        </w:rPr>
        <w:t>2</w:t>
      </w:r>
      <w:r w:rsidR="00EB4248" w:rsidRPr="00385231">
        <w:rPr>
          <w:rFonts w:ascii="Arial" w:hAnsi="Arial" w:cs="Arial"/>
          <w:sz w:val="22"/>
          <w:szCs w:val="22"/>
        </w:rPr>
        <w:t>.</w:t>
      </w:r>
    </w:p>
    <w:p w:rsidR="00EB4248" w:rsidRPr="006B4BB7" w:rsidRDefault="00E3249F" w:rsidP="00362C93">
      <w:pPr>
        <w:pStyle w:val="xxmsonormal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СЦ</w:t>
      </w:r>
      <w:r w:rsidR="00EB4248" w:rsidRPr="006B4BB7">
        <w:rPr>
          <w:rFonts w:ascii="Arial" w:hAnsi="Arial" w:cs="Arial"/>
          <w:sz w:val="22"/>
          <w:szCs w:val="22"/>
        </w:rPr>
        <w:t xml:space="preserve"> 1.3: Насърчаване на адаптирането на риболовния капацитет към възможностите за риболов и допринасяне за постигането на справедлив жизнен стандарт в случай на временно преустановяване на риболовните дейности.</w:t>
      </w:r>
    </w:p>
    <w:p w:rsidR="00EB4248" w:rsidRPr="006B4BB7" w:rsidRDefault="00E3249F" w:rsidP="00362C93">
      <w:pPr>
        <w:pStyle w:val="xxmsonormal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СЦ</w:t>
      </w:r>
      <w:r w:rsidR="00EB4248" w:rsidRPr="006B4BB7">
        <w:rPr>
          <w:rFonts w:ascii="Arial" w:hAnsi="Arial" w:cs="Arial"/>
          <w:sz w:val="22"/>
          <w:szCs w:val="22"/>
        </w:rPr>
        <w:t xml:space="preserve"> 1.4: Насърчаване на ефективен </w:t>
      </w:r>
      <w:r w:rsidR="002640A4">
        <w:rPr>
          <w:rFonts w:ascii="Arial" w:hAnsi="Arial" w:cs="Arial"/>
          <w:sz w:val="22"/>
          <w:szCs w:val="22"/>
        </w:rPr>
        <w:t xml:space="preserve">контрол </w:t>
      </w:r>
      <w:r w:rsidR="002640A4" w:rsidRPr="002640A4">
        <w:rPr>
          <w:rFonts w:ascii="Arial" w:hAnsi="Arial" w:cs="Arial"/>
          <w:sz w:val="22"/>
          <w:szCs w:val="22"/>
        </w:rPr>
        <w:t>и правоприлагане в областта на рибарството, включително борба с ННН риболова, както и на надеждни данни за вземането на решения, основани на знанието</w:t>
      </w:r>
      <w:r w:rsidR="00EB4248" w:rsidRPr="006B4BB7">
        <w:rPr>
          <w:rFonts w:ascii="Arial" w:hAnsi="Arial" w:cs="Arial"/>
          <w:sz w:val="22"/>
          <w:szCs w:val="22"/>
        </w:rPr>
        <w:t>.</w:t>
      </w:r>
    </w:p>
    <w:p w:rsidR="00EB4248" w:rsidRPr="006B4BB7" w:rsidRDefault="00E3249F" w:rsidP="00362C93">
      <w:pPr>
        <w:pStyle w:val="xxmsonormal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СЦ</w:t>
      </w:r>
      <w:r w:rsidR="00EB4248" w:rsidRPr="006B4BB7">
        <w:rPr>
          <w:rFonts w:ascii="Arial" w:hAnsi="Arial" w:cs="Arial"/>
          <w:sz w:val="22"/>
          <w:szCs w:val="22"/>
        </w:rPr>
        <w:t xml:space="preserve"> 1.5</w:t>
      </w:r>
      <w:r w:rsidR="002640A4" w:rsidRPr="002640A4">
        <w:t xml:space="preserve"> </w:t>
      </w:r>
      <w:r w:rsidR="002640A4">
        <w:rPr>
          <w:rFonts w:ascii="Arial" w:hAnsi="Arial" w:cs="Arial"/>
          <w:sz w:val="22"/>
          <w:szCs w:val="22"/>
        </w:rPr>
        <w:t>Д</w:t>
      </w:r>
      <w:r w:rsidR="002640A4" w:rsidRPr="002640A4">
        <w:rPr>
          <w:rFonts w:ascii="Arial" w:hAnsi="Arial" w:cs="Arial"/>
          <w:sz w:val="22"/>
          <w:szCs w:val="22"/>
        </w:rPr>
        <w:t>опринасяне за защитата и възстановяването на водното биологично разнообразие и на водните екосистеми</w:t>
      </w:r>
      <w:r w:rsidR="00EB4248" w:rsidRPr="006B4BB7">
        <w:rPr>
          <w:rFonts w:ascii="Arial" w:hAnsi="Arial" w:cs="Arial"/>
          <w:sz w:val="22"/>
          <w:szCs w:val="22"/>
        </w:rPr>
        <w:t>.</w:t>
      </w:r>
    </w:p>
    <w:p w:rsidR="00EB4248" w:rsidRPr="006B4BB7" w:rsidRDefault="00362C93" w:rsidP="00362C93">
      <w:pPr>
        <w:pStyle w:val="xxmsonormal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СЦ</w:t>
      </w:r>
      <w:r w:rsidR="00EB4248" w:rsidRPr="006B4BB7">
        <w:rPr>
          <w:rFonts w:ascii="Arial" w:hAnsi="Arial" w:cs="Arial"/>
          <w:sz w:val="22"/>
          <w:szCs w:val="22"/>
        </w:rPr>
        <w:t xml:space="preserve"> 2.1: Насърчаване на устойчивите дейности, свързани с акваку</w:t>
      </w:r>
      <w:r>
        <w:rPr>
          <w:rFonts w:ascii="Arial" w:hAnsi="Arial" w:cs="Arial"/>
          <w:sz w:val="22"/>
          <w:szCs w:val="22"/>
        </w:rPr>
        <w:t>л</w:t>
      </w:r>
      <w:r w:rsidR="00EB4248" w:rsidRPr="006B4BB7">
        <w:rPr>
          <w:rFonts w:ascii="Arial" w:hAnsi="Arial" w:cs="Arial"/>
          <w:sz w:val="22"/>
          <w:szCs w:val="22"/>
        </w:rPr>
        <w:t>турите, по-специално чрез укрепване на конкурентоспособността на производството на аквакултури, като същевременно се гарантира, че дейностите са екологично устойчиви в дългосрочен план.</w:t>
      </w:r>
    </w:p>
    <w:p w:rsidR="00EB4248" w:rsidRPr="006B4BB7" w:rsidRDefault="00362C93" w:rsidP="00362C93">
      <w:pPr>
        <w:pStyle w:val="xxmsonormal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СЦ </w:t>
      </w:r>
      <w:r w:rsidR="00EB4248" w:rsidRPr="006B4BB7">
        <w:rPr>
          <w:rFonts w:ascii="Arial" w:hAnsi="Arial" w:cs="Arial"/>
          <w:sz w:val="22"/>
          <w:szCs w:val="22"/>
        </w:rPr>
        <w:t xml:space="preserve">2.2: Насърчаване </w:t>
      </w:r>
      <w:r w:rsidR="002640A4" w:rsidRPr="002640A4">
        <w:rPr>
          <w:rFonts w:ascii="Arial" w:hAnsi="Arial" w:cs="Arial"/>
          <w:sz w:val="22"/>
          <w:szCs w:val="22"/>
        </w:rPr>
        <w:t>на предлагането на пазара, качеството и добавената стойност на продуктите от риболов и аквакултури, както и преработването на тези продукти</w:t>
      </w:r>
      <w:r>
        <w:rPr>
          <w:rFonts w:ascii="Arial" w:hAnsi="Arial" w:cs="Arial"/>
          <w:sz w:val="22"/>
          <w:szCs w:val="22"/>
        </w:rPr>
        <w:t>.</w:t>
      </w:r>
    </w:p>
    <w:p w:rsidR="00EB4248" w:rsidRPr="006B4BB7" w:rsidRDefault="00EB4248" w:rsidP="00362C93">
      <w:pPr>
        <w:pStyle w:val="xxmsonormal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6B4BB7">
        <w:rPr>
          <w:rFonts w:ascii="Arial" w:hAnsi="Arial" w:cs="Arial"/>
          <w:sz w:val="22"/>
          <w:szCs w:val="22"/>
        </w:rPr>
        <w:t>С</w:t>
      </w:r>
      <w:r w:rsidR="00362C93">
        <w:rPr>
          <w:rFonts w:ascii="Arial" w:hAnsi="Arial" w:cs="Arial"/>
          <w:sz w:val="22"/>
          <w:szCs w:val="22"/>
        </w:rPr>
        <w:t xml:space="preserve">Ц </w:t>
      </w:r>
      <w:r w:rsidRPr="006B4BB7">
        <w:rPr>
          <w:rFonts w:ascii="Arial" w:hAnsi="Arial" w:cs="Arial"/>
          <w:sz w:val="22"/>
          <w:szCs w:val="22"/>
        </w:rPr>
        <w:t>3.1: Интервенции, които доприна</w:t>
      </w:r>
      <w:r w:rsidR="002640A4">
        <w:rPr>
          <w:rFonts w:ascii="Arial" w:hAnsi="Arial" w:cs="Arial"/>
          <w:sz w:val="22"/>
          <w:szCs w:val="22"/>
        </w:rPr>
        <w:t xml:space="preserve">сят за осигуряването на условия </w:t>
      </w:r>
      <w:r w:rsidRPr="006B4BB7">
        <w:rPr>
          <w:rFonts w:ascii="Arial" w:hAnsi="Arial" w:cs="Arial"/>
          <w:sz w:val="22"/>
          <w:szCs w:val="22"/>
        </w:rPr>
        <w:t>за устойчива синя икономика в крайбрежните и вътрешните райони и за насърчаването на устойчивото развитие на общностите, занимаващи се с р</w:t>
      </w:r>
      <w:r w:rsidR="002640A4">
        <w:rPr>
          <w:rFonts w:ascii="Arial" w:hAnsi="Arial" w:cs="Arial"/>
          <w:sz w:val="22"/>
          <w:szCs w:val="22"/>
        </w:rPr>
        <w:t>иболов</w:t>
      </w:r>
      <w:r w:rsidRPr="006B4BB7">
        <w:rPr>
          <w:rFonts w:ascii="Arial" w:hAnsi="Arial" w:cs="Arial"/>
          <w:sz w:val="22"/>
          <w:szCs w:val="22"/>
        </w:rPr>
        <w:t xml:space="preserve"> и аквакултури.</w:t>
      </w:r>
    </w:p>
    <w:p w:rsidR="00EB4248" w:rsidRDefault="00EB4248" w:rsidP="00362C93">
      <w:pPr>
        <w:pStyle w:val="xxmsonormal"/>
        <w:spacing w:before="120" w:beforeAutospacing="0" w:after="120" w:afterAutospacing="0"/>
        <w:ind w:firstLine="720"/>
        <w:jc w:val="both"/>
        <w:rPr>
          <w:rFonts w:ascii="Arial" w:hAnsi="Arial" w:cs="Arial"/>
          <w:sz w:val="22"/>
          <w:szCs w:val="22"/>
        </w:rPr>
      </w:pPr>
      <w:r w:rsidRPr="006B4BB7">
        <w:rPr>
          <w:rFonts w:ascii="Arial" w:hAnsi="Arial" w:cs="Arial"/>
          <w:sz w:val="22"/>
          <w:szCs w:val="22"/>
        </w:rPr>
        <w:lastRenderedPageBreak/>
        <w:t>С</w:t>
      </w:r>
      <w:r w:rsidR="00362C93">
        <w:rPr>
          <w:rFonts w:ascii="Arial" w:hAnsi="Arial" w:cs="Arial"/>
          <w:sz w:val="22"/>
          <w:szCs w:val="22"/>
        </w:rPr>
        <w:t xml:space="preserve">Ц </w:t>
      </w:r>
      <w:r w:rsidRPr="006B4BB7">
        <w:rPr>
          <w:rFonts w:ascii="Arial" w:hAnsi="Arial" w:cs="Arial"/>
          <w:sz w:val="22"/>
          <w:szCs w:val="22"/>
        </w:rPr>
        <w:t xml:space="preserve">4.1: </w:t>
      </w:r>
      <w:r w:rsidR="002640A4">
        <w:rPr>
          <w:rFonts w:ascii="Arial" w:hAnsi="Arial" w:cs="Arial"/>
          <w:sz w:val="22"/>
          <w:szCs w:val="22"/>
        </w:rPr>
        <w:t>И</w:t>
      </w:r>
      <w:r w:rsidR="002640A4" w:rsidRPr="002640A4">
        <w:rPr>
          <w:rFonts w:ascii="Arial" w:hAnsi="Arial" w:cs="Arial"/>
          <w:sz w:val="22"/>
          <w:szCs w:val="22"/>
        </w:rPr>
        <w:t>нтервенции, които допринасят за укрепването на устойчивото стопанисване на моретата и океаните чрез насърчаване на знанията за морската среда, морското наблюдение или сътрудничеството в областта на бреговата охрана</w:t>
      </w:r>
      <w:r w:rsidRPr="006B4BB7">
        <w:rPr>
          <w:rFonts w:ascii="Arial" w:hAnsi="Arial" w:cs="Arial"/>
          <w:sz w:val="22"/>
          <w:szCs w:val="22"/>
        </w:rPr>
        <w:t>.</w:t>
      </w:r>
    </w:p>
    <w:p w:rsidR="00362C93" w:rsidRPr="006B4BB7" w:rsidRDefault="00362C93" w:rsidP="00362C93">
      <w:pPr>
        <w:pStyle w:val="xxmsonormal"/>
        <w:shd w:val="clear" w:color="auto" w:fill="EEECE1" w:themeFill="background2"/>
        <w:spacing w:before="120" w:beforeAutospacing="0" w:after="120" w:afterAutospacing="0"/>
        <w:ind w:firstLine="450"/>
        <w:jc w:val="both"/>
        <w:rPr>
          <w:rFonts w:ascii="Arial" w:hAnsi="Arial" w:cs="Arial"/>
          <w:sz w:val="22"/>
          <w:szCs w:val="22"/>
        </w:rPr>
      </w:pPr>
      <w:r w:rsidRPr="00362C93">
        <w:rPr>
          <w:rFonts w:ascii="Arial" w:hAnsi="Arial" w:cs="Arial"/>
          <w:b/>
          <w:sz w:val="22"/>
          <w:szCs w:val="22"/>
        </w:rPr>
        <w:t>е)</w:t>
      </w:r>
      <w:r>
        <w:rPr>
          <w:rFonts w:ascii="Arial" w:hAnsi="Arial" w:cs="Arial"/>
          <w:sz w:val="22"/>
          <w:szCs w:val="22"/>
        </w:rPr>
        <w:t xml:space="preserve"> </w:t>
      </w:r>
      <w:r w:rsidRPr="006B4BB7">
        <w:rPr>
          <w:rFonts w:ascii="Arial" w:hAnsi="Arial" w:cs="Arial"/>
          <w:b/>
          <w:bCs/>
          <w:sz w:val="22"/>
          <w:szCs w:val="22"/>
          <w:lang w:bidi="bg-BG"/>
        </w:rPr>
        <w:t>Финансиране на програмата</w:t>
      </w:r>
      <w:r>
        <w:rPr>
          <w:rFonts w:ascii="Arial" w:hAnsi="Arial" w:cs="Arial"/>
          <w:b/>
          <w:bCs/>
          <w:sz w:val="22"/>
          <w:szCs w:val="22"/>
          <w:lang w:bidi="bg-BG"/>
        </w:rPr>
        <w:t>;</w:t>
      </w:r>
    </w:p>
    <w:p w:rsidR="00EB4248" w:rsidRDefault="00EB4248" w:rsidP="00F11052">
      <w:pPr>
        <w:widowControl w:val="0"/>
        <w:spacing w:before="120" w:after="120" w:line="240" w:lineRule="auto"/>
        <w:jc w:val="both"/>
        <w:rPr>
          <w:rFonts w:ascii="Arial" w:eastAsia="Calibri" w:hAnsi="Arial" w:cs="Arial"/>
          <w:color w:val="000000"/>
          <w:lang w:bidi="bg-BG"/>
        </w:rPr>
      </w:pPr>
      <w:r w:rsidRPr="006B4BB7">
        <w:rPr>
          <w:rFonts w:ascii="Arial" w:eastAsia="Calibri" w:hAnsi="Arial" w:cs="Arial"/>
          <w:color w:val="000000"/>
          <w:lang w:bidi="bg-BG"/>
        </w:rPr>
        <w:t xml:space="preserve">ПМДРА </w:t>
      </w:r>
      <w:r w:rsidR="00362C93">
        <w:rPr>
          <w:rFonts w:ascii="Arial" w:eastAsia="Calibri" w:hAnsi="Arial" w:cs="Arial"/>
          <w:color w:val="000000"/>
          <w:lang w:bidi="bg-BG"/>
        </w:rPr>
        <w:t>2021-2027 г. ще бъде съ</w:t>
      </w:r>
      <w:r w:rsidRPr="006B4BB7">
        <w:rPr>
          <w:rFonts w:ascii="Arial" w:eastAsia="Calibri" w:hAnsi="Arial" w:cs="Arial"/>
          <w:color w:val="000000"/>
          <w:lang w:bidi="bg-BG"/>
        </w:rPr>
        <w:t>финансирана от ЕФМДРА и от държавния бюджет на Република България.</w:t>
      </w:r>
    </w:p>
    <w:p w:rsidR="00362C93" w:rsidRPr="006B4BB7" w:rsidRDefault="00362C93" w:rsidP="00362C93">
      <w:pPr>
        <w:widowControl w:val="0"/>
        <w:shd w:val="clear" w:color="auto" w:fill="EEECE1" w:themeFill="background2"/>
        <w:spacing w:before="120" w:after="120" w:line="240" w:lineRule="auto"/>
        <w:ind w:firstLine="450"/>
        <w:jc w:val="both"/>
        <w:rPr>
          <w:rFonts w:ascii="Arial" w:eastAsia="Calibri" w:hAnsi="Arial" w:cs="Arial"/>
          <w:color w:val="000000"/>
          <w:lang w:bidi="bg-BG"/>
        </w:rPr>
      </w:pPr>
      <w:r w:rsidRPr="00362C93">
        <w:rPr>
          <w:rFonts w:ascii="Arial" w:eastAsia="Calibri" w:hAnsi="Arial" w:cs="Arial"/>
          <w:b/>
          <w:color w:val="000000"/>
          <w:lang w:bidi="bg-BG"/>
        </w:rPr>
        <w:t>ж)</w:t>
      </w:r>
      <w:r>
        <w:rPr>
          <w:rFonts w:ascii="Arial" w:eastAsia="Calibri" w:hAnsi="Arial" w:cs="Arial"/>
          <w:color w:val="000000"/>
          <w:lang w:bidi="bg-BG"/>
        </w:rPr>
        <w:t xml:space="preserve"> 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>Срокове и етапи на изготвянето на програмата и наличие, нормативно регламентирано на изискване за обществено обсъждане или др. процедурна форма за участие на обществеността</w:t>
      </w:r>
      <w:r>
        <w:rPr>
          <w:rFonts w:ascii="Arial" w:eastAsia="Times New Roman" w:hAnsi="Arial" w:cs="Arial"/>
          <w:b/>
          <w:bCs/>
          <w:lang w:eastAsia="bg-BG" w:bidi="bg-BG"/>
        </w:rPr>
        <w:t>;</w:t>
      </w:r>
    </w:p>
    <w:p w:rsidR="00EB4248" w:rsidRPr="006B4BB7" w:rsidRDefault="00EB4248" w:rsidP="00F11052">
      <w:pPr>
        <w:spacing w:before="120" w:after="120" w:line="240" w:lineRule="auto"/>
        <w:jc w:val="both"/>
        <w:rPr>
          <w:rFonts w:ascii="Arial" w:eastAsia="Calibri" w:hAnsi="Arial" w:cs="Arial"/>
        </w:rPr>
      </w:pPr>
      <w:r w:rsidRPr="006B4BB7">
        <w:rPr>
          <w:rFonts w:ascii="Arial" w:eastAsia="Times New Roman" w:hAnsi="Arial" w:cs="Arial"/>
          <w:lang w:eastAsia="bg-BG"/>
        </w:rPr>
        <w:t xml:space="preserve">В процеса на подготовка на програмата се провеждат консултации с обществеността, заинтересованите орани и трети страни по реда на </w:t>
      </w:r>
      <w:r w:rsidRPr="006B4BB7">
        <w:rPr>
          <w:rFonts w:ascii="Arial" w:eastAsia="Calibri" w:hAnsi="Arial" w:cs="Arial"/>
        </w:rPr>
        <w:t xml:space="preserve">Наредбата за условията и реда за извършване на екологична оценка на планове и програми (в сила от 01.07.2004 г., приета с ПМС № 139 от 24.06.2004 </w:t>
      </w:r>
      <w:r w:rsidR="00362C93">
        <w:rPr>
          <w:rFonts w:ascii="Arial" w:eastAsia="Calibri" w:hAnsi="Arial" w:cs="Arial"/>
        </w:rPr>
        <w:t>г., посл. изм. ДВ. бр. 70 от 7 а</w:t>
      </w:r>
      <w:r w:rsidRPr="006B4BB7">
        <w:rPr>
          <w:rFonts w:ascii="Arial" w:eastAsia="Calibri" w:hAnsi="Arial" w:cs="Arial"/>
        </w:rPr>
        <w:t>вгуст 2020 г.).</w:t>
      </w:r>
    </w:p>
    <w:p w:rsidR="00EB4248" w:rsidRDefault="00EB4248" w:rsidP="00F11052">
      <w:pPr>
        <w:spacing w:before="120" w:after="120" w:line="240" w:lineRule="auto"/>
        <w:jc w:val="both"/>
        <w:rPr>
          <w:rFonts w:ascii="Arial" w:eastAsia="Times New Roman" w:hAnsi="Arial" w:cs="Arial"/>
          <w:lang w:eastAsia="bg-BG"/>
        </w:rPr>
      </w:pPr>
      <w:r w:rsidRPr="006B4BB7">
        <w:rPr>
          <w:rFonts w:ascii="Arial" w:eastAsia="Times New Roman" w:hAnsi="Arial" w:cs="Arial"/>
          <w:lang w:eastAsia="bg-BG"/>
        </w:rPr>
        <w:t>В изпълнение на чл. 14, ал. 2 от ПМС № 142/2019 г. ще бъде проведено обществено обсъждане.</w:t>
      </w:r>
    </w:p>
    <w:p w:rsidR="00CC7F0C" w:rsidRPr="006B4BB7" w:rsidRDefault="00CC7F0C" w:rsidP="00CC7F0C">
      <w:pPr>
        <w:widowControl w:val="0"/>
        <w:shd w:val="clear" w:color="auto" w:fill="D9E2F3"/>
        <w:tabs>
          <w:tab w:val="left" w:pos="368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bg-BG" w:bidi="bg-BG"/>
        </w:rPr>
      </w:pPr>
      <w:r w:rsidRPr="00CC7F0C">
        <w:rPr>
          <w:rFonts w:ascii="Arial" w:eastAsia="Times New Roman" w:hAnsi="Arial" w:cs="Arial"/>
          <w:b/>
          <w:lang w:eastAsia="bg-BG"/>
        </w:rPr>
        <w:t>3.</w:t>
      </w:r>
      <w:r>
        <w:rPr>
          <w:rFonts w:ascii="Arial" w:eastAsia="Times New Roman" w:hAnsi="Arial" w:cs="Arial"/>
          <w:lang w:eastAsia="bg-BG"/>
        </w:rPr>
        <w:t xml:space="preserve"> 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>Информация за органа, отговорен за прилагането на програмата</w:t>
      </w:r>
      <w:r>
        <w:rPr>
          <w:rFonts w:ascii="Arial" w:eastAsia="Times New Roman" w:hAnsi="Arial" w:cs="Arial"/>
          <w:b/>
          <w:bCs/>
          <w:lang w:eastAsia="bg-BG" w:bidi="bg-BG"/>
        </w:rPr>
        <w:t>.</w:t>
      </w:r>
    </w:p>
    <w:p w:rsidR="00EB4248" w:rsidRDefault="00EB4248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 w:rsidRPr="006B4BB7">
        <w:rPr>
          <w:rFonts w:ascii="Arial" w:eastAsia="Times New Roman" w:hAnsi="Arial" w:cs="Arial"/>
          <w:lang w:eastAsia="bg-BG" w:bidi="bg-BG"/>
        </w:rPr>
        <w:t xml:space="preserve">Отговорен орган за прилагането на програмата като Управляващ орган е </w:t>
      </w:r>
      <w:r w:rsidR="003E78CA">
        <w:rPr>
          <w:rFonts w:ascii="Arial" w:eastAsia="Times New Roman" w:hAnsi="Arial" w:cs="Arial"/>
          <w:lang w:eastAsia="bg-BG" w:bidi="bg-BG"/>
        </w:rPr>
        <w:t xml:space="preserve">дирекция Морско дело и рибарство на </w:t>
      </w:r>
      <w:r w:rsidRPr="006B4BB7">
        <w:rPr>
          <w:rFonts w:ascii="Arial" w:eastAsia="Times New Roman" w:hAnsi="Arial" w:cs="Arial"/>
          <w:lang w:eastAsia="bg-BG" w:bidi="bg-BG"/>
        </w:rPr>
        <w:t>Министерство на земе</w:t>
      </w:r>
      <w:r w:rsidR="002640A4">
        <w:rPr>
          <w:rFonts w:ascii="Arial" w:eastAsia="Times New Roman" w:hAnsi="Arial" w:cs="Arial"/>
          <w:lang w:eastAsia="bg-BG" w:bidi="bg-BG"/>
        </w:rPr>
        <w:t>делието</w:t>
      </w:r>
      <w:r w:rsidRPr="006B4BB7">
        <w:rPr>
          <w:rFonts w:ascii="Arial" w:eastAsia="Times New Roman" w:hAnsi="Arial" w:cs="Arial"/>
          <w:lang w:eastAsia="bg-BG" w:bidi="bg-BG"/>
        </w:rPr>
        <w:t>.</w:t>
      </w:r>
    </w:p>
    <w:p w:rsidR="00CC7F0C" w:rsidRPr="00CC7F0C" w:rsidRDefault="00CC7F0C" w:rsidP="00CC7F0C">
      <w:pPr>
        <w:widowControl w:val="0"/>
        <w:shd w:val="clear" w:color="auto" w:fill="D9E2F3"/>
        <w:tabs>
          <w:tab w:val="left" w:pos="368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val="en-US" w:eastAsia="bg-BG" w:bidi="bg-BG"/>
        </w:rPr>
      </w:pPr>
      <w:r w:rsidRPr="00CC7F0C">
        <w:rPr>
          <w:rFonts w:ascii="Arial" w:eastAsia="Times New Roman" w:hAnsi="Arial" w:cs="Arial"/>
          <w:b/>
          <w:lang w:eastAsia="bg-BG" w:bidi="bg-BG"/>
        </w:rPr>
        <w:t xml:space="preserve">4. 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>Орган за приемане/одобряване/утвърждаване на програмата</w:t>
      </w:r>
      <w:r>
        <w:rPr>
          <w:rFonts w:ascii="Arial" w:eastAsia="Times New Roman" w:hAnsi="Arial" w:cs="Arial"/>
          <w:b/>
          <w:bCs/>
          <w:lang w:eastAsia="bg-BG" w:bidi="bg-BG"/>
        </w:rPr>
        <w:t>.</w:t>
      </w:r>
    </w:p>
    <w:p w:rsidR="003E78CA" w:rsidRDefault="003E78CA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 w:rsidRPr="003E78CA">
        <w:rPr>
          <w:rFonts w:ascii="Arial" w:eastAsia="Times New Roman" w:hAnsi="Arial" w:cs="Arial"/>
          <w:lang w:eastAsia="bg-BG" w:bidi="bg-BG"/>
        </w:rPr>
        <w:t>Одобряването на ПМДРА е в компетенциите на Министерски съвет на национално ниво и на Европейската комисия за окончателното одобряване на програмата.</w:t>
      </w:r>
    </w:p>
    <w:p w:rsidR="003E78CA" w:rsidRDefault="003E78CA" w:rsidP="003E78CA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 w:rsidRPr="006B4BB7">
        <w:rPr>
          <w:rFonts w:ascii="Arial" w:eastAsia="Times New Roman" w:hAnsi="Arial" w:cs="Arial"/>
          <w:lang w:eastAsia="bg-BG" w:bidi="bg-BG"/>
        </w:rPr>
        <w:t>Редът за разработване на проектите на оперативни програми за програмен период 2021–2027 г., тяхното внасяне, разглеждане и одобрение на национално ниво е разписан в ПМС № 142/2019 г. На национално ниво проектите на програми се обсъждат от Съвета за координация при управлението на средствата от Европейския съюз и се одобряват от Министерския съвет, преди изпращането им за одобрение от Европейската комисия.</w:t>
      </w:r>
    </w:p>
    <w:p w:rsidR="00EB4248" w:rsidRDefault="002640A4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>ПМДРА</w:t>
      </w:r>
      <w:r w:rsidR="00EB4248" w:rsidRPr="006B4BB7">
        <w:rPr>
          <w:rFonts w:ascii="Arial" w:eastAsia="Times New Roman" w:hAnsi="Arial" w:cs="Arial"/>
          <w:lang w:eastAsia="bg-BG" w:bidi="bg-BG"/>
        </w:rPr>
        <w:t xml:space="preserve"> се одобрява от</w:t>
      </w:r>
      <w:r w:rsidR="00EB4248" w:rsidRPr="006B4BB7">
        <w:rPr>
          <w:rFonts w:ascii="Arial" w:eastAsia="Times New Roman" w:hAnsi="Arial" w:cs="Arial"/>
          <w:lang w:val="en-GB" w:eastAsia="bg-BG" w:bidi="bg-BG"/>
        </w:rPr>
        <w:t xml:space="preserve"> </w:t>
      </w:r>
      <w:r w:rsidR="00EB4248" w:rsidRPr="006B4BB7">
        <w:rPr>
          <w:rFonts w:ascii="Arial" w:eastAsia="Times New Roman" w:hAnsi="Arial" w:cs="Arial"/>
          <w:lang w:eastAsia="bg-BG" w:bidi="bg-BG"/>
        </w:rPr>
        <w:t>Европейската комисия</w:t>
      </w:r>
      <w:r w:rsidR="008137D0">
        <w:rPr>
          <w:rFonts w:ascii="Arial" w:eastAsia="Times New Roman" w:hAnsi="Arial" w:cs="Arial"/>
          <w:lang w:eastAsia="bg-BG" w:bidi="bg-BG"/>
        </w:rPr>
        <w:t xml:space="preserve">, съгласно чл. 23 на </w:t>
      </w:r>
      <w:r w:rsidR="008137D0" w:rsidRPr="008137D0">
        <w:rPr>
          <w:rFonts w:ascii="Arial" w:eastAsia="Times New Roman" w:hAnsi="Arial" w:cs="Arial"/>
          <w:lang w:eastAsia="bg-BG" w:bidi="bg-BG"/>
        </w:rPr>
        <w:t>Регламент (ЕС) 2021/1060 на Европейския парламент и на Съвета от 24 юни 2021 година за установяване на общоприложимите разпоредби за Европейския фонд за регионално развитие, Европейския социален фонд плюс, Кохезионния фонд, Фонда за справедлив преход и Европейския фонд за морско дело, рибарство и аквакултури, както и на финансовите правила за тях и за фонд „Убежище, миграция и интеграция“, фонд „Вътрешна сигурност“ и Инструмента за финансова подкрепа за управлението на границите и визовата политика</w:t>
      </w:r>
      <w:r w:rsidR="008137D0">
        <w:rPr>
          <w:rFonts w:ascii="Arial" w:eastAsia="Times New Roman" w:hAnsi="Arial" w:cs="Arial"/>
          <w:lang w:eastAsia="bg-BG" w:bidi="bg-BG"/>
        </w:rPr>
        <w:t xml:space="preserve"> (Регламент </w:t>
      </w:r>
      <w:r w:rsidR="008137D0" w:rsidRPr="008137D0">
        <w:rPr>
          <w:rFonts w:ascii="Arial" w:eastAsia="Times New Roman" w:hAnsi="Arial" w:cs="Arial"/>
          <w:lang w:eastAsia="bg-BG" w:bidi="bg-BG"/>
        </w:rPr>
        <w:t>2021/1060</w:t>
      </w:r>
      <w:r w:rsidR="008137D0">
        <w:rPr>
          <w:rFonts w:ascii="Arial" w:eastAsia="Times New Roman" w:hAnsi="Arial" w:cs="Arial"/>
          <w:lang w:eastAsia="bg-BG" w:bidi="bg-BG"/>
        </w:rPr>
        <w:t>)</w:t>
      </w:r>
      <w:r w:rsidR="00EB4248" w:rsidRPr="006B4BB7">
        <w:rPr>
          <w:rFonts w:ascii="Arial" w:eastAsia="Times New Roman" w:hAnsi="Arial" w:cs="Arial"/>
          <w:lang w:eastAsia="bg-BG" w:bidi="bg-BG"/>
        </w:rPr>
        <w:t>.</w:t>
      </w:r>
    </w:p>
    <w:p w:rsidR="008137D0" w:rsidRPr="006B4BB7" w:rsidRDefault="008137D0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>П</w:t>
      </w:r>
      <w:r w:rsidRPr="008137D0">
        <w:rPr>
          <w:rFonts w:ascii="Arial" w:eastAsia="Times New Roman" w:hAnsi="Arial" w:cs="Arial"/>
          <w:lang w:eastAsia="bg-BG" w:bidi="bg-BG"/>
        </w:rPr>
        <w:t xml:space="preserve">рограмите </w:t>
      </w:r>
      <w:r>
        <w:rPr>
          <w:rFonts w:ascii="Arial" w:eastAsia="Times New Roman" w:hAnsi="Arial" w:cs="Arial"/>
          <w:lang w:eastAsia="bg-BG" w:bidi="bg-BG"/>
        </w:rPr>
        <w:t>се изготвят</w:t>
      </w:r>
      <w:r w:rsidRPr="008137D0">
        <w:rPr>
          <w:rFonts w:ascii="Arial" w:eastAsia="Times New Roman" w:hAnsi="Arial" w:cs="Arial"/>
          <w:lang w:eastAsia="bg-BG" w:bidi="bg-BG"/>
        </w:rPr>
        <w:t xml:space="preserve"> в съответствие с образеца за програми в приложение V</w:t>
      </w:r>
      <w:r w:rsidRPr="008137D0">
        <w:t xml:space="preserve"> </w:t>
      </w:r>
      <w:r w:rsidRPr="008137D0">
        <w:rPr>
          <w:rFonts w:ascii="Arial" w:hAnsi="Arial" w:cs="Arial"/>
        </w:rPr>
        <w:t xml:space="preserve">на </w:t>
      </w:r>
      <w:r w:rsidRPr="008137D0">
        <w:rPr>
          <w:rFonts w:ascii="Arial" w:eastAsia="Times New Roman" w:hAnsi="Arial" w:cs="Arial"/>
          <w:lang w:eastAsia="bg-BG" w:bidi="bg-BG"/>
        </w:rPr>
        <w:t>Регламент 2021/1060</w:t>
      </w:r>
      <w:r w:rsidR="00D6319A">
        <w:rPr>
          <w:rFonts w:ascii="Arial" w:eastAsia="Times New Roman" w:hAnsi="Arial" w:cs="Arial"/>
          <w:lang w:eastAsia="bg-BG" w:bidi="bg-BG"/>
        </w:rPr>
        <w:t xml:space="preserve">, </w:t>
      </w:r>
      <w:r>
        <w:rPr>
          <w:rFonts w:ascii="Arial" w:eastAsia="Times New Roman" w:hAnsi="Arial" w:cs="Arial"/>
          <w:lang w:eastAsia="bg-BG" w:bidi="bg-BG"/>
        </w:rPr>
        <w:t xml:space="preserve">като </w:t>
      </w:r>
      <w:r w:rsidR="00D6319A">
        <w:rPr>
          <w:rFonts w:ascii="Arial" w:eastAsia="Times New Roman" w:hAnsi="Arial" w:cs="Arial"/>
          <w:lang w:eastAsia="bg-BG" w:bidi="bg-BG"/>
        </w:rPr>
        <w:t>съдържанието и</w:t>
      </w:r>
      <w:r w:rsidR="00D6319A" w:rsidRPr="00D6319A">
        <w:rPr>
          <w:rFonts w:ascii="Arial" w:eastAsia="Times New Roman" w:hAnsi="Arial" w:cs="Arial"/>
          <w:lang w:eastAsia="bg-BG" w:bidi="bg-BG"/>
        </w:rPr>
        <w:t xml:space="preserve"> представяне</w:t>
      </w:r>
      <w:r w:rsidR="00D6319A">
        <w:rPr>
          <w:rFonts w:ascii="Arial" w:eastAsia="Times New Roman" w:hAnsi="Arial" w:cs="Arial"/>
          <w:lang w:eastAsia="bg-BG" w:bidi="bg-BG"/>
        </w:rPr>
        <w:t>то</w:t>
      </w:r>
      <w:r w:rsidR="00D6319A" w:rsidRPr="00D6319A">
        <w:rPr>
          <w:rFonts w:ascii="Arial" w:eastAsia="Times New Roman" w:hAnsi="Arial" w:cs="Arial"/>
          <w:lang w:eastAsia="bg-BG" w:bidi="bg-BG"/>
        </w:rPr>
        <w:t xml:space="preserve"> на програмите</w:t>
      </w:r>
      <w:r w:rsidR="00D6319A">
        <w:rPr>
          <w:rFonts w:ascii="Arial" w:eastAsia="Times New Roman" w:hAnsi="Arial" w:cs="Arial"/>
          <w:lang w:eastAsia="bg-BG" w:bidi="bg-BG"/>
        </w:rPr>
        <w:t xml:space="preserve"> е регламентирано от чл. 21</w:t>
      </w:r>
      <w:r>
        <w:rPr>
          <w:rFonts w:ascii="Arial" w:eastAsia="Times New Roman" w:hAnsi="Arial" w:cs="Arial"/>
          <w:lang w:eastAsia="bg-BG" w:bidi="bg-BG"/>
        </w:rPr>
        <w:t xml:space="preserve"> и чл. 22 на </w:t>
      </w:r>
      <w:r w:rsidRPr="008137D0">
        <w:rPr>
          <w:rFonts w:ascii="Arial" w:eastAsia="Times New Roman" w:hAnsi="Arial" w:cs="Arial"/>
          <w:lang w:eastAsia="bg-BG" w:bidi="bg-BG"/>
        </w:rPr>
        <w:t>Регламент 2021/1060</w:t>
      </w:r>
      <w:r>
        <w:rPr>
          <w:rFonts w:ascii="Arial" w:eastAsia="Times New Roman" w:hAnsi="Arial" w:cs="Arial"/>
          <w:lang w:eastAsia="bg-BG" w:bidi="bg-BG"/>
        </w:rPr>
        <w:t>.</w:t>
      </w:r>
    </w:p>
    <w:p w:rsidR="00461E17" w:rsidRPr="006B4BB7" w:rsidRDefault="00461E17" w:rsidP="00461E17">
      <w:pPr>
        <w:widowControl w:val="0"/>
        <w:shd w:val="clear" w:color="auto" w:fill="D9E2F3"/>
        <w:tabs>
          <w:tab w:val="left" w:pos="368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bg-BG" w:bidi="bg-BG"/>
        </w:rPr>
      </w:pPr>
      <w:r w:rsidRPr="00461E17">
        <w:rPr>
          <w:rFonts w:ascii="Arial" w:eastAsia="Times New Roman" w:hAnsi="Arial" w:cs="Arial"/>
          <w:b/>
          <w:lang w:eastAsia="bg-BG" w:bidi="bg-BG"/>
        </w:rPr>
        <w:t>5.</w:t>
      </w:r>
      <w:r>
        <w:rPr>
          <w:rFonts w:ascii="Arial" w:eastAsia="Times New Roman" w:hAnsi="Arial" w:cs="Arial"/>
          <w:lang w:eastAsia="bg-BG" w:bidi="bg-BG"/>
        </w:rPr>
        <w:t xml:space="preserve"> 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>Информация за начина на заплащане на дължимата такса в размер, определен съгласно Тарифата за таксите, които се събират в системата на Министерството на околната среда и водите</w:t>
      </w:r>
    </w:p>
    <w:p w:rsidR="00EB4248" w:rsidRDefault="00EB4248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 w:rsidRPr="006B4BB7">
        <w:rPr>
          <w:rFonts w:ascii="Arial" w:eastAsia="Times New Roman" w:hAnsi="Arial" w:cs="Arial"/>
          <w:lang w:eastAsia="bg-BG" w:bidi="bg-BG"/>
        </w:rPr>
        <w:t>Дължимата такса в размер, определен съгласно Тарифата за таксите, които се събират в системата на Министерство на околната среда и водите, ще бъде заплатена при предоставяне на Искане за издаване на становище за екологична оценка.</w:t>
      </w:r>
    </w:p>
    <w:p w:rsidR="00461E17" w:rsidRPr="006B4BB7" w:rsidRDefault="00461E17" w:rsidP="00461E17">
      <w:pPr>
        <w:widowControl w:val="0"/>
        <w:shd w:val="clear" w:color="auto" w:fill="D9E2F3"/>
        <w:tabs>
          <w:tab w:val="left" w:pos="368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bg-BG" w:bidi="bg-BG"/>
        </w:rPr>
      </w:pPr>
      <w:r w:rsidRPr="00461E17">
        <w:rPr>
          <w:rFonts w:ascii="Arial" w:eastAsia="Times New Roman" w:hAnsi="Arial" w:cs="Arial"/>
          <w:b/>
          <w:lang w:eastAsia="bg-BG" w:bidi="bg-BG"/>
        </w:rPr>
        <w:t>6.</w:t>
      </w:r>
      <w:r>
        <w:rPr>
          <w:rFonts w:ascii="Arial" w:eastAsia="Times New Roman" w:hAnsi="Arial" w:cs="Arial"/>
          <w:lang w:eastAsia="bg-BG" w:bidi="bg-BG"/>
        </w:rPr>
        <w:t xml:space="preserve"> </w:t>
      </w:r>
      <w:r>
        <w:rPr>
          <w:rFonts w:ascii="Arial" w:eastAsia="Times New Roman" w:hAnsi="Arial" w:cs="Arial"/>
          <w:b/>
          <w:bCs/>
          <w:lang w:eastAsia="bg-BG" w:bidi="bg-BG"/>
        </w:rPr>
        <w:t>Място за публичен достъп.</w:t>
      </w:r>
    </w:p>
    <w:p w:rsidR="00EB4248" w:rsidRDefault="000C1E93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>Проектът на ПМДРА 2021-2027 г.,</w:t>
      </w:r>
      <w:r w:rsidR="00EB4248" w:rsidRPr="006B4BB7">
        <w:rPr>
          <w:rFonts w:ascii="Arial" w:eastAsia="Times New Roman" w:hAnsi="Arial" w:cs="Arial"/>
          <w:lang w:eastAsia="bg-BG" w:bidi="bg-BG"/>
        </w:rPr>
        <w:t xml:space="preserve"> Докладът за ЕО </w:t>
      </w:r>
      <w:r>
        <w:rPr>
          <w:rFonts w:ascii="Arial" w:eastAsia="Times New Roman" w:hAnsi="Arial" w:cs="Arial"/>
          <w:lang w:eastAsia="bg-BG" w:bidi="bg-BG"/>
        </w:rPr>
        <w:t>с приложения</w:t>
      </w:r>
      <w:r w:rsidRPr="006B4BB7">
        <w:rPr>
          <w:rFonts w:ascii="Arial" w:eastAsia="Times New Roman" w:hAnsi="Arial" w:cs="Arial"/>
          <w:lang w:eastAsia="bg-BG" w:bidi="bg-BG"/>
        </w:rPr>
        <w:t xml:space="preserve"> към него </w:t>
      </w:r>
      <w:r>
        <w:rPr>
          <w:rFonts w:ascii="Arial" w:eastAsia="Times New Roman" w:hAnsi="Arial" w:cs="Arial"/>
          <w:lang w:eastAsia="bg-BG" w:bidi="bg-BG"/>
        </w:rPr>
        <w:t>и</w:t>
      </w:r>
      <w:r w:rsidR="00EB4248" w:rsidRPr="006B4BB7">
        <w:rPr>
          <w:rFonts w:ascii="Arial" w:eastAsia="Times New Roman" w:hAnsi="Arial" w:cs="Arial"/>
          <w:lang w:eastAsia="bg-BG" w:bidi="bg-BG"/>
        </w:rPr>
        <w:t xml:space="preserve"> </w:t>
      </w:r>
      <w:r w:rsidR="00461E17">
        <w:rPr>
          <w:rFonts w:ascii="Arial" w:eastAsia="Times New Roman" w:hAnsi="Arial" w:cs="Arial"/>
          <w:lang w:eastAsia="bg-BG" w:bidi="bg-BG"/>
        </w:rPr>
        <w:t>н</w:t>
      </w:r>
      <w:r w:rsidR="00EB4248" w:rsidRPr="006B4BB7">
        <w:rPr>
          <w:rFonts w:ascii="Arial" w:eastAsia="Times New Roman" w:hAnsi="Arial" w:cs="Arial"/>
          <w:lang w:eastAsia="bg-BG" w:bidi="bg-BG"/>
        </w:rPr>
        <w:t xml:space="preserve">етехническо </w:t>
      </w:r>
      <w:r w:rsidR="00EB4248" w:rsidRPr="006B4BB7">
        <w:rPr>
          <w:rFonts w:ascii="Arial" w:eastAsia="Times New Roman" w:hAnsi="Arial" w:cs="Arial"/>
          <w:lang w:eastAsia="bg-BG" w:bidi="bg-BG"/>
        </w:rPr>
        <w:lastRenderedPageBreak/>
        <w:t>резюме са предоставени за публичен достъп:</w:t>
      </w:r>
    </w:p>
    <w:p w:rsidR="00C532AB" w:rsidRDefault="00461E17" w:rsidP="00C532AB">
      <w:pPr>
        <w:widowControl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lang w:val="en-US" w:eastAsia="bg-BG" w:bidi="bg-BG"/>
        </w:rPr>
      </w:pPr>
      <w:r>
        <w:rPr>
          <w:rFonts w:ascii="Arial" w:eastAsia="Times New Roman" w:hAnsi="Arial" w:cs="Arial"/>
          <w:lang w:eastAsia="bg-BG" w:bidi="bg-BG"/>
        </w:rPr>
        <w:t xml:space="preserve">- </w:t>
      </w:r>
      <w:r w:rsidR="00C532AB">
        <w:rPr>
          <w:rFonts w:ascii="Arial" w:eastAsia="Times New Roman" w:hAnsi="Arial" w:cs="Arial"/>
          <w:lang w:eastAsia="bg-BG" w:bidi="bg-BG"/>
        </w:rPr>
        <w:t>н</w:t>
      </w:r>
      <w:r w:rsidR="004D560C">
        <w:rPr>
          <w:rFonts w:ascii="Arial" w:eastAsia="Times New Roman" w:hAnsi="Arial" w:cs="Arial"/>
          <w:lang w:eastAsia="bg-BG" w:bidi="bg-BG"/>
        </w:rPr>
        <w:t>а интернет страницата</w:t>
      </w:r>
      <w:r w:rsidR="00C532AB">
        <w:rPr>
          <w:rFonts w:ascii="Arial" w:eastAsia="Times New Roman" w:hAnsi="Arial" w:cs="Arial"/>
          <w:lang w:eastAsia="bg-BG" w:bidi="bg-BG"/>
        </w:rPr>
        <w:t xml:space="preserve"> на Министерство на земеделието;</w:t>
      </w:r>
    </w:p>
    <w:p w:rsidR="00C52C2E" w:rsidRDefault="00C52C2E" w:rsidP="00C532AB">
      <w:pPr>
        <w:widowControl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>Документите могат да бъдат намерени на следния линк:</w:t>
      </w:r>
    </w:p>
    <w:p w:rsidR="00C52C2E" w:rsidRPr="00C52C2E" w:rsidRDefault="00C52C2E" w:rsidP="00C52C2E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i/>
          <w:lang w:eastAsia="bg-BG" w:bidi="bg-BG"/>
        </w:rPr>
      </w:pPr>
      <w:r w:rsidRPr="00C52C2E">
        <w:rPr>
          <w:rFonts w:ascii="Arial" w:eastAsia="Times New Roman" w:hAnsi="Arial" w:cs="Arial"/>
          <w:i/>
          <w:lang w:eastAsia="bg-BG" w:bidi="bg-BG"/>
        </w:rPr>
        <w:fldChar w:fldCharType="begin"/>
      </w:r>
      <w:r w:rsidRPr="00C52C2E">
        <w:rPr>
          <w:rFonts w:ascii="Arial" w:eastAsia="Times New Roman" w:hAnsi="Arial" w:cs="Arial"/>
          <w:i/>
          <w:lang w:eastAsia="bg-BG" w:bidi="bg-BG"/>
        </w:rPr>
        <w:instrText xml:space="preserve"> HYPERLINK "https://www.mzh.government.bg/bg/politiki-i-programi/programi-za-finansirane/programa-za-morsko-delo-i-ribarstvo/" </w:instrText>
      </w:r>
      <w:r w:rsidRPr="00C52C2E">
        <w:rPr>
          <w:rFonts w:ascii="Arial" w:eastAsia="Times New Roman" w:hAnsi="Arial" w:cs="Arial"/>
          <w:i/>
          <w:lang w:eastAsia="bg-BG" w:bidi="bg-BG"/>
        </w:rPr>
        <w:fldChar w:fldCharType="separate"/>
      </w:r>
      <w:r w:rsidRPr="00C52C2E">
        <w:rPr>
          <w:rStyle w:val="Hyperlink"/>
          <w:rFonts w:ascii="Arial" w:eastAsia="Times New Roman" w:hAnsi="Arial" w:cs="Arial"/>
          <w:i/>
          <w:lang w:eastAsia="bg-BG" w:bidi="bg-BG"/>
        </w:rPr>
        <w:t>https://www.mzh.government.bg/bg/politiki-i-programi/programi-za-finansirane/programa-za-morsko-delo-i-ribarstvo/</w:t>
      </w:r>
      <w:r w:rsidRPr="00C52C2E">
        <w:rPr>
          <w:rFonts w:ascii="Arial" w:eastAsia="Times New Roman" w:hAnsi="Arial" w:cs="Arial"/>
          <w:i/>
          <w:lang w:eastAsia="bg-BG" w:bidi="bg-BG"/>
        </w:rPr>
        <w:fldChar w:fldCharType="end"/>
      </w:r>
    </w:p>
    <w:p w:rsidR="000C1E93" w:rsidRDefault="00C532AB" w:rsidP="00C532AB">
      <w:pPr>
        <w:widowControl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i/>
          <w:lang w:eastAsia="bg-BG" w:bidi="bg-BG"/>
        </w:rPr>
      </w:pPr>
      <w:r>
        <w:rPr>
          <w:rFonts w:ascii="Arial" w:eastAsia="Times New Roman" w:hAnsi="Arial" w:cs="Arial"/>
          <w:lang w:val="en-US" w:eastAsia="bg-BG" w:bidi="bg-BG"/>
        </w:rPr>
        <w:t xml:space="preserve">- </w:t>
      </w:r>
      <w:r>
        <w:rPr>
          <w:rFonts w:ascii="Arial" w:eastAsia="Times New Roman" w:hAnsi="Arial" w:cs="Arial"/>
          <w:lang w:eastAsia="bg-BG" w:bidi="bg-BG"/>
        </w:rPr>
        <w:t>н</w:t>
      </w:r>
      <w:r w:rsidR="00EB4248" w:rsidRPr="006B4BB7">
        <w:rPr>
          <w:rFonts w:ascii="Arial" w:eastAsia="Times New Roman" w:hAnsi="Arial" w:cs="Arial"/>
          <w:lang w:eastAsia="bg-BG" w:bidi="bg-BG"/>
        </w:rPr>
        <w:t xml:space="preserve">а </w:t>
      </w:r>
      <w:r w:rsidR="00461E17">
        <w:rPr>
          <w:rFonts w:ascii="Arial" w:eastAsia="Times New Roman" w:hAnsi="Arial" w:cs="Arial"/>
          <w:lang w:eastAsia="bg-BG" w:bidi="bg-BG"/>
        </w:rPr>
        <w:t>Единния</w:t>
      </w:r>
      <w:r w:rsidR="00461E17" w:rsidRPr="00461E17">
        <w:rPr>
          <w:rFonts w:ascii="Arial" w:eastAsia="Times New Roman" w:hAnsi="Arial" w:cs="Arial"/>
          <w:lang w:eastAsia="bg-BG" w:bidi="bg-BG"/>
        </w:rPr>
        <w:t xml:space="preserve"> информационен портал</w:t>
      </w:r>
      <w:r w:rsidR="00461E17">
        <w:rPr>
          <w:rFonts w:ascii="Arial" w:eastAsia="Times New Roman" w:hAnsi="Arial" w:cs="Arial"/>
          <w:lang w:eastAsia="bg-BG" w:bidi="bg-BG"/>
        </w:rPr>
        <w:t xml:space="preserve"> на Е</w:t>
      </w:r>
      <w:r w:rsidR="00461E17" w:rsidRPr="00461E17">
        <w:rPr>
          <w:rFonts w:ascii="Arial" w:eastAsia="Times New Roman" w:hAnsi="Arial" w:cs="Arial"/>
          <w:lang w:eastAsia="bg-BG" w:bidi="bg-BG"/>
        </w:rPr>
        <w:t>вропейските структурни и инвестиционни фондове</w:t>
      </w:r>
      <w:r w:rsidR="00EB4248" w:rsidRPr="006B4BB7">
        <w:rPr>
          <w:rFonts w:ascii="Arial" w:eastAsia="Times New Roman" w:hAnsi="Arial" w:cs="Arial"/>
          <w:lang w:eastAsia="bg-BG" w:bidi="bg-BG"/>
        </w:rPr>
        <w:t xml:space="preserve">: </w:t>
      </w:r>
      <w:hyperlink r:id="rId10" w:history="1">
        <w:r w:rsidR="00461E17" w:rsidRPr="000C1E93">
          <w:rPr>
            <w:rStyle w:val="Hyperlink"/>
            <w:rFonts w:ascii="Arial" w:eastAsia="Times New Roman" w:hAnsi="Arial" w:cs="Arial"/>
            <w:i/>
            <w:u w:val="none"/>
            <w:lang w:eastAsia="bg-BG" w:bidi="bg-BG"/>
          </w:rPr>
          <w:t>https://www.eufunds.bg/</w:t>
        </w:r>
      </w:hyperlink>
      <w:r>
        <w:rPr>
          <w:rFonts w:ascii="Arial" w:eastAsia="Times New Roman" w:hAnsi="Arial" w:cs="Arial"/>
          <w:i/>
          <w:lang w:eastAsia="bg-BG" w:bidi="bg-BG"/>
        </w:rPr>
        <w:t>;</w:t>
      </w:r>
      <w:r w:rsidR="00461E17">
        <w:rPr>
          <w:rFonts w:ascii="Arial" w:eastAsia="Times New Roman" w:hAnsi="Arial" w:cs="Arial"/>
          <w:i/>
          <w:lang w:eastAsia="bg-BG" w:bidi="bg-BG"/>
        </w:rPr>
        <w:t xml:space="preserve"> </w:t>
      </w:r>
    </w:p>
    <w:p w:rsidR="00BD2C24" w:rsidRDefault="00461E17" w:rsidP="00C532AB">
      <w:pPr>
        <w:widowControl w:val="0"/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461E17">
        <w:rPr>
          <w:rFonts w:ascii="Arial" w:eastAsia="Times New Roman" w:hAnsi="Arial" w:cs="Arial"/>
          <w:lang w:eastAsia="bg-BG" w:bidi="bg-BG"/>
        </w:rPr>
        <w:t>Към документите водят</w:t>
      </w:r>
      <w:r>
        <w:rPr>
          <w:rFonts w:ascii="Arial" w:eastAsia="Times New Roman" w:hAnsi="Arial" w:cs="Arial"/>
          <w:lang w:eastAsia="bg-BG" w:bidi="bg-BG"/>
        </w:rPr>
        <w:t xml:space="preserve"> следните линкове</w:t>
      </w:r>
      <w:r w:rsidRPr="00BD2C24">
        <w:rPr>
          <w:rFonts w:ascii="Arial" w:eastAsia="Times New Roman" w:hAnsi="Arial" w:cs="Arial"/>
          <w:lang w:eastAsia="bg-BG" w:bidi="bg-BG"/>
        </w:rPr>
        <w:t>:</w:t>
      </w:r>
      <w:bookmarkStart w:id="5" w:name="_GoBack"/>
      <w:bookmarkEnd w:id="5"/>
    </w:p>
    <w:p w:rsidR="00BD2C24" w:rsidRDefault="008C2E4E" w:rsidP="00C532AB">
      <w:pPr>
        <w:widowControl w:val="0"/>
        <w:spacing w:before="120" w:after="120" w:line="240" w:lineRule="auto"/>
        <w:ind w:left="567" w:firstLine="720"/>
        <w:jc w:val="both"/>
        <w:rPr>
          <w:rFonts w:ascii="Arial" w:hAnsi="Arial" w:cs="Arial"/>
        </w:rPr>
      </w:pPr>
      <w:hyperlink r:id="rId11" w:history="1">
        <w:r w:rsidR="00BD2C24" w:rsidRPr="000C1E93">
          <w:rPr>
            <w:rStyle w:val="Hyperlink"/>
            <w:rFonts w:ascii="Arial" w:hAnsi="Arial" w:cs="Arial"/>
            <w:i/>
            <w:u w:val="none"/>
          </w:rPr>
          <w:t>https://www.eufunds.bg/bg/pmdr/node/9000</w:t>
        </w:r>
      </w:hyperlink>
      <w:r w:rsidR="00BD2C24" w:rsidRPr="00BD2C24">
        <w:rPr>
          <w:rFonts w:ascii="Arial" w:hAnsi="Arial" w:cs="Arial"/>
        </w:rPr>
        <w:t xml:space="preserve"> и </w:t>
      </w:r>
    </w:p>
    <w:p w:rsidR="00EB4248" w:rsidRPr="00BD2C24" w:rsidRDefault="008C2E4E" w:rsidP="00C532AB">
      <w:pPr>
        <w:widowControl w:val="0"/>
        <w:spacing w:before="120" w:after="120" w:line="240" w:lineRule="auto"/>
        <w:ind w:left="567" w:firstLine="720"/>
        <w:jc w:val="both"/>
        <w:rPr>
          <w:rFonts w:ascii="Arial" w:eastAsia="Times New Roman" w:hAnsi="Arial" w:cs="Arial"/>
          <w:lang w:eastAsia="bg-BG" w:bidi="bg-BG"/>
        </w:rPr>
      </w:pPr>
      <w:hyperlink r:id="rId12" w:history="1">
        <w:r w:rsidR="00BD2C24" w:rsidRPr="000C1E93">
          <w:rPr>
            <w:rStyle w:val="Hyperlink"/>
            <w:rFonts w:ascii="Arial" w:eastAsia="Times New Roman" w:hAnsi="Arial" w:cs="Arial"/>
            <w:i/>
            <w:u w:val="none"/>
            <w:lang w:eastAsia="bg-BG" w:bidi="bg-BG"/>
          </w:rPr>
          <w:t>https://www.eufunds.bg/bg/pmdr/node/9001</w:t>
        </w:r>
      </w:hyperlink>
    </w:p>
    <w:p w:rsidR="00EB4248" w:rsidRDefault="00461E17" w:rsidP="00461E17">
      <w:pPr>
        <w:widowControl w:val="0"/>
        <w:spacing w:before="120" w:after="120" w:line="240" w:lineRule="auto"/>
        <w:ind w:firstLine="720"/>
        <w:jc w:val="both"/>
        <w:rPr>
          <w:rFonts w:ascii="Arial" w:eastAsia="Times New Roman" w:hAnsi="Arial" w:cs="Arial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 xml:space="preserve">- </w:t>
      </w:r>
      <w:r w:rsidR="00EB4248" w:rsidRPr="006B4BB7">
        <w:rPr>
          <w:rFonts w:ascii="Arial" w:eastAsia="Times New Roman" w:hAnsi="Arial" w:cs="Arial"/>
          <w:lang w:eastAsia="bg-BG" w:bidi="bg-BG"/>
        </w:rPr>
        <w:t>В сградата на</w:t>
      </w:r>
      <w:r w:rsidR="00EB4248" w:rsidRPr="006B4BB7">
        <w:rPr>
          <w:rFonts w:ascii="Arial" w:eastAsia="Times New Roman" w:hAnsi="Arial" w:cs="Arial"/>
          <w:lang w:val="en-US" w:eastAsia="bg-BG" w:bidi="bg-BG"/>
        </w:rPr>
        <w:t xml:space="preserve"> </w:t>
      </w:r>
      <w:r w:rsidR="00EB4248" w:rsidRPr="006B4BB7">
        <w:rPr>
          <w:rFonts w:ascii="Arial" w:eastAsia="Times New Roman" w:hAnsi="Arial" w:cs="Arial"/>
          <w:lang w:eastAsia="bg-BG" w:bidi="bg-BG"/>
        </w:rPr>
        <w:t>МЗХГ, гр. София, бул. „Христо Ботев“ № 55</w:t>
      </w:r>
      <w:r w:rsidR="00EB4248" w:rsidRPr="006B4BB7">
        <w:rPr>
          <w:rFonts w:ascii="Arial" w:eastAsia="Times New Roman" w:hAnsi="Arial" w:cs="Arial"/>
          <w:lang w:val="en-US" w:eastAsia="bg-BG" w:bidi="bg-BG"/>
        </w:rPr>
        <w:t>,</w:t>
      </w:r>
      <w:r w:rsidR="00EB4248" w:rsidRPr="006B4BB7">
        <w:rPr>
          <w:rFonts w:ascii="Arial" w:eastAsia="Times New Roman" w:hAnsi="Arial" w:cs="Arial"/>
          <w:lang w:eastAsia="bg-BG" w:bidi="bg-BG"/>
        </w:rPr>
        <w:t xml:space="preserve"> всеки работен ден от 9.00 до 17.30 ч.</w:t>
      </w:r>
    </w:p>
    <w:p w:rsidR="00BD2C24" w:rsidRPr="006B4BB7" w:rsidRDefault="00BD2C24" w:rsidP="00BD2C24">
      <w:pPr>
        <w:widowControl w:val="0"/>
        <w:shd w:val="clear" w:color="auto" w:fill="DBE5F1" w:themeFill="accent1" w:themeFillTint="33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 w:rsidRPr="00BD2C24">
        <w:rPr>
          <w:rFonts w:ascii="Arial" w:eastAsia="Times New Roman" w:hAnsi="Arial" w:cs="Arial"/>
          <w:b/>
          <w:lang w:eastAsia="bg-BG" w:bidi="bg-BG"/>
        </w:rPr>
        <w:t>7.</w:t>
      </w:r>
      <w:r>
        <w:rPr>
          <w:rFonts w:ascii="Arial" w:eastAsia="Times New Roman" w:hAnsi="Arial" w:cs="Arial"/>
          <w:lang w:eastAsia="bg-BG" w:bidi="bg-BG"/>
        </w:rPr>
        <w:t xml:space="preserve"> 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>Време за публичен достъп</w:t>
      </w:r>
      <w:r>
        <w:rPr>
          <w:rFonts w:ascii="Arial" w:eastAsia="Times New Roman" w:hAnsi="Arial" w:cs="Arial"/>
          <w:b/>
          <w:bCs/>
          <w:lang w:eastAsia="bg-BG" w:bidi="bg-BG"/>
        </w:rPr>
        <w:t>.</w:t>
      </w:r>
    </w:p>
    <w:p w:rsidR="00EB4248" w:rsidRDefault="003F66B4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bookmarkStart w:id="6" w:name="_Hlk63693801"/>
      <w:r>
        <w:rPr>
          <w:rFonts w:ascii="Arial" w:eastAsia="Times New Roman" w:hAnsi="Arial" w:cs="Arial"/>
          <w:lang w:eastAsia="bg-BG" w:bidi="bg-BG"/>
        </w:rPr>
        <w:t xml:space="preserve">Документите ще бъдат достъпни </w:t>
      </w:r>
      <w:r w:rsidR="00C532AB">
        <w:rPr>
          <w:rFonts w:ascii="Arial" w:eastAsia="Times New Roman" w:hAnsi="Arial" w:cs="Arial"/>
          <w:lang w:eastAsia="bg-BG" w:bidi="bg-BG"/>
        </w:rPr>
        <w:t>7</w:t>
      </w:r>
      <w:r w:rsidR="00EB4248" w:rsidRPr="006B4BB7">
        <w:rPr>
          <w:rFonts w:ascii="Arial" w:eastAsia="Times New Roman" w:hAnsi="Arial" w:cs="Arial"/>
          <w:lang w:eastAsia="bg-BG" w:bidi="bg-BG"/>
        </w:rPr>
        <w:t>0 дни от датата на пуб</w:t>
      </w:r>
      <w:r w:rsidR="00D0757C">
        <w:rPr>
          <w:rFonts w:ascii="Arial" w:eastAsia="Times New Roman" w:hAnsi="Arial" w:cs="Arial"/>
          <w:lang w:eastAsia="bg-BG" w:bidi="bg-BG"/>
        </w:rPr>
        <w:t>ликуване</w:t>
      </w:r>
      <w:r w:rsidR="00EB4248" w:rsidRPr="006B4BB7">
        <w:rPr>
          <w:rFonts w:ascii="Arial" w:eastAsia="Times New Roman" w:hAnsi="Arial" w:cs="Arial"/>
          <w:lang w:eastAsia="bg-BG" w:bidi="bg-BG"/>
        </w:rPr>
        <w:t xml:space="preserve">: от </w:t>
      </w:r>
      <w:r w:rsidRPr="003F66B4">
        <w:rPr>
          <w:rFonts w:ascii="Arial" w:eastAsia="Times New Roman" w:hAnsi="Arial" w:cs="Arial"/>
          <w:b/>
          <w:bCs/>
          <w:lang w:eastAsia="bg-BG" w:bidi="bg-BG"/>
        </w:rPr>
        <w:t>13</w:t>
      </w:r>
      <w:r w:rsidR="00EB4248" w:rsidRPr="003F66B4">
        <w:rPr>
          <w:rFonts w:ascii="Arial" w:eastAsia="Times New Roman" w:hAnsi="Arial" w:cs="Arial"/>
          <w:b/>
          <w:bCs/>
          <w:lang w:val="en-US" w:eastAsia="bg-BG" w:bidi="bg-BG"/>
        </w:rPr>
        <w:t>.</w:t>
      </w:r>
      <w:r w:rsidR="00EB4248" w:rsidRPr="003F66B4">
        <w:rPr>
          <w:rFonts w:ascii="Arial" w:eastAsia="Times New Roman" w:hAnsi="Arial" w:cs="Arial"/>
          <w:b/>
          <w:bCs/>
          <w:lang w:eastAsia="bg-BG" w:bidi="bg-BG"/>
        </w:rPr>
        <w:t>12</w:t>
      </w:r>
      <w:r w:rsidR="00EB4248" w:rsidRPr="003F66B4">
        <w:rPr>
          <w:rFonts w:ascii="Arial" w:eastAsia="Times New Roman" w:hAnsi="Arial" w:cs="Arial"/>
          <w:b/>
          <w:bCs/>
          <w:lang w:val="en-US" w:eastAsia="bg-BG" w:bidi="bg-BG"/>
        </w:rPr>
        <w:t>.</w:t>
      </w:r>
      <w:r w:rsidR="00EB4248" w:rsidRPr="003F66B4">
        <w:rPr>
          <w:rFonts w:ascii="Arial" w:eastAsia="Times New Roman" w:hAnsi="Arial" w:cs="Arial"/>
          <w:b/>
          <w:bCs/>
          <w:lang w:eastAsia="bg-BG" w:bidi="bg-BG"/>
        </w:rPr>
        <w:t xml:space="preserve">2021 г. до </w:t>
      </w:r>
      <w:r w:rsidR="00C532AB">
        <w:rPr>
          <w:rFonts w:ascii="Arial" w:eastAsia="Times New Roman" w:hAnsi="Arial" w:cs="Arial"/>
          <w:b/>
          <w:bCs/>
          <w:lang w:eastAsia="bg-BG" w:bidi="bg-BG"/>
        </w:rPr>
        <w:t>21</w:t>
      </w:r>
      <w:r w:rsidR="00EB4248" w:rsidRPr="003F66B4">
        <w:rPr>
          <w:rFonts w:ascii="Arial" w:eastAsia="Times New Roman" w:hAnsi="Arial" w:cs="Arial"/>
          <w:b/>
          <w:bCs/>
          <w:lang w:val="en-US" w:eastAsia="bg-BG" w:bidi="bg-BG"/>
        </w:rPr>
        <w:t>.</w:t>
      </w:r>
      <w:r w:rsidR="002D21B8">
        <w:rPr>
          <w:rFonts w:ascii="Arial" w:eastAsia="Times New Roman" w:hAnsi="Arial" w:cs="Arial"/>
          <w:b/>
          <w:bCs/>
          <w:lang w:eastAsia="bg-BG" w:bidi="bg-BG"/>
        </w:rPr>
        <w:t>02</w:t>
      </w:r>
      <w:r w:rsidR="00EB4248" w:rsidRPr="003F66B4">
        <w:rPr>
          <w:rFonts w:ascii="Arial" w:eastAsia="Times New Roman" w:hAnsi="Arial" w:cs="Arial"/>
          <w:b/>
          <w:bCs/>
          <w:lang w:val="en-US" w:eastAsia="bg-BG" w:bidi="bg-BG"/>
        </w:rPr>
        <w:t>.</w:t>
      </w:r>
      <w:r w:rsidR="00EB4248" w:rsidRPr="003F66B4">
        <w:rPr>
          <w:rFonts w:ascii="Arial" w:eastAsia="Times New Roman" w:hAnsi="Arial" w:cs="Arial"/>
          <w:b/>
          <w:bCs/>
          <w:lang w:eastAsia="bg-BG" w:bidi="bg-BG"/>
        </w:rPr>
        <w:t>2022 г.</w:t>
      </w:r>
      <w:r w:rsidR="00EB4248" w:rsidRPr="003F66B4">
        <w:rPr>
          <w:rFonts w:ascii="Arial" w:eastAsia="Times New Roman" w:hAnsi="Arial" w:cs="Arial"/>
          <w:lang w:eastAsia="bg-BG" w:bidi="bg-BG"/>
        </w:rPr>
        <w:t>, включително</w:t>
      </w:r>
      <w:r>
        <w:rPr>
          <w:rFonts w:ascii="Arial" w:eastAsia="Times New Roman" w:hAnsi="Arial" w:cs="Arial"/>
          <w:lang w:eastAsia="bg-BG" w:bidi="bg-BG"/>
        </w:rPr>
        <w:t>.</w:t>
      </w:r>
    </w:p>
    <w:p w:rsidR="00BD2C24" w:rsidRPr="006B4BB7" w:rsidRDefault="00BD2C24" w:rsidP="00BD2C24">
      <w:pPr>
        <w:widowControl w:val="0"/>
        <w:shd w:val="clear" w:color="auto" w:fill="D9E2F3"/>
        <w:tabs>
          <w:tab w:val="left" w:pos="478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bg-BG" w:bidi="bg-BG"/>
        </w:rPr>
      </w:pPr>
      <w:r w:rsidRPr="00BD2C24">
        <w:rPr>
          <w:rFonts w:ascii="Arial" w:eastAsia="Times New Roman" w:hAnsi="Arial" w:cs="Arial"/>
          <w:b/>
          <w:lang w:eastAsia="bg-BG" w:bidi="bg-BG"/>
        </w:rPr>
        <w:t>8.</w:t>
      </w:r>
      <w:r>
        <w:rPr>
          <w:rFonts w:ascii="Arial" w:eastAsia="Times New Roman" w:hAnsi="Arial" w:cs="Arial"/>
          <w:lang w:eastAsia="bg-BG" w:bidi="bg-BG"/>
        </w:rPr>
        <w:t xml:space="preserve"> 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>Начин за изразяване на становище</w:t>
      </w:r>
      <w:r>
        <w:rPr>
          <w:rFonts w:ascii="Arial" w:eastAsia="Times New Roman" w:hAnsi="Arial" w:cs="Arial"/>
          <w:b/>
          <w:bCs/>
          <w:lang w:eastAsia="bg-BG" w:bidi="bg-BG"/>
        </w:rPr>
        <w:t>.</w:t>
      </w:r>
    </w:p>
    <w:bookmarkEnd w:id="6"/>
    <w:p w:rsidR="00EB4248" w:rsidRPr="006B4BB7" w:rsidRDefault="00EB4248" w:rsidP="00F11052">
      <w:pPr>
        <w:widowControl w:val="0"/>
        <w:spacing w:before="120" w:after="120" w:line="240" w:lineRule="auto"/>
        <w:jc w:val="both"/>
        <w:rPr>
          <w:rFonts w:ascii="Arial" w:eastAsia="Times New Roman" w:hAnsi="Arial" w:cs="Arial"/>
          <w:lang w:eastAsia="bg-BG" w:bidi="bg-BG"/>
        </w:rPr>
      </w:pPr>
      <w:r w:rsidRPr="006B4BB7">
        <w:rPr>
          <w:rFonts w:ascii="Arial" w:eastAsia="Times New Roman" w:hAnsi="Arial" w:cs="Arial"/>
          <w:lang w:eastAsia="bg-BG" w:bidi="bg-BG"/>
        </w:rPr>
        <w:t xml:space="preserve">Становищата и мненията могат да се депозират 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 xml:space="preserve">до </w:t>
      </w:r>
      <w:r w:rsidR="002D21B8">
        <w:rPr>
          <w:rFonts w:ascii="Arial" w:eastAsia="Times New Roman" w:hAnsi="Arial" w:cs="Arial"/>
          <w:b/>
          <w:bCs/>
          <w:lang w:eastAsia="bg-BG" w:bidi="bg-BG"/>
        </w:rPr>
        <w:t>21</w:t>
      </w:r>
      <w:r w:rsidR="00D0757C">
        <w:rPr>
          <w:rFonts w:ascii="Arial" w:eastAsia="Times New Roman" w:hAnsi="Arial" w:cs="Arial"/>
          <w:b/>
          <w:bCs/>
          <w:lang w:eastAsia="bg-BG" w:bidi="bg-BG"/>
        </w:rPr>
        <w:t>.02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>.2022 г</w:t>
      </w:r>
      <w:r w:rsidRPr="006B4BB7">
        <w:rPr>
          <w:rFonts w:ascii="Arial" w:eastAsia="Times New Roman" w:hAnsi="Arial" w:cs="Arial"/>
          <w:lang w:eastAsia="bg-BG" w:bidi="bg-BG"/>
        </w:rPr>
        <w:t>., включително:</w:t>
      </w:r>
    </w:p>
    <w:p w:rsidR="00EB4248" w:rsidRPr="006B4BB7" w:rsidRDefault="003F66B4" w:rsidP="003F66B4">
      <w:pPr>
        <w:widowControl w:val="0"/>
        <w:spacing w:before="120" w:after="120" w:line="240" w:lineRule="auto"/>
        <w:ind w:firstLine="720"/>
        <w:jc w:val="both"/>
        <w:rPr>
          <w:rFonts w:ascii="Arial" w:eastAsia="Times New Roman" w:hAnsi="Arial" w:cs="Arial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 xml:space="preserve">- </w:t>
      </w:r>
      <w:r w:rsidR="00EB4248" w:rsidRPr="006B4BB7">
        <w:rPr>
          <w:rFonts w:ascii="Arial" w:eastAsia="Times New Roman" w:hAnsi="Arial" w:cs="Arial"/>
          <w:lang w:eastAsia="bg-BG" w:bidi="bg-BG"/>
        </w:rPr>
        <w:t>на място чрез деловодството в сградата на МЗХГ, гр. София, бул. „Христо Ботев“ № 55</w:t>
      </w:r>
      <w:r w:rsidR="00EB4248" w:rsidRPr="006B4BB7">
        <w:rPr>
          <w:rFonts w:ascii="Arial" w:eastAsia="Times New Roman" w:hAnsi="Arial" w:cs="Arial"/>
          <w:lang w:val="en-US" w:eastAsia="bg-BG" w:bidi="bg-BG"/>
        </w:rPr>
        <w:t>,</w:t>
      </w:r>
      <w:r w:rsidR="00EB4248" w:rsidRPr="006B4BB7">
        <w:rPr>
          <w:rFonts w:ascii="Arial" w:eastAsia="Times New Roman" w:hAnsi="Arial" w:cs="Arial"/>
          <w:lang w:eastAsia="bg-BG" w:bidi="bg-BG"/>
        </w:rPr>
        <w:t xml:space="preserve"> всеки работен ден от 9.00 до 17.30 ч.</w:t>
      </w:r>
      <w:r>
        <w:rPr>
          <w:rFonts w:ascii="Arial" w:eastAsia="Times New Roman" w:hAnsi="Arial" w:cs="Arial"/>
          <w:lang w:eastAsia="bg-BG" w:bidi="bg-BG"/>
        </w:rPr>
        <w:t>;</w:t>
      </w:r>
    </w:p>
    <w:p w:rsidR="00EB4248" w:rsidRPr="000C1E93" w:rsidRDefault="003F66B4" w:rsidP="003F66B4">
      <w:pPr>
        <w:widowControl w:val="0"/>
        <w:spacing w:before="120" w:after="120" w:line="240" w:lineRule="auto"/>
        <w:ind w:firstLine="720"/>
        <w:jc w:val="both"/>
        <w:rPr>
          <w:rFonts w:ascii="Arial" w:eastAsia="Times New Roman" w:hAnsi="Arial" w:cs="Arial"/>
          <w:highlight w:val="yellow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 xml:space="preserve">- </w:t>
      </w:r>
      <w:r w:rsidR="00EB4248" w:rsidRPr="006B4BB7">
        <w:rPr>
          <w:rFonts w:ascii="Arial" w:eastAsia="Times New Roman" w:hAnsi="Arial" w:cs="Arial"/>
          <w:lang w:eastAsia="bg-BG" w:bidi="bg-BG"/>
        </w:rPr>
        <w:t>по електронна поща</w:t>
      </w:r>
      <w:r>
        <w:rPr>
          <w:rFonts w:ascii="Arial" w:eastAsia="Times New Roman" w:hAnsi="Arial" w:cs="Arial"/>
          <w:lang w:eastAsia="bg-BG" w:bidi="bg-BG"/>
        </w:rPr>
        <w:t xml:space="preserve">: </w:t>
      </w:r>
      <w:hyperlink r:id="rId13" w:history="1">
        <w:r w:rsidRPr="000C1E93">
          <w:rPr>
            <w:rStyle w:val="Hyperlink"/>
            <w:rFonts w:ascii="Arial" w:eastAsia="Calibri" w:hAnsi="Arial" w:cs="Arial"/>
            <w:i/>
            <w:u w:val="none"/>
          </w:rPr>
          <w:t>pmdra</w:t>
        </w:r>
        <w:r w:rsidRPr="000C1E93">
          <w:rPr>
            <w:rStyle w:val="Hyperlink"/>
            <w:rFonts w:ascii="Arial" w:eastAsia="Calibri" w:hAnsi="Arial" w:cs="Arial"/>
            <w:i/>
            <w:u w:val="none"/>
            <w:lang w:val="en-US"/>
          </w:rPr>
          <w:t>_</w:t>
        </w:r>
        <w:r w:rsidRPr="000C1E93">
          <w:rPr>
            <w:rStyle w:val="Hyperlink"/>
            <w:rFonts w:ascii="Arial" w:eastAsia="Calibri" w:hAnsi="Arial" w:cs="Arial"/>
            <w:i/>
            <w:u w:val="none"/>
          </w:rPr>
          <w:t>2021-2027@mzh.government.bg</w:t>
        </w:r>
      </w:hyperlink>
      <w:r w:rsidR="00D0757C" w:rsidRPr="00D0757C">
        <w:rPr>
          <w:rStyle w:val="Hyperlink"/>
          <w:rFonts w:ascii="Arial" w:eastAsia="Calibri" w:hAnsi="Arial" w:cs="Arial"/>
          <w:color w:val="000000" w:themeColor="text1"/>
          <w:u w:val="none"/>
        </w:rPr>
        <w:t>;</w:t>
      </w:r>
    </w:p>
    <w:p w:rsidR="00EB4248" w:rsidRDefault="003F66B4" w:rsidP="003F66B4">
      <w:pPr>
        <w:widowControl w:val="0"/>
        <w:spacing w:before="120" w:after="120" w:line="240" w:lineRule="auto"/>
        <w:ind w:firstLine="720"/>
        <w:jc w:val="both"/>
        <w:rPr>
          <w:rFonts w:ascii="Arial" w:eastAsia="Times New Roman" w:hAnsi="Arial" w:cs="Arial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 xml:space="preserve">- </w:t>
      </w:r>
      <w:r w:rsidR="00EB4248" w:rsidRPr="006B4BB7">
        <w:rPr>
          <w:rFonts w:ascii="Arial" w:eastAsia="Times New Roman" w:hAnsi="Arial" w:cs="Arial"/>
          <w:lang w:eastAsia="bg-BG" w:bidi="bg-BG"/>
        </w:rPr>
        <w:t>с писма на адрес: МЗХГ, гр. София, бул. „Христо Ботев“ № 55.</w:t>
      </w:r>
    </w:p>
    <w:p w:rsidR="00BD2C24" w:rsidRPr="006B4BB7" w:rsidRDefault="00BD2C24" w:rsidP="00BD2C24">
      <w:pPr>
        <w:widowControl w:val="0"/>
        <w:shd w:val="clear" w:color="auto" w:fill="D9E2F3"/>
        <w:tabs>
          <w:tab w:val="left" w:pos="478"/>
        </w:tabs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 xml:space="preserve">9. </w:t>
      </w:r>
      <w:r w:rsidRPr="006B4BB7">
        <w:rPr>
          <w:rFonts w:ascii="Arial" w:eastAsia="Times New Roman" w:hAnsi="Arial" w:cs="Arial"/>
          <w:b/>
          <w:bCs/>
          <w:lang w:eastAsia="bg-BG" w:bidi="bg-BG"/>
        </w:rPr>
        <w:t>Обществено обсъждане</w:t>
      </w:r>
    </w:p>
    <w:p w:rsidR="00EB4248" w:rsidRPr="006B4BB7" w:rsidRDefault="00EB4248" w:rsidP="00F11052">
      <w:pPr>
        <w:tabs>
          <w:tab w:val="left" w:pos="1428"/>
        </w:tabs>
        <w:spacing w:before="120" w:after="120" w:line="240" w:lineRule="auto"/>
        <w:jc w:val="both"/>
        <w:rPr>
          <w:rFonts w:ascii="Arial" w:eastAsia="Times New Roman" w:hAnsi="Arial" w:cs="Arial"/>
          <w:lang w:val="en-GB" w:eastAsia="bg-BG" w:bidi="bg-BG"/>
        </w:rPr>
      </w:pPr>
      <w:r w:rsidRPr="006B4BB7">
        <w:rPr>
          <w:rFonts w:ascii="Arial" w:eastAsia="Times New Roman" w:hAnsi="Arial" w:cs="Arial"/>
          <w:lang w:eastAsia="bg-BG" w:bidi="bg-BG"/>
        </w:rPr>
        <w:t xml:space="preserve">Поради епидемиологичната обстановка в страната и предвид разпоредбата в чл. 14, ал. 2 ор ПМС № 142/2019 г., общественото обсъждане ще се проведе дистанционно, в електронна среда, в реално време, на </w:t>
      </w:r>
      <w:r w:rsidR="00DE50FA">
        <w:rPr>
          <w:rFonts w:ascii="Arial" w:eastAsia="Times New Roman" w:hAnsi="Arial" w:cs="Arial"/>
          <w:b/>
          <w:lang w:eastAsia="bg-BG" w:bidi="bg-BG"/>
        </w:rPr>
        <w:t>0</w:t>
      </w:r>
      <w:r w:rsidR="00DE50FA">
        <w:rPr>
          <w:rFonts w:ascii="Arial" w:eastAsia="Times New Roman" w:hAnsi="Arial" w:cs="Arial"/>
          <w:b/>
          <w:lang w:val="en-US" w:eastAsia="bg-BG" w:bidi="bg-BG"/>
        </w:rPr>
        <w:t>9</w:t>
      </w:r>
      <w:r w:rsidR="00D0757C" w:rsidRPr="00D0757C">
        <w:rPr>
          <w:rFonts w:ascii="Arial" w:eastAsia="Times New Roman" w:hAnsi="Arial" w:cs="Arial"/>
          <w:b/>
          <w:lang w:eastAsia="bg-BG" w:bidi="bg-BG"/>
        </w:rPr>
        <w:t>.03</w:t>
      </w:r>
      <w:r w:rsidRPr="00D0757C">
        <w:rPr>
          <w:rFonts w:ascii="Arial" w:eastAsia="Times New Roman" w:hAnsi="Arial" w:cs="Arial"/>
          <w:b/>
          <w:lang w:eastAsia="bg-BG" w:bidi="bg-BG"/>
        </w:rPr>
        <w:t xml:space="preserve">.2022 г. </w:t>
      </w:r>
      <w:r w:rsidR="003F66B4" w:rsidRPr="00D0757C">
        <w:rPr>
          <w:rFonts w:ascii="Arial" w:eastAsia="Times New Roman" w:hAnsi="Arial" w:cs="Arial"/>
          <w:b/>
          <w:lang w:eastAsia="bg-BG" w:bidi="bg-BG"/>
        </w:rPr>
        <w:t>от 10.30 ч.</w:t>
      </w:r>
      <w:r w:rsidR="003F66B4">
        <w:rPr>
          <w:rFonts w:ascii="Arial" w:eastAsia="Times New Roman" w:hAnsi="Arial" w:cs="Arial"/>
          <w:lang w:eastAsia="bg-BG" w:bidi="bg-BG"/>
        </w:rPr>
        <w:t>, п</w:t>
      </w:r>
      <w:r w:rsidRPr="003F66B4">
        <w:rPr>
          <w:rFonts w:ascii="Arial" w:eastAsia="Times New Roman" w:hAnsi="Arial" w:cs="Arial"/>
          <w:lang w:eastAsia="bg-BG" w:bidi="bg-BG"/>
        </w:rPr>
        <w:t>о</w:t>
      </w:r>
      <w:r w:rsidR="003F66B4">
        <w:rPr>
          <w:rFonts w:ascii="Arial" w:eastAsia="Times New Roman" w:hAnsi="Arial" w:cs="Arial"/>
          <w:lang w:eastAsia="bg-BG" w:bidi="bg-BG"/>
        </w:rPr>
        <w:t>с</w:t>
      </w:r>
      <w:r w:rsidRPr="003F66B4">
        <w:rPr>
          <w:rFonts w:ascii="Arial" w:eastAsia="Times New Roman" w:hAnsi="Arial" w:cs="Arial"/>
          <w:lang w:eastAsia="bg-BG" w:bidi="bg-BG"/>
        </w:rPr>
        <w:t>редством платформа</w:t>
      </w:r>
      <w:r w:rsidR="003F66B4">
        <w:rPr>
          <w:rFonts w:ascii="Arial" w:eastAsia="Times New Roman" w:hAnsi="Arial" w:cs="Arial"/>
          <w:lang w:eastAsia="bg-BG" w:bidi="bg-BG"/>
        </w:rPr>
        <w:t>та</w:t>
      </w:r>
      <w:r w:rsidRPr="003F66B4">
        <w:rPr>
          <w:rFonts w:ascii="Arial" w:eastAsia="Times New Roman" w:hAnsi="Arial" w:cs="Arial"/>
          <w:lang w:eastAsia="bg-BG" w:bidi="bg-BG"/>
        </w:rPr>
        <w:t xml:space="preserve"> </w:t>
      </w:r>
      <w:proofErr w:type="spellStart"/>
      <w:r w:rsidRPr="003F66B4">
        <w:rPr>
          <w:rFonts w:ascii="Arial" w:eastAsia="Times New Roman" w:hAnsi="Arial" w:cs="Arial"/>
          <w:lang w:val="en-GB" w:eastAsia="bg-BG" w:bidi="bg-BG"/>
        </w:rPr>
        <w:t>Webex</w:t>
      </w:r>
      <w:proofErr w:type="spellEnd"/>
      <w:r w:rsidRPr="003F66B4">
        <w:rPr>
          <w:rFonts w:ascii="Arial" w:eastAsia="Times New Roman" w:hAnsi="Arial" w:cs="Arial"/>
          <w:lang w:val="en-GB" w:eastAsia="bg-BG" w:bidi="bg-BG"/>
        </w:rPr>
        <w:t>.</w:t>
      </w:r>
    </w:p>
    <w:p w:rsidR="00EB4248" w:rsidRPr="006B4BB7" w:rsidRDefault="00EB4248" w:rsidP="0024777E">
      <w:pPr>
        <w:tabs>
          <w:tab w:val="left" w:pos="1428"/>
        </w:tabs>
        <w:spacing w:after="0" w:line="240" w:lineRule="auto"/>
        <w:contextualSpacing/>
        <w:jc w:val="both"/>
        <w:rPr>
          <w:rFonts w:ascii="Arial" w:eastAsia="Times New Roman" w:hAnsi="Arial" w:cs="Arial"/>
          <w:highlight w:val="yellow"/>
          <w:lang w:eastAsia="bg-BG" w:bidi="bg-BG"/>
        </w:rPr>
      </w:pPr>
      <w:r w:rsidRPr="006B4BB7">
        <w:rPr>
          <w:rFonts w:ascii="Arial" w:eastAsia="Times New Roman" w:hAnsi="Arial" w:cs="Arial"/>
          <w:lang w:eastAsia="bg-BG" w:bidi="bg-BG"/>
        </w:rPr>
        <w:t xml:space="preserve">Желаещите следва да изпратят заявка за участие в общественото обсъждане </w:t>
      </w:r>
      <w:r w:rsidR="00D0757C">
        <w:rPr>
          <w:rFonts w:ascii="Arial" w:eastAsia="Times New Roman" w:hAnsi="Arial" w:cs="Arial"/>
          <w:lang w:eastAsia="bg-BG" w:bidi="bg-BG"/>
        </w:rPr>
        <w:t xml:space="preserve">до 17.00 ч. на </w:t>
      </w:r>
      <w:r w:rsidR="00DE50FA">
        <w:rPr>
          <w:rFonts w:ascii="Arial" w:eastAsia="Times New Roman" w:hAnsi="Arial" w:cs="Arial"/>
          <w:lang w:eastAsia="bg-BG" w:bidi="bg-BG"/>
        </w:rPr>
        <w:t>04.03</w:t>
      </w:r>
      <w:r w:rsidRPr="00655A78">
        <w:rPr>
          <w:rFonts w:ascii="Arial" w:eastAsia="Times New Roman" w:hAnsi="Arial" w:cs="Arial"/>
          <w:lang w:eastAsia="bg-BG" w:bidi="bg-BG"/>
        </w:rPr>
        <w:t xml:space="preserve">.2022 г. на електронен адрес: </w:t>
      </w:r>
      <w:hyperlink r:id="rId14" w:history="1">
        <w:r w:rsidR="00655A78" w:rsidRPr="000C1E93">
          <w:rPr>
            <w:rStyle w:val="Hyperlink"/>
            <w:rFonts w:ascii="Arial" w:eastAsia="Calibri" w:hAnsi="Arial" w:cs="Arial"/>
            <w:i/>
            <w:u w:val="none"/>
          </w:rPr>
          <w:t>pmdra</w:t>
        </w:r>
        <w:r w:rsidR="00655A78" w:rsidRPr="000C1E93">
          <w:rPr>
            <w:rStyle w:val="Hyperlink"/>
            <w:rFonts w:ascii="Arial" w:eastAsia="Calibri" w:hAnsi="Arial" w:cs="Arial"/>
            <w:i/>
            <w:u w:val="none"/>
            <w:lang w:val="en-US"/>
          </w:rPr>
          <w:t>_</w:t>
        </w:r>
        <w:r w:rsidR="00655A78" w:rsidRPr="000C1E93">
          <w:rPr>
            <w:rStyle w:val="Hyperlink"/>
            <w:rFonts w:ascii="Arial" w:eastAsia="Calibri" w:hAnsi="Arial" w:cs="Arial"/>
            <w:i/>
            <w:u w:val="none"/>
          </w:rPr>
          <w:t>2021-2027@mzh.government.bg</w:t>
        </w:r>
      </w:hyperlink>
    </w:p>
    <w:p w:rsidR="00EB4248" w:rsidRPr="00655A78" w:rsidRDefault="00655A78" w:rsidP="0024777E">
      <w:pPr>
        <w:pStyle w:val="ListParagraph"/>
        <w:spacing w:after="0" w:line="240" w:lineRule="auto"/>
        <w:ind w:left="0" w:firstLine="720"/>
        <w:jc w:val="both"/>
        <w:rPr>
          <w:rFonts w:ascii="Arial" w:eastAsia="Times New Roman" w:hAnsi="Arial" w:cs="Arial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 xml:space="preserve">- </w:t>
      </w:r>
      <w:r w:rsidR="00EB4248" w:rsidRPr="00655A78">
        <w:rPr>
          <w:rFonts w:ascii="Arial" w:eastAsia="Times New Roman" w:hAnsi="Arial" w:cs="Arial"/>
          <w:lang w:eastAsia="bg-BG" w:bidi="bg-BG"/>
        </w:rPr>
        <w:t>Име;</w:t>
      </w:r>
    </w:p>
    <w:p w:rsidR="00EB4248" w:rsidRPr="00655A78" w:rsidRDefault="00655A78" w:rsidP="00655A78">
      <w:pPr>
        <w:pStyle w:val="ListParagraph"/>
        <w:spacing w:before="120" w:after="120" w:line="240" w:lineRule="auto"/>
        <w:ind w:left="0" w:firstLine="720"/>
        <w:jc w:val="both"/>
        <w:rPr>
          <w:rFonts w:ascii="Arial" w:eastAsia="Times New Roman" w:hAnsi="Arial" w:cs="Arial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 xml:space="preserve">- </w:t>
      </w:r>
      <w:r w:rsidR="00EB4248" w:rsidRPr="00655A78">
        <w:rPr>
          <w:rFonts w:ascii="Arial" w:eastAsia="Times New Roman" w:hAnsi="Arial" w:cs="Arial"/>
          <w:lang w:eastAsia="bg-BG" w:bidi="bg-BG"/>
        </w:rPr>
        <w:t>Електронна поща;</w:t>
      </w:r>
    </w:p>
    <w:p w:rsidR="00EB4248" w:rsidRPr="00655A78" w:rsidRDefault="00655A78" w:rsidP="0024777E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Arial" w:eastAsia="Times New Roman" w:hAnsi="Arial" w:cs="Arial"/>
          <w:lang w:eastAsia="bg-BG" w:bidi="bg-BG"/>
        </w:rPr>
      </w:pPr>
      <w:r>
        <w:rPr>
          <w:rFonts w:ascii="Arial" w:eastAsia="Times New Roman" w:hAnsi="Arial" w:cs="Arial"/>
          <w:lang w:eastAsia="bg-BG" w:bidi="bg-BG"/>
        </w:rPr>
        <w:t xml:space="preserve">- </w:t>
      </w:r>
      <w:r w:rsidR="00EB4248" w:rsidRPr="00655A78">
        <w:rPr>
          <w:rFonts w:ascii="Arial" w:eastAsia="Times New Roman" w:hAnsi="Arial" w:cs="Arial"/>
          <w:lang w:eastAsia="bg-BG" w:bidi="bg-BG"/>
        </w:rPr>
        <w:t>Да</w:t>
      </w:r>
      <w:r w:rsidR="000C1E93">
        <w:rPr>
          <w:rFonts w:ascii="Arial" w:eastAsia="Times New Roman" w:hAnsi="Arial" w:cs="Arial"/>
          <w:lang w:eastAsia="bg-BG" w:bidi="bg-BG"/>
        </w:rPr>
        <w:t xml:space="preserve"> бъде посочено дали </w:t>
      </w:r>
      <w:r w:rsidR="00EB4248" w:rsidRPr="00655A78">
        <w:rPr>
          <w:rFonts w:ascii="Arial" w:eastAsia="Times New Roman" w:hAnsi="Arial" w:cs="Arial"/>
          <w:lang w:eastAsia="bg-BG" w:bidi="bg-BG"/>
        </w:rPr>
        <w:t>се включат като граждани или представители на институция/фирма/друго.</w:t>
      </w:r>
    </w:p>
    <w:p w:rsidR="00EB4248" w:rsidRPr="00655A78" w:rsidRDefault="00EB4248" w:rsidP="0024777E">
      <w:pPr>
        <w:pStyle w:val="ListParagraph"/>
        <w:tabs>
          <w:tab w:val="left" w:pos="1428"/>
        </w:tabs>
        <w:spacing w:before="120" w:after="120" w:line="240" w:lineRule="auto"/>
        <w:ind w:left="0"/>
        <w:contextualSpacing w:val="0"/>
        <w:jc w:val="both"/>
        <w:rPr>
          <w:rFonts w:ascii="Arial" w:eastAsia="Times New Roman" w:hAnsi="Arial" w:cs="Arial"/>
          <w:lang w:val="en-GB" w:eastAsia="bg-BG" w:bidi="bg-BG"/>
        </w:rPr>
      </w:pPr>
      <w:r w:rsidRPr="006B4BB7">
        <w:rPr>
          <w:rFonts w:ascii="Arial" w:eastAsia="Times New Roman" w:hAnsi="Arial" w:cs="Arial"/>
          <w:lang w:eastAsia="bg-BG" w:bidi="bg-BG"/>
        </w:rPr>
        <w:t xml:space="preserve">След получаване на покана от страна на организатора, участниците следва да разполагат с инсталирана платформа </w:t>
      </w:r>
      <w:proofErr w:type="spellStart"/>
      <w:r w:rsidRPr="006B4BB7">
        <w:rPr>
          <w:rFonts w:ascii="Arial" w:eastAsia="Times New Roman" w:hAnsi="Arial" w:cs="Arial"/>
          <w:lang w:val="en-GB" w:eastAsia="bg-BG" w:bidi="bg-BG"/>
        </w:rPr>
        <w:t>Webex</w:t>
      </w:r>
      <w:proofErr w:type="spellEnd"/>
      <w:r w:rsidRPr="006B4BB7">
        <w:rPr>
          <w:rFonts w:ascii="Arial" w:eastAsia="Times New Roman" w:hAnsi="Arial" w:cs="Arial"/>
          <w:lang w:val="en-GB" w:eastAsia="bg-BG" w:bidi="bg-BG"/>
        </w:rPr>
        <w:t>.</w:t>
      </w:r>
      <w:r w:rsidR="00655A78">
        <w:rPr>
          <w:rFonts w:ascii="Arial" w:eastAsia="Times New Roman" w:hAnsi="Arial" w:cs="Arial"/>
          <w:lang w:eastAsia="bg-BG" w:bidi="bg-BG"/>
        </w:rPr>
        <w:t xml:space="preserve"> </w:t>
      </w:r>
      <w:r w:rsidR="000C1E93">
        <w:rPr>
          <w:rFonts w:ascii="Arial" w:eastAsia="Times New Roman" w:hAnsi="Arial" w:cs="Arial"/>
          <w:lang w:eastAsia="bg-BG" w:bidi="bg-BG"/>
        </w:rPr>
        <w:t>Препоръчително е</w:t>
      </w:r>
      <w:r w:rsidRPr="006B4BB7">
        <w:rPr>
          <w:rFonts w:ascii="Arial" w:eastAsia="Times New Roman" w:hAnsi="Arial" w:cs="Arial"/>
          <w:lang w:eastAsia="bg-BG" w:bidi="bg-BG"/>
        </w:rPr>
        <w:t xml:space="preserve"> това да бъде направено преди деня на общественото обсъждане.</w:t>
      </w:r>
    </w:p>
    <w:p w:rsidR="00EF295E" w:rsidRPr="00655A78" w:rsidRDefault="00EF295E">
      <w:pPr>
        <w:pStyle w:val="ListParagraph"/>
        <w:tabs>
          <w:tab w:val="left" w:pos="1428"/>
        </w:tabs>
        <w:spacing w:before="120" w:after="120" w:line="240" w:lineRule="auto"/>
        <w:ind w:left="0"/>
        <w:contextualSpacing w:val="0"/>
        <w:jc w:val="both"/>
        <w:rPr>
          <w:rFonts w:ascii="Arial" w:eastAsia="Times New Roman" w:hAnsi="Arial" w:cs="Arial"/>
          <w:lang w:val="en-GB" w:eastAsia="bg-BG" w:bidi="bg-BG"/>
        </w:rPr>
      </w:pPr>
    </w:p>
    <w:sectPr w:rsidR="00EF295E" w:rsidRPr="00655A78" w:rsidSect="00EF295E">
      <w:headerReference w:type="first" r:id="rId15"/>
      <w:pgSz w:w="12240" w:h="15840"/>
      <w:pgMar w:top="1440" w:right="990" w:bottom="144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4E" w:rsidRDefault="008C2E4E" w:rsidP="00EB4248">
      <w:pPr>
        <w:spacing w:after="0" w:line="240" w:lineRule="auto"/>
      </w:pPr>
      <w:r>
        <w:separator/>
      </w:r>
    </w:p>
  </w:endnote>
  <w:endnote w:type="continuationSeparator" w:id="0">
    <w:p w:rsidR="008C2E4E" w:rsidRDefault="008C2E4E" w:rsidP="00EB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4E" w:rsidRDefault="008C2E4E" w:rsidP="00EB4248">
      <w:pPr>
        <w:spacing w:after="0" w:line="240" w:lineRule="auto"/>
      </w:pPr>
      <w:r>
        <w:separator/>
      </w:r>
    </w:p>
  </w:footnote>
  <w:footnote w:type="continuationSeparator" w:id="0">
    <w:p w:rsidR="008C2E4E" w:rsidRDefault="008C2E4E" w:rsidP="00EB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48" w:rsidRDefault="00EB2229" w:rsidP="00EB4248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5939790" cy="1216660"/>
          <wp:effectExtent l="0" t="0" r="381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B54"/>
    <w:multiLevelType w:val="hybridMultilevel"/>
    <w:tmpl w:val="F904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3278B"/>
    <w:multiLevelType w:val="hybridMultilevel"/>
    <w:tmpl w:val="23DC28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9D10FE"/>
    <w:multiLevelType w:val="hybridMultilevel"/>
    <w:tmpl w:val="7B9C9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77D0E"/>
    <w:multiLevelType w:val="multilevel"/>
    <w:tmpl w:val="90A45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68"/>
    <w:rsid w:val="000002A6"/>
    <w:rsid w:val="000C1E93"/>
    <w:rsid w:val="000D79A5"/>
    <w:rsid w:val="001938EA"/>
    <w:rsid w:val="00195049"/>
    <w:rsid w:val="001F04CB"/>
    <w:rsid w:val="0024777E"/>
    <w:rsid w:val="00260273"/>
    <w:rsid w:val="002640A4"/>
    <w:rsid w:val="002D21B8"/>
    <w:rsid w:val="002D6EE4"/>
    <w:rsid w:val="00345D27"/>
    <w:rsid w:val="00362C93"/>
    <w:rsid w:val="00385231"/>
    <w:rsid w:val="003B5F52"/>
    <w:rsid w:val="003E78CA"/>
    <w:rsid w:val="003F66B4"/>
    <w:rsid w:val="0042539F"/>
    <w:rsid w:val="00461E17"/>
    <w:rsid w:val="004A2A40"/>
    <w:rsid w:val="004D560C"/>
    <w:rsid w:val="005F797C"/>
    <w:rsid w:val="00631183"/>
    <w:rsid w:val="00655A78"/>
    <w:rsid w:val="006B4BB7"/>
    <w:rsid w:val="0075345F"/>
    <w:rsid w:val="008137D0"/>
    <w:rsid w:val="00874768"/>
    <w:rsid w:val="008A2C5B"/>
    <w:rsid w:val="008C2E4E"/>
    <w:rsid w:val="00A7769B"/>
    <w:rsid w:val="00AB6793"/>
    <w:rsid w:val="00B33385"/>
    <w:rsid w:val="00BD2C24"/>
    <w:rsid w:val="00C52C2E"/>
    <w:rsid w:val="00C532AB"/>
    <w:rsid w:val="00CC7F0C"/>
    <w:rsid w:val="00D0757C"/>
    <w:rsid w:val="00D6319A"/>
    <w:rsid w:val="00DE50FA"/>
    <w:rsid w:val="00E3249F"/>
    <w:rsid w:val="00E92704"/>
    <w:rsid w:val="00EB2229"/>
    <w:rsid w:val="00EB4248"/>
    <w:rsid w:val="00EF295E"/>
    <w:rsid w:val="00F11052"/>
    <w:rsid w:val="00F122EB"/>
    <w:rsid w:val="00FB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48"/>
    <w:pPr>
      <w:spacing w:after="160" w:line="259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2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248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B42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248"/>
    <w:rPr>
      <w:noProof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48"/>
    <w:rPr>
      <w:rFonts w:ascii="Tahoma" w:hAnsi="Tahoma" w:cs="Tahoma"/>
      <w:noProof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sid w:val="00EB42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4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248"/>
    <w:rPr>
      <w:sz w:val="20"/>
      <w:szCs w:val="20"/>
      <w:lang w:val="bg-BG"/>
    </w:rPr>
  </w:style>
  <w:style w:type="paragraph" w:styleId="ListParagraph">
    <w:name w:val="List Paragraph"/>
    <w:aliases w:val="Question,List Paragraph compact,Paragraphe de liste 2,Reference list,Bullet list,Numbered List,List Paragraph1,1st level - Bullet List Paragraph,Lettre d'introduction,Paragraph,Bullet EY,List Paragraph11,Normal bullet 21,List L1,ПАРАГРАФ"/>
    <w:basedOn w:val="Normal"/>
    <w:link w:val="ListParagraphChar"/>
    <w:uiPriority w:val="34"/>
    <w:qFormat/>
    <w:rsid w:val="00EB4248"/>
    <w:pPr>
      <w:ind w:left="720"/>
      <w:contextualSpacing/>
    </w:pPr>
  </w:style>
  <w:style w:type="character" w:customStyle="1" w:styleId="ListParagraphChar">
    <w:name w:val="List Paragraph Char"/>
    <w:aliases w:val="Question Char,List Paragraph compact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sid w:val="00EB4248"/>
    <w:rPr>
      <w:lang w:val="bg-BG"/>
    </w:rPr>
  </w:style>
  <w:style w:type="character" w:styleId="Strong">
    <w:name w:val="Strong"/>
    <w:basedOn w:val="DefaultParagraphFont"/>
    <w:uiPriority w:val="22"/>
    <w:qFormat/>
    <w:rsid w:val="00EB4248"/>
    <w:rPr>
      <w:b/>
      <w:bCs/>
    </w:rPr>
  </w:style>
  <w:style w:type="paragraph" w:customStyle="1" w:styleId="xxmsonormal">
    <w:name w:val="x_x_msonormal"/>
    <w:basedOn w:val="Normal"/>
    <w:rsid w:val="00EB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48"/>
    <w:pPr>
      <w:spacing w:after="160" w:line="259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2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248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B42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248"/>
    <w:rPr>
      <w:noProof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248"/>
    <w:rPr>
      <w:rFonts w:ascii="Tahoma" w:hAnsi="Tahoma" w:cs="Tahoma"/>
      <w:noProof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sid w:val="00EB42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4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248"/>
    <w:rPr>
      <w:sz w:val="20"/>
      <w:szCs w:val="20"/>
      <w:lang w:val="bg-BG"/>
    </w:rPr>
  </w:style>
  <w:style w:type="paragraph" w:styleId="ListParagraph">
    <w:name w:val="List Paragraph"/>
    <w:aliases w:val="Question,List Paragraph compact,Paragraphe de liste 2,Reference list,Bullet list,Numbered List,List Paragraph1,1st level - Bullet List Paragraph,Lettre d'introduction,Paragraph,Bullet EY,List Paragraph11,Normal bullet 21,List L1,ПАРАГРАФ"/>
    <w:basedOn w:val="Normal"/>
    <w:link w:val="ListParagraphChar"/>
    <w:uiPriority w:val="34"/>
    <w:qFormat/>
    <w:rsid w:val="00EB4248"/>
    <w:pPr>
      <w:ind w:left="720"/>
      <w:contextualSpacing/>
    </w:pPr>
  </w:style>
  <w:style w:type="character" w:customStyle="1" w:styleId="ListParagraphChar">
    <w:name w:val="List Paragraph Char"/>
    <w:aliases w:val="Question Char,List Paragraph compact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sid w:val="00EB4248"/>
    <w:rPr>
      <w:lang w:val="bg-BG"/>
    </w:rPr>
  </w:style>
  <w:style w:type="character" w:styleId="Strong">
    <w:name w:val="Strong"/>
    <w:basedOn w:val="DefaultParagraphFont"/>
    <w:uiPriority w:val="22"/>
    <w:qFormat/>
    <w:rsid w:val="00EB4248"/>
    <w:rPr>
      <w:b/>
      <w:bCs/>
    </w:rPr>
  </w:style>
  <w:style w:type="paragraph" w:customStyle="1" w:styleId="xxmsonormal">
    <w:name w:val="x_x_msonormal"/>
    <w:basedOn w:val="Normal"/>
    <w:rsid w:val="00EB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ister@mzh.government.bg" TargetMode="External"/><Relationship Id="rId13" Type="http://schemas.openxmlformats.org/officeDocument/2006/relationships/hyperlink" Target="mailto:pmdra_2021-2027@mzh.government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ufunds.bg/bg/pmdr/node/90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ufunds.bg/bg/pmdr/node/9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ufunds.b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dra_2021-2027@mzh.government.bg" TargetMode="External"/><Relationship Id="rId14" Type="http://schemas.openxmlformats.org/officeDocument/2006/relationships/hyperlink" Target="mailto:pmdra_2021-2027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Stoimen Yochev</dc:creator>
  <cp:keywords/>
  <dc:description/>
  <cp:lastModifiedBy>Stoimen Yochev</cp:lastModifiedBy>
  <cp:revision>15</cp:revision>
  <dcterms:created xsi:type="dcterms:W3CDTF">2021-12-13T10:35:00Z</dcterms:created>
  <dcterms:modified xsi:type="dcterms:W3CDTF">2022-01-14T11:28:00Z</dcterms:modified>
</cp:coreProperties>
</file>