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C8" w:rsidRDefault="003311C8" w:rsidP="00E940BB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Проект</w:t>
      </w:r>
    </w:p>
    <w:p w:rsidR="00871C7D" w:rsidRPr="00D342DF" w:rsidRDefault="00C70FC5" w:rsidP="00D342DF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18"/>
          <w:szCs w:val="20"/>
          <w:lang w:val="bg-BG" w:eastAsia="bg-BG"/>
        </w:rPr>
        <w:t>дек</w:t>
      </w:r>
      <w:r w:rsidR="00D342DF">
        <w:rPr>
          <w:rFonts w:ascii="Verdana" w:eastAsia="Times New Roman" w:hAnsi="Verdana" w:cs="Times New Roman"/>
          <w:b/>
          <w:sz w:val="18"/>
          <w:szCs w:val="20"/>
          <w:lang w:val="bg-BG" w:eastAsia="bg-BG"/>
        </w:rPr>
        <w:t>е</w:t>
      </w:r>
      <w:r w:rsidR="008021BB">
        <w:rPr>
          <w:rFonts w:ascii="Verdana" w:eastAsia="Times New Roman" w:hAnsi="Verdana" w:cs="Times New Roman"/>
          <w:b/>
          <w:sz w:val="18"/>
          <w:szCs w:val="20"/>
          <w:lang w:val="bg-BG" w:eastAsia="bg-BG"/>
        </w:rPr>
        <w:t>мвр</w:t>
      </w:r>
      <w:r w:rsidR="00871C7D" w:rsidRPr="00E940BB">
        <w:rPr>
          <w:rFonts w:ascii="Verdana" w:eastAsia="Times New Roman" w:hAnsi="Verdana" w:cs="Times New Roman"/>
          <w:b/>
          <w:sz w:val="18"/>
          <w:szCs w:val="20"/>
          <w:lang w:val="bg-BG" w:eastAsia="bg-BG"/>
        </w:rPr>
        <w:t>и 2021 г.</w:t>
      </w:r>
    </w:p>
    <w:p w:rsidR="003311C8" w:rsidRDefault="003311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4656FA" w:rsidRPr="003C51B4" w:rsidRDefault="004656FA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C51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ПРОГРАМА ЗА </w:t>
      </w:r>
      <w:r w:rsidR="0066003C" w:rsidRPr="00783A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МЕСТНИ</w:t>
      </w:r>
      <w:r w:rsidR="00783AE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742197" w:rsidRPr="0074219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ТРАДИЦИОННИ </w:t>
      </w:r>
      <w:r w:rsidR="00783A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 РЕГИОНАЛ</w:t>
      </w:r>
      <w:r w:rsidR="002B7528" w:rsidRPr="00783A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НИ</w:t>
      </w:r>
      <w:r w:rsidR="0066003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742197" w:rsidRPr="0074219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ТРАДИЦИОННИ </w:t>
      </w:r>
      <w:r w:rsidRPr="003C51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ПРОДУКТИ</w:t>
      </w:r>
      <w:r w:rsidR="00ED3A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ЗА ПЕРИОДА 2021-2031 </w:t>
      </w:r>
      <w:r w:rsidR="0011422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Г.</w:t>
      </w:r>
      <w:r w:rsidRPr="003C51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</w:p>
    <w:p w:rsidR="004656FA" w:rsidRPr="003C51B4" w:rsidRDefault="004656FA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>България разполага с благоприятни агроекологични и климатични условия за производство на разнообразни селскостопански продукти</w:t>
      </w:r>
      <w:r w:rsidR="00CA644D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храни</w:t>
      </w:r>
      <w:r w:rsidR="00CA644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напитки</w:t>
      </w:r>
      <w:r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>, много от които с уникални качества и специфика. От друга страна</w:t>
      </w:r>
      <w:r w:rsidR="00F25FFA">
        <w:rPr>
          <w:rFonts w:ascii="Verdana" w:eastAsia="Times New Roman" w:hAnsi="Verdana" w:cs="Times New Roman"/>
          <w:sz w:val="20"/>
          <w:szCs w:val="24"/>
          <w:lang w:eastAsia="bg-BG"/>
        </w:rPr>
        <w:t>,</w:t>
      </w:r>
      <w:r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наличието и предлагането на качествени продукти става все по-важно за потребителите. </w:t>
      </w:r>
    </w:p>
    <w:p w:rsidR="00A72FB1" w:rsidRDefault="00CA644D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П</w:t>
      </w:r>
      <w:r w:rsidR="000B20B1">
        <w:rPr>
          <w:rFonts w:ascii="Verdana" w:eastAsia="Times New Roman" w:hAnsi="Verdana" w:cs="Times New Roman"/>
          <w:sz w:val="20"/>
          <w:szCs w:val="24"/>
          <w:lang w:val="bg-BG" w:eastAsia="bg-BG"/>
        </w:rPr>
        <w:t>роизводството и популяр</w:t>
      </w:r>
      <w:r w:rsidR="0005446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изирането на </w:t>
      </w:r>
      <w:r w:rsidR="009D34D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местни </w:t>
      </w:r>
      <w:r w:rsidR="000E04DC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 w:rsidR="009D34D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</w:t>
      </w:r>
      <w:r w:rsidR="0074219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05446A">
        <w:rPr>
          <w:rFonts w:ascii="Verdana" w:eastAsia="Times New Roman" w:hAnsi="Verdana" w:cs="Times New Roman"/>
          <w:sz w:val="20"/>
          <w:szCs w:val="24"/>
          <w:lang w:val="bg-BG" w:eastAsia="bg-BG"/>
        </w:rPr>
        <w:t>регионални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9D34D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 е с висок потенциал за укрепване на земеделските дейности и местната икономика и се нуждае от целенасочена политика и усилия за развитие.</w:t>
      </w:r>
      <w:r w:rsid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</w:p>
    <w:p w:rsidR="004656FA" w:rsidRDefault="008159CD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За </w:t>
      </w:r>
      <w:r w:rsid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„регионални </w:t>
      </w:r>
      <w:r w:rsidR="008E428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продукти“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следва да се смятат</w:t>
      </w:r>
      <w:r w:rsid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продукти, които са характерни за даден регион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(</w:t>
      </w:r>
      <w:r w:rsid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природо-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географски, административен или етнографски)</w:t>
      </w:r>
      <w:r w:rsid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България и присъстват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или са присъствали</w:t>
      </w:r>
      <w:r w:rsid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традиционно в кулинарния бит и местната култура.</w:t>
      </w:r>
    </w:p>
    <w:p w:rsidR="0066003C" w:rsidRDefault="008159CD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За</w:t>
      </w:r>
      <w:r w:rsidR="0066003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„</w:t>
      </w:r>
      <w:r w:rsidR="006D0033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местни </w:t>
      </w:r>
      <w:r w:rsidR="00C329C5" w:rsidRPr="00C329C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66003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продукти“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следва да се смятат</w:t>
      </w:r>
      <w:r w:rsidR="0066003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продукти, характерни за дадено населено място или група от населени места в България. Тези продукти са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или са били </w:t>
      </w:r>
      <w:r w:rsidR="00E164C0">
        <w:rPr>
          <w:rFonts w:ascii="Verdana" w:eastAsia="Times New Roman" w:hAnsi="Verdana" w:cs="Times New Roman"/>
          <w:sz w:val="20"/>
          <w:szCs w:val="24"/>
          <w:lang w:val="bg-BG" w:eastAsia="bg-BG"/>
        </w:rPr>
        <w:t>част от кулинарния облик</w:t>
      </w:r>
      <w:r w:rsidR="006E2CFE">
        <w:rPr>
          <w:rFonts w:ascii="Verdana" w:eastAsia="Times New Roman" w:hAnsi="Verdana" w:cs="Times New Roman"/>
          <w:sz w:val="20"/>
          <w:szCs w:val="24"/>
          <w:lang w:val="bg-BG" w:eastAsia="bg-BG"/>
        </w:rPr>
        <w:t>, традициите и културата</w:t>
      </w:r>
      <w:r w:rsidR="00E164C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мястото, с което са свързани</w:t>
      </w:r>
      <w:r w:rsidR="006E2CFE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0A1324" w:rsidRPr="00972C00" w:rsidRDefault="000A1324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>За „</w:t>
      </w:r>
      <w:r w:rsidR="00661C94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местен </w:t>
      </w:r>
      <w:r w:rsidR="00C02862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традиционен </w:t>
      </w:r>
      <w:r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продукт“ </w:t>
      </w:r>
      <w:r w:rsidR="00C02862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>и</w:t>
      </w:r>
      <w:r w:rsidR="002A5591">
        <w:rPr>
          <w:rFonts w:ascii="Verdana" w:eastAsia="Times New Roman" w:hAnsi="Verdana" w:cs="Times New Roman"/>
          <w:sz w:val="20"/>
          <w:szCs w:val="24"/>
          <w:lang w:val="bg-BG" w:eastAsia="bg-BG"/>
        </w:rPr>
        <w:t>ли</w:t>
      </w:r>
      <w:r w:rsidR="00C02862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„регионален традиционен</w:t>
      </w:r>
      <w:r w:rsidR="004B75F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</w:t>
      </w:r>
      <w:r w:rsidR="00C02862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“ </w:t>
      </w:r>
      <w:r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>се счита продукт, който се произвежда от типични за региона съставки и по тр</w:t>
      </w:r>
      <w:r w:rsidR="0020422D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>адиционен начин на производство и</w:t>
      </w:r>
      <w:r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който има доказана история на производство от поне 30 години</w:t>
      </w:r>
      <w:r w:rsidR="009C3FE8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към момента на </w:t>
      </w:r>
      <w:r w:rsidR="00DA714F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подаване на </w:t>
      </w:r>
      <w:r w:rsidR="009C3FE8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>заявка за приз</w:t>
      </w:r>
      <w:r w:rsidR="001E67B2">
        <w:rPr>
          <w:rFonts w:ascii="Verdana" w:eastAsia="Times New Roman" w:hAnsi="Verdana" w:cs="Times New Roman"/>
          <w:sz w:val="20"/>
          <w:szCs w:val="24"/>
          <w:lang w:val="bg-BG" w:eastAsia="bg-BG"/>
        </w:rPr>
        <w:t>наване на</w:t>
      </w:r>
      <w:r w:rsidR="00B268FA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местен </w:t>
      </w:r>
      <w:r w:rsidR="002B2594" w:rsidRPr="002B259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традиционен </w:t>
      </w:r>
      <w:r w:rsidR="00447612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>или регионален</w:t>
      </w:r>
      <w:r w:rsidR="00447612" w:rsidRPr="00447612">
        <w:t xml:space="preserve"> </w:t>
      </w:r>
      <w:r w:rsidR="00447612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традиционен </w:t>
      </w:r>
      <w:r w:rsidR="009C3FE8" w:rsidRPr="00447612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продукт.</w:t>
      </w:r>
    </w:p>
    <w:p w:rsidR="009E2608" w:rsidRDefault="009E2608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Потенциалът на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</w:t>
      </w:r>
      <w:r w:rsidR="002547E7">
        <w:rPr>
          <w:rFonts w:ascii="Verdana" w:eastAsia="Times New Roman" w:hAnsi="Verdana" w:cs="Times New Roman"/>
          <w:sz w:val="20"/>
          <w:szCs w:val="24"/>
          <w:lang w:val="bg-BG" w:eastAsia="bg-BG"/>
        </w:rPr>
        <w:t>и</w:t>
      </w:r>
      <w:r w:rsidR="0052735F">
        <w:rPr>
          <w:rFonts w:ascii="Verdana" w:eastAsia="Times New Roman" w:hAnsi="Verdana" w:cs="Times New Roman"/>
          <w:sz w:val="20"/>
          <w:szCs w:val="24"/>
          <w:lang w:val="bg-BG" w:eastAsia="bg-BG"/>
        </w:rPr>
        <w:t>те традиционни</w:t>
      </w:r>
      <w:r w:rsidR="002B7F9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регионални</w:t>
      </w:r>
      <w:r w:rsidR="0052735F">
        <w:rPr>
          <w:rFonts w:ascii="Verdana" w:eastAsia="Times New Roman" w:hAnsi="Verdana" w:cs="Times New Roman"/>
          <w:sz w:val="20"/>
          <w:szCs w:val="24"/>
          <w:lang w:val="bg-BG" w:eastAsia="bg-BG"/>
        </w:rPr>
        <w:t>те традиционни</w:t>
      </w:r>
      <w:r w:rsidR="002B7F9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</w:t>
      </w:r>
      <w:r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като производство, а също така и като социална, културна и здравна стока е </w:t>
      </w:r>
      <w:r w:rsidR="00302AA8">
        <w:rPr>
          <w:rFonts w:ascii="Verdana" w:eastAsia="Times New Roman" w:hAnsi="Verdana" w:cs="Times New Roman"/>
          <w:sz w:val="20"/>
          <w:szCs w:val="24"/>
          <w:lang w:val="bg-BG" w:eastAsia="bg-BG"/>
        </w:rPr>
        <w:t>голям, но не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>достатъчно използван</w:t>
      </w:r>
      <w:r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. Те могат да свързват хора от различни 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населени места, </w:t>
      </w:r>
      <w:r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>възрасти, култура, религия и социален произход.</w:t>
      </w:r>
    </w:p>
    <w:p w:rsidR="009E2608" w:rsidRPr="00A63AB9" w:rsidRDefault="008159CD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lastRenderedPageBreak/>
        <w:t xml:space="preserve">Производството на </w:t>
      </w:r>
      <w:r w:rsidR="000E532C" w:rsidRPr="00C17EDF">
        <w:rPr>
          <w:rFonts w:ascii="Verdana" w:eastAsia="Times New Roman" w:hAnsi="Verdana" w:cs="Times New Roman"/>
          <w:sz w:val="20"/>
          <w:szCs w:val="24"/>
          <w:lang w:val="bg-BG" w:eastAsia="bg-BG"/>
        </w:rPr>
        <w:t>земеделски продукти,</w:t>
      </w:r>
      <w:r w:rsidR="000E532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х</w:t>
      </w:r>
      <w:r w:rsidR="009E2608"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>ран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и и напитки е</w:t>
      </w:r>
      <w:r w:rsidR="009E2608"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междусекторна икономическа дейност </w:t>
      </w:r>
      <w:r w:rsidR="009E260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- </w:t>
      </w:r>
      <w:r w:rsidR="009E2608"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>тясно свързана с други дейности</w:t>
      </w:r>
      <w:r w:rsidR="009E260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като</w:t>
      </w:r>
      <w:r w:rsidR="009E2608"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0E63DA" w:rsidRPr="00BF7C78">
        <w:rPr>
          <w:rFonts w:ascii="Verdana" w:eastAsia="Times New Roman" w:hAnsi="Verdana" w:cs="Times New Roman"/>
          <w:sz w:val="20"/>
          <w:szCs w:val="24"/>
          <w:lang w:val="bg-BG" w:eastAsia="bg-BG"/>
        </w:rPr>
        <w:t>култура</w:t>
      </w:r>
      <w:r w:rsidR="000E63D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, </w:t>
      </w:r>
      <w:r w:rsidR="009E2608"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>туризъм, здравеопазване</w:t>
      </w:r>
      <w:r w:rsidR="009E2608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9E2608"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биоикономика, безопасност и сигурност, транспорт и логистика и </w:t>
      </w:r>
      <w:r w:rsidR="009E2608">
        <w:rPr>
          <w:rFonts w:ascii="Verdana" w:eastAsia="Times New Roman" w:hAnsi="Verdana" w:cs="Times New Roman"/>
          <w:sz w:val="20"/>
          <w:szCs w:val="24"/>
          <w:lang w:val="bg-BG" w:eastAsia="bg-BG"/>
        </w:rPr>
        <w:t>т.н</w:t>
      </w:r>
      <w:r w:rsidR="009E2608" w:rsidRPr="00A63AB9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0F6B1D" w:rsidRPr="003C51B4" w:rsidRDefault="000F6B1D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Ползите от </w:t>
      </w:r>
      <w:r w:rsidR="00641092" w:rsidRPr="00641092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местните традиционни и регионалните традиционни</w:t>
      </w: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 и позиционирането им на местния пазар са многостранни – къси транспортни разстояния, които 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>намаляват негативни</w:t>
      </w:r>
      <w:r w:rsidR="00A64B90">
        <w:rPr>
          <w:rFonts w:ascii="Verdana" w:eastAsia="Times New Roman" w:hAnsi="Verdana" w:cs="Times New Roman"/>
          <w:sz w:val="20"/>
          <w:szCs w:val="24"/>
          <w:lang w:val="bg-BG" w:eastAsia="bg-BG"/>
        </w:rPr>
        <w:t>я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ефект върху</w:t>
      </w:r>
      <w:r w:rsidR="008159CD"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>климата и околната среда,</w:t>
      </w:r>
      <w:r w:rsidR="002F187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както и осигурено</w:t>
      </w: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за потребителите качество на храните, съживяване и подкрепа на регионална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та</w:t>
      </w: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икономика.</w:t>
      </w:r>
    </w:p>
    <w:p w:rsidR="000F6B1D" w:rsidRDefault="000F6B1D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Значение</w:t>
      </w:r>
      <w:r w:rsidR="0040412C">
        <w:rPr>
          <w:rFonts w:ascii="Verdana" w:eastAsia="Times New Roman" w:hAnsi="Verdana" w:cs="Times New Roman"/>
          <w:sz w:val="20"/>
          <w:szCs w:val="24"/>
          <w:lang w:val="bg-BG" w:eastAsia="bg-BG"/>
        </w:rPr>
        <w:t>то на снабдяването с такива</w:t>
      </w:r>
      <w:r w:rsidR="003739B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и става все по-важно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предвид новите предизвикателства, свързани със здравето, измененията на климата, продоволствената сигурност и други фактори.</w:t>
      </w:r>
    </w:p>
    <w:p w:rsidR="000F6B1D" w:rsidRDefault="000F6B1D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Поради </w:t>
      </w: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>това е необходимо да се укрепи потенциалът за ра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звитие на </w:t>
      </w:r>
      <w:r w:rsidR="006F5BBF" w:rsidRPr="006F5BBF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местните традиционни и регионалните традиционни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</w:t>
      </w: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чрез тяхната закрила и популяризиране на национално ниво. Това ще разшири базата за развитие на този сегмент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както на местно, така и на регионално</w:t>
      </w:r>
      <w:r w:rsidR="00434F29">
        <w:rPr>
          <w:rFonts w:ascii="Verdana" w:eastAsia="Times New Roman" w:hAnsi="Verdana" w:cs="Times New Roman"/>
          <w:sz w:val="20"/>
          <w:szCs w:val="24"/>
          <w:lang w:eastAsia="bg-BG"/>
        </w:rPr>
        <w:t>,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национално ниво,</w:t>
      </w: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ще бъде добра основа за утвърждаване на нови продукти с потенциал за защита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по</w:t>
      </w:r>
      <w:r w:rsidRP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европейските схеми за качество.</w:t>
      </w:r>
    </w:p>
    <w:p w:rsidR="00CA644D" w:rsidRDefault="000F6B1D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П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рилагането на </w:t>
      </w:r>
      <w:r w:rsidR="004656FA">
        <w:rPr>
          <w:rFonts w:ascii="Verdana" w:eastAsia="Times New Roman" w:hAnsi="Verdana" w:cs="Times New Roman"/>
          <w:sz w:val="20"/>
          <w:szCs w:val="24"/>
          <w:lang w:val="bg-BG" w:eastAsia="bg-BG"/>
        </w:rPr>
        <w:t>е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>вропейската политика за качество на селскостопанските продукти</w:t>
      </w:r>
      <w:r w:rsidR="00CA644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, 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>храни</w:t>
      </w:r>
      <w:r w:rsidR="00CA644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напитки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г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>арантира единна закрила на наименованията като право на интелектуална собственост и предоставяне на ясна информация за продукти със специфични характеристики, свързани с географския произход и други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. По този начин се предоставя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възможност на производителите да повишат имиджа </w:t>
      </w:r>
      <w:r w:rsidR="00CA644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разпознаваемостта 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>на своите продукти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. Улеснява се 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>достъп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ът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на продуктите 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до нови пазари или запазване на пазарния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им 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дял,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което е предпоставка и за </w:t>
      </w:r>
      <w:r w:rsidR="00047D38" w:rsidRPr="00C17EDF">
        <w:rPr>
          <w:rFonts w:ascii="Verdana" w:eastAsia="Times New Roman" w:hAnsi="Verdana" w:cs="Times New Roman"/>
          <w:sz w:val="20"/>
          <w:szCs w:val="24"/>
          <w:lang w:val="bg-BG" w:eastAsia="bg-BG"/>
        </w:rPr>
        <w:t>по-добр</w:t>
      </w:r>
      <w:r w:rsidR="004656FA" w:rsidRPr="00C17EDF">
        <w:rPr>
          <w:rFonts w:ascii="Verdana" w:eastAsia="Times New Roman" w:hAnsi="Verdana" w:cs="Times New Roman"/>
          <w:sz w:val="20"/>
          <w:szCs w:val="24"/>
          <w:lang w:val="bg-BG" w:eastAsia="bg-BG"/>
        </w:rPr>
        <w:t>и</w:t>
      </w:r>
      <w:r w:rsidR="004656FA" w:rsidRPr="003C51B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цени на реализация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та им</w:t>
      </w:r>
      <w:r w:rsidR="00CA644D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972C00" w:rsidRPr="00EC27B6" w:rsidRDefault="004656F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Страната </w:t>
      </w:r>
      <w:r w:rsid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ни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се възползва от възможностите на тези схеми и постепенно натрупва добър опит в прилагането им. 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Същевременно все още са много факторите, които възпрепятстват </w:t>
      </w:r>
      <w:r w:rsidR="000074B9">
        <w:rPr>
          <w:rFonts w:ascii="Verdana" w:eastAsia="Times New Roman" w:hAnsi="Verdana" w:cs="Times New Roman"/>
          <w:sz w:val="20"/>
          <w:szCs w:val="24"/>
          <w:lang w:val="bg-BG" w:eastAsia="bg-BG"/>
        </w:rPr>
        <w:t>кандидатстването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земеделските производители</w:t>
      </w:r>
      <w:r w:rsidR="000074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по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тях. </w:t>
      </w:r>
      <w:r w:rsidR="00972C00" w:rsidRPr="00CD6033">
        <w:rPr>
          <w:rFonts w:ascii="Verdana" w:hAnsi="Verdana"/>
          <w:sz w:val="20"/>
          <w:szCs w:val="20"/>
          <w:lang w:val="bg-BG"/>
        </w:rPr>
        <w:t xml:space="preserve">Преобладаващият дял на микро и малки предприятия, които са с ограничени финансови възможности, затруднява поемането на икономически разходи </w:t>
      </w:r>
      <w:r w:rsidR="0010443D">
        <w:rPr>
          <w:rFonts w:ascii="Verdana" w:hAnsi="Verdana"/>
          <w:sz w:val="20"/>
          <w:szCs w:val="20"/>
          <w:lang w:val="bg-BG"/>
        </w:rPr>
        <w:t>като</w:t>
      </w:r>
      <w:r w:rsidR="00972C00" w:rsidRPr="00CD6033">
        <w:rPr>
          <w:rFonts w:ascii="Verdana" w:hAnsi="Verdana"/>
          <w:sz w:val="20"/>
          <w:szCs w:val="20"/>
          <w:lang w:val="bg-BG"/>
        </w:rPr>
        <w:t xml:space="preserve"> разходите по контрола за спазване спецификацията на продукта. Демотивиращи </w:t>
      </w:r>
      <w:r w:rsidR="00972C00" w:rsidRPr="00CD6033">
        <w:rPr>
          <w:rFonts w:ascii="Verdana" w:hAnsi="Verdana"/>
          <w:sz w:val="20"/>
          <w:szCs w:val="20"/>
          <w:lang w:val="bg-BG"/>
        </w:rPr>
        <w:lastRenderedPageBreak/>
        <w:t>фактори са и: некраткият процес на регистрацията, който включва процедура на национално ниво и процедура на ниво ЕС; ниската степен на организираност на производителите, съответно липсата на водещ партньор, който да осигури достъп до пазарите и да реализира промоционални кампании.</w:t>
      </w:r>
    </w:p>
    <w:p w:rsidR="00C877FC" w:rsidRDefault="006D2C61" w:rsidP="0079137A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>Министерство на з</w:t>
      </w:r>
      <w:r w:rsidR="00EB3115">
        <w:rPr>
          <w:rFonts w:ascii="Verdana" w:eastAsia="Times New Roman" w:hAnsi="Verdana" w:cs="Times New Roman"/>
          <w:sz w:val="20"/>
          <w:szCs w:val="24"/>
          <w:lang w:val="bg-BG" w:eastAsia="bg-BG"/>
        </w:rPr>
        <w:t>емеделието, храните и горите се</w:t>
      </w:r>
      <w:r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стрем</w:t>
      </w:r>
      <w:r w:rsidR="00CA644D">
        <w:rPr>
          <w:rFonts w:ascii="Verdana" w:eastAsia="Times New Roman" w:hAnsi="Verdana" w:cs="Times New Roman"/>
          <w:sz w:val="20"/>
          <w:szCs w:val="24"/>
          <w:lang w:val="bg-BG" w:eastAsia="bg-BG"/>
        </w:rPr>
        <w:t>и</w:t>
      </w:r>
      <w:r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да подкреп</w:t>
      </w:r>
      <w:r w:rsidR="00D00241">
        <w:rPr>
          <w:rFonts w:ascii="Verdana" w:eastAsia="Times New Roman" w:hAnsi="Verdana" w:cs="Times New Roman"/>
          <w:sz w:val="20"/>
          <w:szCs w:val="24"/>
          <w:lang w:val="bg-BG" w:eastAsia="bg-BG"/>
        </w:rPr>
        <w:t>я</w:t>
      </w:r>
      <w:r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усилията на производители</w:t>
      </w:r>
      <w:r w:rsidR="00FF2608">
        <w:rPr>
          <w:rFonts w:ascii="Verdana" w:eastAsia="Times New Roman" w:hAnsi="Verdana" w:cs="Times New Roman"/>
          <w:sz w:val="20"/>
          <w:szCs w:val="24"/>
          <w:lang w:val="bg-BG" w:eastAsia="bg-BG"/>
        </w:rPr>
        <w:t>те</w:t>
      </w:r>
      <w:r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да съхранят и възродят производството на автентични </w:t>
      </w:r>
      <w:r w:rsidR="00FF2608">
        <w:rPr>
          <w:rFonts w:ascii="Verdana" w:eastAsia="Times New Roman" w:hAnsi="Verdana" w:cs="Times New Roman"/>
          <w:sz w:val="20"/>
          <w:szCs w:val="24"/>
          <w:lang w:val="bg-BG" w:eastAsia="bg-BG"/>
        </w:rPr>
        <w:t>български</w:t>
      </w:r>
      <w:r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продукти. </w:t>
      </w:r>
      <w:r w:rsidR="00D00241" w:rsidRPr="0059231E">
        <w:rPr>
          <w:rFonts w:ascii="Verdana" w:eastAsia="Times New Roman" w:hAnsi="Verdana" w:cs="Times New Roman"/>
          <w:sz w:val="20"/>
          <w:szCs w:val="24"/>
          <w:lang w:val="bg-BG" w:eastAsia="bg-BG"/>
        </w:rPr>
        <w:t>Всички български региони имат традиции</w:t>
      </w:r>
      <w:r w:rsidR="00741B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в производството на земеделски продукти и храни, както и на</w:t>
      </w:r>
      <w:r w:rsidR="00D00241" w:rsidRPr="0059231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качествени </w:t>
      </w:r>
      <w:r w:rsidR="00D00241">
        <w:rPr>
          <w:rFonts w:ascii="Verdana" w:eastAsia="Times New Roman" w:hAnsi="Verdana" w:cs="Times New Roman"/>
          <w:sz w:val="20"/>
          <w:szCs w:val="24"/>
          <w:lang w:val="bg-BG" w:eastAsia="bg-BG"/>
        </w:rPr>
        <w:t>напитки</w:t>
      </w:r>
      <w:r w:rsidR="00D00241" w:rsidRPr="0059231E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  <w:r w:rsidR="00D0024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D2117B">
        <w:rPr>
          <w:rFonts w:ascii="Verdana" w:eastAsia="Times New Roman" w:hAnsi="Verdana" w:cs="Times New Roman"/>
          <w:sz w:val="20"/>
          <w:szCs w:val="24"/>
          <w:lang w:val="bg-BG" w:eastAsia="bg-BG"/>
        </w:rPr>
        <w:t>Тези</w:t>
      </w:r>
      <w:r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специфични продукти представляват наше национално богатство и гордост и с </w:t>
      </w:r>
      <w:r w:rsidR="00CA644D">
        <w:rPr>
          <w:rFonts w:ascii="Verdana" w:eastAsia="Times New Roman" w:hAnsi="Verdana" w:cs="Times New Roman"/>
          <w:sz w:val="20"/>
          <w:szCs w:val="24"/>
          <w:lang w:val="bg-BG" w:eastAsia="bg-BG"/>
        </w:rPr>
        <w:t>тях</w:t>
      </w:r>
      <w:r w:rsidR="00CA644D"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Pr="006D2C61">
        <w:rPr>
          <w:rFonts w:ascii="Verdana" w:eastAsia="Times New Roman" w:hAnsi="Verdana" w:cs="Times New Roman"/>
          <w:sz w:val="20"/>
          <w:szCs w:val="24"/>
          <w:lang w:val="bg-BG" w:eastAsia="bg-BG"/>
        </w:rPr>
        <w:t>показваме своята идентичност и културно наследство като нация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972C00" w:rsidRDefault="00972C00">
      <w:pPr>
        <w:spacing w:before="100" w:beforeAutospacing="1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Липсата на </w:t>
      </w:r>
      <w:proofErr w:type="spellStart"/>
      <w:r w:rsidR="00447054">
        <w:rPr>
          <w:rFonts w:ascii="Verdana" w:eastAsia="Times New Roman" w:hAnsi="Verdana" w:cs="Times New Roman"/>
          <w:sz w:val="20"/>
          <w:szCs w:val="24"/>
          <w:lang w:val="bg-BG" w:eastAsia="bg-BG"/>
        </w:rPr>
        <w:t>широкообхватна</w:t>
      </w:r>
      <w:proofErr w:type="spellEnd"/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информация за </w:t>
      </w:r>
      <w:r w:rsidR="00560F97" w:rsidRPr="00560F97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местните традиционни и регионалните традиционни</w:t>
      </w:r>
      <w:r w:rsidR="0067114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на канали за достъп до тази информация създава трудности пред производството и реализацията им. </w:t>
      </w:r>
    </w:p>
    <w:p w:rsidR="00E25062" w:rsidRDefault="00D66245" w:rsidP="0079137A">
      <w:pPr>
        <w:spacing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Към настоящия момент по отношение на </w:t>
      </w:r>
      <w:r w:rsidR="002873E5" w:rsidRPr="002873E5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местните традиционни и регионалните традиционни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 липсва </w:t>
      </w:r>
      <w:r w:rsidR="00E446B9">
        <w:rPr>
          <w:rFonts w:ascii="Verdana" w:eastAsia="Times New Roman" w:hAnsi="Verdana" w:cs="Times New Roman"/>
          <w:sz w:val="20"/>
          <w:szCs w:val="24"/>
          <w:lang w:val="bg-BG" w:eastAsia="bg-BG"/>
        </w:rPr>
        <w:t>систематизиран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подход на национално ниво</w:t>
      </w:r>
      <w:r w:rsidR="006129B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от страна на компетентните органи и заинтересованите страни</w:t>
      </w:r>
      <w:r w:rsidR="00C31031">
        <w:rPr>
          <w:rFonts w:ascii="Verdana" w:eastAsia="Times New Roman" w:hAnsi="Verdana" w:cs="Times New Roman"/>
          <w:sz w:val="20"/>
          <w:szCs w:val="24"/>
          <w:lang w:val="bg-BG" w:eastAsia="bg-BG"/>
        </w:rPr>
        <w:t>, като</w:t>
      </w:r>
      <w:r w:rsidR="006129BE"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6129BE">
        <w:rPr>
          <w:rFonts w:ascii="Verdana" w:eastAsia="Times New Roman" w:hAnsi="Verdana" w:cs="Times New Roman"/>
          <w:sz w:val="20"/>
          <w:szCs w:val="24"/>
          <w:lang w:val="bg-BG" w:eastAsia="bg-BG"/>
        </w:rPr>
        <w:t>не е налична</w:t>
      </w:r>
      <w:r w:rsidR="006129BE"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="006129BE"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платформа за </w:t>
      </w:r>
      <w:r w:rsidR="00B4328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по-широк 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диалог и </w:t>
      </w:r>
      <w:r w:rsidR="006129BE"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партньорство.</w:t>
      </w:r>
      <w:r w:rsidR="006129B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Потенциалът на тези продукти 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>е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недоразвит</w:t>
      </w:r>
      <w:r w:rsidR="00051BB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, 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обикновено 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те 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>са обект на ограничени по време и обхват мероприятия</w:t>
      </w:r>
      <w:r w:rsidR="00E25062" w:rsidRPr="00854B72">
        <w:rPr>
          <w:lang w:val="bg-BG"/>
        </w:rPr>
        <w:t xml:space="preserve"> 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>и остават</w:t>
      </w:r>
      <w:r w:rsidR="00E25062" w:rsidRP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в периферията на 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>държавните политики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</w:t>
      </w:r>
      <w:r w:rsidR="0067793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е е разработена 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>база</w:t>
      </w:r>
      <w:r w:rsidR="00C44057">
        <w:rPr>
          <w:rFonts w:ascii="Verdana" w:eastAsia="Times New Roman" w:hAnsi="Verdana" w:cs="Times New Roman"/>
          <w:sz w:val="20"/>
          <w:szCs w:val="24"/>
          <w:lang w:eastAsia="bg-BG"/>
        </w:rPr>
        <w:t xml:space="preserve"> 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данни </w:t>
      </w:r>
      <w:r w:rsidR="00FF45A5">
        <w:rPr>
          <w:rFonts w:ascii="Verdana" w:eastAsia="Times New Roman" w:hAnsi="Verdana" w:cs="Times New Roman"/>
          <w:sz w:val="20"/>
          <w:szCs w:val="24"/>
          <w:lang w:val="bg-BG" w:eastAsia="bg-BG"/>
        </w:rPr>
        <w:t>з</w:t>
      </w:r>
      <w:r w:rsidR="00E2506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а тези продукти, </w:t>
      </w:r>
      <w:r w:rsidR="00FF45A5">
        <w:rPr>
          <w:rFonts w:ascii="Verdana" w:eastAsia="Times New Roman" w:hAnsi="Verdana" w:cs="Times New Roman"/>
          <w:sz w:val="20"/>
          <w:szCs w:val="24"/>
          <w:lang w:val="bg-BG" w:eastAsia="bg-BG"/>
        </w:rPr>
        <w:t>която би подпомогнала усилията в посока тяхното популяризиране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насърчаване на тяхното производство</w:t>
      </w:r>
      <w:r w:rsidR="00FF45A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. </w:t>
      </w:r>
      <w:r w:rsidR="00B4328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</w:p>
    <w:p w:rsidR="00E71D12" w:rsidRPr="00854B72" w:rsidRDefault="00E25062" w:rsidP="0079137A">
      <w:pPr>
        <w:spacing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Поради това е необходимо</w:t>
      </w:r>
      <w:r w:rsidR="006129B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изграждане на взаимодействие между представителите на земедел</w:t>
      </w:r>
      <w:r w:rsidR="0044705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ския </w:t>
      </w:r>
      <w:r w:rsidR="006129BE">
        <w:rPr>
          <w:rFonts w:ascii="Verdana" w:eastAsia="Times New Roman" w:hAnsi="Verdana" w:cs="Times New Roman"/>
          <w:sz w:val="20"/>
          <w:szCs w:val="24"/>
          <w:lang w:val="bg-BG" w:eastAsia="bg-BG"/>
        </w:rPr>
        <w:t>и храни</w:t>
      </w:r>
      <w:r w:rsidR="00F0553B">
        <w:rPr>
          <w:rFonts w:ascii="Verdana" w:eastAsia="Times New Roman" w:hAnsi="Verdana" w:cs="Times New Roman"/>
          <w:sz w:val="20"/>
          <w:szCs w:val="24"/>
          <w:lang w:val="bg-BG" w:eastAsia="bg-BG"/>
        </w:rPr>
        <w:t>телно-вкусов</w:t>
      </w:r>
      <w:r w:rsidR="00447054">
        <w:rPr>
          <w:rFonts w:ascii="Verdana" w:eastAsia="Times New Roman" w:hAnsi="Verdana" w:cs="Times New Roman"/>
          <w:sz w:val="20"/>
          <w:szCs w:val="24"/>
          <w:lang w:val="bg-BG" w:eastAsia="bg-BG"/>
        </w:rPr>
        <w:t>ия бранш</w:t>
      </w:r>
      <w:r w:rsidR="006129BE">
        <w:rPr>
          <w:rFonts w:ascii="Verdana" w:eastAsia="Times New Roman" w:hAnsi="Verdana" w:cs="Times New Roman"/>
          <w:sz w:val="20"/>
          <w:szCs w:val="24"/>
          <w:lang w:val="bg-BG" w:eastAsia="bg-BG"/>
        </w:rPr>
        <w:t>, икономика и туризъм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>, както и на неправителствения сектор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>, работещ с тези храни,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на местните общности,</w:t>
      </w:r>
      <w:r w:rsidR="006129B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за 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да 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>бъде</w:t>
      </w:r>
      <w:r w:rsidR="00F72FD7"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постигната </w:t>
      </w:r>
      <w:r w:rsidR="006129BE">
        <w:rPr>
          <w:rFonts w:ascii="Verdana" w:eastAsia="Times New Roman" w:hAnsi="Verdana" w:cs="Times New Roman"/>
          <w:sz w:val="20"/>
          <w:szCs w:val="24"/>
          <w:lang w:val="bg-BG" w:eastAsia="bg-BG"/>
        </w:rPr>
        <w:t>кохерент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>ност в действията</w:t>
      </w:r>
      <w:r w:rsidR="00425F1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им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синергичен ефект при разгръщането на потенциала на </w:t>
      </w:r>
      <w:r w:rsidR="00DB0D18" w:rsidRPr="00DB0D18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местните традиционни и регионалните традиционни</w:t>
      </w:r>
      <w:r w:rsidR="00F72FD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продукти.  </w:t>
      </w:r>
    </w:p>
    <w:p w:rsidR="00972C00" w:rsidRDefault="00972C00" w:rsidP="00854B72">
      <w:pPr>
        <w:spacing w:after="36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Наличието на механизми за защита и популяризиране на </w:t>
      </w:r>
      <w:r w:rsidR="00DB0D18" w:rsidRPr="00DB0D18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местните традиционни и регионалните традиционни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 на национално ниво би дало шанс за тяхното утвърждаване в страната, за устойчивост на местните производители и възможн</w:t>
      </w:r>
      <w:r w:rsidR="00F33EE7">
        <w:rPr>
          <w:rFonts w:ascii="Verdana" w:eastAsia="Times New Roman" w:hAnsi="Verdana" w:cs="Times New Roman"/>
          <w:sz w:val="20"/>
          <w:szCs w:val="24"/>
          <w:lang w:val="bg-BG" w:eastAsia="bg-BG"/>
        </w:rPr>
        <w:t>ост за разширяване на базата за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участието им в европейски</w:t>
      </w:r>
      <w:r w:rsidR="002A7579">
        <w:rPr>
          <w:rFonts w:ascii="Verdana" w:eastAsia="Times New Roman" w:hAnsi="Verdana" w:cs="Times New Roman"/>
          <w:sz w:val="20"/>
          <w:szCs w:val="24"/>
          <w:lang w:val="bg-BG" w:eastAsia="bg-BG"/>
        </w:rPr>
        <w:t>те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схеми за качество и 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по-добър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достъп </w:t>
      </w:r>
      <w:r w:rsidR="008159C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както до вътрешния, така и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до външни пазари. </w:t>
      </w:r>
    </w:p>
    <w:p w:rsidR="00244F8D" w:rsidRDefault="00244F8D" w:rsidP="00B106BD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>ЦЕЛ НА ПРОГРАМАТА:</w:t>
      </w:r>
    </w:p>
    <w:p w:rsidR="00E1772E" w:rsidRDefault="00244F8D" w:rsidP="000F2F1E">
      <w:pPr>
        <w:spacing w:after="36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B106BD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Ц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елта</w:t>
      </w:r>
      <w:r w:rsidR="00C14EF4" w:rsidRPr="00B106BD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на настоящата програма </w:t>
      </w:r>
      <w:r w:rsidR="00C14EF4"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е остойностяването на потенциала на </w:t>
      </w:r>
      <w:r w:rsidR="00AD6B4D" w:rsidRPr="00AD6B4D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местните традиционни и регионалните традиционни</w:t>
      </w:r>
      <w:r w:rsidR="00537CBB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C14EF4"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продукти и засилване на връзката им с общностите </w:t>
      </w:r>
      <w:r w:rsidR="000F6B1D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с оглед</w:t>
      </w:r>
      <w:r w:rsidR="000F6B1D"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C14EF4"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развитие на местната икономика и аграрния отрасъл на страната.</w:t>
      </w:r>
    </w:p>
    <w:p w:rsidR="006E2CFE" w:rsidRDefault="006E2CFE" w:rsidP="00B106BD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ВИЗИЯ НА ПРОГРАМАТА:</w:t>
      </w:r>
    </w:p>
    <w:p w:rsidR="00972C00" w:rsidRPr="0079137A" w:rsidRDefault="00AD6B4D" w:rsidP="000F2F1E">
      <w:pPr>
        <w:spacing w:after="12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М</w:t>
      </w:r>
      <w:r w:rsidRPr="00AD6B4D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естните традиционни и регионалните традиционни</w:t>
      </w:r>
      <w:r w:rsidR="00972C00" w:rsidRPr="0079137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продукти дават на българските граждани и гостите на страната разнообразие от вкусове, качество, допир до културата и традициите и живот на местната икономика и общности.</w:t>
      </w:r>
    </w:p>
    <w:p w:rsidR="00DD3CD4" w:rsidRPr="00854B72" w:rsidRDefault="00F0553B" w:rsidP="000F2F1E">
      <w:pPr>
        <w:spacing w:after="12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Т</w:t>
      </w:r>
      <w:r w:rsidR="000F26BB" w:rsidRPr="0079137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ази </w:t>
      </w:r>
      <w:r w:rsidR="00B2358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П</w:t>
      </w:r>
      <w:r w:rsidR="000F26BB" w:rsidRPr="0079137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рограма ще </w:t>
      </w:r>
      <w:r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даде импулс за</w:t>
      </w:r>
      <w:r w:rsidR="000F26BB" w:rsidRPr="0079137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AC28D3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развитие и утвърждаване</w:t>
      </w:r>
      <w:r w:rsidR="00734A9F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на</w:t>
      </w:r>
      <w:r w:rsidR="0084697D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22566E" w:rsidRPr="0022566E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местните традиционни и регионалните традиционни</w:t>
      </w:r>
      <w:r w:rsidR="000F26BB" w:rsidRPr="0079137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продукти</w:t>
      </w:r>
      <w:r w:rsidR="00734A9F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DD3CD4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като стимул за социално-икономическия растеж на българските региони и общини, както и като разпознаваем и атрактивен елемент от културната идентичност на България</w:t>
      </w:r>
      <w:r w:rsidR="00D57B40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, кулинарната карта и туристическите </w:t>
      </w:r>
      <w:r w:rsidR="00E446B9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ни </w:t>
      </w:r>
      <w:r w:rsidR="00D57B40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дестинации</w:t>
      </w:r>
      <w:r w:rsidR="00DD3CD4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.</w:t>
      </w:r>
      <w:r w:rsidR="00BC282B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 </w:t>
      </w:r>
      <w:r w:rsidR="00DD3CD4" w:rsidRPr="00854B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</w:p>
    <w:p w:rsidR="006E2CFE" w:rsidRPr="0079137A" w:rsidRDefault="00BC282B" w:rsidP="000F2F1E">
      <w:pPr>
        <w:spacing w:after="12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>Ключови партньори при прилагането на програмата са Министерство</w:t>
      </w:r>
      <w:r w:rsidR="00447054"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>то</w:t>
      </w:r>
      <w:r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земеделието, храните и горите, Министерство</w:t>
      </w:r>
      <w:r w:rsidR="00447054"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>то</w:t>
      </w:r>
      <w:r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икономиката, Министерство</w:t>
      </w:r>
      <w:r w:rsidR="00447054"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>то</w:t>
      </w:r>
      <w:r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туризма,</w:t>
      </w:r>
      <w:r w:rsidR="00E446B9"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AC28D3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Министерството на регионалното развитие и благоустройството, </w:t>
      </w:r>
      <w:proofErr w:type="spellStart"/>
      <w:r w:rsidR="00352E51">
        <w:rPr>
          <w:rFonts w:ascii="Verdana" w:eastAsia="Times New Roman" w:hAnsi="Verdana" w:cs="Times New Roman"/>
          <w:sz w:val="20"/>
          <w:szCs w:val="24"/>
          <w:lang w:eastAsia="bg-BG"/>
        </w:rPr>
        <w:t>Министерство</w:t>
      </w:r>
      <w:proofErr w:type="spellEnd"/>
      <w:r w:rsidR="003B2E01">
        <w:rPr>
          <w:rFonts w:ascii="Verdana" w:eastAsia="Times New Roman" w:hAnsi="Verdana" w:cs="Times New Roman"/>
          <w:sz w:val="20"/>
          <w:szCs w:val="24"/>
          <w:lang w:val="bg-BG" w:eastAsia="bg-BG"/>
        </w:rPr>
        <w:t>то</w:t>
      </w:r>
      <w:r w:rsidR="00352E51">
        <w:rPr>
          <w:rFonts w:ascii="Verdana" w:eastAsia="Times New Roman" w:hAnsi="Verdana" w:cs="Times New Roman"/>
          <w:sz w:val="20"/>
          <w:szCs w:val="24"/>
          <w:lang w:eastAsia="bg-BG"/>
        </w:rPr>
        <w:t xml:space="preserve"> на </w:t>
      </w:r>
      <w:proofErr w:type="spellStart"/>
      <w:r w:rsidR="00352E51">
        <w:rPr>
          <w:rFonts w:ascii="Verdana" w:eastAsia="Times New Roman" w:hAnsi="Verdana" w:cs="Times New Roman"/>
          <w:sz w:val="20"/>
          <w:szCs w:val="24"/>
          <w:lang w:eastAsia="bg-BG"/>
        </w:rPr>
        <w:t>културата</w:t>
      </w:r>
      <w:proofErr w:type="spellEnd"/>
      <w:r w:rsidR="00352E51">
        <w:rPr>
          <w:rFonts w:ascii="Verdana" w:eastAsia="Times New Roman" w:hAnsi="Verdana" w:cs="Times New Roman"/>
          <w:sz w:val="20"/>
          <w:szCs w:val="24"/>
          <w:lang w:eastAsia="bg-BG"/>
        </w:rPr>
        <w:t xml:space="preserve">, </w:t>
      </w:r>
      <w:r w:rsidR="00E446B9"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>Министерство</w:t>
      </w:r>
      <w:r w:rsidR="00447054"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>то</w:t>
      </w:r>
      <w:r w:rsidR="00E446B9"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здравеопазването,</w:t>
      </w:r>
      <w:r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представители на регионите</w:t>
      </w:r>
      <w:r w:rsidR="00833655"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>, общините</w:t>
      </w:r>
      <w:r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местните общности, неправителствени организации в сферата на </w:t>
      </w:r>
      <w:r w:rsidR="00282D64" w:rsidRPr="00C17EDF">
        <w:rPr>
          <w:rFonts w:ascii="Verdana" w:eastAsia="Times New Roman" w:hAnsi="Verdana" w:cs="Times New Roman"/>
          <w:sz w:val="20"/>
          <w:szCs w:val="24"/>
          <w:lang w:val="bg-BG" w:eastAsia="bg-BG"/>
        </w:rPr>
        <w:t>земеделието</w:t>
      </w:r>
      <w:r w:rsidR="00282D6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</w:t>
      </w:r>
      <w:r w:rsidRPr="0079137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храните. </w:t>
      </w:r>
    </w:p>
    <w:p w:rsidR="00BC282B" w:rsidRPr="00BC282B" w:rsidRDefault="00BC282B" w:rsidP="00854B72">
      <w:pPr>
        <w:spacing w:before="240"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BC282B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ОБХВАТ НА ПРОДУКТИТЕ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, ВКЛЮЧЕНИ В ПРОГРАМАТА:</w:t>
      </w:r>
    </w:p>
    <w:p w:rsidR="00BC282B" w:rsidRPr="00854B72" w:rsidRDefault="00BC282B" w:rsidP="00854B7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1. Селскостопански продукти и храни, предназначени за консумация от човека</w:t>
      </w:r>
      <w:r w:rsidR="000F284F">
        <w:rPr>
          <w:rFonts w:ascii="Verdana" w:eastAsia="Times New Roman" w:hAnsi="Verdana" w:cs="Times New Roman"/>
          <w:sz w:val="20"/>
          <w:szCs w:val="24"/>
          <w:lang w:eastAsia="bg-BG"/>
        </w:rPr>
        <w:t xml:space="preserve">, </w:t>
      </w:r>
      <w:r w:rsidR="000F284F">
        <w:rPr>
          <w:rFonts w:ascii="Verdana" w:eastAsia="Times New Roman" w:hAnsi="Verdana" w:cs="Times New Roman"/>
          <w:sz w:val="20"/>
          <w:szCs w:val="24"/>
          <w:lang w:val="bg-BG" w:eastAsia="bg-BG"/>
        </w:rPr>
        <w:t>включително и рибни продукти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;</w:t>
      </w:r>
    </w:p>
    <w:p w:rsidR="00BC282B" w:rsidRPr="00854B72" w:rsidRDefault="00BC282B" w:rsidP="00854B7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2. Вина;</w:t>
      </w:r>
    </w:p>
    <w:p w:rsidR="00BC282B" w:rsidRPr="00854B72" w:rsidRDefault="00BC282B" w:rsidP="00854B7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3. Ароматизирани лозаро-винарски продукти</w:t>
      </w:r>
      <w:r w:rsidR="00745A0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</w:t>
      </w:r>
      <w:r w:rsidR="00745A00" w:rsidRPr="003B3E80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 на основата на плодови вина и оцети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;</w:t>
      </w:r>
    </w:p>
    <w:p w:rsidR="00BC282B" w:rsidRPr="00854B72" w:rsidRDefault="00BC282B" w:rsidP="00854B7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4. Спиртни напитки</w:t>
      </w:r>
      <w:r w:rsidR="00151BEE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BC282B" w:rsidRDefault="00BC282B" w:rsidP="00854B72">
      <w:pPr>
        <w:spacing w:before="240"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ТЕРИТОРИАЛЕН ОБХВАТ:</w:t>
      </w:r>
    </w:p>
    <w:p w:rsidR="00B53D74" w:rsidRDefault="005A3F44" w:rsidP="00B106BD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Всички населени места на т</w:t>
      </w:r>
      <w:r w:rsidR="00BC282B"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ериторията на Република България</w:t>
      </w:r>
      <w:r w:rsidR="00A42CD4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0B20B1" w:rsidRPr="000B20B1" w:rsidRDefault="000B20B1" w:rsidP="00B106BD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A64B90" w:rsidRDefault="00244F8D" w:rsidP="00E61B8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 xml:space="preserve">МЕРКИ И </w:t>
      </w:r>
      <w:r w:rsidR="00E940BB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ДЕЙНОСТИ</w:t>
      </w:r>
      <w:r w:rsid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ЗА ПОСТИГАНЕ НА ЦЕЛТА НА ПРОГРАМАТА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:</w:t>
      </w:r>
    </w:p>
    <w:p w:rsidR="00E61B81" w:rsidRDefault="00E61B81" w:rsidP="00E61B8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2A2FD1" w:rsidRDefault="002A2FD1" w:rsidP="002A2FD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МЯРКА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1</w:t>
      </w: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:</w:t>
      </w:r>
    </w:p>
    <w:p w:rsidR="00FB1FDB" w:rsidRPr="002A2FD1" w:rsidRDefault="00BB018C" w:rsidP="002A2FD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Проучване, </w:t>
      </w:r>
      <w:r w:rsidR="00CA644D"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въз</w:t>
      </w:r>
      <w:r w:rsidR="00CA644D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становяване</w:t>
      </w:r>
      <w:r w:rsidR="00CA644D"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и съхраняване на информация за </w:t>
      </w:r>
      <w:r w:rsidR="008B49E6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м</w:t>
      </w:r>
      <w:r w:rsidR="008B49E6" w:rsidRPr="008B49E6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естните традиционни и регионалните традиционни</w:t>
      </w: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продукти, които се произвеждат или са се произвеждали от местните общности</w:t>
      </w:r>
      <w:r w:rsidR="00AC28D3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; проучване опита на други държави</w:t>
      </w:r>
    </w:p>
    <w:p w:rsidR="00F0374A" w:rsidRPr="00F0374A" w:rsidRDefault="00F0374A" w:rsidP="00F0374A">
      <w:pPr>
        <w:pStyle w:val="ListParagrap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F0374A" w:rsidRDefault="00F0374A" w:rsidP="0079137A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Идентифицирането и съхраняването на информация за </w:t>
      </w:r>
      <w:r w:rsidR="00875995" w:rsidRPr="00875995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местните традиционни и регионалните традиционни</w:t>
      </w:r>
      <w:r w:rsidR="005840C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AC28D3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продукти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е в основата на оползотворяване потенциала на тези продукти за развитието на местните общности и икономика. </w:t>
      </w:r>
    </w:p>
    <w:p w:rsidR="00F0374A" w:rsidRDefault="00F0374A" w:rsidP="0079137A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Необходимо е провеждането на кампани</w:t>
      </w:r>
      <w:r w:rsidR="00C20379">
        <w:rPr>
          <w:rFonts w:ascii="Verdana" w:eastAsia="Times New Roman" w:hAnsi="Verdana" w:cs="Times New Roman"/>
          <w:sz w:val="20"/>
          <w:szCs w:val="24"/>
          <w:lang w:val="bg-BG" w:eastAsia="bg-BG"/>
        </w:rPr>
        <w:t>и по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събиране на и</w:t>
      </w:r>
      <w:r w:rsidR="00FF2608">
        <w:rPr>
          <w:rFonts w:ascii="Verdana" w:eastAsia="Times New Roman" w:hAnsi="Verdana" w:cs="Times New Roman"/>
          <w:sz w:val="20"/>
          <w:szCs w:val="24"/>
          <w:lang w:val="bg-BG" w:eastAsia="bg-BG"/>
        </w:rPr>
        <w:t>н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формация за тези продукти</w:t>
      </w:r>
      <w:r w:rsidR="00FF2608">
        <w:rPr>
          <w:rFonts w:ascii="Verdana" w:eastAsia="Times New Roman" w:hAnsi="Verdana" w:cs="Times New Roman"/>
          <w:sz w:val="20"/>
          <w:szCs w:val="24"/>
          <w:lang w:val="bg-BG" w:eastAsia="bg-BG"/>
        </w:rPr>
        <w:t>, като за сътрудничество бъдат привлечени заинтересовани страни като общини, техните организации, местни инициативни групи</w:t>
      </w:r>
      <w:r w:rsidR="00FD4139" w:rsidRPr="00EC0A9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FD4139">
        <w:rPr>
          <w:rFonts w:ascii="Verdana" w:eastAsia="Times New Roman" w:hAnsi="Verdana" w:cs="Times New Roman"/>
          <w:sz w:val="20"/>
          <w:szCs w:val="24"/>
          <w:lang w:val="bg-BG" w:eastAsia="bg-BG"/>
        </w:rPr>
        <w:t>(МИГ)</w:t>
      </w:r>
      <w:r w:rsidR="00FF2608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C2037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местни инициативни рибарски групи</w:t>
      </w:r>
      <w:r w:rsidR="00FD413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(МИРГ)</w:t>
      </w:r>
      <w:r w:rsidR="00C20379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FF260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научни звена и образователни институции, местни културни средища – читалища, библиотеки</w:t>
      </w:r>
      <w:r w:rsidR="00C20379">
        <w:rPr>
          <w:rFonts w:ascii="Verdana" w:eastAsia="Times New Roman" w:hAnsi="Verdana" w:cs="Times New Roman"/>
          <w:sz w:val="20"/>
          <w:szCs w:val="24"/>
          <w:lang w:val="bg-BG" w:eastAsia="bg-BG"/>
        </w:rPr>
        <w:t>, организации за развитие и управление на туризма</w:t>
      </w:r>
      <w:r w:rsidR="00AC28D3">
        <w:rPr>
          <w:rFonts w:ascii="Verdana" w:eastAsia="Times New Roman" w:hAnsi="Verdana" w:cs="Times New Roman"/>
          <w:sz w:val="20"/>
          <w:szCs w:val="24"/>
          <w:lang w:val="bg-BG" w:eastAsia="bg-BG"/>
        </w:rPr>
        <w:t>, неправителствени организац</w:t>
      </w:r>
      <w:r w:rsidR="004D4BB5">
        <w:rPr>
          <w:rFonts w:ascii="Verdana" w:eastAsia="Times New Roman" w:hAnsi="Verdana" w:cs="Times New Roman"/>
          <w:sz w:val="20"/>
          <w:szCs w:val="24"/>
          <w:lang w:val="bg-BG" w:eastAsia="bg-BG"/>
        </w:rPr>
        <w:t>ии, работещи</w:t>
      </w:r>
      <w:r w:rsidR="0001211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01211C" w:rsidRPr="00591152">
        <w:rPr>
          <w:rFonts w:ascii="Verdana" w:eastAsia="Times New Roman" w:hAnsi="Verdana" w:cs="Times New Roman"/>
          <w:sz w:val="20"/>
          <w:szCs w:val="24"/>
          <w:lang w:val="bg-BG" w:eastAsia="bg-BG"/>
        </w:rPr>
        <w:t>в</w:t>
      </w:r>
      <w:r w:rsidR="0001211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41683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сферата на </w:t>
      </w:r>
      <w:r w:rsidR="003F7FCE" w:rsidRPr="00C17EDF">
        <w:rPr>
          <w:rFonts w:ascii="Verdana" w:eastAsia="Times New Roman" w:hAnsi="Verdana" w:cs="Times New Roman"/>
          <w:sz w:val="20"/>
          <w:szCs w:val="24"/>
          <w:lang w:val="bg-BG" w:eastAsia="bg-BG"/>
        </w:rPr>
        <w:t>земеделието и</w:t>
      </w:r>
      <w:r w:rsidR="003F7FC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416834">
        <w:rPr>
          <w:rFonts w:ascii="Verdana" w:eastAsia="Times New Roman" w:hAnsi="Verdana" w:cs="Times New Roman"/>
          <w:sz w:val="20"/>
          <w:szCs w:val="24"/>
          <w:lang w:val="bg-BG" w:eastAsia="bg-BG"/>
        </w:rPr>
        <w:t>храните</w:t>
      </w:r>
      <w:r w:rsidR="00FF260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др. 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</w:p>
    <w:p w:rsidR="002A2FD1" w:rsidRDefault="002A2FD1" w:rsidP="00F0374A">
      <w:pPr>
        <w:pStyle w:val="ListParagraph"/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2A2FD1" w:rsidRDefault="00E940BB" w:rsidP="0079137A">
      <w:pPr>
        <w:pStyle w:val="ListParagraph"/>
        <w:spacing w:after="120" w:line="360" w:lineRule="auto"/>
        <w:ind w:left="709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Дейности</w:t>
      </w:r>
      <w:r w:rsidR="002A2FD1" w:rsidRPr="002A2FD1"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:</w:t>
      </w:r>
    </w:p>
    <w:p w:rsidR="00955365" w:rsidRPr="00CA66A9" w:rsidRDefault="00E65344" w:rsidP="0001211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1.</w:t>
      </w:r>
      <w:proofErr w:type="spellStart"/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1</w:t>
      </w:r>
      <w:proofErr w:type="spellEnd"/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. 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Установяване на контакт със заинтересованите страни - общини, техните организации, </w:t>
      </w:r>
      <w:r w:rsidR="00FD4139">
        <w:rPr>
          <w:rFonts w:ascii="Verdana" w:eastAsia="Times New Roman" w:hAnsi="Verdana" w:cs="Times New Roman"/>
          <w:sz w:val="20"/>
          <w:szCs w:val="24"/>
          <w:lang w:val="bg-BG" w:eastAsia="bg-BG"/>
        </w:rPr>
        <w:t>МИГ, МИРГ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>, научни звена и образователни институции, местни културни средища – читалища, библиотеки</w:t>
      </w:r>
      <w:r w:rsidR="00C20379">
        <w:rPr>
          <w:rFonts w:ascii="Verdana" w:eastAsia="Times New Roman" w:hAnsi="Verdana" w:cs="Times New Roman"/>
          <w:sz w:val="20"/>
          <w:szCs w:val="24"/>
          <w:lang w:val="bg-BG" w:eastAsia="bg-BG"/>
        </w:rPr>
        <w:t>, организации за развитие и управление на туризма</w:t>
      </w:r>
      <w:r w:rsidR="00BC282B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4E39B1">
        <w:rPr>
          <w:rFonts w:ascii="Verdana" w:eastAsia="Times New Roman" w:hAnsi="Verdana" w:cs="Times New Roman"/>
          <w:sz w:val="20"/>
          <w:szCs w:val="24"/>
          <w:lang w:eastAsia="bg-BG"/>
        </w:rPr>
        <w:t xml:space="preserve"> </w:t>
      </w:r>
      <w:r w:rsidR="004E39B1" w:rsidRPr="00875995">
        <w:rPr>
          <w:rFonts w:ascii="Verdana" w:eastAsia="Times New Roman" w:hAnsi="Verdana" w:cs="Times New Roman"/>
          <w:sz w:val="20"/>
          <w:szCs w:val="24"/>
          <w:lang w:eastAsia="bg-BG"/>
        </w:rPr>
        <w:t>o</w:t>
      </w:r>
      <w:r w:rsidR="004E39B1" w:rsidRPr="00875995">
        <w:rPr>
          <w:rFonts w:ascii="Verdana" w:eastAsia="Times New Roman" w:hAnsi="Verdana" w:cs="Times New Roman"/>
          <w:sz w:val="20"/>
          <w:szCs w:val="24"/>
          <w:lang w:val="bg-BG" w:eastAsia="bg-BG"/>
        </w:rPr>
        <w:t>рганизации за управление на туристическите райони,</w:t>
      </w:r>
      <w:r w:rsidR="00BC282B" w:rsidRPr="0087599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01211C" w:rsidRPr="00875995">
        <w:rPr>
          <w:rFonts w:ascii="Verdana" w:eastAsia="Times New Roman" w:hAnsi="Verdana" w:cs="Times New Roman"/>
          <w:sz w:val="20"/>
          <w:szCs w:val="24"/>
          <w:lang w:val="bg-BG" w:eastAsia="bg-BG"/>
        </w:rPr>
        <w:t>представителни</w:t>
      </w:r>
      <w:r w:rsidR="0001211C" w:rsidRPr="0059115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браншови организации</w:t>
      </w:r>
      <w:r w:rsidR="00701EB5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01211C" w:rsidRPr="0001211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BC282B">
        <w:rPr>
          <w:rFonts w:ascii="Verdana" w:eastAsia="Times New Roman" w:hAnsi="Verdana" w:cs="Times New Roman"/>
          <w:sz w:val="20"/>
          <w:szCs w:val="24"/>
          <w:lang w:val="bg-BG" w:eastAsia="bg-BG"/>
        </w:rPr>
        <w:t>неправителствени организации в сферата на храните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др. за разясняване на целта на програмата и оказване на съдействие за събиране на информация за </w:t>
      </w:r>
      <w:r w:rsidR="00671488">
        <w:rPr>
          <w:rFonts w:ascii="Verdana" w:eastAsia="Times New Roman" w:hAnsi="Verdana" w:cs="Times New Roman"/>
          <w:sz w:val="20"/>
          <w:szCs w:val="24"/>
          <w:lang w:val="bg-BG" w:eastAsia="bg-BG"/>
        </w:rPr>
        <w:t>регионални</w:t>
      </w:r>
      <w:r w:rsidR="00B966E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3F04FA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67148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="00FE14F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местни </w:t>
      </w:r>
      <w:r w:rsidR="0067148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31191E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>, кулинарни рецепти, традиционни събития в региона</w:t>
      </w:r>
      <w:r w:rsidR="00741B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– фестивали, панаири, събори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др.</w:t>
      </w:r>
    </w:p>
    <w:p w:rsidR="00741B07" w:rsidRPr="00CA66A9" w:rsidRDefault="00E65344" w:rsidP="00D338D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1.2. </w:t>
      </w:r>
      <w:r w:rsidR="002D7B14" w:rsidRPr="00CA66A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Изготвяне на </w:t>
      </w:r>
      <w:r w:rsidR="00C20379" w:rsidRPr="00CA66A9">
        <w:rPr>
          <w:rFonts w:ascii="Verdana" w:eastAsia="Times New Roman" w:hAnsi="Verdana" w:cs="Times New Roman"/>
          <w:sz w:val="20"/>
          <w:szCs w:val="24"/>
          <w:lang w:val="bg-BG" w:eastAsia="bg-BG"/>
        </w:rPr>
        <w:t>база данни за</w:t>
      </w:r>
      <w:r w:rsidR="002D7B14" w:rsidRPr="00CA66A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продукти, храни, напитки с потенциал за означаване като </w:t>
      </w:r>
      <w:r w:rsidR="00E752DE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</w:t>
      </w:r>
      <w:r w:rsidR="00D338D0" w:rsidRPr="00D338D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традиционни и</w:t>
      </w:r>
      <w:r w:rsidR="001F0859">
        <w:rPr>
          <w:rFonts w:ascii="Verdana" w:eastAsia="Times New Roman" w:hAnsi="Verdana" w:cs="Times New Roman"/>
          <w:sz w:val="20"/>
          <w:szCs w:val="24"/>
          <w:lang w:val="bg-BG" w:eastAsia="bg-BG"/>
        </w:rPr>
        <w:t>ли регионални</w:t>
      </w:r>
      <w:r w:rsidR="00D338D0" w:rsidRPr="00D338D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традиционни</w:t>
      </w:r>
      <w:r w:rsidR="00B50D6E">
        <w:rPr>
          <w:rFonts w:ascii="Verdana" w:eastAsia="Times New Roman" w:hAnsi="Verdana" w:cs="Times New Roman"/>
          <w:sz w:val="20"/>
          <w:szCs w:val="24"/>
          <w:lang w:eastAsia="bg-BG"/>
        </w:rPr>
        <w:t xml:space="preserve"> </w:t>
      </w:r>
      <w:r w:rsidR="00B50D6E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</w:t>
      </w:r>
      <w:r w:rsidR="00741B07" w:rsidRPr="00CA66A9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2D7B14" w:rsidRPr="00CA66A9" w:rsidRDefault="00E65344" w:rsidP="00CA66A9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1.3. </w:t>
      </w:r>
      <w:r w:rsidR="00BC282B" w:rsidRPr="00CA66A9">
        <w:rPr>
          <w:rFonts w:ascii="Verdana" w:eastAsia="Times New Roman" w:hAnsi="Verdana" w:cs="Times New Roman"/>
          <w:sz w:val="20"/>
          <w:szCs w:val="24"/>
          <w:lang w:val="bg-BG" w:eastAsia="bg-BG"/>
        </w:rPr>
        <w:t>Проучване на опит</w:t>
      </w:r>
      <w:r w:rsidR="00537CBB" w:rsidRPr="00CA66A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добри практики</w:t>
      </w:r>
      <w:r w:rsidR="00BC282B" w:rsidRPr="00CA66A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от други държави.</w:t>
      </w:r>
    </w:p>
    <w:p w:rsidR="000C622A" w:rsidRDefault="000C622A" w:rsidP="002A2FD1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381166" w:rsidRDefault="00381166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060873" w:rsidRDefault="00060873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2A2FD1" w:rsidRDefault="002A2FD1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>МЯРКА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2</w:t>
      </w: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:</w:t>
      </w:r>
    </w:p>
    <w:p w:rsidR="00FF2608" w:rsidRDefault="00FF2608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Разработване на нормативна рамка за регламентиране на понятията за </w:t>
      </w:r>
      <w:r w:rsidR="00B0156C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местни традиционни и регионални</w:t>
      </w:r>
      <w:r w:rsidR="00B0156C" w:rsidRPr="00B0156C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традиционни продукти</w:t>
      </w: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и въвеждане на механизъм за защита на тези продукти</w:t>
      </w:r>
    </w:p>
    <w:p w:rsidR="000842F7" w:rsidRDefault="000842F7" w:rsidP="00E940BB">
      <w:pPr>
        <w:spacing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Дефинирането</w:t>
      </w:r>
      <w:r w:rsidRPr="000842F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ясни понятия и критерии по отношение на </w:t>
      </w:r>
      <w:r w:rsidR="008B5880" w:rsidRPr="008B5880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</w:t>
      </w:r>
      <w:r w:rsidR="008B5880">
        <w:rPr>
          <w:rFonts w:ascii="Verdana" w:eastAsia="Times New Roman" w:hAnsi="Verdana" w:cs="Times New Roman"/>
          <w:sz w:val="20"/>
          <w:szCs w:val="24"/>
          <w:lang w:val="bg-BG" w:eastAsia="bg-BG"/>
        </w:rPr>
        <w:t>те</w:t>
      </w:r>
      <w:r w:rsidR="008B5880" w:rsidRPr="008B588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традиционни и регионални</w:t>
      </w:r>
      <w:r w:rsidR="008B5880">
        <w:rPr>
          <w:rFonts w:ascii="Verdana" w:eastAsia="Times New Roman" w:hAnsi="Verdana" w:cs="Times New Roman"/>
          <w:sz w:val="20"/>
          <w:szCs w:val="24"/>
          <w:lang w:val="bg-BG" w:eastAsia="bg-BG"/>
        </w:rPr>
        <w:t>те</w:t>
      </w:r>
      <w:r w:rsidR="008B5880" w:rsidRPr="008B588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традиционни продукти</w:t>
      </w:r>
      <w:r w:rsidRPr="000842F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C01A3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е необходимо за осигуряване на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доверие</w:t>
      </w:r>
      <w:r w:rsidR="002E25C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устойчивост на интереса към тях от страна на потребителите</w:t>
      </w:r>
      <w:r w:rsidR="00FD4139">
        <w:rPr>
          <w:rFonts w:ascii="Verdana" w:eastAsia="Times New Roman" w:hAnsi="Verdana" w:cs="Times New Roman"/>
          <w:sz w:val="20"/>
          <w:szCs w:val="24"/>
          <w:lang w:val="bg-BG" w:eastAsia="bg-BG"/>
        </w:rPr>
        <w:t>. То</w:t>
      </w:r>
      <w:r w:rsidR="000F6B1D">
        <w:rPr>
          <w:rFonts w:ascii="Verdana" w:eastAsia="Times New Roman" w:hAnsi="Verdana" w:cs="Times New Roman"/>
          <w:sz w:val="20"/>
          <w:szCs w:val="24"/>
          <w:lang w:val="bg-BG" w:eastAsia="bg-BG"/>
        </w:rPr>
        <w:t>ва</w:t>
      </w:r>
      <w:r w:rsidR="00FD413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ще създаде основа за</w:t>
      </w:r>
      <w:r w:rsidR="002E25C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равнопоставеност, лоялна конкуренция и ясни </w:t>
      </w:r>
      <w:r w:rsidR="00C01A3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позиции за участниците на пазара. </w:t>
      </w:r>
      <w:r w:rsidR="002E25C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</w:p>
    <w:p w:rsidR="00C01A3A" w:rsidRPr="000842F7" w:rsidRDefault="00FD4139" w:rsidP="00E940BB">
      <w:pPr>
        <w:spacing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Обозначаването на</w:t>
      </w:r>
      <w:r w:rsidR="00C01A3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7A253E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 традиционни и регионални</w:t>
      </w:r>
      <w:r w:rsidR="007A253E" w:rsidRPr="007A253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традиционни продукти</w:t>
      </w:r>
      <w:r w:rsidR="00C01A3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465605">
        <w:rPr>
          <w:rFonts w:ascii="Verdana" w:eastAsia="Times New Roman" w:hAnsi="Verdana" w:cs="Times New Roman"/>
          <w:sz w:val="20"/>
          <w:szCs w:val="24"/>
          <w:lang w:val="bg-BG" w:eastAsia="bg-BG"/>
        </w:rPr>
        <w:t>следва да</w:t>
      </w:r>
      <w:r w:rsidR="00C01A3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бъд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е</w:t>
      </w:r>
      <w:r w:rsidR="00C01A3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гаранция за качество, регионален произход</w:t>
      </w:r>
      <w:r w:rsidR="00465605">
        <w:rPr>
          <w:rFonts w:ascii="Verdana" w:eastAsia="Times New Roman" w:hAnsi="Verdana" w:cs="Times New Roman"/>
          <w:sz w:val="20"/>
          <w:szCs w:val="24"/>
          <w:lang w:val="bg-BG" w:eastAsia="bg-BG"/>
        </w:rPr>
        <w:t>, удовлетвореност от директния достъп до фермери, производители, заведения, предлагащи местни кулинарни специалитети и напитки.</w:t>
      </w:r>
    </w:p>
    <w:p w:rsidR="007937A3" w:rsidRDefault="00E940BB" w:rsidP="00E940BB">
      <w:pPr>
        <w:tabs>
          <w:tab w:val="left" w:pos="426"/>
        </w:tabs>
        <w:spacing w:after="120" w:line="360" w:lineRule="auto"/>
        <w:ind w:firstLine="709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Дейности</w:t>
      </w:r>
      <w:r w:rsidR="007937A3" w:rsidRPr="007937A3"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:</w:t>
      </w:r>
    </w:p>
    <w:p w:rsidR="002D7B14" w:rsidRDefault="00FE44D5" w:rsidP="0001211C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E6534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2.1. </w:t>
      </w:r>
      <w:r w:rsidR="000A7C8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Разработване на </w:t>
      </w:r>
      <w:r w:rsidR="002816FC">
        <w:rPr>
          <w:rFonts w:ascii="Verdana" w:eastAsia="Times New Roman" w:hAnsi="Verdana" w:cs="Times New Roman"/>
          <w:sz w:val="20"/>
          <w:szCs w:val="24"/>
          <w:lang w:val="bg-BG" w:eastAsia="bg-BG"/>
        </w:rPr>
        <w:t>нормативна рамка/</w:t>
      </w:r>
      <w:r w:rsidR="00867B7D">
        <w:rPr>
          <w:rFonts w:ascii="Verdana" w:eastAsia="Times New Roman" w:hAnsi="Verdana" w:cs="Times New Roman"/>
          <w:sz w:val="20"/>
          <w:szCs w:val="24"/>
          <w:lang w:eastAsia="bg-BG"/>
        </w:rPr>
        <w:t xml:space="preserve"> </w:t>
      </w:r>
      <w:r w:rsidR="002816F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национално законодателство за </w:t>
      </w:r>
      <w:r w:rsidR="0041323B">
        <w:rPr>
          <w:rFonts w:ascii="Verdana" w:eastAsia="Times New Roman" w:hAnsi="Verdana" w:cs="Times New Roman"/>
          <w:sz w:val="20"/>
          <w:szCs w:val="24"/>
          <w:lang w:val="bg-BG" w:eastAsia="bg-BG"/>
        </w:rPr>
        <w:t>дефиниция н</w:t>
      </w:r>
      <w:r w:rsidR="000A7C8C">
        <w:rPr>
          <w:rFonts w:ascii="Verdana" w:eastAsia="Times New Roman" w:hAnsi="Verdana" w:cs="Times New Roman"/>
          <w:sz w:val="20"/>
          <w:szCs w:val="24"/>
          <w:lang w:val="bg-BG" w:eastAsia="bg-BG"/>
        </w:rPr>
        <w:t>а понятията, критерии за тях, процедура за тяхното признаване и разписване на текстове</w:t>
      </w:r>
      <w:r w:rsidR="003311C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, </w:t>
      </w:r>
      <w:r w:rsidR="000A7C8C">
        <w:rPr>
          <w:rFonts w:ascii="Verdana" w:eastAsia="Times New Roman" w:hAnsi="Verdana" w:cs="Times New Roman"/>
          <w:sz w:val="20"/>
          <w:szCs w:val="24"/>
          <w:lang w:val="bg-BG" w:eastAsia="bg-BG"/>
        </w:rPr>
        <w:t>предвиждащи защита на национално ниво</w:t>
      </w:r>
      <w:r w:rsidR="002D7B14" w:rsidRPr="00D00241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081FB9" w:rsidRDefault="00FE44D5" w:rsidP="0001211C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E65344">
        <w:rPr>
          <w:rFonts w:ascii="Verdana" w:eastAsia="Times New Roman" w:hAnsi="Verdana" w:cs="Times New Roman"/>
          <w:sz w:val="20"/>
          <w:szCs w:val="24"/>
          <w:lang w:val="bg-BG" w:eastAsia="bg-BG"/>
        </w:rPr>
        <w:t>2.</w:t>
      </w:r>
      <w:proofErr w:type="spellStart"/>
      <w:r w:rsidR="00E65344">
        <w:rPr>
          <w:rFonts w:ascii="Verdana" w:eastAsia="Times New Roman" w:hAnsi="Verdana" w:cs="Times New Roman"/>
          <w:sz w:val="20"/>
          <w:szCs w:val="24"/>
          <w:lang w:val="bg-BG" w:eastAsia="bg-BG"/>
        </w:rPr>
        <w:t>2</w:t>
      </w:r>
      <w:proofErr w:type="spellEnd"/>
      <w:r w:rsidR="00E6534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. </w:t>
      </w:r>
      <w:r w:rsidR="004E1642">
        <w:rPr>
          <w:rFonts w:ascii="Verdana" w:eastAsia="Times New Roman" w:hAnsi="Verdana" w:cs="Times New Roman"/>
          <w:sz w:val="20"/>
          <w:szCs w:val="24"/>
          <w:lang w:val="bg-BG" w:eastAsia="bg-BG"/>
        </w:rPr>
        <w:t>Разработване и</w:t>
      </w:r>
      <w:r w:rsidR="00081F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утвърждаване на национални о</w:t>
      </w:r>
      <w:r w:rsidR="004A3DD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значения и лого за регионални </w:t>
      </w:r>
      <w:r w:rsidR="00AE4E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4A3DD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="00081F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местни </w:t>
      </w:r>
      <w:r w:rsidR="004A3DD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081FB9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</w:t>
      </w:r>
      <w:r w:rsidR="00130091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BF288E" w:rsidRDefault="00FE44D5" w:rsidP="002A2FD1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E6534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2.3. </w:t>
      </w:r>
      <w:r w:rsidR="00C23182" w:rsidRPr="00081FB9">
        <w:rPr>
          <w:rFonts w:ascii="Verdana" w:eastAsia="Times New Roman" w:hAnsi="Verdana" w:cs="Times New Roman"/>
          <w:sz w:val="20"/>
          <w:szCs w:val="24"/>
          <w:lang w:val="bg-BG" w:eastAsia="bg-BG"/>
        </w:rPr>
        <w:t>Нотификация на изготвения проект на нормативна рамка по реда на Директива (ЕС) 2015/1535 на Европейския парламент и на Съвета от 9 септември 2015 година</w:t>
      </w:r>
      <w:r w:rsidR="00A64B90" w:rsidRPr="00081FB9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C23182" w:rsidRPr="00081FB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(обн., ОВ, бр. L 241, 17.9.2015 г.)</w:t>
      </w:r>
    </w:p>
    <w:p w:rsidR="008379AF" w:rsidRPr="008379AF" w:rsidRDefault="008379AF" w:rsidP="008379AF">
      <w:pPr>
        <w:pStyle w:val="ListParagraph"/>
        <w:tabs>
          <w:tab w:val="left" w:pos="1134"/>
        </w:tabs>
        <w:spacing w:after="120" w:line="360" w:lineRule="auto"/>
        <w:ind w:left="1211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727F8A" w:rsidRDefault="00727F8A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727F8A" w:rsidRDefault="00727F8A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727F8A" w:rsidRDefault="00727F8A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727F8A" w:rsidRDefault="00727F8A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381166" w:rsidRDefault="00381166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7937A3" w:rsidRDefault="002A2FD1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>МЯРКА</w:t>
      </w:r>
      <w:r w:rsidR="007937A3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3</w:t>
      </w: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:</w:t>
      </w:r>
    </w:p>
    <w:p w:rsidR="00147F77" w:rsidRDefault="00147F77" w:rsidP="002A2FD1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Укрепване на капацитета за контрол </w:t>
      </w:r>
      <w:r w:rsidR="00C21BA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за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спазване на качество</w:t>
      </w:r>
      <w:r w:rsidR="00C21BA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на продуктите и съответств</w:t>
      </w:r>
      <w:r w:rsidR="0079484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ие със заявените характеристики</w:t>
      </w:r>
    </w:p>
    <w:p w:rsidR="00465605" w:rsidRPr="00465605" w:rsidRDefault="00465605" w:rsidP="002A2FD1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ab/>
      </w:r>
      <w:r w:rsidRPr="00465605">
        <w:rPr>
          <w:rFonts w:ascii="Verdana" w:eastAsia="Times New Roman" w:hAnsi="Verdana" w:cs="Times New Roman"/>
          <w:sz w:val="20"/>
          <w:szCs w:val="24"/>
          <w:lang w:val="bg-BG" w:eastAsia="bg-BG"/>
        </w:rPr>
        <w:t>Гарантирането на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спазването на критериите за качество и съответствие на условията </w:t>
      </w:r>
      <w:r w:rsidR="000A7C8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за 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ползване на </w:t>
      </w:r>
      <w:r w:rsidR="00FD413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означението за </w:t>
      </w:r>
      <w:r w:rsidR="002C0B60">
        <w:rPr>
          <w:rFonts w:ascii="Verdana" w:eastAsia="Times New Roman" w:hAnsi="Verdana" w:cs="Times New Roman"/>
          <w:sz w:val="20"/>
          <w:szCs w:val="24"/>
          <w:lang w:val="bg-BG" w:eastAsia="bg-BG"/>
        </w:rPr>
        <w:t>регионален традиционен</w:t>
      </w:r>
      <w:r w:rsidR="002C0B60" w:rsidRPr="002C0B6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6552A5">
        <w:rPr>
          <w:rFonts w:ascii="Verdana" w:eastAsia="Times New Roman" w:hAnsi="Verdana" w:cs="Times New Roman"/>
          <w:sz w:val="20"/>
          <w:szCs w:val="24"/>
          <w:lang w:val="bg-BG" w:eastAsia="bg-BG"/>
        </w:rPr>
        <w:t>/</w:t>
      </w:r>
      <w:r w:rsidR="00E3385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2C0B6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местен </w:t>
      </w:r>
      <w:r w:rsidR="003B5885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традиционен</w:t>
      </w:r>
      <w:r w:rsidR="00DB158D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FD4139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следва да бъде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постоянен процес. За целта е необходимо да бъде създаден</w:t>
      </w:r>
      <w:r w:rsidR="00FD413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прилаган</w:t>
      </w:r>
      <w:r w:rsidR="0095536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подходящ механизъм на контрол.</w:t>
      </w:r>
    </w:p>
    <w:p w:rsidR="002D7B14" w:rsidRDefault="00E940BB" w:rsidP="00E940BB">
      <w:pPr>
        <w:tabs>
          <w:tab w:val="left" w:pos="426"/>
        </w:tabs>
        <w:spacing w:after="120" w:line="360" w:lineRule="auto"/>
        <w:ind w:firstLine="709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Дейности</w:t>
      </w:r>
      <w:r w:rsidR="002D7B14" w:rsidRPr="007937A3"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:</w:t>
      </w:r>
    </w:p>
    <w:p w:rsidR="002D7B14" w:rsidRDefault="00E65344" w:rsidP="00E940BB">
      <w:pPr>
        <w:pStyle w:val="ListParagraph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3.1. </w:t>
      </w:r>
      <w:r w:rsidR="000A7C8C">
        <w:rPr>
          <w:rFonts w:ascii="Verdana" w:eastAsia="Times New Roman" w:hAnsi="Verdana" w:cs="Times New Roman"/>
          <w:sz w:val="20"/>
          <w:szCs w:val="24"/>
          <w:lang w:val="bg-BG" w:eastAsia="bg-BG"/>
        </w:rPr>
        <w:t>Подготовка на нормативна уредба във връзка с контрола</w:t>
      </w:r>
      <w:r w:rsidR="00343163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– определяне на контролни органи, начин и ред за осъществяване на контрол</w:t>
      </w:r>
      <w:r w:rsidR="002D7B14" w:rsidRPr="00D00241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E770AE" w:rsidRPr="008E469B" w:rsidRDefault="00E65344" w:rsidP="00E770AE">
      <w:pPr>
        <w:pStyle w:val="ListParagraph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3.2. </w:t>
      </w:r>
      <w:r w:rsidR="00E770AE" w:rsidRPr="008E469B">
        <w:rPr>
          <w:rFonts w:ascii="Verdana" w:eastAsia="Times New Roman" w:hAnsi="Verdana" w:cs="Times New Roman"/>
          <w:sz w:val="20"/>
          <w:szCs w:val="24"/>
          <w:lang w:val="bg-BG" w:eastAsia="bg-BG"/>
        </w:rPr>
        <w:t>Създаване и поддържане на регистри на продукти, храни и нап</w:t>
      </w:r>
      <w:r w:rsidR="008E469B" w:rsidRPr="008E469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итки, утвърдени като регионални </w:t>
      </w:r>
      <w:r w:rsidR="00A938BC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 w:rsidR="00A938BC">
        <w:rPr>
          <w:rFonts w:ascii="Verdana" w:eastAsia="Times New Roman" w:hAnsi="Verdana" w:cs="Times New Roman"/>
          <w:sz w:val="20"/>
          <w:szCs w:val="24"/>
          <w:lang w:eastAsia="bg-BG"/>
        </w:rPr>
        <w:t xml:space="preserve"> </w:t>
      </w:r>
      <w:r w:rsidR="00FE3218">
        <w:rPr>
          <w:rFonts w:ascii="Verdana" w:eastAsia="Times New Roman" w:hAnsi="Verdana" w:cs="Times New Roman"/>
          <w:sz w:val="20"/>
          <w:szCs w:val="24"/>
          <w:lang w:val="bg-BG" w:eastAsia="bg-BG"/>
        </w:rPr>
        <w:t>или</w:t>
      </w:r>
      <w:r w:rsidR="008B274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местни</w:t>
      </w:r>
      <w:r w:rsidR="00FE321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традиционни</w:t>
      </w:r>
      <w:r w:rsidR="00E770AE" w:rsidRPr="008E469B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BF288E" w:rsidRPr="00BA4D46" w:rsidRDefault="00BF288E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7937A3" w:rsidRDefault="002A2FD1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МЯРКА</w:t>
      </w:r>
      <w:r w:rsidR="007937A3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4</w:t>
      </w:r>
      <w:r w:rsidRPr="002A2FD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: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</w:p>
    <w:p w:rsidR="00407453" w:rsidRDefault="00E206F1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Разработване и поддържане на </w:t>
      </w:r>
      <w:r w:rsidR="00E96A45"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платформа</w:t>
      </w:r>
      <w:r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в интернет, </w:t>
      </w:r>
      <w:r w:rsidR="003421BB"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насочваща</w:t>
      </w:r>
      <w:r w:rsidR="00BB018C" w:rsidRP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внимани</w:t>
      </w:r>
      <w:r w:rsidR="00D338DC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ето към значението </w:t>
      </w:r>
      <w:r w:rsidR="00D338DC" w:rsidRPr="00887035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на тези продукт</w:t>
      </w:r>
      <w:r w:rsidR="00447054" w:rsidRPr="00887035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и</w:t>
      </w:r>
      <w:r w:rsidR="0044705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086BD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и </w:t>
      </w:r>
      <w:r w:rsidR="00FF260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даваща </w:t>
      </w:r>
      <w:r w:rsidR="00086BD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въз</w:t>
      </w:r>
      <w:r w:rsidR="001D3D3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можност за развитие на къси вериги</w:t>
      </w:r>
      <w:r w:rsidR="00086BD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и организиране на кулинарн</w:t>
      </w:r>
      <w:r w:rsidR="00147F77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о-винен</w:t>
      </w:r>
      <w:r w:rsidR="00086BD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туризъм</w:t>
      </w:r>
    </w:p>
    <w:p w:rsidR="00F45F70" w:rsidRPr="00FF2608" w:rsidRDefault="00F45F70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3421BB" w:rsidRDefault="003421BB" w:rsidP="00E940BB">
      <w:pPr>
        <w:pStyle w:val="ListParagraph"/>
        <w:spacing w:after="120" w:line="360" w:lineRule="auto"/>
        <w:ind w:left="0" w:firstLine="720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Закупуването на регионални</w:t>
      </w:r>
      <w:r w:rsidR="0088703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DE473B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88703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="008B274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местни </w:t>
      </w:r>
      <w:r w:rsidR="00887035" w:rsidRPr="0088703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DB7536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и има редица предимства – поддържат се семейните ферми, добавената стойност</w:t>
      </w:r>
      <w:r w:rsidR="00741B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работните места остават в региона, по</w:t>
      </w:r>
      <w:r w:rsidR="00677D5A">
        <w:rPr>
          <w:rFonts w:ascii="Verdana" w:eastAsia="Times New Roman" w:hAnsi="Verdana" w:cs="Times New Roman"/>
          <w:sz w:val="20"/>
          <w:szCs w:val="24"/>
          <w:lang w:val="bg-BG" w:eastAsia="bg-BG"/>
        </w:rPr>
        <w:t>-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късите транспортни маршрути защитават околната среда, намалява зависимостта от вноса.</w:t>
      </w:r>
    </w:p>
    <w:p w:rsidR="007937A3" w:rsidRPr="000842F7" w:rsidRDefault="00E940BB" w:rsidP="00E940BB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>Например, в</w:t>
      </w:r>
      <w:r w:rsidR="003311C8"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 xml:space="preserve"> Австрия, според направено </w:t>
      </w:r>
      <w:r w:rsidR="007937A3" w:rsidRPr="000842F7"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>проучване</w:t>
      </w:r>
      <w:r w:rsidR="003311C8"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>,</w:t>
      </w:r>
      <w:r w:rsidR="000842F7" w:rsidRPr="000842F7"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 xml:space="preserve"> </w:t>
      </w:r>
      <w:r w:rsidR="007937A3" w:rsidRPr="000842F7">
        <w:rPr>
          <w:rFonts w:ascii="Verdana" w:eastAsia="Times New Roman" w:hAnsi="Verdana" w:cs="Courier New"/>
          <w:i/>
          <w:sz w:val="20"/>
          <w:szCs w:val="20"/>
          <w:lang w:val="bg-BG" w:eastAsia="bg-BG"/>
        </w:rPr>
        <w:t>закупуването на  1 процент повече регионална храна</w:t>
      </w:r>
      <w:r w:rsidR="000842F7" w:rsidRPr="000842F7">
        <w:rPr>
          <w:rFonts w:ascii="Verdana" w:eastAsia="Times New Roman" w:hAnsi="Verdana" w:cs="Courier New"/>
          <w:i/>
          <w:sz w:val="20"/>
          <w:szCs w:val="20"/>
          <w:lang w:val="bg-BG" w:eastAsia="bg-BG"/>
        </w:rPr>
        <w:t xml:space="preserve"> </w:t>
      </w:r>
      <w:r w:rsidR="007937A3" w:rsidRPr="000842F7">
        <w:rPr>
          <w:rFonts w:ascii="Verdana" w:eastAsia="Times New Roman" w:hAnsi="Verdana" w:cs="Courier New"/>
          <w:i/>
          <w:sz w:val="20"/>
          <w:szCs w:val="20"/>
          <w:lang w:val="bg-BG" w:eastAsia="bg-BG"/>
        </w:rPr>
        <w:t>създава 3</w:t>
      </w:r>
      <w:r>
        <w:rPr>
          <w:rFonts w:ascii="Verdana" w:eastAsia="Times New Roman" w:hAnsi="Verdana" w:cs="Courier New"/>
          <w:i/>
          <w:sz w:val="20"/>
          <w:szCs w:val="20"/>
          <w:lang w:val="bg-BG" w:eastAsia="bg-BG"/>
        </w:rPr>
        <w:t xml:space="preserve"> </w:t>
      </w:r>
      <w:r w:rsidR="007937A3" w:rsidRPr="000842F7">
        <w:rPr>
          <w:rFonts w:ascii="Verdana" w:eastAsia="Times New Roman" w:hAnsi="Verdana" w:cs="Courier New"/>
          <w:i/>
          <w:sz w:val="20"/>
          <w:szCs w:val="20"/>
          <w:lang w:val="bg-BG" w:eastAsia="bg-BG"/>
        </w:rPr>
        <w:t>100 нови работни места и допълнителна добавена стойност от 140 милиона евро</w:t>
      </w:r>
      <w:r w:rsidR="000842F7" w:rsidRPr="000842F7">
        <w:rPr>
          <w:rFonts w:ascii="Verdana" w:eastAsia="Times New Roman" w:hAnsi="Verdana" w:cs="Courier New"/>
          <w:i/>
          <w:sz w:val="20"/>
          <w:szCs w:val="20"/>
          <w:lang w:val="bg-BG" w:eastAsia="bg-BG"/>
        </w:rPr>
        <w:t>.</w:t>
      </w:r>
    </w:p>
    <w:p w:rsidR="0059231E" w:rsidRDefault="001B4CEB" w:rsidP="00CA4DD9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Информираността за регионалните</w:t>
      </w:r>
      <w:r w:rsidR="005319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DE473B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5319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="00075D58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</w:t>
      </w:r>
      <w:r w:rsidR="00531907">
        <w:rPr>
          <w:rFonts w:ascii="Verdana" w:eastAsia="Times New Roman" w:hAnsi="Verdana" w:cs="Times New Roman"/>
          <w:sz w:val="20"/>
          <w:szCs w:val="24"/>
          <w:lang w:val="bg-BG" w:eastAsia="bg-BG"/>
        </w:rPr>
        <w:t>те</w:t>
      </w:r>
      <w:r w:rsidR="00075D5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5319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 и достъпът до тях могат да бъдат подкрепени със създаването на дигитална платформа за споделяне на информация и комуникация между бизнес и потребители. Важ</w:t>
      </w:r>
      <w:r w:rsidR="00AC0D16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но значение придобива </w:t>
      </w:r>
      <w:r w:rsidR="003421BB">
        <w:rPr>
          <w:rFonts w:ascii="Verdana" w:eastAsia="Times New Roman" w:hAnsi="Verdana" w:cs="Times New Roman"/>
          <w:sz w:val="20"/>
          <w:szCs w:val="24"/>
          <w:lang w:val="bg-BG" w:eastAsia="bg-BG"/>
        </w:rPr>
        <w:t>раз</w:t>
      </w:r>
      <w:r w:rsidR="00E206F1">
        <w:rPr>
          <w:rFonts w:ascii="Verdana" w:eastAsia="Times New Roman" w:hAnsi="Verdana" w:cs="Times New Roman"/>
          <w:sz w:val="20"/>
          <w:szCs w:val="24"/>
          <w:lang w:val="bg-BG" w:eastAsia="bg-BG"/>
        </w:rPr>
        <w:t>р</w:t>
      </w:r>
      <w:r w:rsidR="003421BB">
        <w:rPr>
          <w:rFonts w:ascii="Verdana" w:eastAsia="Times New Roman" w:hAnsi="Verdana" w:cs="Times New Roman"/>
          <w:sz w:val="20"/>
          <w:szCs w:val="24"/>
          <w:lang w:val="bg-BG" w:eastAsia="bg-BG"/>
        </w:rPr>
        <w:t>аботване</w:t>
      </w:r>
      <w:r w:rsidR="00E206F1">
        <w:rPr>
          <w:rFonts w:ascii="Verdana" w:eastAsia="Times New Roman" w:hAnsi="Verdana" w:cs="Times New Roman"/>
          <w:sz w:val="20"/>
          <w:szCs w:val="24"/>
          <w:lang w:val="bg-BG" w:eastAsia="bg-BG"/>
        </w:rPr>
        <w:t>то</w:t>
      </w:r>
      <w:r w:rsidR="003421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поддържане</w:t>
      </w:r>
      <w:r w:rsidR="00E206F1">
        <w:rPr>
          <w:rFonts w:ascii="Verdana" w:eastAsia="Times New Roman" w:hAnsi="Verdana" w:cs="Times New Roman"/>
          <w:sz w:val="20"/>
          <w:szCs w:val="24"/>
          <w:lang w:val="bg-BG" w:eastAsia="bg-BG"/>
        </w:rPr>
        <w:t>то</w:t>
      </w:r>
      <w:r w:rsidR="003421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</w:t>
      </w:r>
      <w:r w:rsidR="00E96A4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интерактивна </w:t>
      </w:r>
      <w:r w:rsidR="003421BB">
        <w:rPr>
          <w:rFonts w:ascii="Verdana" w:eastAsia="Times New Roman" w:hAnsi="Verdana" w:cs="Times New Roman"/>
          <w:sz w:val="20"/>
          <w:szCs w:val="24"/>
          <w:lang w:val="bg-BG" w:eastAsia="bg-BG"/>
        </w:rPr>
        <w:t>дигитална карта</w:t>
      </w:r>
      <w:r w:rsidR="00E206F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за регионалните</w:t>
      </w:r>
      <w:r w:rsidR="00570D6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5B3833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 w:rsidR="00CA4DD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906CB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="00CA4DD9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</w:t>
      </w:r>
      <w:r w:rsidR="00906CBF">
        <w:rPr>
          <w:rFonts w:ascii="Verdana" w:eastAsia="Times New Roman" w:hAnsi="Verdana" w:cs="Times New Roman"/>
          <w:sz w:val="20"/>
          <w:szCs w:val="24"/>
          <w:lang w:val="bg-BG" w:eastAsia="bg-BG"/>
        </w:rPr>
        <w:t>те традиционни</w:t>
      </w:r>
      <w:r w:rsidR="00E206F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качествени продукти</w:t>
      </w:r>
      <w:r w:rsidR="003421BB">
        <w:rPr>
          <w:rFonts w:ascii="Verdana" w:eastAsia="Times New Roman" w:hAnsi="Verdana" w:cs="Times New Roman"/>
          <w:sz w:val="20"/>
          <w:szCs w:val="24"/>
          <w:lang w:val="bg-BG" w:eastAsia="bg-BG"/>
        </w:rPr>
        <w:t>, даваща възможност на потребителите за инфор</w:t>
      </w:r>
      <w:r w:rsidR="00E206F1">
        <w:rPr>
          <w:rFonts w:ascii="Verdana" w:eastAsia="Times New Roman" w:hAnsi="Verdana" w:cs="Times New Roman"/>
          <w:sz w:val="20"/>
          <w:szCs w:val="24"/>
          <w:lang w:val="bg-BG" w:eastAsia="bg-BG"/>
        </w:rPr>
        <w:t>мация за директния маркетинг, производители</w:t>
      </w:r>
      <w:r w:rsidR="0059231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храни и напитки</w:t>
      </w:r>
      <w:r w:rsidR="00E206F1">
        <w:rPr>
          <w:rFonts w:ascii="Verdana" w:eastAsia="Times New Roman" w:hAnsi="Verdana" w:cs="Times New Roman"/>
          <w:sz w:val="20"/>
          <w:szCs w:val="24"/>
          <w:lang w:val="bg-BG" w:eastAsia="bg-BG"/>
        </w:rPr>
        <w:t>, регионални гастрономически обекти</w:t>
      </w:r>
      <w:r w:rsidR="00086BDA">
        <w:rPr>
          <w:rFonts w:ascii="Verdana" w:eastAsia="Times New Roman" w:hAnsi="Verdana" w:cs="Times New Roman"/>
          <w:sz w:val="20"/>
          <w:szCs w:val="24"/>
          <w:lang w:val="bg-BG" w:eastAsia="bg-BG"/>
        </w:rPr>
        <w:t>, обекти за отдих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</w:t>
      </w:r>
      <w:r w:rsidR="00086BD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развлечения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  <w:r w:rsidR="00086BD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Принос към развитието на </w:t>
      </w:r>
      <w:r w:rsidR="00CA4DD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нишата на производство на </w:t>
      </w:r>
      <w:r w:rsidR="00906CB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местните </w:t>
      </w:r>
      <w:r w:rsidR="00963B25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 w:rsidR="00CA4DD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>и регионални</w:t>
      </w:r>
      <w:r w:rsidR="00906CB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те </w:t>
      </w:r>
      <w:r w:rsidR="00906CBF">
        <w:rPr>
          <w:rFonts w:ascii="Verdana" w:eastAsia="Times New Roman" w:hAnsi="Verdana" w:cs="Times New Roman"/>
          <w:sz w:val="20"/>
          <w:szCs w:val="24"/>
          <w:lang w:val="bg-BG" w:eastAsia="bg-BG"/>
        </w:rPr>
        <w:lastRenderedPageBreak/>
        <w:t>традиционни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 може да има функционалност на платформата, информираща за история и характеристики на продуктите, за специфики на региона, за</w:t>
      </w:r>
      <w:r w:rsidR="00086BD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местни </w:t>
      </w:r>
      <w:r w:rsidR="00147F7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кулинарни </w:t>
      </w:r>
      <w:r w:rsidR="00086BDA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традиции</w:t>
      </w:r>
      <w:r w:rsidR="00147F7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събития</w:t>
      </w:r>
      <w:r w:rsidR="00972C00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др.</w:t>
      </w:r>
    </w:p>
    <w:p w:rsidR="007937A3" w:rsidRDefault="007937A3" w:rsidP="007937A3">
      <w:pPr>
        <w:pStyle w:val="ListParagraph"/>
        <w:spacing w:after="120" w:line="360" w:lineRule="auto"/>
        <w:ind w:left="426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</w:p>
    <w:p w:rsidR="007937A3" w:rsidRDefault="00E940BB" w:rsidP="00E940BB">
      <w:pPr>
        <w:pStyle w:val="ListParagraph"/>
        <w:spacing w:after="120" w:line="360" w:lineRule="auto"/>
        <w:ind w:left="426" w:firstLine="283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Дейности</w:t>
      </w:r>
      <w:r w:rsidR="007937A3" w:rsidRPr="002A2FD1"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:</w:t>
      </w:r>
    </w:p>
    <w:p w:rsidR="00711222" w:rsidRPr="00711222" w:rsidRDefault="00711222" w:rsidP="00711222">
      <w:pPr>
        <w:pStyle w:val="ListParagraph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711222">
        <w:rPr>
          <w:rFonts w:ascii="Verdana" w:eastAsia="Times New Roman" w:hAnsi="Verdana" w:cs="Times New Roman"/>
          <w:sz w:val="20"/>
          <w:szCs w:val="24"/>
          <w:lang w:val="bg-BG" w:eastAsia="bg-BG"/>
        </w:rPr>
        <w:t>4.1. Дейност Разработване на платформа в интернет за регионалните традиционни и местните традиционни продукти с 2 модула:</w:t>
      </w:r>
    </w:p>
    <w:p w:rsidR="00711222" w:rsidRPr="00711222" w:rsidRDefault="00711222" w:rsidP="00711222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711222">
        <w:rPr>
          <w:rFonts w:ascii="Verdana" w:eastAsia="Times New Roman" w:hAnsi="Verdana" w:cs="Times New Roman"/>
          <w:sz w:val="20"/>
          <w:szCs w:val="24"/>
          <w:lang w:val="bg-BG" w:eastAsia="bg-BG"/>
        </w:rPr>
        <w:t>1) интерактивна дигитална карта за продукти, производители, магазини за хранителни стоки, места за отдих и туризъм, предлагащи тези продукти;</w:t>
      </w:r>
    </w:p>
    <w:p w:rsidR="00711222" w:rsidRDefault="00711222" w:rsidP="00711222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711222">
        <w:rPr>
          <w:rFonts w:ascii="Verdana" w:eastAsia="Times New Roman" w:hAnsi="Verdana" w:cs="Times New Roman"/>
          <w:sz w:val="20"/>
          <w:szCs w:val="24"/>
          <w:lang w:val="bg-BG" w:eastAsia="bg-BG"/>
        </w:rPr>
        <w:t>2) предоставяне на информация за местни събития, свързани с традиции и представяне на регионални традиционни и местни традиционни продукти, вкл. напитки, кулинарни специалитети и фермерски пазари.</w:t>
      </w:r>
    </w:p>
    <w:p w:rsidR="00711222" w:rsidRPr="00711222" w:rsidRDefault="00711222" w:rsidP="00711222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34566A" w:rsidRPr="00711222" w:rsidRDefault="0034566A" w:rsidP="00711222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95096C" w:rsidRPr="0095096C" w:rsidRDefault="0095096C" w:rsidP="0095096C">
      <w:pPr>
        <w:pStyle w:val="ListParagraph"/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B47FBB" w:rsidRDefault="00B47FBB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23E23" w:rsidRDefault="00C23E2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7937A3" w:rsidRDefault="007937A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>МЯРКА 5:</w:t>
      </w:r>
    </w:p>
    <w:p w:rsidR="007937A3" w:rsidRDefault="007937A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C21BA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Повишаване на информираността за качествени регионални</w:t>
      </w:r>
      <w:r w:rsidR="0009495F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4F06BA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традиционни</w:t>
      </w:r>
      <w:r w:rsidRPr="00C21BA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DF56D0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и </w:t>
      </w:r>
      <w:r w:rsidR="0009495F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местни </w:t>
      </w:r>
      <w:r w:rsidR="00DF56D0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традиционни </w:t>
      </w:r>
      <w:r w:rsidRPr="00C21BA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продукти и подкрепа на производителите на тези продукти с информационни и промоци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о</w:t>
      </w:r>
      <w:r w:rsidRPr="00C21BA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нални кампании</w:t>
      </w:r>
    </w:p>
    <w:p w:rsidR="00407453" w:rsidRDefault="00407453" w:rsidP="007937A3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7937A3" w:rsidRDefault="000A50D5" w:rsidP="00E940BB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Оказването на активно съдействие и добрата информираност </w:t>
      </w:r>
      <w:r w:rsidR="00B6279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на производителите за наличието и възможностите на </w:t>
      </w:r>
      <w:r w:rsidR="00213CB0">
        <w:rPr>
          <w:rFonts w:ascii="Verdana" w:eastAsia="Times New Roman" w:hAnsi="Verdana" w:cs="Times New Roman"/>
          <w:sz w:val="20"/>
          <w:szCs w:val="24"/>
          <w:lang w:val="bg-BG" w:eastAsia="bg-BG"/>
        </w:rPr>
        <w:t>тези</w:t>
      </w:r>
      <w:r w:rsidR="000A7C8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213CB0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</w:t>
      </w:r>
      <w:r w:rsidR="00B6279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е условие за създаване на интерес към тези схеми и разширяване на кръга от продукти и производители, </w:t>
      </w:r>
      <w:r w:rsidR="00815E8A">
        <w:rPr>
          <w:rFonts w:ascii="Verdana" w:eastAsia="Times New Roman" w:hAnsi="Verdana" w:cs="Times New Roman"/>
          <w:sz w:val="20"/>
          <w:szCs w:val="24"/>
          <w:lang w:val="bg-BG" w:eastAsia="bg-BG"/>
        </w:rPr>
        <w:t>които ще</w:t>
      </w:r>
      <w:r w:rsidR="00E21CC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ги използват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3B5304" w:rsidRDefault="000A50D5" w:rsidP="00E940BB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От друга страна</w:t>
      </w:r>
      <w:r w:rsidR="00D00241">
        <w:rPr>
          <w:rFonts w:ascii="Verdana" w:eastAsia="Times New Roman" w:hAnsi="Verdana" w:cs="Times New Roman"/>
          <w:sz w:val="20"/>
          <w:szCs w:val="24"/>
          <w:lang w:val="bg-BG" w:eastAsia="bg-BG"/>
        </w:rPr>
        <w:t>, о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свен чрез включване на информация в интернет платформата н</w:t>
      </w:r>
      <w:r w:rsidR="003B5304">
        <w:rPr>
          <w:rFonts w:ascii="Verdana" w:eastAsia="Times New Roman" w:hAnsi="Verdana" w:cs="Times New Roman"/>
          <w:sz w:val="20"/>
          <w:szCs w:val="24"/>
          <w:lang w:val="bg-BG" w:eastAsia="bg-BG"/>
        </w:rPr>
        <w:t>а производителите</w:t>
      </w:r>
      <w:r w:rsidR="00E95D93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3B530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трябва да бъде осигурена възможност за популяризиране на техните продукти и чрез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други</w:t>
      </w:r>
      <w:r w:rsidR="003B530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различни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форми</w:t>
      </w:r>
      <w:r w:rsidR="003B530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канали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  <w:r w:rsidR="003B530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</w:p>
    <w:p w:rsidR="00955365" w:rsidRPr="00955365" w:rsidRDefault="00955365" w:rsidP="007937A3">
      <w:pPr>
        <w:pStyle w:val="ListParagraph"/>
        <w:spacing w:after="120" w:line="360" w:lineRule="auto"/>
        <w:ind w:left="426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59231E" w:rsidRDefault="00E940BB" w:rsidP="00E940BB">
      <w:pPr>
        <w:pStyle w:val="ListParagraph"/>
        <w:spacing w:after="120" w:line="360" w:lineRule="auto"/>
        <w:ind w:left="709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Дейности</w:t>
      </w:r>
      <w:r w:rsidR="0059231E" w:rsidRPr="002A2FD1"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:</w:t>
      </w:r>
    </w:p>
    <w:p w:rsidR="005B7250" w:rsidRDefault="00E65344" w:rsidP="00E940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5.1. </w:t>
      </w:r>
      <w:r w:rsidR="005B7250">
        <w:rPr>
          <w:rFonts w:ascii="Verdana" w:hAnsi="Verdana"/>
          <w:sz w:val="20"/>
          <w:szCs w:val="20"/>
          <w:lang w:val="bg-BG"/>
        </w:rPr>
        <w:t>Установяване на контакт и провеждане на срещи на място с цел информиране и насърчаване към кандидатстване на земеделски производители, производители на храни и напитки, както и с други представители на местната общност – общини, читалища</w:t>
      </w:r>
      <w:r w:rsidR="00F00C5B">
        <w:rPr>
          <w:rFonts w:ascii="Verdana" w:hAnsi="Verdana"/>
          <w:sz w:val="20"/>
          <w:szCs w:val="20"/>
          <w:lang w:val="bg-BG"/>
        </w:rPr>
        <w:t>, училища по хотелиерство и ресторантьорство</w:t>
      </w:r>
      <w:r w:rsidR="00F05014">
        <w:rPr>
          <w:rFonts w:ascii="Verdana" w:hAnsi="Verdana"/>
          <w:sz w:val="20"/>
          <w:szCs w:val="20"/>
          <w:lang w:val="bg-BG"/>
        </w:rPr>
        <w:t xml:space="preserve"> и др.</w:t>
      </w:r>
      <w:r w:rsidR="005B7250">
        <w:rPr>
          <w:rFonts w:ascii="Verdana" w:hAnsi="Verdana"/>
          <w:sz w:val="20"/>
          <w:szCs w:val="20"/>
          <w:lang w:val="bg-BG"/>
        </w:rPr>
        <w:t xml:space="preserve"> </w:t>
      </w:r>
    </w:p>
    <w:p w:rsidR="005B7250" w:rsidRDefault="00E65344" w:rsidP="00E940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5.2. </w:t>
      </w:r>
      <w:r w:rsidR="005B7250">
        <w:rPr>
          <w:rFonts w:ascii="Verdana" w:hAnsi="Verdana"/>
          <w:sz w:val="20"/>
          <w:szCs w:val="20"/>
          <w:lang w:val="bg-BG"/>
        </w:rPr>
        <w:t xml:space="preserve">Участие в информационни и промоционални кампании на производителите на </w:t>
      </w:r>
      <w:r w:rsidR="00213CB0">
        <w:rPr>
          <w:rFonts w:ascii="Verdana" w:hAnsi="Verdana"/>
          <w:sz w:val="20"/>
          <w:szCs w:val="20"/>
          <w:lang w:val="bg-BG"/>
        </w:rPr>
        <w:t xml:space="preserve">тези </w:t>
      </w:r>
      <w:r w:rsidR="005B7250">
        <w:rPr>
          <w:rFonts w:ascii="Verdana" w:hAnsi="Verdana"/>
          <w:sz w:val="20"/>
          <w:szCs w:val="20"/>
          <w:lang w:val="bg-BG"/>
        </w:rPr>
        <w:t>продукти</w:t>
      </w:r>
      <w:r w:rsidR="00213CB0">
        <w:rPr>
          <w:rFonts w:ascii="Verdana" w:hAnsi="Verdana"/>
          <w:sz w:val="20"/>
          <w:szCs w:val="20"/>
          <w:lang w:val="bg-BG"/>
        </w:rPr>
        <w:t>.</w:t>
      </w:r>
    </w:p>
    <w:p w:rsidR="003B5304" w:rsidRDefault="00E65344" w:rsidP="00E940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5.3. </w:t>
      </w:r>
      <w:r w:rsidR="00FE24ED">
        <w:rPr>
          <w:rFonts w:ascii="Verdana" w:hAnsi="Verdana"/>
          <w:sz w:val="20"/>
          <w:szCs w:val="20"/>
          <w:lang w:val="bg-BG"/>
        </w:rPr>
        <w:t>Из</w:t>
      </w:r>
      <w:r w:rsidR="00C56713">
        <w:rPr>
          <w:rFonts w:ascii="Verdana" w:hAnsi="Verdana"/>
          <w:sz w:val="20"/>
          <w:szCs w:val="20"/>
          <w:lang w:val="bg-BG"/>
        </w:rPr>
        <w:t>готвяне на информационни материали – брошури и плакати.</w:t>
      </w:r>
    </w:p>
    <w:p w:rsidR="0010443D" w:rsidRPr="00AB1F32" w:rsidRDefault="00E65344" w:rsidP="007937A3">
      <w:pPr>
        <w:pStyle w:val="ListParagraph"/>
        <w:numPr>
          <w:ilvl w:val="0"/>
          <w:numId w:val="9"/>
        </w:numPr>
        <w:spacing w:after="120" w:line="360" w:lineRule="auto"/>
        <w:ind w:left="1134" w:hanging="425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 xml:space="preserve">5.4. </w:t>
      </w:r>
      <w:r w:rsidR="00642836">
        <w:rPr>
          <w:rFonts w:ascii="Verdana" w:hAnsi="Verdana"/>
          <w:sz w:val="20"/>
          <w:szCs w:val="20"/>
          <w:lang w:val="bg-BG"/>
        </w:rPr>
        <w:t>П</w:t>
      </w:r>
      <w:r w:rsidR="00F62D87" w:rsidRPr="002C645C">
        <w:rPr>
          <w:rFonts w:ascii="Verdana" w:hAnsi="Verdana"/>
          <w:sz w:val="20"/>
          <w:szCs w:val="20"/>
          <w:lang w:val="bg-BG"/>
        </w:rPr>
        <w:t xml:space="preserve">ровеждане на </w:t>
      </w:r>
      <w:r w:rsidR="00075F2C">
        <w:rPr>
          <w:rFonts w:ascii="Verdana" w:hAnsi="Verdana"/>
          <w:sz w:val="20"/>
          <w:szCs w:val="20"/>
          <w:lang w:val="bg-BG"/>
        </w:rPr>
        <w:t xml:space="preserve">информационни </w:t>
      </w:r>
      <w:r w:rsidR="00F62D87" w:rsidRPr="002C645C">
        <w:rPr>
          <w:rFonts w:ascii="Verdana" w:hAnsi="Verdana"/>
          <w:sz w:val="20"/>
          <w:szCs w:val="20"/>
          <w:lang w:val="bg-BG"/>
        </w:rPr>
        <w:t xml:space="preserve">кампании за </w:t>
      </w:r>
      <w:r w:rsidR="00014EDC" w:rsidRPr="002C645C">
        <w:rPr>
          <w:rFonts w:ascii="Verdana" w:hAnsi="Verdana"/>
          <w:sz w:val="20"/>
          <w:szCs w:val="20"/>
          <w:lang w:val="bg-BG"/>
        </w:rPr>
        <w:t xml:space="preserve">идентифицираните </w:t>
      </w:r>
      <w:r w:rsidR="00F62D87" w:rsidRPr="002C645C">
        <w:rPr>
          <w:rFonts w:ascii="Verdana" w:hAnsi="Verdana"/>
          <w:sz w:val="20"/>
          <w:szCs w:val="20"/>
          <w:lang w:val="bg-BG"/>
        </w:rPr>
        <w:t>продукт</w:t>
      </w:r>
      <w:r w:rsidR="00014EDC" w:rsidRPr="002C645C">
        <w:rPr>
          <w:rFonts w:ascii="Verdana" w:hAnsi="Verdana"/>
          <w:sz w:val="20"/>
          <w:szCs w:val="20"/>
          <w:lang w:val="bg-BG"/>
        </w:rPr>
        <w:t>и</w:t>
      </w:r>
      <w:r w:rsidR="00F62D87" w:rsidRPr="002C645C">
        <w:rPr>
          <w:rFonts w:ascii="Verdana" w:hAnsi="Verdana"/>
          <w:sz w:val="20"/>
          <w:szCs w:val="20"/>
          <w:lang w:val="bg-BG"/>
        </w:rPr>
        <w:t>.</w:t>
      </w:r>
    </w:p>
    <w:p w:rsidR="00AB1F32" w:rsidRPr="002C645C" w:rsidRDefault="00E65344" w:rsidP="007937A3">
      <w:pPr>
        <w:pStyle w:val="ListParagraph"/>
        <w:numPr>
          <w:ilvl w:val="0"/>
          <w:numId w:val="9"/>
        </w:numPr>
        <w:spacing w:after="120" w:line="360" w:lineRule="auto"/>
        <w:ind w:left="1134" w:hanging="425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>5.</w:t>
      </w:r>
      <w:proofErr w:type="spellStart"/>
      <w:r>
        <w:rPr>
          <w:rFonts w:ascii="Verdana" w:hAnsi="Verdana"/>
          <w:sz w:val="20"/>
          <w:szCs w:val="20"/>
          <w:lang w:val="bg-BG"/>
        </w:rPr>
        <w:t>5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. </w:t>
      </w:r>
      <w:r w:rsidR="00AB1F32">
        <w:rPr>
          <w:rFonts w:ascii="Verdana" w:hAnsi="Verdana"/>
          <w:sz w:val="20"/>
          <w:szCs w:val="20"/>
          <w:lang w:val="bg-BG"/>
        </w:rPr>
        <w:t>Сътрудничество с местните образователни институции с цел засилване на информираност</w:t>
      </w:r>
      <w:r w:rsidR="003B5C21">
        <w:rPr>
          <w:rFonts w:ascii="Verdana" w:hAnsi="Verdana"/>
          <w:sz w:val="20"/>
          <w:szCs w:val="20"/>
          <w:lang w:val="bg-BG"/>
        </w:rPr>
        <w:t>та на обучаващите се за местни</w:t>
      </w:r>
      <w:r w:rsidR="00A40DDD">
        <w:rPr>
          <w:rFonts w:ascii="Verdana" w:hAnsi="Verdana"/>
          <w:sz w:val="20"/>
          <w:szCs w:val="20"/>
          <w:lang w:val="bg-BG"/>
        </w:rPr>
        <w:t>те</w:t>
      </w:r>
      <w:r w:rsidR="003B5C21">
        <w:rPr>
          <w:rFonts w:ascii="Verdana" w:hAnsi="Verdana"/>
          <w:sz w:val="20"/>
          <w:szCs w:val="20"/>
          <w:lang w:val="bg-BG"/>
        </w:rPr>
        <w:t xml:space="preserve"> </w:t>
      </w:r>
      <w:r w:rsidR="009A3AE0">
        <w:rPr>
          <w:rFonts w:ascii="Verdana" w:hAnsi="Verdana"/>
          <w:sz w:val="20"/>
          <w:szCs w:val="20"/>
          <w:lang w:val="bg-BG"/>
        </w:rPr>
        <w:t xml:space="preserve">традиционни </w:t>
      </w:r>
      <w:r w:rsidR="00AB1F32">
        <w:rPr>
          <w:rFonts w:ascii="Verdana" w:hAnsi="Verdana"/>
          <w:sz w:val="20"/>
          <w:szCs w:val="20"/>
          <w:lang w:val="bg-BG"/>
        </w:rPr>
        <w:t>и регионални</w:t>
      </w:r>
      <w:r w:rsidR="00A40DDD">
        <w:rPr>
          <w:rFonts w:ascii="Verdana" w:hAnsi="Verdana"/>
          <w:sz w:val="20"/>
          <w:szCs w:val="20"/>
          <w:lang w:val="bg-BG"/>
        </w:rPr>
        <w:t>те</w:t>
      </w:r>
      <w:r w:rsidR="00AB1F32">
        <w:rPr>
          <w:rFonts w:ascii="Verdana" w:hAnsi="Verdana"/>
          <w:sz w:val="20"/>
          <w:szCs w:val="20"/>
          <w:lang w:val="bg-BG"/>
        </w:rPr>
        <w:t xml:space="preserve"> </w:t>
      </w:r>
      <w:r w:rsidR="009A3AE0">
        <w:rPr>
          <w:rFonts w:ascii="Verdana" w:hAnsi="Verdana"/>
          <w:sz w:val="20"/>
          <w:szCs w:val="20"/>
          <w:lang w:val="bg-BG"/>
        </w:rPr>
        <w:t xml:space="preserve">традиционни </w:t>
      </w:r>
      <w:r w:rsidR="00AB1F32">
        <w:rPr>
          <w:rFonts w:ascii="Verdana" w:hAnsi="Verdana"/>
          <w:sz w:val="20"/>
          <w:szCs w:val="20"/>
          <w:lang w:val="bg-BG"/>
        </w:rPr>
        <w:t>продукти в техния регион.</w:t>
      </w:r>
    </w:p>
    <w:p w:rsidR="0010443D" w:rsidRDefault="0010443D" w:rsidP="007937A3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854B72" w:rsidRDefault="00854B72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812F4C" w:rsidRDefault="00812F4C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812F4C" w:rsidRDefault="00812F4C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812F4C" w:rsidRDefault="00812F4C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812F4C" w:rsidRDefault="00812F4C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381166" w:rsidRDefault="00381166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3B6A2D" w:rsidRDefault="003B6A2D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7937A3" w:rsidRDefault="002A2FD1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>МЯРКА</w:t>
      </w:r>
      <w:r w:rsidR="007937A3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6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: </w:t>
      </w:r>
    </w:p>
    <w:p w:rsidR="00147F77" w:rsidRPr="00837C3F" w:rsidRDefault="002A2FD1" w:rsidP="002A2FD1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П</w:t>
      </w:r>
      <w:r w:rsidR="00837C3F" w:rsidRPr="00837C3F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одобряване на взаимодействието между местн</w:t>
      </w:r>
      <w:r w:rsidR="00A37A5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ите производители</w:t>
      </w:r>
      <w:r w:rsidR="007937A3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на </w:t>
      </w:r>
      <w:r w:rsidR="00A37A5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земеделски продукти,</w:t>
      </w:r>
      <w:r w:rsidR="0089362D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7937A3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храни и напитки</w:t>
      </w:r>
      <w:r w:rsidR="00837C3F" w:rsidRPr="00837C3F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с туристическия бранш</w:t>
      </w:r>
    </w:p>
    <w:p w:rsidR="002D7B14" w:rsidRDefault="002D7B14" w:rsidP="002A2FD1">
      <w:pPr>
        <w:pStyle w:val="ListParagraph"/>
        <w:spacing w:after="120" w:line="360" w:lineRule="auto"/>
        <w:ind w:left="0"/>
        <w:jc w:val="both"/>
        <w:rPr>
          <w:lang w:val="bg-BG"/>
        </w:rPr>
      </w:pPr>
    </w:p>
    <w:p w:rsidR="0089362D" w:rsidRDefault="002D7B14" w:rsidP="00E940BB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Развитието на регионите </w:t>
      </w:r>
      <w:r w:rsidR="00FB186E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икономиката 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е функция от развитието на отделните стопански субекти и икономически направления</w:t>
      </w:r>
      <w:r w:rsidR="00A37A51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, както и от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установяването на подходящи</w:t>
      </w:r>
      <w:r w:rsidR="00A37A51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те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междуотраслови връзки</w:t>
      </w:r>
      <w:r w:rsidR="00A37A51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9E2608" w:rsidRPr="00854B72" w:rsidRDefault="009E2608" w:rsidP="00854B72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Консумацията на хран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е неразделна част от туризма и нейното икономическо въздействие може да бъде важно не само за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тези, които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директно осигуряв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ат 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храна за туристите (като хотели, ресторанти и атракции), но може да има и значително икономическо въздействие по цялата верига за доставка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на храни, особено ако предоставената храна се доставя на място.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Проучване на 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Организацията за икономическо сътрудничество и развитие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(ОИСР) показва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>, че храната играе важна роля в развитието на туристическите услуги, тъй като често включва 30% или повече туристически разходи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,  които </w:t>
      </w:r>
      <w:r w:rsidR="0083065C">
        <w:rPr>
          <w:rFonts w:ascii="Verdana" w:eastAsia="Times New Roman" w:hAnsi="Verdana" w:cs="Times New Roman"/>
          <w:sz w:val="20"/>
          <w:szCs w:val="24"/>
          <w:lang w:val="bg-BG" w:eastAsia="bg-BG"/>
        </w:rPr>
        <w:t>са директен приход за</w:t>
      </w:r>
      <w:r w:rsidRPr="00854B7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местния бизнес.</w:t>
      </w:r>
    </w:p>
    <w:p w:rsidR="00750FA4" w:rsidRDefault="00750FA4" w:rsidP="0079137A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Уникалните регионални и местни </w:t>
      </w:r>
      <w:r w:rsidRPr="00750FA4">
        <w:rPr>
          <w:rFonts w:ascii="Verdana" w:eastAsia="Times New Roman" w:hAnsi="Verdana" w:cs="Times New Roman"/>
          <w:sz w:val="20"/>
          <w:szCs w:val="24"/>
          <w:lang w:val="bg-BG" w:eastAsia="bg-BG"/>
        </w:rPr>
        <w:t>производства  стимулират  сътрудничеството  ме</w:t>
      </w:r>
      <w:r w:rsidR="00356036">
        <w:rPr>
          <w:rFonts w:ascii="Verdana" w:eastAsia="Times New Roman" w:hAnsi="Verdana" w:cs="Times New Roman"/>
          <w:sz w:val="20"/>
          <w:szCs w:val="24"/>
          <w:lang w:val="bg-BG" w:eastAsia="bg-BG"/>
        </w:rPr>
        <w:t>жду селското стопанство и други</w:t>
      </w:r>
      <w:r w:rsidRPr="00750FA4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сектори, включително туризъм, хотелиерство, образование, занаяти и др.</w:t>
      </w:r>
    </w:p>
    <w:p w:rsidR="002D7B14" w:rsidRPr="00E940BB" w:rsidRDefault="0089362D" w:rsidP="00750FA4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По-доброто</w:t>
      </w:r>
      <w:r w:rsidR="0083065C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взаимодействие между </w:t>
      </w:r>
      <w:r w:rsidR="00750FA4">
        <w:rPr>
          <w:rFonts w:ascii="Verdana" w:eastAsia="Times New Roman" w:hAnsi="Verdana" w:cs="Times New Roman"/>
          <w:sz w:val="20"/>
          <w:szCs w:val="24"/>
          <w:lang w:val="bg-BG" w:eastAsia="bg-BG"/>
        </w:rPr>
        <w:t>секторите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570D6F">
        <w:rPr>
          <w:rFonts w:ascii="Verdana" w:eastAsia="Times New Roman" w:hAnsi="Verdana" w:cs="Times New Roman"/>
          <w:sz w:val="20"/>
          <w:szCs w:val="24"/>
          <w:lang w:val="bg-BG" w:eastAsia="bg-BG"/>
        </w:rPr>
        <w:t>се очаква</w:t>
      </w:r>
      <w:r w:rsidR="00570D6F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да има </w:t>
      </w:r>
      <w:r w:rsidR="00D00241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съществен 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синерги</w:t>
      </w:r>
      <w:r w:rsidR="00AF6812">
        <w:rPr>
          <w:rFonts w:ascii="Verdana" w:eastAsia="Times New Roman" w:hAnsi="Verdana" w:cs="Times New Roman"/>
          <w:sz w:val="20"/>
          <w:szCs w:val="24"/>
          <w:lang w:val="bg-BG" w:eastAsia="bg-BG"/>
        </w:rPr>
        <w:t>ч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ен ефект – от една страна да стимулира и направи по-устойчиво развитието на местното </w:t>
      </w:r>
      <w:r w:rsidR="0059231E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производство на селскостопански продукти, 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храни и напитки, </w:t>
      </w:r>
      <w:r w:rsidR="0059231E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а 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от друга да </w:t>
      </w:r>
      <w:r w:rsidR="00FB186E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съдейства за засилване на интереса към страната като туристическа дестинация и по-специално да </w:t>
      </w:r>
      <w:r w:rsidR="0059231E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отключи и 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подпомогне реализацията на огромния потенциал</w:t>
      </w:r>
      <w:r w:rsidR="00FB186E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к</w:t>
      </w:r>
      <w:r w:rsidR="002D7B14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улинарно-винения туризъм</w:t>
      </w:r>
      <w:r w:rsidR="00FB186E"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</w:p>
    <w:p w:rsidR="0059231E" w:rsidRDefault="0059231E" w:rsidP="007937A3">
      <w:pPr>
        <w:pStyle w:val="ListParagraph"/>
        <w:spacing w:after="120" w:line="360" w:lineRule="auto"/>
        <w:ind w:left="426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</w:p>
    <w:p w:rsidR="0059231E" w:rsidRDefault="00E940BB" w:rsidP="00E940BB">
      <w:pPr>
        <w:pStyle w:val="ListParagraph"/>
        <w:spacing w:after="120" w:line="360" w:lineRule="auto"/>
        <w:ind w:left="709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Дейности</w:t>
      </w:r>
      <w:r w:rsidR="0059231E" w:rsidRPr="002A2FD1"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:</w:t>
      </w:r>
    </w:p>
    <w:p w:rsidR="0059231E" w:rsidRDefault="00E65344" w:rsidP="00E940BB">
      <w:pPr>
        <w:pStyle w:val="ListParagraph"/>
        <w:numPr>
          <w:ilvl w:val="0"/>
          <w:numId w:val="6"/>
        </w:numPr>
        <w:spacing w:before="100" w:beforeAutospacing="1" w:after="120" w:line="36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6.1. </w:t>
      </w:r>
      <w:r w:rsidR="009953CE">
        <w:rPr>
          <w:rFonts w:ascii="Verdana" w:eastAsia="Times New Roman" w:hAnsi="Verdana" w:cs="Times New Roman"/>
          <w:sz w:val="20"/>
          <w:szCs w:val="24"/>
          <w:lang w:val="bg-BG" w:eastAsia="bg-BG"/>
        </w:rPr>
        <w:t>Организиране от съответните общини на съвместни срещи между местните производители на земеделски продукти</w:t>
      </w:r>
      <w:r w:rsidR="006806A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, </w:t>
      </w:r>
      <w:r w:rsidR="006806AA" w:rsidRPr="00EC26BF">
        <w:rPr>
          <w:rFonts w:ascii="Verdana" w:eastAsia="Times New Roman" w:hAnsi="Verdana" w:cs="Times New Roman"/>
          <w:sz w:val="20"/>
          <w:szCs w:val="24"/>
          <w:lang w:val="bg-BG" w:eastAsia="bg-BG"/>
        </w:rPr>
        <w:t>храни и напитки</w:t>
      </w:r>
      <w:r w:rsidR="009953CE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представители на туристическия бранш.</w:t>
      </w:r>
    </w:p>
    <w:p w:rsidR="0095096C" w:rsidRDefault="00E65344" w:rsidP="00C6215A">
      <w:pPr>
        <w:pStyle w:val="ListParagraph"/>
        <w:numPr>
          <w:ilvl w:val="0"/>
          <w:numId w:val="6"/>
        </w:numPr>
        <w:spacing w:before="100" w:beforeAutospacing="1" w:after="120" w:line="36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6.2. </w:t>
      </w:r>
      <w:r w:rsidR="0095096C" w:rsidRPr="00C6215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Организиране </w:t>
      </w:r>
      <w:r w:rsidR="00A1369E" w:rsidRPr="00C6215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от съответната община </w:t>
      </w:r>
      <w:r w:rsidR="0095096C" w:rsidRPr="00C6215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на местни пазари с цел </w:t>
      </w:r>
      <w:r w:rsidR="00F65DD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предлагане на местни </w:t>
      </w:r>
      <w:r w:rsidR="00EC26B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F62D87" w:rsidRPr="00C6215A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продукти.</w:t>
      </w:r>
    </w:p>
    <w:p w:rsidR="0095096C" w:rsidRPr="00C6215A" w:rsidRDefault="00E65344" w:rsidP="00C6215A">
      <w:pPr>
        <w:pStyle w:val="ListParagraph"/>
        <w:numPr>
          <w:ilvl w:val="0"/>
          <w:numId w:val="6"/>
        </w:numPr>
        <w:spacing w:before="100" w:beforeAutospacing="1" w:after="120" w:line="36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6.3. </w:t>
      </w:r>
      <w:r w:rsidR="0095096C" w:rsidRPr="00C6215A">
        <w:rPr>
          <w:rFonts w:ascii="Verdana" w:eastAsia="Times New Roman" w:hAnsi="Verdana" w:cs="Times New Roman"/>
          <w:sz w:val="20"/>
          <w:szCs w:val="24"/>
          <w:lang w:val="bg-BG" w:eastAsia="bg-BG"/>
        </w:rPr>
        <w:t>Насърчаване на местния сектор на ресторантьорството и хотелиерството да се снабдява с регионални</w:t>
      </w:r>
      <w:r w:rsidR="00BB37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127558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 w:rsidR="0095096C" w:rsidRPr="00C6215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BB37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="00F65DD2">
        <w:rPr>
          <w:rFonts w:ascii="Verdana" w:eastAsia="Times New Roman" w:hAnsi="Verdana" w:cs="Times New Roman"/>
          <w:sz w:val="20"/>
          <w:szCs w:val="24"/>
          <w:lang w:val="bg-BG" w:eastAsia="bg-BG"/>
        </w:rPr>
        <w:t>местни</w:t>
      </w:r>
      <w:r w:rsidR="00BB3707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традиционни</w:t>
      </w:r>
      <w:r w:rsidR="00F65DD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95096C" w:rsidRPr="00C6215A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 и да бъдат част от менютата им.</w:t>
      </w:r>
    </w:p>
    <w:p w:rsidR="0010443D" w:rsidRDefault="0010443D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381166" w:rsidRDefault="00381166" w:rsidP="0095096C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95096C" w:rsidRPr="002D2E9F" w:rsidRDefault="0095096C" w:rsidP="0095096C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2D2E9F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>МЯРКА 7:</w:t>
      </w:r>
    </w:p>
    <w:p w:rsidR="0095096C" w:rsidRPr="002D2E9F" w:rsidRDefault="00CD2F29" w:rsidP="0095096C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2D2E9F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Насърчаване на сдружаването на производителите</w:t>
      </w:r>
      <w:r w:rsidR="0095096C" w:rsidRPr="002D2E9F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на регионалните</w:t>
      </w:r>
      <w:r w:rsidR="001E29D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F65DD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</w:t>
      </w:r>
      <w:r w:rsidR="00BA317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традиционни</w:t>
      </w:r>
      <w:r w:rsidR="001E29D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и</w:t>
      </w:r>
      <w:r w:rsidR="00F65DD2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местни</w:t>
      </w:r>
      <w:r w:rsidR="001E29D4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те традиционни</w:t>
      </w:r>
      <w:r w:rsidR="0095096C" w:rsidRPr="002D2E9F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продукти</w:t>
      </w:r>
    </w:p>
    <w:p w:rsidR="0095096C" w:rsidRPr="002D2E9F" w:rsidRDefault="0095096C" w:rsidP="0095096C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95096C" w:rsidRPr="002D2E9F" w:rsidRDefault="00D85398" w:rsidP="0095096C">
      <w:pPr>
        <w:pStyle w:val="ListParagraph"/>
        <w:spacing w:after="120" w:line="360" w:lineRule="auto"/>
        <w:ind w:left="0" w:firstLine="708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2D2E9F">
        <w:rPr>
          <w:rFonts w:ascii="Verdana" w:eastAsia="Times New Roman" w:hAnsi="Verdana" w:cs="Times New Roman"/>
          <w:sz w:val="20"/>
          <w:szCs w:val="24"/>
          <w:lang w:val="bg-BG" w:eastAsia="bg-BG"/>
        </w:rPr>
        <w:t>Стимулирането на</w:t>
      </w:r>
      <w:r w:rsidR="0095096C" w:rsidRPr="002D2E9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производството и преработката на регионалните</w:t>
      </w:r>
      <w:r w:rsidR="008E095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30715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BA3172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 w:rsidR="008E0952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</w:t>
      </w:r>
      <w:r w:rsidR="0030715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местни</w:t>
      </w:r>
      <w:r w:rsidR="008E0952">
        <w:rPr>
          <w:rFonts w:ascii="Verdana" w:eastAsia="Times New Roman" w:hAnsi="Verdana" w:cs="Times New Roman"/>
          <w:sz w:val="20"/>
          <w:szCs w:val="24"/>
          <w:lang w:val="bg-BG" w:eastAsia="bg-BG"/>
        </w:rPr>
        <w:t>те традиционни</w:t>
      </w:r>
      <w:r w:rsidR="0095096C" w:rsidRPr="002D2E9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продукти ще допринесе за развитието и конкурентоспособността на земеделските производители, ще насърчи социалното благополучие на населението в регионите и ще допринесе за повишаване на качеството на продуктите. С цел подобряване пазарната позиция на микро и малки предприятия, които срещат трудности при реализацията на продуктите, е необходимо да бъдат стимулирани да се сдружават. Обединяването на земеделските производители в рамките на различни форми </w:t>
      </w:r>
      <w:r w:rsidR="00684D82">
        <w:rPr>
          <w:rFonts w:ascii="Verdana" w:eastAsia="Times New Roman" w:hAnsi="Verdana" w:cs="Times New Roman"/>
          <w:sz w:val="20"/>
          <w:szCs w:val="24"/>
          <w:lang w:val="bg-BG" w:eastAsia="bg-BG"/>
        </w:rPr>
        <w:t>на сътрудничество прави възможно</w:t>
      </w:r>
      <w:r w:rsidR="0095096C" w:rsidRPr="002D2E9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дейности, които са им от полза</w:t>
      </w:r>
      <w:r w:rsidR="00684D82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95096C" w:rsidRPr="002D2E9F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да генерират по-висока добавена стойност, която те не биха могли да постигнат самостоятелно.</w:t>
      </w:r>
    </w:p>
    <w:p w:rsidR="0095096C" w:rsidRPr="0095096C" w:rsidRDefault="0095096C" w:rsidP="0095096C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color w:val="FF0000"/>
          <w:sz w:val="20"/>
          <w:szCs w:val="24"/>
          <w:lang w:val="bg-BG" w:eastAsia="bg-BG"/>
        </w:rPr>
      </w:pPr>
    </w:p>
    <w:p w:rsidR="0095096C" w:rsidRPr="00B90DF8" w:rsidRDefault="0095096C" w:rsidP="0095096C">
      <w:pPr>
        <w:pStyle w:val="ListParagraph"/>
        <w:spacing w:after="120" w:line="360" w:lineRule="auto"/>
        <w:ind w:left="0" w:firstLine="708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 w:rsidRPr="00B90DF8"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Дейности:</w:t>
      </w:r>
    </w:p>
    <w:p w:rsidR="001D4CBE" w:rsidRPr="00B90DF8" w:rsidRDefault="00941E09" w:rsidP="0095096C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7.1. </w:t>
      </w:r>
      <w:r w:rsidR="00981B96">
        <w:rPr>
          <w:rFonts w:ascii="Verdana" w:eastAsia="Times New Roman" w:hAnsi="Verdana" w:cs="Times New Roman"/>
          <w:sz w:val="20"/>
          <w:szCs w:val="24"/>
          <w:lang w:val="bg-BG" w:eastAsia="bg-BG"/>
        </w:rPr>
        <w:t>Стимулир</w:t>
      </w:r>
      <w:r w:rsidR="001D4CBE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>ане на използването на дефинираните означения за регионални</w:t>
      </w:r>
      <w:r w:rsidR="00673F2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574F8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4220DF">
        <w:rPr>
          <w:rFonts w:ascii="Verdana" w:eastAsia="Times New Roman" w:hAnsi="Verdana" w:cs="Times New Roman"/>
          <w:sz w:val="20"/>
          <w:szCs w:val="24"/>
          <w:lang w:val="bg-BG" w:eastAsia="bg-BG"/>
        </w:rPr>
        <w:t>традиционни</w:t>
      </w:r>
      <w:r w:rsidR="001D4CBE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673F2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</w:t>
      </w:r>
      <w:r w:rsidR="00574F8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местни </w:t>
      </w:r>
      <w:r w:rsidR="00673F25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традиционни </w:t>
      </w:r>
      <w:r w:rsidR="001D4CBE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>продукти, което ще допринесе за лесната разпознаваемост на продуктите.</w:t>
      </w:r>
    </w:p>
    <w:p w:rsidR="0095096C" w:rsidRPr="00B90DF8" w:rsidRDefault="00941E09" w:rsidP="0095096C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7.2. </w:t>
      </w:r>
      <w:r w:rsidR="0095096C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>Посещения на стопанства с цел</w:t>
      </w:r>
      <w:r w:rsidR="00F62D87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дегустации и директни продажби.</w:t>
      </w:r>
    </w:p>
    <w:p w:rsidR="0095096C" w:rsidRPr="00B90DF8" w:rsidRDefault="00941E09" w:rsidP="0095096C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7.3. </w:t>
      </w:r>
      <w:r w:rsidR="0095096C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>Създаване на временни постройки със сезонен характер в стопанствата по време на събиране на реколтата или на преработката на съответния продукт с цел дегустации и продажби.</w:t>
      </w:r>
    </w:p>
    <w:p w:rsidR="0095096C" w:rsidRPr="00B90DF8" w:rsidRDefault="00941E09" w:rsidP="003B3F42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7.4. </w:t>
      </w:r>
      <w:r w:rsidR="0095096C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>Съвместни дейности за адаптиране на продуктите към пазарните изисквания и тяхната реализация</w:t>
      </w:r>
      <w:r w:rsidR="00255FAE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  <w:r w:rsidR="0095096C" w:rsidRPr="00B90DF8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</w:p>
    <w:p w:rsidR="0010443D" w:rsidRDefault="0010443D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10443D" w:rsidRDefault="0010443D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95096C" w:rsidRDefault="0095096C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BA30D1" w:rsidRDefault="00BA30D1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BA30D1" w:rsidRDefault="00BA30D1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BA30D1" w:rsidRDefault="00BA30D1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BA30D1" w:rsidRDefault="00BA30D1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BA30D1" w:rsidRDefault="00BA30D1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BA30D1" w:rsidRDefault="00BA30D1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BA30D1" w:rsidRDefault="00BA30D1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BA30D1" w:rsidRDefault="00BA30D1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C9348D" w:rsidRDefault="0095096C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>МЯРКА 8</w:t>
      </w:r>
      <w:r w:rsidR="00C9348D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: </w:t>
      </w:r>
    </w:p>
    <w:p w:rsidR="00C9348D" w:rsidRDefault="00C9348D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Съдействие на производителите на продукти с потенциал за защита съгласно европейските схеми за качество</w:t>
      </w:r>
    </w:p>
    <w:p w:rsidR="005A16D6" w:rsidRPr="00854B72" w:rsidRDefault="005A16D6" w:rsidP="00C9348D">
      <w:pPr>
        <w:pStyle w:val="ListParagraph"/>
        <w:spacing w:after="120" w:line="360" w:lineRule="auto"/>
        <w:ind w:left="0"/>
        <w:jc w:val="both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</w:p>
    <w:p w:rsidR="00972C00" w:rsidRPr="00EC27B6" w:rsidRDefault="00972C00" w:rsidP="00972C00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Прилагането на </w:t>
      </w:r>
      <w:r w:rsidR="0010443D">
        <w:rPr>
          <w:rFonts w:ascii="Verdana" w:eastAsia="Times New Roman" w:hAnsi="Verdana" w:cs="Times New Roman"/>
          <w:sz w:val="20"/>
          <w:szCs w:val="24"/>
          <w:lang w:val="bg-BG" w:eastAsia="bg-BG"/>
        </w:rPr>
        <w:t>тази програма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следва да допринесе за утвърждаването на качествени български продукти на пазара, за натрупване на опит и увереност у производителите </w:t>
      </w:r>
      <w:r w:rsidR="0010443D">
        <w:rPr>
          <w:rFonts w:ascii="Verdana" w:eastAsia="Times New Roman" w:hAnsi="Verdana" w:cs="Times New Roman"/>
          <w:sz w:val="20"/>
          <w:szCs w:val="24"/>
          <w:lang w:val="bg-BG" w:eastAsia="bg-BG"/>
        </w:rPr>
        <w:t>за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предприемане на стъпки за представяне на специфични национални продукти в рамките на европейската политика по качество.</w:t>
      </w:r>
    </w:p>
    <w:p w:rsidR="00C9348D" w:rsidRPr="00E940BB" w:rsidRDefault="00C9348D" w:rsidP="00C9348D">
      <w:pPr>
        <w:pStyle w:val="ListParagraph"/>
        <w:spacing w:after="12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Предоставянето на експертни насоки и съвети на производителите от страна на администрацията и споделянето на примери и добри практики от опита ѝ има съществена роля в насърчаването на производителите да кандидатстват за закрила на продуктите им </w:t>
      </w:r>
      <w:r w:rsidRPr="00C9348D">
        <w:rPr>
          <w:rFonts w:ascii="Verdana" w:eastAsia="Times New Roman" w:hAnsi="Verdana" w:cs="Times New Roman"/>
          <w:sz w:val="20"/>
          <w:szCs w:val="24"/>
          <w:lang w:val="bg-BG" w:eastAsia="bg-BG"/>
        </w:rPr>
        <w:t>съгласно европейските схеми за качество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и в ускоряването на самия процес по кандидатстване</w:t>
      </w:r>
      <w:r w:rsidRPr="00E940BB">
        <w:rPr>
          <w:rFonts w:ascii="Verdana" w:eastAsia="Times New Roman" w:hAnsi="Verdana" w:cs="Times New Roman"/>
          <w:sz w:val="20"/>
          <w:szCs w:val="24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</w:p>
    <w:p w:rsidR="00A40A92" w:rsidRDefault="00A40A92" w:rsidP="00C9348D">
      <w:pPr>
        <w:pStyle w:val="ListParagraph"/>
        <w:spacing w:after="120" w:line="360" w:lineRule="auto"/>
        <w:ind w:left="426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</w:p>
    <w:p w:rsidR="00C9348D" w:rsidRDefault="00C9348D" w:rsidP="00C9348D">
      <w:pPr>
        <w:pStyle w:val="ListParagraph"/>
        <w:spacing w:after="120" w:line="360" w:lineRule="auto"/>
        <w:ind w:left="709"/>
        <w:jc w:val="both"/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Дейности</w:t>
      </w:r>
      <w:r w:rsidRPr="002A2FD1">
        <w:rPr>
          <w:rFonts w:ascii="Verdana" w:eastAsia="Times New Roman" w:hAnsi="Verdana" w:cs="Times New Roman"/>
          <w:b/>
          <w:i/>
          <w:sz w:val="20"/>
          <w:szCs w:val="24"/>
          <w:lang w:val="bg-BG" w:eastAsia="bg-BG"/>
        </w:rPr>
        <w:t>:</w:t>
      </w:r>
    </w:p>
    <w:p w:rsidR="00C9348D" w:rsidRDefault="00EA1493" w:rsidP="00C9348D">
      <w:pPr>
        <w:pStyle w:val="ListParagraph"/>
        <w:numPr>
          <w:ilvl w:val="0"/>
          <w:numId w:val="6"/>
        </w:numPr>
        <w:spacing w:before="100" w:beforeAutospacing="1" w:after="120" w:line="36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8.1. </w:t>
      </w:r>
      <w:r w:rsidR="00C6641A">
        <w:rPr>
          <w:rFonts w:ascii="Verdana" w:eastAsia="Times New Roman" w:hAnsi="Verdana" w:cs="Times New Roman"/>
          <w:sz w:val="20"/>
          <w:szCs w:val="24"/>
          <w:lang w:val="bg-BG" w:eastAsia="bg-BG"/>
        </w:rPr>
        <w:t>Провеждане на разяснителна кампания и консултации с производителите, прояв</w:t>
      </w:r>
      <w:r w:rsidR="001B4737">
        <w:rPr>
          <w:rFonts w:ascii="Verdana" w:eastAsia="Times New Roman" w:hAnsi="Verdana" w:cs="Times New Roman"/>
          <w:sz w:val="20"/>
          <w:szCs w:val="24"/>
          <w:lang w:val="bg-BG" w:eastAsia="bg-BG"/>
        </w:rPr>
        <w:t>яващи интерес за кандидатстване.</w:t>
      </w:r>
    </w:p>
    <w:p w:rsidR="00C6641A" w:rsidRPr="00EC0A91" w:rsidRDefault="00EA1493" w:rsidP="00C9348D">
      <w:pPr>
        <w:pStyle w:val="ListParagraph"/>
        <w:numPr>
          <w:ilvl w:val="0"/>
          <w:numId w:val="6"/>
        </w:numPr>
        <w:spacing w:before="100" w:beforeAutospacing="1" w:after="120" w:line="36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8.2. </w:t>
      </w:r>
      <w:r w:rsidR="00C6641A">
        <w:rPr>
          <w:rFonts w:ascii="Verdana" w:eastAsia="Times New Roman" w:hAnsi="Verdana" w:cs="Times New Roman"/>
          <w:sz w:val="20"/>
          <w:szCs w:val="24"/>
          <w:lang w:val="bg-BG" w:eastAsia="bg-BG"/>
        </w:rPr>
        <w:t>Провеждане на работни срещи с производителите, при които вече е стартирала процедура по кандидатстване, с цел изготвяне  и оформяне на необходимата документация, прецизиране на текстовет</w:t>
      </w:r>
      <w:r w:rsidR="0047527D">
        <w:rPr>
          <w:rFonts w:ascii="Verdana" w:eastAsia="Times New Roman" w:hAnsi="Verdana" w:cs="Times New Roman"/>
          <w:sz w:val="20"/>
          <w:szCs w:val="24"/>
          <w:lang w:val="bg-BG" w:eastAsia="bg-BG"/>
        </w:rPr>
        <w:t>е на продуктовите спецификации</w:t>
      </w:r>
      <w:r w:rsidR="00167691">
        <w:rPr>
          <w:rFonts w:ascii="Verdana" w:eastAsia="Times New Roman" w:hAnsi="Verdana" w:cs="Times New Roman"/>
          <w:sz w:val="20"/>
          <w:szCs w:val="24"/>
          <w:lang w:val="bg-BG" w:eastAsia="bg-BG"/>
        </w:rPr>
        <w:t>,</w:t>
      </w:r>
      <w:r w:rsidR="00C6641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събиране </w:t>
      </w:r>
      <w:r w:rsidR="0016769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 подбор </w:t>
      </w:r>
      <w:r w:rsidR="00C6641A">
        <w:rPr>
          <w:rFonts w:ascii="Verdana" w:eastAsia="Times New Roman" w:hAnsi="Verdana" w:cs="Times New Roman"/>
          <w:sz w:val="20"/>
          <w:szCs w:val="24"/>
          <w:lang w:val="bg-BG" w:eastAsia="bg-BG"/>
        </w:rPr>
        <w:t>на доказателствени материали</w:t>
      </w:r>
      <w:r w:rsidR="0016769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0C16EF">
        <w:rPr>
          <w:rFonts w:ascii="Verdana" w:eastAsia="Times New Roman" w:hAnsi="Verdana" w:cs="Times New Roman"/>
          <w:sz w:val="20"/>
          <w:szCs w:val="24"/>
          <w:lang w:val="bg-BG" w:eastAsia="bg-BG"/>
        </w:rPr>
        <w:t>към</w:t>
      </w:r>
      <w:r w:rsidR="0016769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</w:t>
      </w:r>
      <w:r w:rsidR="000C16EF">
        <w:rPr>
          <w:rFonts w:ascii="Verdana" w:eastAsia="Times New Roman" w:hAnsi="Verdana" w:cs="Times New Roman"/>
          <w:sz w:val="20"/>
          <w:szCs w:val="24"/>
          <w:lang w:val="bg-BG" w:eastAsia="bg-BG"/>
        </w:rPr>
        <w:t>заявлението</w:t>
      </w:r>
      <w:r w:rsidR="00167691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на продукта</w:t>
      </w:r>
      <w:r w:rsidR="00C6641A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.  </w:t>
      </w:r>
    </w:p>
    <w:p w:rsidR="00570D6F" w:rsidRDefault="00570D6F" w:rsidP="00EC0A91">
      <w:p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651DF4" w:rsidRDefault="00651DF4" w:rsidP="00F32475">
      <w:p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651DF4" w:rsidRDefault="00651DF4" w:rsidP="00F32475">
      <w:p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651DF4" w:rsidRDefault="00651DF4" w:rsidP="00F32475">
      <w:p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381166" w:rsidRDefault="00381166" w:rsidP="00F32475">
      <w:p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p w:rsidR="008D1E9C" w:rsidRPr="00F32475" w:rsidRDefault="00167691" w:rsidP="00F32475">
      <w:p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  <w:sectPr w:rsidR="008D1E9C" w:rsidRPr="00F32475" w:rsidSect="00B2358A">
          <w:footerReference w:type="default" r:id="rId9"/>
          <w:pgSz w:w="12240" w:h="15840"/>
          <w:pgMar w:top="1134" w:right="1608" w:bottom="1560" w:left="1560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Изпълнението на Програмата </w:t>
      </w:r>
      <w:r w:rsidR="00294BB1">
        <w:rPr>
          <w:rFonts w:ascii="Verdana" w:eastAsia="Times New Roman" w:hAnsi="Verdana" w:cs="Times New Roman"/>
          <w:sz w:val="20"/>
          <w:szCs w:val="24"/>
          <w:lang w:val="bg-BG" w:eastAsia="bg-BG"/>
        </w:rPr>
        <w:t>се предвижда да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бъде обезпечено със средства от националния бюджет и </w:t>
      </w:r>
      <w:r w:rsidR="00767449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със средства от </w:t>
      </w:r>
      <w:r>
        <w:rPr>
          <w:rFonts w:ascii="Verdana" w:eastAsia="Times New Roman" w:hAnsi="Verdana" w:cs="Times New Roman"/>
          <w:sz w:val="20"/>
          <w:szCs w:val="24"/>
          <w:lang w:val="bg-BG" w:eastAsia="bg-BG"/>
        </w:rPr>
        <w:t>европейски фондове и програми.</w:t>
      </w:r>
    </w:p>
    <w:p w:rsidR="004E62B9" w:rsidRPr="00EC0A91" w:rsidRDefault="00912D6E" w:rsidP="004C1B11">
      <w:pPr>
        <w:spacing w:before="100" w:beforeAutospacing="1" w:after="120" w:line="360" w:lineRule="auto"/>
        <w:jc w:val="center"/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</w:pPr>
      <w:r w:rsidRPr="004E62B9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lastRenderedPageBreak/>
        <w:t xml:space="preserve">ПЛАН ЗА ДЕЙСТВИЕ </w:t>
      </w:r>
      <w:r w:rsidR="004C1B1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ПО ПРОГРАМА ЗА </w:t>
      </w:r>
      <w:r w:rsidR="00482317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МЕСТНИ </w:t>
      </w:r>
      <w:r w:rsidR="00BD1666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ТРАДИЦИОННИ </w:t>
      </w:r>
      <w:r w:rsidR="004C1B11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И РЕГИОНАЛНИ ТРАДИЦИОННИ </w:t>
      </w:r>
      <w:r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ПРОДУКТИ</w:t>
      </w:r>
      <w:r w:rsidR="00273DEE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ЗА ПЕРИОДА </w:t>
      </w:r>
      <w:r w:rsidR="00BD1666" w:rsidRPr="00BF7C7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>2021 – 2031</w:t>
      </w:r>
      <w:r w:rsidR="00273DEE" w:rsidRPr="00BF7C78">
        <w:rPr>
          <w:rFonts w:ascii="Verdana" w:eastAsia="Times New Roman" w:hAnsi="Verdana" w:cs="Times New Roman"/>
          <w:b/>
          <w:sz w:val="20"/>
          <w:szCs w:val="24"/>
          <w:lang w:val="bg-BG" w:eastAsia="bg-BG"/>
        </w:rPr>
        <w:t xml:space="preserve"> г.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734"/>
        <w:gridCol w:w="1872"/>
        <w:gridCol w:w="2172"/>
        <w:gridCol w:w="1701"/>
        <w:gridCol w:w="1560"/>
        <w:gridCol w:w="1701"/>
        <w:gridCol w:w="1559"/>
        <w:gridCol w:w="1701"/>
      </w:tblGrid>
      <w:tr w:rsidR="00655EF4" w:rsidTr="002F4DCC">
        <w:tc>
          <w:tcPr>
            <w:tcW w:w="1734" w:type="dxa"/>
            <w:vMerge w:val="restart"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Мярка</w:t>
            </w:r>
          </w:p>
        </w:tc>
        <w:tc>
          <w:tcPr>
            <w:tcW w:w="1872" w:type="dxa"/>
            <w:vMerge w:val="restart"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Дейност</w:t>
            </w:r>
          </w:p>
        </w:tc>
        <w:tc>
          <w:tcPr>
            <w:tcW w:w="2172" w:type="dxa"/>
            <w:vMerge w:val="restart"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Действие</w:t>
            </w:r>
          </w:p>
        </w:tc>
        <w:tc>
          <w:tcPr>
            <w:tcW w:w="1701" w:type="dxa"/>
            <w:vMerge w:val="restart"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Източник на финансиране</w:t>
            </w:r>
            <w:r w:rsidR="003E720B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, където е приложимо</w:t>
            </w:r>
          </w:p>
        </w:tc>
        <w:tc>
          <w:tcPr>
            <w:tcW w:w="1560" w:type="dxa"/>
            <w:vMerge w:val="restart"/>
            <w:vAlign w:val="center"/>
          </w:tcPr>
          <w:p w:rsidR="0013233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Срок</w:t>
            </w:r>
            <w:r w:rsidR="00FE6F46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 xml:space="preserve"> за изпълнение</w:t>
            </w:r>
          </w:p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на дейността</w:t>
            </w:r>
          </w:p>
        </w:tc>
        <w:tc>
          <w:tcPr>
            <w:tcW w:w="1701" w:type="dxa"/>
            <w:vMerge w:val="restart"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Очакван резултат</w:t>
            </w:r>
          </w:p>
        </w:tc>
        <w:tc>
          <w:tcPr>
            <w:tcW w:w="3260" w:type="dxa"/>
            <w:gridSpan w:val="2"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Отговорни институции</w:t>
            </w:r>
          </w:p>
        </w:tc>
      </w:tr>
      <w:tr w:rsidR="0010092C" w:rsidTr="002F4DCC">
        <w:tc>
          <w:tcPr>
            <w:tcW w:w="1734" w:type="dxa"/>
            <w:vMerge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</w:p>
        </w:tc>
        <w:tc>
          <w:tcPr>
            <w:tcW w:w="2172" w:type="dxa"/>
            <w:vMerge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</w:p>
        </w:tc>
        <w:tc>
          <w:tcPr>
            <w:tcW w:w="1701" w:type="dxa"/>
            <w:vMerge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</w:p>
        </w:tc>
        <w:tc>
          <w:tcPr>
            <w:tcW w:w="1560" w:type="dxa"/>
            <w:vMerge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</w:p>
        </w:tc>
        <w:tc>
          <w:tcPr>
            <w:tcW w:w="1701" w:type="dxa"/>
            <w:vMerge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</w:p>
        </w:tc>
        <w:tc>
          <w:tcPr>
            <w:tcW w:w="1559" w:type="dxa"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Водеща</w:t>
            </w:r>
          </w:p>
        </w:tc>
        <w:tc>
          <w:tcPr>
            <w:tcW w:w="1701" w:type="dxa"/>
            <w:vAlign w:val="center"/>
          </w:tcPr>
          <w:p w:rsidR="00132331" w:rsidRPr="00EC0A91" w:rsidRDefault="00132331" w:rsidP="00EC0A9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 w:rsidRPr="00EC0A91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Партньор</w:t>
            </w:r>
          </w:p>
        </w:tc>
      </w:tr>
      <w:tr w:rsidR="00541A67" w:rsidTr="002F4DCC">
        <w:tc>
          <w:tcPr>
            <w:tcW w:w="14000" w:type="dxa"/>
            <w:gridSpan w:val="8"/>
            <w:vAlign w:val="center"/>
          </w:tcPr>
          <w:p w:rsidR="00541A67" w:rsidRPr="00541A67" w:rsidRDefault="00912D6E" w:rsidP="00EC0A91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ЦЕЛ:</w:t>
            </w:r>
            <w:r w:rsidR="00541A67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 xml:space="preserve"> О</w:t>
            </w:r>
            <w:r w:rsidR="00541A67" w:rsidRPr="00541A67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 xml:space="preserve">стойностяване на потенциала на </w:t>
            </w:r>
            <w:r w:rsidR="00666487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 xml:space="preserve">местните традиционни и </w:t>
            </w:r>
            <w:r w:rsidR="00541A67" w:rsidRPr="00541A67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регионалните</w:t>
            </w:r>
            <w:r w:rsidR="00666487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 xml:space="preserve"> </w:t>
            </w:r>
            <w:r w:rsidR="007A78F4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>традиционни</w:t>
            </w:r>
            <w:r w:rsidR="00541A67" w:rsidRPr="00541A67">
              <w:rPr>
                <w:rFonts w:ascii="Verdana" w:eastAsia="Times New Roman" w:hAnsi="Verdana" w:cs="Times New Roman"/>
                <w:b/>
                <w:sz w:val="18"/>
                <w:szCs w:val="24"/>
                <w:lang w:val="bg-BG" w:eastAsia="bg-BG"/>
              </w:rPr>
              <w:t xml:space="preserve"> продукти и засилване на връзката им с общностите с оглед развитие на местната икономика и аграрния отрасъл на страната</w:t>
            </w:r>
          </w:p>
        </w:tc>
      </w:tr>
      <w:tr w:rsidR="0010092C" w:rsidTr="002F4DCC">
        <w:tc>
          <w:tcPr>
            <w:tcW w:w="1734" w:type="dxa"/>
            <w:vMerge w:val="restart"/>
          </w:tcPr>
          <w:p w:rsidR="00132331" w:rsidRPr="00B8760F" w:rsidRDefault="001323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 w:rsidRPr="00EC0A9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Мярка 1 </w:t>
            </w:r>
            <w:r w:rsidRPr="00B8760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Проучване, възстановяване и съхраняване на информация за </w:t>
            </w:r>
            <w:r w:rsidR="005C20C9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</w:t>
            </w:r>
            <w:r w:rsidR="005C20C9" w:rsidRPr="005C20C9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естните традиционни и регионалните традиционни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 </w:t>
            </w:r>
            <w:r w:rsidR="00913E3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продукти</w:t>
            </w:r>
            <w:r w:rsidRPr="00B8760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, които се произвеждат или са се произвеждали от местните общности; проучване опита на други държави</w:t>
            </w:r>
          </w:p>
        </w:tc>
        <w:tc>
          <w:tcPr>
            <w:tcW w:w="1872" w:type="dxa"/>
            <w:vMerge w:val="restart"/>
          </w:tcPr>
          <w:p w:rsidR="00132331" w:rsidRPr="00036FDB" w:rsidRDefault="00EA1493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. </w:t>
            </w:r>
            <w:r w:rsidR="00132331" w:rsidRPr="00EC0A9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Дейност</w:t>
            </w:r>
            <w:r w:rsidR="00132331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Установяване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контакт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със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заинтересованите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страни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-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общини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техните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организации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МИГ, МИРГ,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научни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звена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и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образователни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институции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местни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културни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средища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–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читалища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библиотеки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организации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за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развитие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и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управление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туризма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представителни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браншови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lastRenderedPageBreak/>
              <w:t>организации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неправителствени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организации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в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сферата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храните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и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др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. </w:t>
            </w:r>
            <w:proofErr w:type="spellStart"/>
            <w:proofErr w:type="gram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за</w:t>
            </w:r>
            <w:proofErr w:type="spellEnd"/>
            <w:proofErr w:type="gram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разясняване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целта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програмата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и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оказване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съдействие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за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събиране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информация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за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регионални</w:t>
            </w:r>
            <w:proofErr w:type="spellEnd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традиционни</w:t>
            </w:r>
            <w:proofErr w:type="spellEnd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и </w:t>
            </w:r>
            <w:proofErr w:type="spellStart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местни</w:t>
            </w:r>
            <w:proofErr w:type="spellEnd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традиционни</w:t>
            </w:r>
            <w:proofErr w:type="spellEnd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7E446B" w:rsidRPr="007E446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продукти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кулинарни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рецепти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традиционни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събития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в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региона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–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фестивали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панаири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събори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и </w:t>
            </w:r>
            <w:proofErr w:type="spellStart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др</w:t>
            </w:r>
            <w:proofErr w:type="spellEnd"/>
            <w:r w:rsidR="00132331" w:rsidRPr="00036FDB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.</w:t>
            </w:r>
          </w:p>
        </w:tc>
        <w:tc>
          <w:tcPr>
            <w:tcW w:w="2172" w:type="dxa"/>
          </w:tcPr>
          <w:p w:rsidR="00132331" w:rsidRPr="000C1AF2" w:rsidRDefault="00CC443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.1.</w:t>
            </w:r>
            <w:r w:rsidR="001323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Кореспонденция със заинтересованите страни</w:t>
            </w:r>
          </w:p>
        </w:tc>
        <w:tc>
          <w:tcPr>
            <w:tcW w:w="1701" w:type="dxa"/>
          </w:tcPr>
          <w:p w:rsidR="00132331" w:rsidRPr="00C40D52" w:rsidRDefault="00D41B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Бюджет </w:t>
            </w:r>
            <w:r w:rsidR="009814C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на </w:t>
            </w:r>
            <w:r w:rsidR="00C40D5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560" w:type="dxa"/>
          </w:tcPr>
          <w:p w:rsidR="00132331" w:rsidRPr="00EC0A91" w:rsidRDefault="00FF291F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r w:rsidR="00FB304C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31.12.</w:t>
            </w:r>
            <w:r w:rsidR="00C743D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2022</w:t>
            </w:r>
            <w:r w:rsidR="001323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1701" w:type="dxa"/>
          </w:tcPr>
          <w:p w:rsidR="00132331" w:rsidRPr="00EC0A91" w:rsidRDefault="003A685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Събиране и систематизиране на получената информация</w:t>
            </w:r>
          </w:p>
        </w:tc>
        <w:tc>
          <w:tcPr>
            <w:tcW w:w="1559" w:type="dxa"/>
          </w:tcPr>
          <w:p w:rsidR="00132331" w:rsidRPr="00EC0A91" w:rsidRDefault="00043CF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</w:t>
            </w:r>
            <w:r w:rsidR="00A308C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инистерство на земеделието, храните и горите (М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ЗХГ</w:t>
            </w:r>
            <w:r w:rsidR="00A308C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)</w:t>
            </w:r>
          </w:p>
        </w:tc>
        <w:tc>
          <w:tcPr>
            <w:tcW w:w="1701" w:type="dxa"/>
          </w:tcPr>
          <w:p w:rsidR="00132331" w:rsidRPr="00EC0A91" w:rsidRDefault="003E19F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Идентифицирани заинтересовани страни</w:t>
            </w:r>
          </w:p>
        </w:tc>
      </w:tr>
      <w:tr w:rsidR="0010092C" w:rsidTr="002F4DCC">
        <w:tc>
          <w:tcPr>
            <w:tcW w:w="1734" w:type="dxa"/>
            <w:vMerge/>
          </w:tcPr>
          <w:p w:rsidR="00132331" w:rsidRPr="00EC0A91" w:rsidRDefault="001323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132331" w:rsidRPr="00EC0A91" w:rsidRDefault="001323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132331" w:rsidRPr="00EC0A91" w:rsidRDefault="00132331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132331" w:rsidRPr="00EC0A91" w:rsidRDefault="001323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132331" w:rsidRPr="00EC0A91" w:rsidRDefault="001323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132331" w:rsidRPr="00EC0A91" w:rsidRDefault="001323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132331" w:rsidRPr="00EC0A91" w:rsidRDefault="001323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132331" w:rsidRPr="00EC0A91" w:rsidRDefault="001323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Tr="002F4DCC">
        <w:tc>
          <w:tcPr>
            <w:tcW w:w="1734" w:type="dxa"/>
            <w:vMerge/>
          </w:tcPr>
          <w:p w:rsidR="00975E50" w:rsidRPr="00EC0A91" w:rsidRDefault="00975E5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 w:val="restart"/>
          </w:tcPr>
          <w:p w:rsidR="00975E50" w:rsidRDefault="00EA149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1.2. </w:t>
            </w:r>
            <w:r w:rsidR="00975E5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</w:p>
          <w:p w:rsidR="00975E50" w:rsidRPr="00C767FA" w:rsidRDefault="00975E5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Изготвяне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база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данни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за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продукти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храни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,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напитки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с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потенциал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за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lastRenderedPageBreak/>
              <w:t>означаване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като</w:t>
            </w:r>
            <w:proofErr w:type="spellEnd"/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B12987" w:rsidRP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местни</w:t>
            </w:r>
            <w:proofErr w:type="spellEnd"/>
            <w:r w:rsidR="00B12987" w:rsidRP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B12987" w:rsidRP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традиционни</w:t>
            </w:r>
            <w:proofErr w:type="spellEnd"/>
            <w:r w:rsidR="00B12987" w:rsidRP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B12987" w:rsidRP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или</w:t>
            </w:r>
            <w:proofErr w:type="spellEnd"/>
            <w:r w:rsid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регионални</w:t>
            </w:r>
            <w:proofErr w:type="spellEnd"/>
            <w:r w:rsid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традиционни</w:t>
            </w:r>
            <w:proofErr w:type="spellEnd"/>
            <w:r w:rsid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proofErr w:type="spellStart"/>
            <w:r w:rsidR="00B12987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продукт</w:t>
            </w:r>
            <w:proofErr w:type="spellEnd"/>
            <w:r w:rsidR="00B1298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</w:t>
            </w:r>
            <w:r w:rsidRPr="00C767FA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.</w:t>
            </w:r>
          </w:p>
        </w:tc>
        <w:tc>
          <w:tcPr>
            <w:tcW w:w="2172" w:type="dxa"/>
          </w:tcPr>
          <w:p w:rsidR="00975E50" w:rsidRPr="00EC0A91" w:rsidRDefault="00CC4432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1.2.1. </w:t>
            </w:r>
            <w:r w:rsidR="00975E5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Запитвания до </w:t>
            </w:r>
            <w:r w:rsidR="006743F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сдружения на </w:t>
            </w:r>
            <w:r w:rsidR="00975E5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общините</w:t>
            </w:r>
            <w:r w:rsidR="006743F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в България</w:t>
            </w:r>
          </w:p>
        </w:tc>
        <w:tc>
          <w:tcPr>
            <w:tcW w:w="1701" w:type="dxa"/>
          </w:tcPr>
          <w:p w:rsidR="00975E50" w:rsidRPr="00EC0A91" w:rsidRDefault="00D41B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D41B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Бюджет </w:t>
            </w:r>
            <w:r w:rsidR="009814C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на </w:t>
            </w:r>
            <w:r w:rsidRPr="00D41B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560" w:type="dxa"/>
          </w:tcPr>
          <w:p w:rsidR="00975E50" w:rsidRPr="00EC0A91" w:rsidRDefault="00FA692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До 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31.12.</w:t>
            </w:r>
            <w:r w:rsidR="00975E5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2023 г.</w:t>
            </w:r>
          </w:p>
        </w:tc>
        <w:tc>
          <w:tcPr>
            <w:tcW w:w="1701" w:type="dxa"/>
          </w:tcPr>
          <w:p w:rsidR="00975E50" w:rsidRPr="00EC0A91" w:rsidRDefault="00DF2E5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Изготвена база данни</w:t>
            </w:r>
          </w:p>
        </w:tc>
        <w:tc>
          <w:tcPr>
            <w:tcW w:w="1559" w:type="dxa"/>
          </w:tcPr>
          <w:p w:rsidR="00975E50" w:rsidRPr="00EC0A91" w:rsidRDefault="00DF2E5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975E50" w:rsidRPr="00EC0A91" w:rsidRDefault="00DF2E5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Сдружения на общините в България</w:t>
            </w:r>
          </w:p>
        </w:tc>
      </w:tr>
      <w:tr w:rsidR="0010092C" w:rsidTr="002F4DCC">
        <w:tc>
          <w:tcPr>
            <w:tcW w:w="1734" w:type="dxa"/>
            <w:vMerge/>
          </w:tcPr>
          <w:p w:rsidR="00C61261" w:rsidRPr="00EC0A91" w:rsidRDefault="00C6126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C61261" w:rsidRPr="00EC0A91" w:rsidRDefault="00C6126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CC443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1.2.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D4285C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r w:rsidR="00C6126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Обобщаване на получените </w:t>
            </w:r>
            <w:r w:rsidR="00C6126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предложения</w:t>
            </w:r>
          </w:p>
          <w:p w:rsidR="00C61261" w:rsidRPr="006031C6" w:rsidRDefault="00C61261" w:rsidP="006031C6">
            <w:pP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C61261" w:rsidRPr="00EC0A91" w:rsidRDefault="00D41B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D41B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Бюджет </w:t>
            </w:r>
            <w:r w:rsidR="009814C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на </w:t>
            </w:r>
            <w:r w:rsidRPr="00D41B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560" w:type="dxa"/>
          </w:tcPr>
          <w:p w:rsidR="00C61261" w:rsidRPr="00EC0A91" w:rsidRDefault="0010251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10251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31.12.2023 г.</w:t>
            </w:r>
          </w:p>
        </w:tc>
        <w:tc>
          <w:tcPr>
            <w:tcW w:w="1701" w:type="dxa"/>
          </w:tcPr>
          <w:p w:rsidR="00C61261" w:rsidRPr="00EC0A91" w:rsidRDefault="0010251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10251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Изготвена база данни</w:t>
            </w:r>
          </w:p>
        </w:tc>
        <w:tc>
          <w:tcPr>
            <w:tcW w:w="1559" w:type="dxa"/>
          </w:tcPr>
          <w:p w:rsidR="00C61261" w:rsidRPr="00EC0A91" w:rsidRDefault="0010251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10251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C61261" w:rsidRPr="00EC0A91" w:rsidRDefault="0010251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10251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Сдружения на общините в </w:t>
            </w:r>
            <w:r w:rsidRPr="0010251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България</w:t>
            </w:r>
          </w:p>
        </w:tc>
      </w:tr>
      <w:tr w:rsidR="0010092C" w:rsidTr="002F4DCC">
        <w:tc>
          <w:tcPr>
            <w:tcW w:w="1734" w:type="dxa"/>
          </w:tcPr>
          <w:p w:rsidR="006031C6" w:rsidRPr="00EC0A91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</w:tcPr>
          <w:p w:rsidR="006031C6" w:rsidRPr="00D4285C" w:rsidRDefault="00EA149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1.3.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007BD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Проучване на опит и добри практики от други държави.</w:t>
            </w:r>
          </w:p>
        </w:tc>
        <w:tc>
          <w:tcPr>
            <w:tcW w:w="2172" w:type="dxa"/>
          </w:tcPr>
          <w:p w:rsidR="006031C6" w:rsidRDefault="00CC443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1.3.1.</w:t>
            </w:r>
            <w:r w:rsidR="00D4285C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Запитвания до държавите членки</w:t>
            </w:r>
          </w:p>
        </w:tc>
        <w:tc>
          <w:tcPr>
            <w:tcW w:w="1701" w:type="dxa"/>
          </w:tcPr>
          <w:p w:rsidR="006031C6" w:rsidRPr="00EC0A91" w:rsidRDefault="00D41B3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D41B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Бюджет </w:t>
            </w:r>
            <w:r w:rsidR="009814C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на </w:t>
            </w:r>
            <w:r w:rsidRPr="00D41B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560" w:type="dxa"/>
          </w:tcPr>
          <w:p w:rsidR="006031C6" w:rsidRPr="00EC0A91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До </w:t>
            </w:r>
            <w:r w:rsidR="00E30D4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31.12.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2022 г.</w:t>
            </w:r>
          </w:p>
        </w:tc>
        <w:tc>
          <w:tcPr>
            <w:tcW w:w="1701" w:type="dxa"/>
          </w:tcPr>
          <w:p w:rsidR="006031C6" w:rsidRPr="00EC0A91" w:rsidRDefault="00F11B3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Проучен опит</w:t>
            </w:r>
          </w:p>
        </w:tc>
        <w:tc>
          <w:tcPr>
            <w:tcW w:w="1559" w:type="dxa"/>
          </w:tcPr>
          <w:p w:rsidR="006031C6" w:rsidRPr="00EC0A91" w:rsidRDefault="00F11B3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EC0A91" w:rsidRDefault="00F11B3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Център за оценка на риска по хранителната верига (ЦОРХВ)</w:t>
            </w:r>
            <w:r w:rsidR="004B3A9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и други ведомства</w:t>
            </w:r>
          </w:p>
        </w:tc>
      </w:tr>
      <w:tr w:rsidR="0010092C" w:rsidTr="002F4DCC">
        <w:tc>
          <w:tcPr>
            <w:tcW w:w="1734" w:type="dxa"/>
            <w:vMerge w:val="restart"/>
          </w:tcPr>
          <w:p w:rsidR="006031C6" w:rsidRPr="00AB21B1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Мярка 2</w:t>
            </w:r>
            <w:r w:rsidRPr="0053091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Pr="00AB21B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Разработване на нормативна рамка за регламентиране на понятията за </w:t>
            </w:r>
            <w:r w:rsidR="00EB37F0" w:rsidRPr="00EB37F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местни традиционни и </w:t>
            </w:r>
            <w:r w:rsidR="004347E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регионални традиционни продукти</w:t>
            </w:r>
            <w:r w:rsidRPr="00AB21B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и въвеждане на меха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низъм за защита на тези продукти</w:t>
            </w:r>
          </w:p>
        </w:tc>
        <w:tc>
          <w:tcPr>
            <w:tcW w:w="1872" w:type="dxa"/>
            <w:vMerge w:val="restart"/>
          </w:tcPr>
          <w:p w:rsidR="006031C6" w:rsidRPr="00EC0A91" w:rsidRDefault="00EA149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2.1.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7822F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Разработване на нормативна рамка/</w:t>
            </w:r>
            <w:r w:rsidR="00A06318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r w:rsidR="006031C6" w:rsidRPr="007822F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националн</w:t>
            </w:r>
            <w:r w:rsidR="00BD25E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 законодателство за дефиниция н</w:t>
            </w:r>
            <w:r w:rsidR="006031C6" w:rsidRPr="007822F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а понятията, критерии за тях, процедура за тяхното признаване и разписване на текстове, предвиждащи защита на национално ниво.</w:t>
            </w:r>
          </w:p>
        </w:tc>
        <w:tc>
          <w:tcPr>
            <w:tcW w:w="2172" w:type="dxa"/>
          </w:tcPr>
          <w:p w:rsidR="00BB05D1" w:rsidRDefault="00CC4432" w:rsidP="00EB589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2.1.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FF292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Сформиране на Работна група за изготвяне на проект на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ЗИД на </w:t>
            </w:r>
            <w:r w:rsidR="0038524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Закон</w:t>
            </w:r>
            <w:r w:rsidR="002158D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а</w:t>
            </w:r>
            <w:r w:rsidR="0038524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за прилагане на общата организация на пазарите на земеделски продукти на Европейския съюз (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ЗПООПЗПЕС</w:t>
            </w:r>
            <w:r w:rsidR="0038524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)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</w:p>
          <w:p w:rsidR="00E210A8" w:rsidRDefault="00E210A8" w:rsidP="00EB589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566A8E" w:rsidRDefault="00566A8E" w:rsidP="00C8182C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031C6" w:rsidRPr="00EC0A91" w:rsidRDefault="00BB05D1" w:rsidP="00C8182C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2.1.2.</w:t>
            </w:r>
            <w:r w:rsid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Сформиране на Работна група за изготвяне на проект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на Наредба</w:t>
            </w:r>
            <w:r w:rsidR="003D0F15">
              <w:t xml:space="preserve"> </w:t>
            </w:r>
          </w:p>
        </w:tc>
        <w:tc>
          <w:tcPr>
            <w:tcW w:w="1701" w:type="dxa"/>
          </w:tcPr>
          <w:p w:rsidR="006031C6" w:rsidRDefault="003D0F15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3D0F1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Бюджет </w:t>
            </w:r>
            <w:r w:rsidR="009814C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на </w:t>
            </w:r>
            <w:r w:rsidRPr="003D0F1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3D0F15" w:rsidRDefault="003D0F15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3D0F15" w:rsidRDefault="003D0F15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566A8E" w:rsidRDefault="00566A8E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566A8E" w:rsidRDefault="00566A8E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3D0F15" w:rsidRPr="00EC0A91" w:rsidRDefault="003D0F15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3D0F1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Бюджет </w:t>
            </w:r>
            <w:r w:rsidR="009814C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на </w:t>
            </w:r>
            <w:r w:rsidRPr="003D0F1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560" w:type="dxa"/>
          </w:tcPr>
          <w:p w:rsidR="00BB05D1" w:rsidRDefault="00E85CD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30.09.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202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</w:t>
            </w:r>
            <w:r w:rsidR="00BB05D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г.</w:t>
            </w:r>
          </w:p>
          <w:p w:rsidR="00BB05D1" w:rsidRDefault="00BB05D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566A8E" w:rsidRDefault="00566A8E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566A8E" w:rsidRDefault="00566A8E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BB05D1" w:rsidRPr="00EC0A91" w:rsidRDefault="00BB05D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BB05D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30.09.2022 г.</w:t>
            </w:r>
          </w:p>
        </w:tc>
        <w:tc>
          <w:tcPr>
            <w:tcW w:w="1701" w:type="dxa"/>
          </w:tcPr>
          <w:p w:rsidR="006031C6" w:rsidRDefault="003B3F42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Сформирана </w:t>
            </w:r>
            <w:r w:rsidR="00BB05D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Работна група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със заповед на министъра</w:t>
            </w:r>
            <w:r w:rsidR="00E210A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на ЗХГ</w:t>
            </w:r>
          </w:p>
          <w:p w:rsidR="00BB05D1" w:rsidRDefault="00BB05D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BB05D1" w:rsidRPr="00EC0A91" w:rsidRDefault="00E210A8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210A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Сформирана Работна група със заповед на министъра на ЗХГ</w:t>
            </w:r>
          </w:p>
        </w:tc>
        <w:tc>
          <w:tcPr>
            <w:tcW w:w="1559" w:type="dxa"/>
          </w:tcPr>
          <w:p w:rsidR="006031C6" w:rsidRDefault="00BB05D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BB05D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BB05D1" w:rsidRDefault="00BB05D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BB05D1" w:rsidRDefault="00BB05D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E210A8" w:rsidRDefault="00E210A8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BB05D1" w:rsidRPr="00EC0A91" w:rsidRDefault="00BB05D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BB05D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E210A8" w:rsidRDefault="00E210A8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FE6F46" w:rsidRPr="00EC0A91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Tr="002F4DCC">
        <w:tc>
          <w:tcPr>
            <w:tcW w:w="1734" w:type="dxa"/>
            <w:vMerge/>
          </w:tcPr>
          <w:p w:rsidR="006031C6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BB05D1" w:rsidRDefault="00BB05D1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2.1.3</w:t>
            </w:r>
            <w:r w:rsidR="00CC443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Изготвяне на проект на ЗИД на </w:t>
            </w:r>
            <w:r w:rsidR="006031C6" w:rsidRPr="00503EE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ЗПООПЗПЕС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</w:p>
          <w:p w:rsidR="00B13D6A" w:rsidRDefault="00B13D6A" w:rsidP="00B13D6A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031C6" w:rsidRPr="00FF2923" w:rsidRDefault="00BB05D1" w:rsidP="00B13D6A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2.1.4. </w:t>
            </w:r>
            <w:r w:rsidR="006031C6" w:rsidRPr="001F74E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Изготвяне на проект на Наредба</w:t>
            </w:r>
            <w:r w:rsid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</w:tcPr>
          <w:p w:rsidR="006031C6" w:rsidRDefault="007F5B85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 w:rsidRPr="007F5B8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</w:p>
          <w:p w:rsidR="007F5B85" w:rsidRDefault="007F5B85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7F5B85" w:rsidRDefault="007F5B85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7F5B85" w:rsidRPr="007F5B85" w:rsidRDefault="007F5B85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proofErr w:type="spellStart"/>
            <w:r w:rsidRPr="007F5B85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Бюджет</w:t>
            </w:r>
            <w:proofErr w:type="spellEnd"/>
            <w:r w:rsidRPr="007F5B85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МЗХГ</w:t>
            </w:r>
          </w:p>
        </w:tc>
        <w:tc>
          <w:tcPr>
            <w:tcW w:w="1560" w:type="dxa"/>
          </w:tcPr>
          <w:p w:rsidR="006031C6" w:rsidRDefault="006857F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30.09.2023</w:t>
            </w:r>
            <w:r w:rsidR="00BB05D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г.</w:t>
            </w:r>
          </w:p>
          <w:p w:rsidR="00B13D6A" w:rsidRDefault="00B13D6A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857FB" w:rsidRDefault="006857F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31.12</w:t>
            </w:r>
            <w:r w:rsidRPr="006857F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.2023 г.</w:t>
            </w:r>
          </w:p>
        </w:tc>
        <w:tc>
          <w:tcPr>
            <w:tcW w:w="1701" w:type="dxa"/>
          </w:tcPr>
          <w:p w:rsidR="006031C6" w:rsidRDefault="006857F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проект на ЗИД</w:t>
            </w:r>
          </w:p>
          <w:p w:rsidR="00B13D6A" w:rsidRDefault="00B13D6A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857FB" w:rsidRPr="001E05A9" w:rsidRDefault="001E05A9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проект на Н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a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редба</w:t>
            </w:r>
            <w:proofErr w:type="spellEnd"/>
          </w:p>
        </w:tc>
        <w:tc>
          <w:tcPr>
            <w:tcW w:w="1559" w:type="dxa"/>
          </w:tcPr>
          <w:p w:rsidR="006031C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FE6F46" w:rsidRPr="00EC0A91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FE6F46" w:rsidRPr="00EC0A91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Tr="002F4DCC">
        <w:tc>
          <w:tcPr>
            <w:tcW w:w="1734" w:type="dxa"/>
            <w:vMerge/>
          </w:tcPr>
          <w:p w:rsidR="006031C6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Pr="007877E1" w:rsidRDefault="002922A0" w:rsidP="003A499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2.1.5</w:t>
            </w:r>
            <w:r w:rsidR="00CC4432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Сформиране на Работна група за изготвяне на проект на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ЗИД на </w:t>
            </w:r>
            <w:r w:rsidR="00C01541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Закона за виното и спиртните напитки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ЗВСН</w:t>
            </w:r>
          </w:p>
          <w:p w:rsidR="006031C6" w:rsidRPr="007877E1" w:rsidRDefault="002922A0" w:rsidP="003A499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2.1.6</w:t>
            </w:r>
            <w:r w:rsidR="00CC4432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Сформиране на Работна група за изготвяне на проект на прилагаща Наредба</w:t>
            </w:r>
          </w:p>
        </w:tc>
        <w:tc>
          <w:tcPr>
            <w:tcW w:w="1701" w:type="dxa"/>
          </w:tcPr>
          <w:p w:rsidR="006031C6" w:rsidRDefault="0006610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ИАЛВ</w:t>
            </w:r>
          </w:p>
          <w:p w:rsidR="00066101" w:rsidRDefault="0006610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66101" w:rsidRDefault="0006610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66101" w:rsidRDefault="0006610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66101" w:rsidRPr="00066101" w:rsidRDefault="0006610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6610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ИАЛВ</w:t>
            </w:r>
          </w:p>
        </w:tc>
        <w:tc>
          <w:tcPr>
            <w:tcW w:w="1560" w:type="dxa"/>
          </w:tcPr>
          <w:p w:rsidR="006031C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FE6F4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30.09.2022 г.</w:t>
            </w:r>
          </w:p>
          <w:p w:rsidR="004074F3" w:rsidRDefault="004074F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013BB" w:rsidRDefault="000013B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FE6F4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30.09.2022 г.</w:t>
            </w:r>
          </w:p>
        </w:tc>
        <w:tc>
          <w:tcPr>
            <w:tcW w:w="1701" w:type="dxa"/>
          </w:tcPr>
          <w:p w:rsidR="006031C6" w:rsidRDefault="009F7B4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Сформирана</w:t>
            </w:r>
            <w:r w:rsidR="00FE6F46" w:rsidRPr="00FE6F4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Работна група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със заповед</w:t>
            </w:r>
          </w:p>
          <w:p w:rsidR="000013BB" w:rsidRDefault="000013B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FE6F46" w:rsidRPr="00EC0A91" w:rsidRDefault="009F7B4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Сформирана </w:t>
            </w:r>
            <w:r w:rsidR="00FE6F46" w:rsidRPr="00FE6F4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Работна група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със заповед</w:t>
            </w:r>
          </w:p>
        </w:tc>
        <w:tc>
          <w:tcPr>
            <w:tcW w:w="1559" w:type="dxa"/>
          </w:tcPr>
          <w:p w:rsidR="006031C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013BB" w:rsidRDefault="000013B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FE6F46" w:rsidRPr="00EC0A91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</w:tc>
        <w:tc>
          <w:tcPr>
            <w:tcW w:w="1701" w:type="dxa"/>
          </w:tcPr>
          <w:p w:rsidR="006031C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FE6F46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013BB" w:rsidRDefault="000013BB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FE6F46" w:rsidRPr="00EC0A91" w:rsidRDefault="00FE6F4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</w:tr>
      <w:tr w:rsidR="0010092C" w:rsidTr="002F4DCC">
        <w:tc>
          <w:tcPr>
            <w:tcW w:w="1734" w:type="dxa"/>
            <w:vMerge/>
          </w:tcPr>
          <w:p w:rsidR="006031C6" w:rsidRPr="00530911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Pr="00530911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Pr="007877E1" w:rsidRDefault="002922A0" w:rsidP="003A499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2.1.7</w:t>
            </w:r>
            <w:r w:rsidR="00025FE8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Изготвяне на проект на ЗИД на ЗВСН.</w:t>
            </w:r>
          </w:p>
          <w:p w:rsidR="006031C6" w:rsidRPr="007877E1" w:rsidRDefault="002922A0" w:rsidP="003A499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2.1.8</w:t>
            </w:r>
            <w:r w:rsidR="00CC4432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Изготвяне на проект на прилагаща Наредба</w:t>
            </w:r>
          </w:p>
        </w:tc>
        <w:tc>
          <w:tcPr>
            <w:tcW w:w="1701" w:type="dxa"/>
          </w:tcPr>
          <w:p w:rsidR="006031C6" w:rsidRDefault="0006610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6610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ИАЛВ</w:t>
            </w:r>
          </w:p>
          <w:p w:rsidR="00066101" w:rsidRDefault="0006610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66101" w:rsidRPr="00541A67" w:rsidRDefault="0006610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6610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ИАЛВ</w:t>
            </w:r>
          </w:p>
        </w:tc>
        <w:tc>
          <w:tcPr>
            <w:tcW w:w="1560" w:type="dxa"/>
          </w:tcPr>
          <w:p w:rsidR="006031C6" w:rsidRDefault="00CE4C74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CE4C7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30.09.2023 г.</w:t>
            </w:r>
          </w:p>
          <w:p w:rsidR="00CE4C74" w:rsidRDefault="00CE4C74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CE4C74" w:rsidRPr="00541A67" w:rsidRDefault="00CE4C74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CE4C7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31.12.2023 г.</w:t>
            </w:r>
          </w:p>
        </w:tc>
        <w:tc>
          <w:tcPr>
            <w:tcW w:w="1701" w:type="dxa"/>
          </w:tcPr>
          <w:p w:rsidR="006031C6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проект на ЗИД</w:t>
            </w:r>
          </w:p>
          <w:p w:rsidR="002922A0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2922A0" w:rsidRPr="00541A67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проект на прилагаща Наредба</w:t>
            </w:r>
          </w:p>
        </w:tc>
        <w:tc>
          <w:tcPr>
            <w:tcW w:w="1559" w:type="dxa"/>
          </w:tcPr>
          <w:p w:rsidR="006031C6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  <w:p w:rsidR="002922A0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2922A0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2922A0" w:rsidRPr="00541A67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</w:tc>
        <w:tc>
          <w:tcPr>
            <w:tcW w:w="1701" w:type="dxa"/>
          </w:tcPr>
          <w:p w:rsidR="006031C6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2922A0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2922A0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2922A0" w:rsidRPr="00541A67" w:rsidRDefault="002922A0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2922A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</w:tr>
      <w:tr w:rsidR="0010092C" w:rsidTr="002F4DCC">
        <w:tc>
          <w:tcPr>
            <w:tcW w:w="1734" w:type="dxa"/>
            <w:vMerge/>
          </w:tcPr>
          <w:p w:rsidR="006031C6" w:rsidRPr="00530911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 w:val="restart"/>
          </w:tcPr>
          <w:p w:rsidR="006031C6" w:rsidRPr="00530911" w:rsidRDefault="00EA149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.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603B4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Разработване и утвърждаване на национални означения и лого за </w:t>
            </w:r>
            <w:r w:rsidR="00925E6D" w:rsidRPr="00925E6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регионални традиционни и местни традиционни продукти</w:t>
            </w:r>
            <w:r w:rsidR="006031C6" w:rsidRPr="00603B4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</w:p>
        </w:tc>
        <w:tc>
          <w:tcPr>
            <w:tcW w:w="2172" w:type="dxa"/>
          </w:tcPr>
          <w:p w:rsidR="006031C6" w:rsidRDefault="00CC4432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2.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.1.</w:t>
            </w:r>
            <w:r w:rsidR="00025FE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Провеждане на </w:t>
            </w:r>
            <w:r w:rsidR="00025FE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процедура по Закона за обществените поръчки и избиране на изпълнител</w:t>
            </w:r>
          </w:p>
        </w:tc>
        <w:tc>
          <w:tcPr>
            <w:tcW w:w="1701" w:type="dxa"/>
          </w:tcPr>
          <w:p w:rsidR="006031C6" w:rsidRPr="00541A67" w:rsidRDefault="00DA725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DA725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Бюджет на МЗХГ</w:t>
            </w:r>
          </w:p>
        </w:tc>
        <w:tc>
          <w:tcPr>
            <w:tcW w:w="1560" w:type="dxa"/>
          </w:tcPr>
          <w:p w:rsidR="006031C6" w:rsidRPr="00541A67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До </w:t>
            </w:r>
            <w:r w:rsidR="0054797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31.12.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2023 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г.</w:t>
            </w:r>
          </w:p>
        </w:tc>
        <w:tc>
          <w:tcPr>
            <w:tcW w:w="1701" w:type="dxa"/>
          </w:tcPr>
          <w:p w:rsidR="006031C6" w:rsidRPr="00541A67" w:rsidRDefault="0059315C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Изготвено лого</w:t>
            </w:r>
          </w:p>
        </w:tc>
        <w:tc>
          <w:tcPr>
            <w:tcW w:w="1559" w:type="dxa"/>
          </w:tcPr>
          <w:p w:rsidR="006031C6" w:rsidRPr="00541A67" w:rsidRDefault="0059315C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41A67" w:rsidRDefault="0059315C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Tr="002F4DCC">
        <w:tc>
          <w:tcPr>
            <w:tcW w:w="1734" w:type="dxa"/>
            <w:vMerge/>
          </w:tcPr>
          <w:p w:rsidR="006031C6" w:rsidRPr="00530911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41A67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41A67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41A67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41A67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41A67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Tr="002F4DCC">
        <w:tc>
          <w:tcPr>
            <w:tcW w:w="1734" w:type="dxa"/>
          </w:tcPr>
          <w:p w:rsidR="006031C6" w:rsidRPr="00530911" w:rsidRDefault="006031C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</w:tcPr>
          <w:p w:rsidR="006031C6" w:rsidRDefault="00EA149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2.3.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Дейност</w:t>
            </w:r>
            <w:r w:rsidR="00A7651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603B4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Нотификация на изготвения проект на нормативна рамка по реда на Директива (ЕС) 2015/1535 на Европейския парламент и на Съвета от 9 септември 2015 година, установяваща процедура за предоставянето на информация в сферата на техническите регламенти и правила относно услугите на </w:t>
            </w:r>
            <w:r w:rsidR="006031C6" w:rsidRPr="00603B4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информационното общество (обн., ОВ, бр. L 241, 17.9.2015 г.)</w:t>
            </w:r>
          </w:p>
        </w:tc>
        <w:tc>
          <w:tcPr>
            <w:tcW w:w="2172" w:type="dxa"/>
          </w:tcPr>
          <w:p w:rsidR="006031C6" w:rsidRDefault="00CC443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2.3.1.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Изпращане на проекта на Наредба в ЕК и отразяване на получени бележки от Комисията</w:t>
            </w:r>
          </w:p>
          <w:p w:rsidR="006031C6" w:rsidRDefault="006031C6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DA7253" w:rsidRDefault="00DA7253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 w:rsidRPr="00DA725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, EK</w:t>
            </w:r>
          </w:p>
        </w:tc>
        <w:tc>
          <w:tcPr>
            <w:tcW w:w="1560" w:type="dxa"/>
          </w:tcPr>
          <w:p w:rsidR="006031C6" w:rsidRPr="00541A67" w:rsidRDefault="0077252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30.06.2024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1701" w:type="dxa"/>
          </w:tcPr>
          <w:p w:rsidR="006031C6" w:rsidRPr="00541A67" w:rsidRDefault="00772521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Нотификация на нормативния документ</w:t>
            </w:r>
          </w:p>
        </w:tc>
        <w:tc>
          <w:tcPr>
            <w:tcW w:w="1559" w:type="dxa"/>
          </w:tcPr>
          <w:p w:rsidR="008020B5" w:rsidRPr="00541A67" w:rsidRDefault="007B350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B350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  <w:r w:rsid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, </w:t>
            </w:r>
            <w:r w:rsidR="008020B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ЕК</w:t>
            </w:r>
          </w:p>
        </w:tc>
        <w:tc>
          <w:tcPr>
            <w:tcW w:w="1701" w:type="dxa"/>
          </w:tcPr>
          <w:p w:rsidR="006031C6" w:rsidRPr="00541A67" w:rsidRDefault="007B3506" w:rsidP="004E62B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B350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RPr="00530911" w:rsidTr="002F4DCC">
        <w:tc>
          <w:tcPr>
            <w:tcW w:w="1734" w:type="dxa"/>
            <w:vMerge w:val="restart"/>
          </w:tcPr>
          <w:p w:rsidR="006031C6" w:rsidRPr="00530911" w:rsidRDefault="006031C6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Мярка 3 </w:t>
            </w:r>
            <w:r w:rsidRPr="00B5542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Укрепване на капацитета за контрол за спазване на качество на продуктите и съответствие със заявените характеристики</w:t>
            </w: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3.1.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D63F3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Подготовка на нормативна уредба във връзка с контрола – определяне на контролни органи, начин и ред за осъществяване на контрол.</w:t>
            </w:r>
          </w:p>
        </w:tc>
        <w:tc>
          <w:tcPr>
            <w:tcW w:w="2172" w:type="dxa"/>
          </w:tcPr>
          <w:p w:rsidR="006031C6" w:rsidRDefault="00CC4432" w:rsidP="00B353B3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3.1.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FA52F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FF3E4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Сформиране на Работна група за изготвяне на проект на ЗИД на ЗПООПЗПЕС</w:t>
            </w:r>
          </w:p>
          <w:p w:rsidR="00530CF9" w:rsidRDefault="00530CF9" w:rsidP="00B353B3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031C6" w:rsidRPr="00530911" w:rsidRDefault="00CC4432" w:rsidP="00B353B3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3.1.2.</w:t>
            </w:r>
            <w:r w:rsidR="00FA52F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EB74F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Сформиране на Работна група за изготвяне на проект на Наредба</w:t>
            </w:r>
            <w:r w:rsidR="00F76238">
              <w:t xml:space="preserve"> </w:t>
            </w:r>
            <w:r w:rsidR="00F76238" w:rsidRPr="00F7623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за изменение и допълнение на Наредба 6 / 2011 г.</w:t>
            </w:r>
          </w:p>
        </w:tc>
        <w:tc>
          <w:tcPr>
            <w:tcW w:w="1701" w:type="dxa"/>
          </w:tcPr>
          <w:p w:rsidR="006031C6" w:rsidRDefault="008D40C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 w:rsidRPr="008D40C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</w:p>
          <w:p w:rsidR="008D40C0" w:rsidRDefault="008D40C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8D40C0" w:rsidRDefault="008D40C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8D40C0" w:rsidRDefault="008D40C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8D40C0" w:rsidRPr="008D40C0" w:rsidRDefault="008D40C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proofErr w:type="spellStart"/>
            <w:r w:rsidRPr="008D40C0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Бюджет</w:t>
            </w:r>
            <w:proofErr w:type="spellEnd"/>
            <w:r w:rsidRPr="008D40C0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МЗХГ</w:t>
            </w:r>
          </w:p>
        </w:tc>
        <w:tc>
          <w:tcPr>
            <w:tcW w:w="1560" w:type="dxa"/>
          </w:tcPr>
          <w:p w:rsidR="006031C6" w:rsidRDefault="00CA415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</w:t>
            </w:r>
            <w:r w:rsidR="00A7651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202</w:t>
            </w:r>
            <w:r w:rsidR="00A7651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г.</w:t>
            </w:r>
          </w:p>
          <w:p w:rsidR="00A76513" w:rsidRDefault="00A7651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530CF9" w:rsidRDefault="00530CF9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A76513" w:rsidRPr="00530911" w:rsidRDefault="00CA415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</w:t>
            </w:r>
            <w:r w:rsidR="00A76513" w:rsidRPr="00A7651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.2022 г.</w:t>
            </w:r>
          </w:p>
        </w:tc>
        <w:tc>
          <w:tcPr>
            <w:tcW w:w="1701" w:type="dxa"/>
          </w:tcPr>
          <w:p w:rsidR="0030161F" w:rsidRDefault="00530CF9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530CF9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Сформирана Работна група със заповед на министъра на ЗХГ</w:t>
            </w:r>
          </w:p>
          <w:p w:rsidR="006F373C" w:rsidRDefault="006F373C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A76513" w:rsidRPr="00530911" w:rsidRDefault="00530CF9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530CF9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Сформирана Работна група със заповед на министъра на ЗХГ</w:t>
            </w:r>
          </w:p>
        </w:tc>
        <w:tc>
          <w:tcPr>
            <w:tcW w:w="1559" w:type="dxa"/>
          </w:tcPr>
          <w:p w:rsidR="006031C6" w:rsidRDefault="0030161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30161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30161F" w:rsidRDefault="0030161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30161F" w:rsidRDefault="0030161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F373C" w:rsidRDefault="006F373C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30161F" w:rsidRPr="00530911" w:rsidRDefault="0030161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30161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Default="00FA52F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  <w:p w:rsidR="00FA52FD" w:rsidRDefault="00FA52F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FA52FD" w:rsidRDefault="00FA52F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F373C" w:rsidRDefault="006F373C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FA52FD" w:rsidRPr="00530911" w:rsidRDefault="00FA52F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Default="006031C6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CC443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3.1.3.</w:t>
            </w:r>
            <w:r w:rsidR="00FA52F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98427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Изготвяне на проект на ЗИД на ЗПООПЗПЕС</w:t>
            </w:r>
          </w:p>
          <w:p w:rsidR="006031C6" w:rsidRPr="00FF3E4B" w:rsidRDefault="00FA52F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3.1.4. </w:t>
            </w:r>
            <w:r w:rsidR="009551F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Изготвяне на проект на</w:t>
            </w:r>
            <w:r w:rsidR="009551F8" w:rsidRPr="009551F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Наредба за изменение и допълнение</w:t>
            </w:r>
            <w:r w:rsidR="00C1525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на Наредба 6 / 2011 г.</w:t>
            </w:r>
          </w:p>
        </w:tc>
        <w:tc>
          <w:tcPr>
            <w:tcW w:w="1701" w:type="dxa"/>
          </w:tcPr>
          <w:p w:rsidR="006031C6" w:rsidRDefault="008D40C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 w:rsidRPr="008D40C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</w:p>
          <w:p w:rsidR="008D40C0" w:rsidRDefault="008D40C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</w:p>
          <w:p w:rsidR="008D40C0" w:rsidRPr="008D40C0" w:rsidRDefault="008D40C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proofErr w:type="spellStart"/>
            <w:r w:rsidRPr="008D40C0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>Бюджет</w:t>
            </w:r>
            <w:proofErr w:type="spellEnd"/>
            <w:r w:rsidRPr="008D40C0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на МЗХГ</w:t>
            </w:r>
          </w:p>
        </w:tc>
        <w:tc>
          <w:tcPr>
            <w:tcW w:w="1560" w:type="dxa"/>
          </w:tcPr>
          <w:p w:rsidR="006031C6" w:rsidRDefault="009659E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9659E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30.09.2023 г.</w:t>
            </w:r>
          </w:p>
          <w:p w:rsidR="009659EA" w:rsidRDefault="009659E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9659E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31.12.2023 г.</w:t>
            </w:r>
          </w:p>
        </w:tc>
        <w:tc>
          <w:tcPr>
            <w:tcW w:w="1701" w:type="dxa"/>
          </w:tcPr>
          <w:p w:rsidR="006031C6" w:rsidRDefault="00FA52F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FA52F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проект на ЗИД</w:t>
            </w:r>
          </w:p>
          <w:p w:rsidR="00FA52FD" w:rsidRPr="00530911" w:rsidRDefault="00FA52F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FA52F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проект на НИД</w:t>
            </w:r>
            <w:r w:rsidR="00C1525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на </w:t>
            </w:r>
            <w:r w:rsidR="00C15252" w:rsidRPr="00C1525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Наредба 6 / 2011 г.</w:t>
            </w:r>
          </w:p>
        </w:tc>
        <w:tc>
          <w:tcPr>
            <w:tcW w:w="1559" w:type="dxa"/>
          </w:tcPr>
          <w:p w:rsidR="006031C6" w:rsidRDefault="009659E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9659E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9659EA" w:rsidRDefault="009659E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659EA" w:rsidRPr="00530911" w:rsidRDefault="009659E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9659E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Default="009659E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9659E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  <w:p w:rsidR="009659EA" w:rsidRDefault="009659E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659EA" w:rsidRPr="00530911" w:rsidRDefault="009659E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Default="006031C6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Pr="007877E1" w:rsidRDefault="00FA52FD" w:rsidP="00B353B3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3.1.5</w:t>
            </w:r>
            <w:r w:rsidR="00CC4432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Сформиране на Работна група за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изготвяне на проект на ЗИД на ЗВСН</w:t>
            </w:r>
          </w:p>
          <w:p w:rsidR="006031C6" w:rsidRPr="007877E1" w:rsidRDefault="00FA52FD" w:rsidP="00B353B3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3.1.6</w:t>
            </w:r>
            <w:r w:rsidR="00CC4432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Сформиране на Работна група за изготвяне на проект на Наредба</w:t>
            </w:r>
          </w:p>
        </w:tc>
        <w:tc>
          <w:tcPr>
            <w:tcW w:w="1701" w:type="dxa"/>
          </w:tcPr>
          <w:p w:rsidR="006031C6" w:rsidRDefault="000251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2510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Бюджет на ИАЛВ</w:t>
            </w:r>
          </w:p>
          <w:p w:rsidR="00025105" w:rsidRDefault="000251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25105" w:rsidRDefault="000251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25105" w:rsidRPr="00530911" w:rsidRDefault="000251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2510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ИАЛВ</w:t>
            </w:r>
          </w:p>
        </w:tc>
        <w:tc>
          <w:tcPr>
            <w:tcW w:w="1560" w:type="dxa"/>
          </w:tcPr>
          <w:p w:rsidR="006031C6" w:rsidRDefault="009D731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До 30.09</w:t>
            </w:r>
            <w:r w:rsidR="009551F8" w:rsidRPr="009551F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.2022 г.</w:t>
            </w:r>
          </w:p>
          <w:p w:rsidR="009551F8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551F8" w:rsidRDefault="009D731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</w:t>
            </w:r>
            <w:r w:rsidR="009551F8" w:rsidRPr="009551F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.2022 г.</w:t>
            </w:r>
          </w:p>
        </w:tc>
        <w:tc>
          <w:tcPr>
            <w:tcW w:w="1701" w:type="dxa"/>
          </w:tcPr>
          <w:p w:rsidR="007E4688" w:rsidRDefault="007D0F0E" w:rsidP="007E4688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D0F0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Сформирана Работна група </w:t>
            </w:r>
            <w:r w:rsidRPr="007D0F0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със заповед</w:t>
            </w:r>
          </w:p>
          <w:p w:rsidR="007D0F0E" w:rsidRDefault="007D0F0E" w:rsidP="007E4688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031C6" w:rsidRPr="00530911" w:rsidRDefault="007D0F0E" w:rsidP="007E4688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D0F0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Сформирана Работна група със заповед</w:t>
            </w:r>
          </w:p>
        </w:tc>
        <w:tc>
          <w:tcPr>
            <w:tcW w:w="1559" w:type="dxa"/>
          </w:tcPr>
          <w:p w:rsidR="006031C6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ИАЛВ</w:t>
            </w:r>
          </w:p>
          <w:p w:rsidR="009551F8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551F8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551F8" w:rsidRPr="00530911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</w:tc>
        <w:tc>
          <w:tcPr>
            <w:tcW w:w="1701" w:type="dxa"/>
          </w:tcPr>
          <w:p w:rsidR="006031C6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МЗХГ</w:t>
            </w:r>
          </w:p>
          <w:p w:rsidR="009551F8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551F8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551F8" w:rsidRPr="00530911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Pr="007877E1" w:rsidRDefault="00FA52FD" w:rsidP="00B353B3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3.1.7</w:t>
            </w:r>
            <w:r w:rsidR="00CC4432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Изготвяне на проект на ЗИД на ЗВСН</w:t>
            </w:r>
          </w:p>
          <w:p w:rsidR="006031C6" w:rsidRPr="007877E1" w:rsidRDefault="00FA52FD" w:rsidP="00B353B3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3.1.8</w:t>
            </w:r>
            <w:r w:rsidR="00CC4432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877E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Изготвяне на проект на прилагаща Наредба</w:t>
            </w:r>
          </w:p>
        </w:tc>
        <w:tc>
          <w:tcPr>
            <w:tcW w:w="1701" w:type="dxa"/>
          </w:tcPr>
          <w:p w:rsidR="006031C6" w:rsidRDefault="000251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2510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ИАЛВ</w:t>
            </w:r>
          </w:p>
          <w:p w:rsidR="00025105" w:rsidRDefault="000251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025105" w:rsidRPr="00530911" w:rsidRDefault="000251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2510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ИАЛВ</w:t>
            </w:r>
          </w:p>
        </w:tc>
        <w:tc>
          <w:tcPr>
            <w:tcW w:w="1560" w:type="dxa"/>
          </w:tcPr>
          <w:p w:rsidR="006031C6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9551F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30.09.2023 г.</w:t>
            </w:r>
          </w:p>
          <w:p w:rsidR="009551F8" w:rsidRPr="00530911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9551F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31.12.2023 г.</w:t>
            </w:r>
          </w:p>
        </w:tc>
        <w:tc>
          <w:tcPr>
            <w:tcW w:w="1701" w:type="dxa"/>
          </w:tcPr>
          <w:p w:rsidR="007E4688" w:rsidRPr="007E4688" w:rsidRDefault="007E4688" w:rsidP="007E4688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E468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проект на ЗИД</w:t>
            </w:r>
          </w:p>
          <w:p w:rsidR="006031C6" w:rsidRPr="00530911" w:rsidRDefault="007E4688" w:rsidP="007E4688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E468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проект на прилагаща Наредба</w:t>
            </w:r>
          </w:p>
        </w:tc>
        <w:tc>
          <w:tcPr>
            <w:tcW w:w="1559" w:type="dxa"/>
          </w:tcPr>
          <w:p w:rsidR="006031C6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  <w:p w:rsidR="009551F8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551F8" w:rsidRPr="00530911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</w:tc>
        <w:tc>
          <w:tcPr>
            <w:tcW w:w="1701" w:type="dxa"/>
          </w:tcPr>
          <w:p w:rsidR="006031C6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9551F8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9551F8" w:rsidRPr="00530911" w:rsidRDefault="009551F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 w:val="restart"/>
          </w:tcPr>
          <w:p w:rsidR="006031C6" w:rsidRPr="0004320C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3.2.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3341A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Създаване и поддържане на регистри на продукти, храни и напитки, утвърдени като регионални</w:t>
            </w:r>
            <w:r w:rsidR="0045122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традиционни или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местни</w:t>
            </w:r>
            <w:r w:rsidR="0045122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традиционни</w:t>
            </w:r>
            <w:r w:rsidR="006031C6" w:rsidRPr="003341A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</w:p>
        </w:tc>
        <w:tc>
          <w:tcPr>
            <w:tcW w:w="2172" w:type="dxa"/>
          </w:tcPr>
          <w:p w:rsidR="006031C6" w:rsidRDefault="00CC443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3.2.1.</w:t>
            </w:r>
            <w:r w:rsidR="00401C1F">
              <w:t xml:space="preserve"> </w:t>
            </w:r>
            <w:r w:rsidR="00401C1F" w:rsidRPr="00401C1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Провеждане на процедура по Закона за обществените поръчки и избиране на изпълнител</w:t>
            </w:r>
          </w:p>
        </w:tc>
        <w:tc>
          <w:tcPr>
            <w:tcW w:w="1701" w:type="dxa"/>
          </w:tcPr>
          <w:p w:rsidR="006031C6" w:rsidRPr="00530911" w:rsidRDefault="00C43DF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C43DF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</w:p>
        </w:tc>
        <w:tc>
          <w:tcPr>
            <w:tcW w:w="1560" w:type="dxa"/>
          </w:tcPr>
          <w:p w:rsidR="006031C6" w:rsidRPr="00005231" w:rsidRDefault="00867F5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31.12.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2023 г.</w:t>
            </w:r>
          </w:p>
        </w:tc>
        <w:tc>
          <w:tcPr>
            <w:tcW w:w="1701" w:type="dxa"/>
          </w:tcPr>
          <w:p w:rsidR="006031C6" w:rsidRPr="00530911" w:rsidRDefault="00CB5CA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 регистър</w:t>
            </w:r>
          </w:p>
        </w:tc>
        <w:tc>
          <w:tcPr>
            <w:tcW w:w="1559" w:type="dxa"/>
          </w:tcPr>
          <w:p w:rsidR="006031C6" w:rsidRPr="00530911" w:rsidRDefault="00CB5CA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CB5CA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30911" w:rsidRDefault="00CB5CA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CB5CA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RPr="00530911" w:rsidTr="002F4DCC">
        <w:tc>
          <w:tcPr>
            <w:tcW w:w="1734" w:type="dxa"/>
            <w:vMerge w:val="restart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Мярка 4 </w:t>
            </w:r>
            <w:r w:rsidRPr="00F40A0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Разработване и поддържане на платформа в </w:t>
            </w:r>
            <w:r w:rsidRPr="00F40A0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интернет, насочваща вниманиет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 към значението на тези продукти</w:t>
            </w:r>
            <w:r w:rsidRPr="00F40A0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и даваща възможност за развитие на къси вериги и организиране на кулинарно-винен туризъм</w:t>
            </w:r>
          </w:p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 w:val="restart"/>
          </w:tcPr>
          <w:p w:rsidR="006031C6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4.1.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37598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Разработване на плат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форма в интернет за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регионалните </w:t>
            </w:r>
            <w:r w:rsidR="00E0635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традиционни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 </w:t>
            </w:r>
            <w:r w:rsidR="00E0635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местните традиционни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DC343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продукти с 2 модула:</w:t>
            </w:r>
          </w:p>
          <w:p w:rsidR="00DC3434" w:rsidRDefault="00537C7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1) </w:t>
            </w:r>
            <w:r w:rsidR="00DC3434" w:rsidRPr="00DC343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интерактивна дигитална карта за продукти, производители, магазини за хранителни стоки, места за отдих и туризъм, </w:t>
            </w:r>
            <w:r w:rsidR="00DB25E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предлагащи</w:t>
            </w:r>
            <w:r w:rsidR="00DB25E5"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 </w:t>
            </w:r>
            <w:r w:rsidR="00DB25E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тез</w:t>
            </w:r>
            <w:r w:rsidR="00DC343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 продукти;</w:t>
            </w:r>
          </w:p>
          <w:p w:rsidR="00DC3434" w:rsidRPr="00530911" w:rsidRDefault="00537C7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2) </w:t>
            </w:r>
            <w:r w:rsidRPr="00537C7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предоставяне на информация за местни събития, свързани с традиции и представяне на регионални традиционни и местни традиционни продукти, вкл. напитки, кулинарни </w:t>
            </w:r>
            <w:r w:rsidRPr="00537C7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специалитети и фермерски пазари.</w:t>
            </w:r>
          </w:p>
        </w:tc>
        <w:tc>
          <w:tcPr>
            <w:tcW w:w="2172" w:type="dxa"/>
          </w:tcPr>
          <w:p w:rsidR="006031C6" w:rsidRPr="00530911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4.1.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537C78">
              <w:t xml:space="preserve"> </w:t>
            </w:r>
            <w:r w:rsidR="00537C78" w:rsidRPr="00537C7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Провеждане на процедура по Закона за обществените поръчки и избиране на </w:t>
            </w:r>
            <w:r w:rsidR="00537C78" w:rsidRPr="00537C7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изпълнител</w:t>
            </w:r>
          </w:p>
        </w:tc>
        <w:tc>
          <w:tcPr>
            <w:tcW w:w="1701" w:type="dxa"/>
          </w:tcPr>
          <w:p w:rsidR="006031C6" w:rsidRPr="00530911" w:rsidRDefault="00C43DF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C43DF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Бюджет на МЗХГ</w:t>
            </w:r>
          </w:p>
        </w:tc>
        <w:tc>
          <w:tcPr>
            <w:tcW w:w="1560" w:type="dxa"/>
          </w:tcPr>
          <w:p w:rsidR="006031C6" w:rsidRPr="00530911" w:rsidRDefault="00537C7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До 31.12.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2024 г.</w:t>
            </w:r>
          </w:p>
        </w:tc>
        <w:tc>
          <w:tcPr>
            <w:tcW w:w="1701" w:type="dxa"/>
          </w:tcPr>
          <w:p w:rsidR="006031C6" w:rsidRPr="00530911" w:rsidRDefault="00537C7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Изготвена платформа с 2 модула</w:t>
            </w:r>
          </w:p>
        </w:tc>
        <w:tc>
          <w:tcPr>
            <w:tcW w:w="1559" w:type="dxa"/>
          </w:tcPr>
          <w:p w:rsidR="006031C6" w:rsidRPr="00530911" w:rsidRDefault="00537C7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537C7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30911" w:rsidRDefault="00537C7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- 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RPr="00530911" w:rsidTr="002F4DCC">
        <w:tc>
          <w:tcPr>
            <w:tcW w:w="1734" w:type="dxa"/>
            <w:vMerge w:val="restart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Мярка 5 </w:t>
            </w:r>
            <w:r w:rsidRPr="00A57D7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Повишаване на информираността за качествени регионални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традиционни</w:t>
            </w:r>
            <w:r w:rsidRPr="00A57D7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246AF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 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местни </w:t>
            </w:r>
            <w:r w:rsidR="00246AF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традиционни </w:t>
            </w:r>
            <w:r w:rsidRPr="00A57D7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продукти и подкрепа на производителите на тези продукти с информационни и промоционални кампании</w:t>
            </w: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5.1.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356DD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Установяване на контакт и провеждане на срещи на място с цел информиране и насърчаване към кандидатстване на земеделски производители, производители на храни и напитки, както и с други представители на местната общност – общини, читалища, училища по хотелиерство и ресторантьорство и др.</w:t>
            </w:r>
          </w:p>
        </w:tc>
        <w:tc>
          <w:tcPr>
            <w:tcW w:w="2172" w:type="dxa"/>
          </w:tcPr>
          <w:p w:rsidR="006031C6" w:rsidRPr="00530911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5.1.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Организиране на посещения на място</w:t>
            </w:r>
          </w:p>
        </w:tc>
        <w:tc>
          <w:tcPr>
            <w:tcW w:w="1701" w:type="dxa"/>
          </w:tcPr>
          <w:p w:rsidR="006031C6" w:rsidRPr="00530911" w:rsidRDefault="00D55739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 и други източници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282E3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Проведени посещения на място</w:t>
            </w:r>
          </w:p>
        </w:tc>
        <w:tc>
          <w:tcPr>
            <w:tcW w:w="1559" w:type="dxa"/>
          </w:tcPr>
          <w:p w:rsidR="006031C6" w:rsidRPr="00530911" w:rsidRDefault="004E08E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30911" w:rsidRDefault="004E08E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Идентифицирани заинтересовани страни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5.2. </w:t>
            </w:r>
            <w:r w:rsidR="0056740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 </w:t>
            </w:r>
            <w:r w:rsidR="006031C6" w:rsidRPr="009D03C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Участие в информационни и промоционални кампании на производителите </w:t>
            </w:r>
            <w:r w:rsidR="006031C6" w:rsidRPr="009D03C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на тези продукти.</w:t>
            </w:r>
          </w:p>
        </w:tc>
        <w:tc>
          <w:tcPr>
            <w:tcW w:w="2172" w:type="dxa"/>
          </w:tcPr>
          <w:p w:rsidR="006031C6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5.2.1.</w:t>
            </w:r>
            <w:r w:rsid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8D4BB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Осигуряване на експертиза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от страна на МЗХГ/БАБХ/</w:t>
            </w:r>
            <w:r w:rsidR="006031C6" w:rsidRPr="008D4BB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</w:tc>
        <w:tc>
          <w:tcPr>
            <w:tcW w:w="1701" w:type="dxa"/>
          </w:tcPr>
          <w:p w:rsidR="006031C6" w:rsidRPr="00530911" w:rsidRDefault="0084206C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Бюджет на МЗХГ, БАБХ, ИАЛВ и/или Стратегически план 2023-2027 г. в зависимост от параметрите в 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него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Постоянен</w:t>
            </w:r>
          </w:p>
        </w:tc>
        <w:tc>
          <w:tcPr>
            <w:tcW w:w="1701" w:type="dxa"/>
          </w:tcPr>
          <w:p w:rsidR="006031C6" w:rsidRPr="00530911" w:rsidRDefault="00282E3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Проведени</w:t>
            </w:r>
            <w:r w:rsidR="00957BD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информационни и </w:t>
            </w:r>
            <w:proofErr w:type="spellStart"/>
            <w:r w:rsidR="00957BD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промоционални</w:t>
            </w:r>
            <w:proofErr w:type="spellEnd"/>
            <w:r w:rsidR="00957BD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кампании</w:t>
            </w:r>
          </w:p>
        </w:tc>
        <w:tc>
          <w:tcPr>
            <w:tcW w:w="1559" w:type="dxa"/>
          </w:tcPr>
          <w:p w:rsidR="006031C6" w:rsidRPr="00530911" w:rsidRDefault="0084206C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МЗХГ, БАБХ, </w:t>
            </w:r>
            <w:r w:rsidRP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ИАЛВ</w:t>
            </w:r>
          </w:p>
        </w:tc>
        <w:tc>
          <w:tcPr>
            <w:tcW w:w="1701" w:type="dxa"/>
          </w:tcPr>
          <w:p w:rsidR="006031C6" w:rsidRPr="00530911" w:rsidRDefault="003B514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RPr="00530911" w:rsidTr="002F4DCC">
        <w:tc>
          <w:tcPr>
            <w:tcW w:w="1734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</w:tcPr>
          <w:p w:rsidR="006031C6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5.3. </w:t>
            </w:r>
            <w:r w:rsidR="00CE110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Дейност И</w:t>
            </w:r>
            <w:r w:rsidR="006031C6" w:rsidRPr="009D03C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зготвяне на информационни материали – брошури и плакати.</w:t>
            </w:r>
          </w:p>
        </w:tc>
        <w:tc>
          <w:tcPr>
            <w:tcW w:w="2172" w:type="dxa"/>
          </w:tcPr>
          <w:p w:rsidR="006031C6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5.3.1.</w:t>
            </w:r>
            <w:r w:rsid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0E3C41" w:rsidRPr="000E3C4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Провеждане на процедура по Закона за обществените поръчки и избиране на изпълнител</w:t>
            </w:r>
          </w:p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9F120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До </w:t>
            </w:r>
            <w:r w:rsidR="000E3C4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31.12.2024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1701" w:type="dxa"/>
          </w:tcPr>
          <w:p w:rsidR="006031C6" w:rsidRPr="00530911" w:rsidRDefault="009F120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Изготвени брошури </w:t>
            </w:r>
            <w:r w:rsidR="001575E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плакати</w:t>
            </w:r>
          </w:p>
        </w:tc>
        <w:tc>
          <w:tcPr>
            <w:tcW w:w="1559" w:type="dxa"/>
          </w:tcPr>
          <w:p w:rsidR="006031C6" w:rsidRPr="00530911" w:rsidRDefault="009F120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30911" w:rsidRDefault="009F120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RPr="00530911" w:rsidTr="002F4DCC">
        <w:tc>
          <w:tcPr>
            <w:tcW w:w="1734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</w:tcPr>
          <w:p w:rsidR="006031C6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5.4. </w:t>
            </w:r>
            <w:r w:rsidR="005E2E6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E7F8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</w:t>
            </w:r>
            <w:r w:rsidR="006031C6" w:rsidRPr="00020B8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ровеждане на </w:t>
            </w:r>
            <w:r w:rsidR="00075F2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информационни </w:t>
            </w:r>
            <w:r w:rsidR="006031C6" w:rsidRPr="00020B8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кампании за идентифицираните продукти.</w:t>
            </w:r>
          </w:p>
        </w:tc>
        <w:tc>
          <w:tcPr>
            <w:tcW w:w="2172" w:type="dxa"/>
          </w:tcPr>
          <w:p w:rsidR="006031C6" w:rsidRDefault="00E80486" w:rsidP="00D64C79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5.4.1.</w:t>
            </w:r>
            <w:r w:rsid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D64C79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Организиране на </w:t>
            </w:r>
            <w:r w:rsidR="00D64C79" w:rsidRPr="00D64C79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информационни кампании за идентифицираните продукти.</w:t>
            </w:r>
          </w:p>
        </w:tc>
        <w:tc>
          <w:tcPr>
            <w:tcW w:w="1701" w:type="dxa"/>
          </w:tcPr>
          <w:p w:rsidR="006031C6" w:rsidRPr="00530911" w:rsidRDefault="00817F8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817F8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</w:p>
        </w:tc>
        <w:tc>
          <w:tcPr>
            <w:tcW w:w="1560" w:type="dxa"/>
          </w:tcPr>
          <w:p w:rsidR="006031C6" w:rsidRPr="00530911" w:rsidRDefault="002521C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2521C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D369FA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Проведени</w:t>
            </w:r>
            <w:r w:rsidR="00242D0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информационни кампании</w:t>
            </w:r>
          </w:p>
        </w:tc>
        <w:tc>
          <w:tcPr>
            <w:tcW w:w="1559" w:type="dxa"/>
          </w:tcPr>
          <w:p w:rsidR="006031C6" w:rsidRPr="00530911" w:rsidRDefault="00817F8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817F8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30911" w:rsidRDefault="00817F8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-</w:t>
            </w:r>
          </w:p>
        </w:tc>
      </w:tr>
      <w:tr w:rsidR="0010092C" w:rsidRPr="00530911" w:rsidTr="002F4DCC">
        <w:tc>
          <w:tcPr>
            <w:tcW w:w="1734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</w:tcPr>
          <w:p w:rsidR="006031C6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5.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. </w:t>
            </w:r>
            <w:r w:rsidR="005E2E6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 </w:t>
            </w:r>
            <w:r w:rsidR="006031C6" w:rsidRPr="00D0259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Сътрудничество с местните образователни институции с цел засилване на информираността на обучаващите се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за </w:t>
            </w:r>
            <w:r w:rsidR="00E9629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местните традиционни</w:t>
            </w:r>
            <w:r w:rsidR="006031C6" w:rsidRPr="00D0259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и регионални</w:t>
            </w:r>
            <w:r w:rsidR="00452A8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те</w:t>
            </w:r>
            <w:r w:rsidR="006031C6" w:rsidRPr="00D0259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E9629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традиционни </w:t>
            </w:r>
            <w:r w:rsidR="006031C6" w:rsidRPr="00D0259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продукти в техния </w:t>
            </w:r>
            <w:r w:rsidR="006031C6" w:rsidRPr="00D0259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регион.</w:t>
            </w:r>
          </w:p>
        </w:tc>
        <w:tc>
          <w:tcPr>
            <w:tcW w:w="2172" w:type="dxa"/>
          </w:tcPr>
          <w:p w:rsidR="006031C6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5.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.1.</w:t>
            </w:r>
            <w:r w:rsid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Организиране на семинари и практики с професионални училища</w:t>
            </w:r>
          </w:p>
          <w:p w:rsidR="006031C6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5.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.2.</w:t>
            </w:r>
            <w:r w:rsid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85707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Провеждане на информационни срещи и обучителни сем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инари с участие на производителите на местно ниво</w:t>
            </w:r>
          </w:p>
        </w:tc>
        <w:tc>
          <w:tcPr>
            <w:tcW w:w="1701" w:type="dxa"/>
          </w:tcPr>
          <w:p w:rsidR="006031C6" w:rsidRDefault="00E65BA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65BA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и други източници</w:t>
            </w:r>
          </w:p>
          <w:p w:rsidR="00E65BA7" w:rsidRDefault="00E65BA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E65BA7" w:rsidRPr="00530911" w:rsidRDefault="00E65BA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65BA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 и други източници</w:t>
            </w:r>
          </w:p>
        </w:tc>
        <w:tc>
          <w:tcPr>
            <w:tcW w:w="1560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  <w:p w:rsidR="00E65BA7" w:rsidRDefault="00E65BA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E65BA7" w:rsidRDefault="00E65BA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E65BA7" w:rsidRPr="00530911" w:rsidRDefault="00E65BA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65BA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Default="002E72C9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Проведени семинари и практики</w:t>
            </w:r>
          </w:p>
          <w:p w:rsidR="002E72C9" w:rsidRDefault="002E72C9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2E72C9" w:rsidRPr="00530911" w:rsidRDefault="002E72C9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2E72C9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Проведени информацио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нни срещи и обучителни семинари</w:t>
            </w:r>
          </w:p>
        </w:tc>
        <w:tc>
          <w:tcPr>
            <w:tcW w:w="1559" w:type="dxa"/>
          </w:tcPr>
          <w:p w:rsidR="006031C6" w:rsidRDefault="00E65BA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  <w:p w:rsidR="0072737B" w:rsidRDefault="0072737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72737B" w:rsidRDefault="0072737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72737B" w:rsidRPr="00530911" w:rsidRDefault="0072737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72737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Default="00E65BA7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Образователни институции</w:t>
            </w:r>
          </w:p>
          <w:p w:rsidR="00681953" w:rsidRDefault="0068195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  <w:p w:rsidR="00681953" w:rsidRPr="00530911" w:rsidRDefault="0072737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81953" w:rsidRPr="0068195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Идентифицирани заинтересовани страни</w:t>
            </w:r>
          </w:p>
        </w:tc>
      </w:tr>
      <w:tr w:rsidR="0010092C" w:rsidRPr="00530911" w:rsidTr="002F4DCC">
        <w:tc>
          <w:tcPr>
            <w:tcW w:w="1734" w:type="dxa"/>
            <w:vMerge w:val="restart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Мярка 6 </w:t>
            </w:r>
            <w:r w:rsidRPr="00E5619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Подобряване на взаимодействието между местните производители на земеделски продукти, храни и напитки с туристическия бранш</w:t>
            </w: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6.1. </w:t>
            </w:r>
            <w:r w:rsidR="0056740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8459A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Организиране от съответните общини на съвместни срещи между местните производители на земеделски продукти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, </w:t>
            </w:r>
            <w:r w:rsidR="006031C6" w:rsidRPr="004179C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храни и напитки</w:t>
            </w:r>
            <w:r w:rsidR="006031C6" w:rsidRPr="008459A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и представители на туристическия бранш.</w:t>
            </w:r>
          </w:p>
        </w:tc>
        <w:tc>
          <w:tcPr>
            <w:tcW w:w="2172" w:type="dxa"/>
          </w:tcPr>
          <w:p w:rsidR="006031C6" w:rsidRPr="00530911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6.1.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84206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D03A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Местна инициатива</w:t>
            </w:r>
            <w:r w:rsidR="004179C7">
              <w:t xml:space="preserve"> </w:t>
            </w:r>
            <w:r w:rsidR="004179C7">
              <w:rPr>
                <w:lang w:val="bg-BG"/>
              </w:rPr>
              <w:t>-</w:t>
            </w:r>
            <w:r w:rsidR="004179C7" w:rsidRPr="004179C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Запознаване на туристическия бранш с типичните местни продукти и кулинарните традиции, с цел ресторантите и заведенията, </w:t>
            </w:r>
            <w:r w:rsidR="00A325E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които сервират тези продукти</w:t>
            </w:r>
            <w:r w:rsidR="004179C7" w:rsidRPr="004179C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, да се превърнат в своеобразен кулинарен маршрут за туристи</w:t>
            </w:r>
          </w:p>
        </w:tc>
        <w:tc>
          <w:tcPr>
            <w:tcW w:w="1701" w:type="dxa"/>
          </w:tcPr>
          <w:p w:rsidR="006031C6" w:rsidRPr="00530911" w:rsidRDefault="005E2E6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общини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5851A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Ръст в</w:t>
            </w:r>
            <w:r w:rsidR="004B799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консумация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та</w:t>
            </w:r>
            <w:r w:rsidR="004B799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в ресторантите и заведенията на тези продукти</w:t>
            </w:r>
          </w:p>
        </w:tc>
        <w:tc>
          <w:tcPr>
            <w:tcW w:w="1559" w:type="dxa"/>
          </w:tcPr>
          <w:p w:rsidR="006031C6" w:rsidRPr="00530911" w:rsidRDefault="00DC720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Общини</w:t>
            </w:r>
          </w:p>
        </w:tc>
        <w:tc>
          <w:tcPr>
            <w:tcW w:w="1701" w:type="dxa"/>
          </w:tcPr>
          <w:p w:rsidR="006031C6" w:rsidRPr="00530911" w:rsidRDefault="000C7731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C77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Идентифицирани заинтересовани страни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E80486" w:rsidP="0027070E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6.1.2.</w:t>
            </w:r>
            <w:r w:rsidR="005E2E6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4179C7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Местна инициатива -</w:t>
            </w:r>
            <w:r w:rsidR="006031C6" w:rsidRPr="0027070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Организиране на посещение за представители на туристическия бранш до една винарска изба или обиколки на няколко винарски изби в определен район с цел дегустация на местни </w:t>
            </w:r>
            <w:r w:rsidR="006031C6" w:rsidRPr="0027070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сортове вина и създав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ане на условия за винен туризъм</w:t>
            </w:r>
          </w:p>
        </w:tc>
        <w:tc>
          <w:tcPr>
            <w:tcW w:w="1701" w:type="dxa"/>
          </w:tcPr>
          <w:p w:rsidR="006031C6" w:rsidRPr="00530911" w:rsidRDefault="00E039E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039E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Бюджет на общини</w:t>
            </w:r>
          </w:p>
        </w:tc>
        <w:tc>
          <w:tcPr>
            <w:tcW w:w="1560" w:type="dxa"/>
          </w:tcPr>
          <w:p w:rsidR="006031C6" w:rsidRPr="00530911" w:rsidRDefault="00B73811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B7381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4D725E" w:rsidRDefault="004D725E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Подобрени условия за винен туризъм</w:t>
            </w:r>
          </w:p>
        </w:tc>
        <w:tc>
          <w:tcPr>
            <w:tcW w:w="1559" w:type="dxa"/>
          </w:tcPr>
          <w:p w:rsidR="006031C6" w:rsidRPr="00530911" w:rsidRDefault="00E039E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039E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Общини</w:t>
            </w:r>
          </w:p>
        </w:tc>
        <w:tc>
          <w:tcPr>
            <w:tcW w:w="1701" w:type="dxa"/>
          </w:tcPr>
          <w:p w:rsidR="006031C6" w:rsidRPr="00530911" w:rsidRDefault="000C7731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C77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Идентифицирани заинтересовани страни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6.2. </w:t>
            </w:r>
            <w:r w:rsidR="0056740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263C0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Организиране от съответната община на местни пазари с цел предлагане на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3A7F4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местните традиционни</w:t>
            </w:r>
            <w:r w:rsidR="006031C6" w:rsidRPr="00263C0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продукти.</w:t>
            </w:r>
          </w:p>
        </w:tc>
        <w:tc>
          <w:tcPr>
            <w:tcW w:w="2172" w:type="dxa"/>
          </w:tcPr>
          <w:p w:rsidR="006031C6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6.2.1.</w:t>
            </w:r>
            <w:r w:rsidR="0061721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 w:rsidRPr="007D03A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Местна инициатива</w:t>
            </w:r>
            <w:r w:rsidR="00DC720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-</w:t>
            </w:r>
            <w:r w:rsidR="00B73811">
              <w:t xml:space="preserve"> </w:t>
            </w:r>
            <w:r w:rsidR="00B73811" w:rsidRPr="00B7381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Организиране от съответната община на местни пазари с цел предлагане на местните традиционни продукти.</w:t>
            </w:r>
          </w:p>
        </w:tc>
        <w:tc>
          <w:tcPr>
            <w:tcW w:w="1701" w:type="dxa"/>
          </w:tcPr>
          <w:p w:rsidR="006031C6" w:rsidRPr="00530911" w:rsidRDefault="00E039E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039E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общини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C2591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Повишен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bg-BG"/>
              </w:rPr>
              <w:t xml:space="preserve">o 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предлагане и</w:t>
            </w:r>
            <w:r w:rsidR="00697D9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консумация на местни традиционни продукти</w:t>
            </w:r>
          </w:p>
        </w:tc>
        <w:tc>
          <w:tcPr>
            <w:tcW w:w="1559" w:type="dxa"/>
          </w:tcPr>
          <w:p w:rsidR="006031C6" w:rsidRPr="00530911" w:rsidRDefault="00E039E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039E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Общини</w:t>
            </w:r>
          </w:p>
        </w:tc>
        <w:tc>
          <w:tcPr>
            <w:tcW w:w="1701" w:type="dxa"/>
          </w:tcPr>
          <w:p w:rsidR="006031C6" w:rsidRPr="00530911" w:rsidRDefault="00E941E4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RPr="00530911" w:rsidTr="002F4DCC">
        <w:tc>
          <w:tcPr>
            <w:tcW w:w="1734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</w:tcPr>
          <w:p w:rsidR="006031C6" w:rsidRDefault="00EA1493" w:rsidP="00353A7A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6.3. </w:t>
            </w:r>
            <w:r w:rsidR="00353A7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FE734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Насърчаване на местния сектор на ресторантьорството и хотелиерството да се снабдява с регионални</w:t>
            </w:r>
            <w:r w:rsidR="00F435E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традиционни</w:t>
            </w:r>
            <w:r w:rsidR="006031C6" w:rsidRPr="00FE734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F435E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местни </w:t>
            </w:r>
            <w:r w:rsidR="00F435E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традиционни </w:t>
            </w:r>
            <w:r w:rsidR="006031C6" w:rsidRPr="00FE734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продукти и да бъдат част от менютата им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</w:p>
        </w:tc>
        <w:tc>
          <w:tcPr>
            <w:tcW w:w="2172" w:type="dxa"/>
          </w:tcPr>
          <w:p w:rsidR="006031C6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6.3.1.</w:t>
            </w:r>
            <w:r w:rsidR="0061721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A26A6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Местна инициатива -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</w:t>
            </w:r>
            <w:r w:rsidR="006031C6" w:rsidRPr="00BB4F49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рещи с потенциални партньори – туроператори, хотелиери и ресторантьори за планиране на общи действия</w:t>
            </w:r>
          </w:p>
        </w:tc>
        <w:tc>
          <w:tcPr>
            <w:tcW w:w="1701" w:type="dxa"/>
          </w:tcPr>
          <w:p w:rsidR="006031C6" w:rsidRPr="00530911" w:rsidRDefault="00E039E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039E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общини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F2502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Повишена консумация в ресторантите и хотелите по места на </w:t>
            </w:r>
            <w:r w:rsidRPr="00F2502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регионални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те</w:t>
            </w:r>
            <w:r w:rsidRPr="00F2502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 традиционни и местни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те</w:t>
            </w:r>
            <w:r w:rsidRPr="00F2502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традиционни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продукти</w:t>
            </w:r>
          </w:p>
        </w:tc>
        <w:tc>
          <w:tcPr>
            <w:tcW w:w="1559" w:type="dxa"/>
          </w:tcPr>
          <w:p w:rsidR="006031C6" w:rsidRPr="00530911" w:rsidRDefault="00E039EF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E039E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Общини</w:t>
            </w:r>
          </w:p>
        </w:tc>
        <w:tc>
          <w:tcPr>
            <w:tcW w:w="1701" w:type="dxa"/>
          </w:tcPr>
          <w:p w:rsidR="006031C6" w:rsidRPr="00530911" w:rsidRDefault="00E941E4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</w:tr>
      <w:tr w:rsidR="0010092C" w:rsidRPr="00530911" w:rsidTr="002F4DCC">
        <w:tc>
          <w:tcPr>
            <w:tcW w:w="1734" w:type="dxa"/>
            <w:vMerge w:val="restart"/>
          </w:tcPr>
          <w:p w:rsidR="006031C6" w:rsidRPr="00530911" w:rsidRDefault="006031C6" w:rsidP="00E5619A">
            <w:pP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Мярка 7 </w:t>
            </w:r>
            <w:r w:rsidRPr="00E5619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Насърчаване на сдружаването на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производителите 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на регионалните</w:t>
            </w:r>
            <w:r w:rsidRPr="00E5619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27F2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традиционни и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местни</w:t>
            </w:r>
            <w:r w:rsidR="00627F2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те традиционни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продукти</w:t>
            </w: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7.1. </w:t>
            </w:r>
            <w:r w:rsidR="00353A7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Стимулиране</w:t>
            </w:r>
            <w:r w:rsidR="006031C6" w:rsidRPr="001E02D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на използването на </w:t>
            </w:r>
            <w:r w:rsidR="006031C6" w:rsidRPr="001E02D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дефинираните означения за регионални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традиционни</w:t>
            </w:r>
            <w:r w:rsidR="006031C6" w:rsidRPr="001E02D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49726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местни </w:t>
            </w:r>
            <w:r w:rsidR="00497264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традиционни </w:t>
            </w:r>
            <w:r w:rsidR="006031C6" w:rsidRPr="001E02D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продукти, което ще допринесе за лесната разпознаваемост на продуктите.</w:t>
            </w:r>
          </w:p>
        </w:tc>
        <w:tc>
          <w:tcPr>
            <w:tcW w:w="2172" w:type="dxa"/>
          </w:tcPr>
          <w:p w:rsidR="006031C6" w:rsidRPr="00530911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7.1.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61721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Информационна кампания на централно и местно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ниво</w:t>
            </w:r>
          </w:p>
        </w:tc>
        <w:tc>
          <w:tcPr>
            <w:tcW w:w="1701" w:type="dxa"/>
          </w:tcPr>
          <w:p w:rsidR="006031C6" w:rsidRPr="00530911" w:rsidRDefault="00D81A78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Бюджет на МЗХГ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От края на 2023 г. до края на програмата</w:t>
            </w:r>
          </w:p>
        </w:tc>
        <w:tc>
          <w:tcPr>
            <w:tcW w:w="1701" w:type="dxa"/>
          </w:tcPr>
          <w:p w:rsidR="006031C6" w:rsidRPr="00530911" w:rsidRDefault="0021181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Проведени </w:t>
            </w:r>
            <w:r w:rsidR="00FD200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информационни кампании</w:t>
            </w:r>
          </w:p>
        </w:tc>
        <w:tc>
          <w:tcPr>
            <w:tcW w:w="1559" w:type="dxa"/>
          </w:tcPr>
          <w:p w:rsidR="006031C6" w:rsidRPr="00530911" w:rsidRDefault="00917A60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30911" w:rsidRDefault="00790E49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Заинтересовани страни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7.2. </w:t>
            </w:r>
            <w:r w:rsidR="00353A7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 </w:t>
            </w:r>
            <w:r w:rsidR="006031C6" w:rsidRPr="00B30E4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Посещения на стопанства с цел дегустации и директни продажби.</w:t>
            </w:r>
          </w:p>
        </w:tc>
        <w:tc>
          <w:tcPr>
            <w:tcW w:w="2172" w:type="dxa"/>
          </w:tcPr>
          <w:p w:rsidR="006031C6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7.2.1.</w:t>
            </w:r>
            <w:r w:rsidR="0061721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4D053B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Местна инициатива - </w:t>
            </w:r>
            <w:r w:rsidR="0075425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Координ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ация между общините и производителите</w:t>
            </w:r>
          </w:p>
        </w:tc>
        <w:tc>
          <w:tcPr>
            <w:tcW w:w="1701" w:type="dxa"/>
          </w:tcPr>
          <w:p w:rsidR="006031C6" w:rsidRPr="00530911" w:rsidRDefault="004D053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общини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52313E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Проведени</w:t>
            </w:r>
            <w:r w:rsidR="00F3368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посещения</w:t>
            </w:r>
          </w:p>
        </w:tc>
        <w:tc>
          <w:tcPr>
            <w:tcW w:w="1559" w:type="dxa"/>
          </w:tcPr>
          <w:p w:rsidR="006031C6" w:rsidRPr="00530911" w:rsidRDefault="004D053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Общини</w:t>
            </w:r>
          </w:p>
        </w:tc>
        <w:tc>
          <w:tcPr>
            <w:tcW w:w="1701" w:type="dxa"/>
          </w:tcPr>
          <w:p w:rsidR="006031C6" w:rsidRPr="00530911" w:rsidRDefault="004D053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RPr="00530911" w:rsidTr="002F4DCC">
        <w:tc>
          <w:tcPr>
            <w:tcW w:w="1734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</w:tcPr>
          <w:p w:rsidR="006031C6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7.3. </w:t>
            </w:r>
            <w:r w:rsidR="00353A7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4C43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Създаване на временни постройки със сезонен характер в стопанствата по време на събиране на реколтата или на преработката на съответния продукт с цел дегустации и </w:t>
            </w:r>
            <w:r w:rsidR="006031C6" w:rsidRPr="004C4331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продажби.</w:t>
            </w:r>
          </w:p>
        </w:tc>
        <w:tc>
          <w:tcPr>
            <w:tcW w:w="2172" w:type="dxa"/>
          </w:tcPr>
          <w:p w:rsidR="006031C6" w:rsidRDefault="00E80486" w:rsidP="00506DAC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7.3.1.</w:t>
            </w:r>
            <w:r w:rsidR="0061721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5A18C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Местна инициатива -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Използване на възможностите по линия на  държавна помощ или чрез общинските бюджети</w:t>
            </w:r>
          </w:p>
        </w:tc>
        <w:tc>
          <w:tcPr>
            <w:tcW w:w="1701" w:type="dxa"/>
          </w:tcPr>
          <w:p w:rsidR="006031C6" w:rsidRPr="00530911" w:rsidRDefault="0000001E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00001E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общини</w:t>
            </w:r>
            <w:r w:rsidR="00EE10A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EE10A8" w:rsidRPr="00EE10A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/ държавна помощ (МЗХГ)</w:t>
            </w:r>
          </w:p>
        </w:tc>
        <w:tc>
          <w:tcPr>
            <w:tcW w:w="1560" w:type="dxa"/>
          </w:tcPr>
          <w:p w:rsidR="006031C6" w:rsidRPr="00530911" w:rsidRDefault="0000001E" w:rsidP="0000001E">
            <w:pPr>
              <w:spacing w:before="100" w:beforeAutospacing="1" w:after="120" w:line="360" w:lineRule="auto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EE10A8" w:rsidRPr="00530911" w:rsidRDefault="00EE10A8" w:rsidP="00EE10A8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По-добра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разпознаваемост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на тези </w:t>
            </w:r>
            <w:r w:rsidRPr="00EE10A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продукти</w:t>
            </w:r>
          </w:p>
        </w:tc>
        <w:tc>
          <w:tcPr>
            <w:tcW w:w="1559" w:type="dxa"/>
          </w:tcPr>
          <w:p w:rsidR="006031C6" w:rsidRPr="00530911" w:rsidRDefault="009510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951005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Общини</w:t>
            </w:r>
          </w:p>
        </w:tc>
        <w:tc>
          <w:tcPr>
            <w:tcW w:w="1701" w:type="dxa"/>
          </w:tcPr>
          <w:p w:rsidR="006031C6" w:rsidRPr="00530911" w:rsidRDefault="00951005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Местни заинтересовани страни</w:t>
            </w:r>
          </w:p>
        </w:tc>
      </w:tr>
      <w:tr w:rsidR="0010092C" w:rsidRPr="00530911" w:rsidTr="002F4DCC">
        <w:tc>
          <w:tcPr>
            <w:tcW w:w="1734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</w:tcPr>
          <w:p w:rsidR="006031C6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7.4. </w:t>
            </w:r>
            <w:r w:rsidR="00353A7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</w:t>
            </w:r>
            <w:r w:rsidR="006031C6" w:rsidRPr="000B7ED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Съвместни дейности за адаптиране на продуктите към пазарните изисквания и тяхната реализация.</w:t>
            </w:r>
          </w:p>
        </w:tc>
        <w:tc>
          <w:tcPr>
            <w:tcW w:w="2172" w:type="dxa"/>
          </w:tcPr>
          <w:p w:rsidR="00E13DAF" w:rsidRDefault="00E80486" w:rsidP="00E13DAF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7.4.1.</w:t>
            </w:r>
            <w:r w:rsidR="0061721C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Местна инициатива</w:t>
            </w:r>
            <w:r w:rsidR="00E13DA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– Организиране на с</w:t>
            </w:r>
            <w:r w:rsidR="00E13DAF" w:rsidRPr="00E13DAF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ъвместни дейности за адаптиране на продуктите към пазарните изисквания и тяхната реализация.</w:t>
            </w:r>
          </w:p>
        </w:tc>
        <w:tc>
          <w:tcPr>
            <w:tcW w:w="1701" w:type="dxa"/>
          </w:tcPr>
          <w:p w:rsidR="006031C6" w:rsidRPr="00530911" w:rsidRDefault="003E6FA2" w:rsidP="00EE10A8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3E6FA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общини</w:t>
            </w:r>
            <w:r w:rsidR="00EE10A8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513DE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Подобрен маркетинг на продуктите</w:t>
            </w:r>
          </w:p>
        </w:tc>
        <w:tc>
          <w:tcPr>
            <w:tcW w:w="1559" w:type="dxa"/>
          </w:tcPr>
          <w:p w:rsidR="006031C6" w:rsidRPr="00530911" w:rsidRDefault="006F0BB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6F0BB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Общини</w:t>
            </w:r>
          </w:p>
        </w:tc>
        <w:tc>
          <w:tcPr>
            <w:tcW w:w="1701" w:type="dxa"/>
          </w:tcPr>
          <w:p w:rsidR="006031C6" w:rsidRPr="00530911" w:rsidRDefault="006F0BB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6F0BBD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Местни заинтересовани страни</w:t>
            </w:r>
          </w:p>
        </w:tc>
      </w:tr>
      <w:tr w:rsidR="0010092C" w:rsidRPr="00530911" w:rsidTr="002F4DCC">
        <w:tc>
          <w:tcPr>
            <w:tcW w:w="1734" w:type="dxa"/>
            <w:vMerge w:val="restart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Мярка 8 </w:t>
            </w:r>
            <w:r w:rsidRPr="009967B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Съдействие на производителите на продукти с потенциал за защита съгласно европейските схеми за качество</w:t>
            </w: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8.1. </w:t>
            </w:r>
            <w:r w:rsidR="00353A7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 </w:t>
            </w:r>
            <w:r w:rsidR="006031C6" w:rsidRPr="00DC0470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Провеждане на разяснителна кампания и консултации с производителите, проявяващи интерес за кандидатстване.</w:t>
            </w:r>
          </w:p>
        </w:tc>
        <w:tc>
          <w:tcPr>
            <w:tcW w:w="2172" w:type="dxa"/>
          </w:tcPr>
          <w:p w:rsidR="006031C6" w:rsidRPr="00530911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8.1.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.</w:t>
            </w:r>
            <w:r w:rsidR="00BF630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Организиране от МЗХГ на семинари и срещи с производители</w:t>
            </w:r>
          </w:p>
        </w:tc>
        <w:tc>
          <w:tcPr>
            <w:tcW w:w="1701" w:type="dxa"/>
          </w:tcPr>
          <w:p w:rsidR="006031C6" w:rsidRPr="00530911" w:rsidRDefault="00A4533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3163FD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Проведени семинари и срещи</w:t>
            </w:r>
          </w:p>
        </w:tc>
        <w:tc>
          <w:tcPr>
            <w:tcW w:w="1559" w:type="dxa"/>
          </w:tcPr>
          <w:p w:rsidR="006031C6" w:rsidRPr="00530911" w:rsidRDefault="003E6FA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30911" w:rsidRDefault="003E6FA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Заинтересовани страни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 w:val="restart"/>
          </w:tcPr>
          <w:p w:rsidR="006031C6" w:rsidRPr="00530911" w:rsidRDefault="00EA1493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8.2. </w:t>
            </w:r>
            <w:r w:rsidR="00353A7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Дейност  </w:t>
            </w:r>
            <w:r w:rsidR="006031C6" w:rsidRPr="0057131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Провеждане на работни срещи с производителите, при които вече е стартирала процедура по кандидатстване, с цел изготвяне  и оформяне на </w:t>
            </w:r>
            <w:r w:rsidR="006031C6" w:rsidRPr="0057131A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 xml:space="preserve">необходимата документация, прецизиране на текстовете на продуктовите спецификации, събиране и подбор на доказателствени материали към заявлението на продукта.  </w:t>
            </w:r>
          </w:p>
        </w:tc>
        <w:tc>
          <w:tcPr>
            <w:tcW w:w="2172" w:type="dxa"/>
          </w:tcPr>
          <w:p w:rsidR="006031C6" w:rsidRDefault="00E8048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lastRenderedPageBreak/>
              <w:t>8.2.1.</w:t>
            </w:r>
            <w:r w:rsidR="00BF6303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 xml:space="preserve"> </w:t>
            </w:r>
            <w:r w:rsidR="006031C6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Организиране от МЗХГ на работни срещи</w:t>
            </w:r>
          </w:p>
        </w:tc>
        <w:tc>
          <w:tcPr>
            <w:tcW w:w="1701" w:type="dxa"/>
          </w:tcPr>
          <w:p w:rsidR="006031C6" w:rsidRPr="00530911" w:rsidRDefault="00A4533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Бюджет на МЗХГ</w:t>
            </w: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Постоянен</w:t>
            </w:r>
          </w:p>
        </w:tc>
        <w:tc>
          <w:tcPr>
            <w:tcW w:w="1701" w:type="dxa"/>
          </w:tcPr>
          <w:p w:rsidR="006031C6" w:rsidRPr="00530911" w:rsidRDefault="00A403FB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Проведени работни срещи</w:t>
            </w:r>
          </w:p>
        </w:tc>
        <w:tc>
          <w:tcPr>
            <w:tcW w:w="1559" w:type="dxa"/>
          </w:tcPr>
          <w:p w:rsidR="006031C6" w:rsidRPr="00530911" w:rsidRDefault="003E6FA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МЗХГ</w:t>
            </w:r>
          </w:p>
        </w:tc>
        <w:tc>
          <w:tcPr>
            <w:tcW w:w="1701" w:type="dxa"/>
          </w:tcPr>
          <w:p w:rsidR="006031C6" w:rsidRPr="00530911" w:rsidRDefault="003E6FA2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  <w:r w:rsidRPr="003E6FA2"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  <w:t>Заинтересовани страни</w:t>
            </w:r>
          </w:p>
        </w:tc>
      </w:tr>
      <w:tr w:rsidR="0010092C" w:rsidRPr="00530911" w:rsidTr="002F4DCC">
        <w:tc>
          <w:tcPr>
            <w:tcW w:w="1734" w:type="dxa"/>
            <w:vMerge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872" w:type="dxa"/>
            <w:vMerge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2172" w:type="dxa"/>
          </w:tcPr>
          <w:p w:rsidR="006031C6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6031C6" w:rsidRPr="00530911" w:rsidRDefault="006031C6" w:rsidP="003B3F42">
            <w:pPr>
              <w:spacing w:before="100" w:beforeAutospacing="1" w:after="120" w:line="36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val="bg-BG" w:eastAsia="bg-BG"/>
              </w:rPr>
            </w:pPr>
          </w:p>
        </w:tc>
      </w:tr>
    </w:tbl>
    <w:p w:rsidR="004E62B9" w:rsidRPr="00EC0A91" w:rsidRDefault="004E62B9" w:rsidP="00EC0A91">
      <w:p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</w:p>
    <w:sectPr w:rsidR="004E62B9" w:rsidRPr="00EC0A91" w:rsidSect="00EC0A91">
      <w:pgSz w:w="15840" w:h="12240" w:orient="landscape" w:code="1"/>
      <w:pgMar w:top="1559" w:right="1134" w:bottom="161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42" w:rsidRDefault="003B3F42" w:rsidP="003311C8">
      <w:pPr>
        <w:spacing w:after="0" w:line="240" w:lineRule="auto"/>
      </w:pPr>
      <w:r>
        <w:separator/>
      </w:r>
    </w:p>
  </w:endnote>
  <w:endnote w:type="continuationSeparator" w:id="0">
    <w:p w:rsidR="003B3F42" w:rsidRDefault="003B3F42" w:rsidP="0033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147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F42" w:rsidRDefault="003B3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F42" w:rsidRDefault="003B3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42" w:rsidRDefault="003B3F42" w:rsidP="003311C8">
      <w:pPr>
        <w:spacing w:after="0" w:line="240" w:lineRule="auto"/>
      </w:pPr>
      <w:r>
        <w:separator/>
      </w:r>
    </w:p>
  </w:footnote>
  <w:footnote w:type="continuationSeparator" w:id="0">
    <w:p w:rsidR="003B3F42" w:rsidRDefault="003B3F42" w:rsidP="0033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97"/>
    <w:multiLevelType w:val="hybridMultilevel"/>
    <w:tmpl w:val="EF123DB4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AD23C5"/>
    <w:multiLevelType w:val="hybridMultilevel"/>
    <w:tmpl w:val="D8C0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D61"/>
    <w:multiLevelType w:val="hybridMultilevel"/>
    <w:tmpl w:val="7758D0DA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213306"/>
    <w:multiLevelType w:val="hybridMultilevel"/>
    <w:tmpl w:val="43D820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38716F"/>
    <w:multiLevelType w:val="hybridMultilevel"/>
    <w:tmpl w:val="0596C106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1149C"/>
    <w:multiLevelType w:val="hybridMultilevel"/>
    <w:tmpl w:val="AF864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443D"/>
    <w:multiLevelType w:val="hybridMultilevel"/>
    <w:tmpl w:val="447E19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743122"/>
    <w:multiLevelType w:val="hybridMultilevel"/>
    <w:tmpl w:val="25E6488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4F6BD9"/>
    <w:multiLevelType w:val="hybridMultilevel"/>
    <w:tmpl w:val="59B4A78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7F7D3D96"/>
    <w:multiLevelType w:val="hybridMultilevel"/>
    <w:tmpl w:val="C22A7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A"/>
    <w:rsid w:val="0000001E"/>
    <w:rsid w:val="000013BB"/>
    <w:rsid w:val="00002CBB"/>
    <w:rsid w:val="00005231"/>
    <w:rsid w:val="000074B9"/>
    <w:rsid w:val="00007BD0"/>
    <w:rsid w:val="0001211C"/>
    <w:rsid w:val="00014EDC"/>
    <w:rsid w:val="0001573A"/>
    <w:rsid w:val="000201F7"/>
    <w:rsid w:val="00020B80"/>
    <w:rsid w:val="00022B53"/>
    <w:rsid w:val="00025105"/>
    <w:rsid w:val="00025CA5"/>
    <w:rsid w:val="00025FE8"/>
    <w:rsid w:val="00027D9D"/>
    <w:rsid w:val="00036FDB"/>
    <w:rsid w:val="0004320C"/>
    <w:rsid w:val="0004381F"/>
    <w:rsid w:val="00043CF0"/>
    <w:rsid w:val="00047D38"/>
    <w:rsid w:val="00051BBD"/>
    <w:rsid w:val="000531E9"/>
    <w:rsid w:val="0005446A"/>
    <w:rsid w:val="00060873"/>
    <w:rsid w:val="00061FB3"/>
    <w:rsid w:val="00064453"/>
    <w:rsid w:val="00066101"/>
    <w:rsid w:val="000665EC"/>
    <w:rsid w:val="00070478"/>
    <w:rsid w:val="0007211E"/>
    <w:rsid w:val="00072350"/>
    <w:rsid w:val="00075D58"/>
    <w:rsid w:val="00075F2C"/>
    <w:rsid w:val="000766AF"/>
    <w:rsid w:val="00080AF7"/>
    <w:rsid w:val="00081FB9"/>
    <w:rsid w:val="00083161"/>
    <w:rsid w:val="000842F7"/>
    <w:rsid w:val="00086BDA"/>
    <w:rsid w:val="000935B9"/>
    <w:rsid w:val="00093D01"/>
    <w:rsid w:val="0009495F"/>
    <w:rsid w:val="00095963"/>
    <w:rsid w:val="0009619B"/>
    <w:rsid w:val="00097FA1"/>
    <w:rsid w:val="000A1324"/>
    <w:rsid w:val="000A165D"/>
    <w:rsid w:val="000A50D5"/>
    <w:rsid w:val="000A7C8C"/>
    <w:rsid w:val="000B20B1"/>
    <w:rsid w:val="000B7ED0"/>
    <w:rsid w:val="000C0E00"/>
    <w:rsid w:val="000C16EF"/>
    <w:rsid w:val="000C1AF2"/>
    <w:rsid w:val="000C51A4"/>
    <w:rsid w:val="000C622A"/>
    <w:rsid w:val="000C6D15"/>
    <w:rsid w:val="000C7731"/>
    <w:rsid w:val="000D381E"/>
    <w:rsid w:val="000D389A"/>
    <w:rsid w:val="000D6995"/>
    <w:rsid w:val="000E04DC"/>
    <w:rsid w:val="000E2348"/>
    <w:rsid w:val="000E37C9"/>
    <w:rsid w:val="000E3C41"/>
    <w:rsid w:val="000E532C"/>
    <w:rsid w:val="000E63DA"/>
    <w:rsid w:val="000E678B"/>
    <w:rsid w:val="000F26BB"/>
    <w:rsid w:val="000F284F"/>
    <w:rsid w:val="000F2F1E"/>
    <w:rsid w:val="000F6B1D"/>
    <w:rsid w:val="000F6CDA"/>
    <w:rsid w:val="000F7182"/>
    <w:rsid w:val="000F7ECD"/>
    <w:rsid w:val="0010092C"/>
    <w:rsid w:val="00102516"/>
    <w:rsid w:val="00102BC6"/>
    <w:rsid w:val="00103473"/>
    <w:rsid w:val="0010443D"/>
    <w:rsid w:val="001071E0"/>
    <w:rsid w:val="0011422C"/>
    <w:rsid w:val="00115851"/>
    <w:rsid w:val="0011731B"/>
    <w:rsid w:val="001211DC"/>
    <w:rsid w:val="00121AE5"/>
    <w:rsid w:val="00127558"/>
    <w:rsid w:val="00130091"/>
    <w:rsid w:val="00132331"/>
    <w:rsid w:val="00133645"/>
    <w:rsid w:val="001354B6"/>
    <w:rsid w:val="00143E16"/>
    <w:rsid w:val="00145A50"/>
    <w:rsid w:val="00145C06"/>
    <w:rsid w:val="00147F77"/>
    <w:rsid w:val="00151BEE"/>
    <w:rsid w:val="00152776"/>
    <w:rsid w:val="001575E4"/>
    <w:rsid w:val="00164D6E"/>
    <w:rsid w:val="001659C4"/>
    <w:rsid w:val="00167691"/>
    <w:rsid w:val="0017190F"/>
    <w:rsid w:val="00187B2B"/>
    <w:rsid w:val="00191274"/>
    <w:rsid w:val="00191831"/>
    <w:rsid w:val="00191AD4"/>
    <w:rsid w:val="00192BDE"/>
    <w:rsid w:val="00194F4B"/>
    <w:rsid w:val="001960E4"/>
    <w:rsid w:val="001968B0"/>
    <w:rsid w:val="00196DC8"/>
    <w:rsid w:val="0019716A"/>
    <w:rsid w:val="001A1A46"/>
    <w:rsid w:val="001A1AEA"/>
    <w:rsid w:val="001A430C"/>
    <w:rsid w:val="001A6CBD"/>
    <w:rsid w:val="001B09C1"/>
    <w:rsid w:val="001B21F7"/>
    <w:rsid w:val="001B4737"/>
    <w:rsid w:val="001B4CEB"/>
    <w:rsid w:val="001B6941"/>
    <w:rsid w:val="001B7E27"/>
    <w:rsid w:val="001C2869"/>
    <w:rsid w:val="001C41C0"/>
    <w:rsid w:val="001D3D32"/>
    <w:rsid w:val="001D3D64"/>
    <w:rsid w:val="001D4CBE"/>
    <w:rsid w:val="001D58C3"/>
    <w:rsid w:val="001D6DA4"/>
    <w:rsid w:val="001E02DA"/>
    <w:rsid w:val="001E05A9"/>
    <w:rsid w:val="001E1861"/>
    <w:rsid w:val="001E29D4"/>
    <w:rsid w:val="001E67B2"/>
    <w:rsid w:val="001F0859"/>
    <w:rsid w:val="001F5BB8"/>
    <w:rsid w:val="001F60D4"/>
    <w:rsid w:val="001F74E4"/>
    <w:rsid w:val="001F75F3"/>
    <w:rsid w:val="00202020"/>
    <w:rsid w:val="00202DA3"/>
    <w:rsid w:val="0020422D"/>
    <w:rsid w:val="002051CB"/>
    <w:rsid w:val="00206E0B"/>
    <w:rsid w:val="00207531"/>
    <w:rsid w:val="0021181D"/>
    <w:rsid w:val="00213CB0"/>
    <w:rsid w:val="002158D5"/>
    <w:rsid w:val="00215A2E"/>
    <w:rsid w:val="00215D2A"/>
    <w:rsid w:val="00217B5A"/>
    <w:rsid w:val="0022047B"/>
    <w:rsid w:val="0022566E"/>
    <w:rsid w:val="00225E53"/>
    <w:rsid w:val="002261EF"/>
    <w:rsid w:val="0023351B"/>
    <w:rsid w:val="00234AB5"/>
    <w:rsid w:val="00235DCD"/>
    <w:rsid w:val="00242D04"/>
    <w:rsid w:val="00243FE9"/>
    <w:rsid w:val="00244909"/>
    <w:rsid w:val="00244F8D"/>
    <w:rsid w:val="002459F2"/>
    <w:rsid w:val="00245C49"/>
    <w:rsid w:val="002464FC"/>
    <w:rsid w:val="00246AFF"/>
    <w:rsid w:val="00246BA4"/>
    <w:rsid w:val="00247291"/>
    <w:rsid w:val="002505A6"/>
    <w:rsid w:val="002521CD"/>
    <w:rsid w:val="002547E7"/>
    <w:rsid w:val="00255C71"/>
    <w:rsid w:val="00255FAE"/>
    <w:rsid w:val="00257B32"/>
    <w:rsid w:val="002632AC"/>
    <w:rsid w:val="00263C04"/>
    <w:rsid w:val="00267F2B"/>
    <w:rsid w:val="0027070E"/>
    <w:rsid w:val="00272150"/>
    <w:rsid w:val="002730A4"/>
    <w:rsid w:val="00273C5F"/>
    <w:rsid w:val="00273DEE"/>
    <w:rsid w:val="002745C7"/>
    <w:rsid w:val="00276C11"/>
    <w:rsid w:val="002816FC"/>
    <w:rsid w:val="00282301"/>
    <w:rsid w:val="00282951"/>
    <w:rsid w:val="00282D64"/>
    <w:rsid w:val="00282E37"/>
    <w:rsid w:val="002873E5"/>
    <w:rsid w:val="002906DF"/>
    <w:rsid w:val="002922A0"/>
    <w:rsid w:val="00294929"/>
    <w:rsid w:val="00294BB1"/>
    <w:rsid w:val="002A22F4"/>
    <w:rsid w:val="002A2FD1"/>
    <w:rsid w:val="002A5591"/>
    <w:rsid w:val="002A70B0"/>
    <w:rsid w:val="002A7579"/>
    <w:rsid w:val="002B15CE"/>
    <w:rsid w:val="002B2219"/>
    <w:rsid w:val="002B2594"/>
    <w:rsid w:val="002B27B9"/>
    <w:rsid w:val="002B5D9F"/>
    <w:rsid w:val="002B5E02"/>
    <w:rsid w:val="002B7528"/>
    <w:rsid w:val="002B7F9D"/>
    <w:rsid w:val="002C0B60"/>
    <w:rsid w:val="002C2019"/>
    <w:rsid w:val="002C3D4D"/>
    <w:rsid w:val="002C645C"/>
    <w:rsid w:val="002D2E9F"/>
    <w:rsid w:val="002D5F8B"/>
    <w:rsid w:val="002D7B14"/>
    <w:rsid w:val="002E1D14"/>
    <w:rsid w:val="002E25CB"/>
    <w:rsid w:val="002E5D94"/>
    <w:rsid w:val="002E72C9"/>
    <w:rsid w:val="002F14D0"/>
    <w:rsid w:val="002F1878"/>
    <w:rsid w:val="002F3393"/>
    <w:rsid w:val="002F4DCC"/>
    <w:rsid w:val="002F7B90"/>
    <w:rsid w:val="003001D3"/>
    <w:rsid w:val="0030161F"/>
    <w:rsid w:val="00301C9F"/>
    <w:rsid w:val="00302AA8"/>
    <w:rsid w:val="00306DBF"/>
    <w:rsid w:val="00307159"/>
    <w:rsid w:val="0031191E"/>
    <w:rsid w:val="003135CC"/>
    <w:rsid w:val="003163FD"/>
    <w:rsid w:val="00316C1F"/>
    <w:rsid w:val="0032150D"/>
    <w:rsid w:val="00330426"/>
    <w:rsid w:val="003311C8"/>
    <w:rsid w:val="003341AD"/>
    <w:rsid w:val="003356DF"/>
    <w:rsid w:val="003363CA"/>
    <w:rsid w:val="003421BB"/>
    <w:rsid w:val="00343163"/>
    <w:rsid w:val="003447C8"/>
    <w:rsid w:val="0034566A"/>
    <w:rsid w:val="0034761A"/>
    <w:rsid w:val="00351A21"/>
    <w:rsid w:val="00352E51"/>
    <w:rsid w:val="00353A7A"/>
    <w:rsid w:val="00354C4D"/>
    <w:rsid w:val="00355F27"/>
    <w:rsid w:val="00356036"/>
    <w:rsid w:val="00356DD8"/>
    <w:rsid w:val="003615FC"/>
    <w:rsid w:val="00361DCC"/>
    <w:rsid w:val="003629DC"/>
    <w:rsid w:val="003739B7"/>
    <w:rsid w:val="00375988"/>
    <w:rsid w:val="00377119"/>
    <w:rsid w:val="003808FA"/>
    <w:rsid w:val="00381166"/>
    <w:rsid w:val="00382D9B"/>
    <w:rsid w:val="00385248"/>
    <w:rsid w:val="003858A9"/>
    <w:rsid w:val="003862B6"/>
    <w:rsid w:val="003929D5"/>
    <w:rsid w:val="00394A45"/>
    <w:rsid w:val="003A3437"/>
    <w:rsid w:val="003A4992"/>
    <w:rsid w:val="003A61E9"/>
    <w:rsid w:val="003A6851"/>
    <w:rsid w:val="003A7F4E"/>
    <w:rsid w:val="003B2E01"/>
    <w:rsid w:val="003B33D4"/>
    <w:rsid w:val="003B3E80"/>
    <w:rsid w:val="003B3F42"/>
    <w:rsid w:val="003B5147"/>
    <w:rsid w:val="003B5304"/>
    <w:rsid w:val="003B5885"/>
    <w:rsid w:val="003B5B16"/>
    <w:rsid w:val="003B5C21"/>
    <w:rsid w:val="003B6A2D"/>
    <w:rsid w:val="003C31B4"/>
    <w:rsid w:val="003C52C4"/>
    <w:rsid w:val="003D0F15"/>
    <w:rsid w:val="003D6161"/>
    <w:rsid w:val="003E19F3"/>
    <w:rsid w:val="003E2D2A"/>
    <w:rsid w:val="003E3805"/>
    <w:rsid w:val="003E6FA2"/>
    <w:rsid w:val="003E720B"/>
    <w:rsid w:val="003F04FA"/>
    <w:rsid w:val="003F47C5"/>
    <w:rsid w:val="003F7FCE"/>
    <w:rsid w:val="0040189C"/>
    <w:rsid w:val="00401C1F"/>
    <w:rsid w:val="0040412C"/>
    <w:rsid w:val="00406255"/>
    <w:rsid w:val="00407453"/>
    <w:rsid w:val="004074F3"/>
    <w:rsid w:val="0040759B"/>
    <w:rsid w:val="004079D7"/>
    <w:rsid w:val="0041323B"/>
    <w:rsid w:val="0041653E"/>
    <w:rsid w:val="00416834"/>
    <w:rsid w:val="004179C7"/>
    <w:rsid w:val="004220DF"/>
    <w:rsid w:val="004239A0"/>
    <w:rsid w:val="00423B29"/>
    <w:rsid w:val="00425F1E"/>
    <w:rsid w:val="00426D98"/>
    <w:rsid w:val="00427C48"/>
    <w:rsid w:val="00430217"/>
    <w:rsid w:val="004337CD"/>
    <w:rsid w:val="004347E5"/>
    <w:rsid w:val="00434F29"/>
    <w:rsid w:val="00440C94"/>
    <w:rsid w:val="00442EB7"/>
    <w:rsid w:val="00447054"/>
    <w:rsid w:val="00447612"/>
    <w:rsid w:val="00451220"/>
    <w:rsid w:val="00452A82"/>
    <w:rsid w:val="00452F0E"/>
    <w:rsid w:val="0045470E"/>
    <w:rsid w:val="00465605"/>
    <w:rsid w:val="004656FA"/>
    <w:rsid w:val="00467205"/>
    <w:rsid w:val="004672BE"/>
    <w:rsid w:val="0047527D"/>
    <w:rsid w:val="00476755"/>
    <w:rsid w:val="004818BB"/>
    <w:rsid w:val="00482317"/>
    <w:rsid w:val="00497264"/>
    <w:rsid w:val="00497A05"/>
    <w:rsid w:val="00497D86"/>
    <w:rsid w:val="004A1906"/>
    <w:rsid w:val="004A2B90"/>
    <w:rsid w:val="004A3DDD"/>
    <w:rsid w:val="004A41E4"/>
    <w:rsid w:val="004A4BD4"/>
    <w:rsid w:val="004A5BE9"/>
    <w:rsid w:val="004A7A06"/>
    <w:rsid w:val="004B07AB"/>
    <w:rsid w:val="004B31C3"/>
    <w:rsid w:val="004B3A9C"/>
    <w:rsid w:val="004B75F7"/>
    <w:rsid w:val="004B799D"/>
    <w:rsid w:val="004C1B11"/>
    <w:rsid w:val="004C3C40"/>
    <w:rsid w:val="004C4331"/>
    <w:rsid w:val="004C7049"/>
    <w:rsid w:val="004D053B"/>
    <w:rsid w:val="004D1EFF"/>
    <w:rsid w:val="004D3CBD"/>
    <w:rsid w:val="004D4BB5"/>
    <w:rsid w:val="004D4F4E"/>
    <w:rsid w:val="004D5425"/>
    <w:rsid w:val="004D725E"/>
    <w:rsid w:val="004E08E0"/>
    <w:rsid w:val="004E1642"/>
    <w:rsid w:val="004E39B1"/>
    <w:rsid w:val="004E46F5"/>
    <w:rsid w:val="004E6043"/>
    <w:rsid w:val="004E62B9"/>
    <w:rsid w:val="004F06BA"/>
    <w:rsid w:val="004F46C8"/>
    <w:rsid w:val="004F6913"/>
    <w:rsid w:val="00503EEB"/>
    <w:rsid w:val="00506DAC"/>
    <w:rsid w:val="00510330"/>
    <w:rsid w:val="00510F0C"/>
    <w:rsid w:val="00513DEB"/>
    <w:rsid w:val="00515747"/>
    <w:rsid w:val="0052313E"/>
    <w:rsid w:val="005244D9"/>
    <w:rsid w:val="00525B7B"/>
    <w:rsid w:val="0052658D"/>
    <w:rsid w:val="00526919"/>
    <w:rsid w:val="0052735F"/>
    <w:rsid w:val="00530CF9"/>
    <w:rsid w:val="00531907"/>
    <w:rsid w:val="005325CD"/>
    <w:rsid w:val="00536793"/>
    <w:rsid w:val="00537C78"/>
    <w:rsid w:val="00537CBB"/>
    <w:rsid w:val="00541A67"/>
    <w:rsid w:val="00544DCC"/>
    <w:rsid w:val="00546BE8"/>
    <w:rsid w:val="00547283"/>
    <w:rsid w:val="0054797D"/>
    <w:rsid w:val="0055008B"/>
    <w:rsid w:val="00551213"/>
    <w:rsid w:val="00555628"/>
    <w:rsid w:val="00560F97"/>
    <w:rsid w:val="00562AD0"/>
    <w:rsid w:val="00566A8E"/>
    <w:rsid w:val="0056740B"/>
    <w:rsid w:val="00570C14"/>
    <w:rsid w:val="00570D6F"/>
    <w:rsid w:val="0057110E"/>
    <w:rsid w:val="0057131A"/>
    <w:rsid w:val="0057138E"/>
    <w:rsid w:val="00574F85"/>
    <w:rsid w:val="0057727F"/>
    <w:rsid w:val="005840CA"/>
    <w:rsid w:val="00584A26"/>
    <w:rsid w:val="005851AF"/>
    <w:rsid w:val="00591152"/>
    <w:rsid w:val="00591188"/>
    <w:rsid w:val="0059231E"/>
    <w:rsid w:val="00592AAA"/>
    <w:rsid w:val="0059315C"/>
    <w:rsid w:val="0059377A"/>
    <w:rsid w:val="00595EFF"/>
    <w:rsid w:val="005A16D6"/>
    <w:rsid w:val="005A18C0"/>
    <w:rsid w:val="005A3F44"/>
    <w:rsid w:val="005A5EBE"/>
    <w:rsid w:val="005B0D2F"/>
    <w:rsid w:val="005B2252"/>
    <w:rsid w:val="005B3833"/>
    <w:rsid w:val="005B38CE"/>
    <w:rsid w:val="005B6A98"/>
    <w:rsid w:val="005B6B4E"/>
    <w:rsid w:val="005B7250"/>
    <w:rsid w:val="005C06EC"/>
    <w:rsid w:val="005C20C9"/>
    <w:rsid w:val="005C6279"/>
    <w:rsid w:val="005C6392"/>
    <w:rsid w:val="005D07FA"/>
    <w:rsid w:val="005D1837"/>
    <w:rsid w:val="005D262C"/>
    <w:rsid w:val="005D506A"/>
    <w:rsid w:val="005E22A6"/>
    <w:rsid w:val="005E2E16"/>
    <w:rsid w:val="005E2E62"/>
    <w:rsid w:val="006031C6"/>
    <w:rsid w:val="00603B42"/>
    <w:rsid w:val="00604909"/>
    <w:rsid w:val="00605BC4"/>
    <w:rsid w:val="00612611"/>
    <w:rsid w:val="006129BE"/>
    <w:rsid w:val="00614A65"/>
    <w:rsid w:val="0061552C"/>
    <w:rsid w:val="00616FCE"/>
    <w:rsid w:val="0061721C"/>
    <w:rsid w:val="006205FA"/>
    <w:rsid w:val="00623265"/>
    <w:rsid w:val="00623D07"/>
    <w:rsid w:val="00623D16"/>
    <w:rsid w:val="00624F71"/>
    <w:rsid w:val="00627F2B"/>
    <w:rsid w:val="00630904"/>
    <w:rsid w:val="00634C22"/>
    <w:rsid w:val="00641092"/>
    <w:rsid w:val="00642836"/>
    <w:rsid w:val="00647B38"/>
    <w:rsid w:val="00650FEC"/>
    <w:rsid w:val="00651040"/>
    <w:rsid w:val="00651DF4"/>
    <w:rsid w:val="00652370"/>
    <w:rsid w:val="006552A5"/>
    <w:rsid w:val="00655EF4"/>
    <w:rsid w:val="0066003C"/>
    <w:rsid w:val="0066105C"/>
    <w:rsid w:val="00661C94"/>
    <w:rsid w:val="0066543F"/>
    <w:rsid w:val="00666487"/>
    <w:rsid w:val="00671145"/>
    <w:rsid w:val="0067133B"/>
    <w:rsid w:val="00671488"/>
    <w:rsid w:val="00673F25"/>
    <w:rsid w:val="006743FB"/>
    <w:rsid w:val="00674E0B"/>
    <w:rsid w:val="006755F5"/>
    <w:rsid w:val="0067793F"/>
    <w:rsid w:val="00677D5A"/>
    <w:rsid w:val="00680160"/>
    <w:rsid w:val="006806AA"/>
    <w:rsid w:val="00681953"/>
    <w:rsid w:val="0068206A"/>
    <w:rsid w:val="0068295A"/>
    <w:rsid w:val="0068344A"/>
    <w:rsid w:val="006843AC"/>
    <w:rsid w:val="00684C34"/>
    <w:rsid w:val="00684D82"/>
    <w:rsid w:val="006857FB"/>
    <w:rsid w:val="00690E73"/>
    <w:rsid w:val="00690F2B"/>
    <w:rsid w:val="00692C7E"/>
    <w:rsid w:val="00695CE5"/>
    <w:rsid w:val="006965C4"/>
    <w:rsid w:val="00697D9C"/>
    <w:rsid w:val="006A3C2D"/>
    <w:rsid w:val="006A6B54"/>
    <w:rsid w:val="006C1595"/>
    <w:rsid w:val="006C47C4"/>
    <w:rsid w:val="006C609A"/>
    <w:rsid w:val="006C635D"/>
    <w:rsid w:val="006D0033"/>
    <w:rsid w:val="006D17A2"/>
    <w:rsid w:val="006D2C61"/>
    <w:rsid w:val="006D3BAD"/>
    <w:rsid w:val="006D66DE"/>
    <w:rsid w:val="006D6DF2"/>
    <w:rsid w:val="006D73E3"/>
    <w:rsid w:val="006E0E4A"/>
    <w:rsid w:val="006E1C79"/>
    <w:rsid w:val="006E2CFE"/>
    <w:rsid w:val="006E3477"/>
    <w:rsid w:val="006E780E"/>
    <w:rsid w:val="006E7F81"/>
    <w:rsid w:val="006F0BBD"/>
    <w:rsid w:val="006F1C24"/>
    <w:rsid w:val="006F373C"/>
    <w:rsid w:val="006F5BBF"/>
    <w:rsid w:val="006F5BD7"/>
    <w:rsid w:val="00701EB5"/>
    <w:rsid w:val="00702387"/>
    <w:rsid w:val="007025AA"/>
    <w:rsid w:val="007033DF"/>
    <w:rsid w:val="00710116"/>
    <w:rsid w:val="00710923"/>
    <w:rsid w:val="00711222"/>
    <w:rsid w:val="007163E0"/>
    <w:rsid w:val="007215BF"/>
    <w:rsid w:val="007225F7"/>
    <w:rsid w:val="0072274F"/>
    <w:rsid w:val="0072737B"/>
    <w:rsid w:val="00727F8A"/>
    <w:rsid w:val="00730B56"/>
    <w:rsid w:val="00734A9F"/>
    <w:rsid w:val="00740DF8"/>
    <w:rsid w:val="0074148D"/>
    <w:rsid w:val="00741B07"/>
    <w:rsid w:val="00742197"/>
    <w:rsid w:val="00743491"/>
    <w:rsid w:val="00745A00"/>
    <w:rsid w:val="0074601E"/>
    <w:rsid w:val="00750FA4"/>
    <w:rsid w:val="00751A03"/>
    <w:rsid w:val="00754251"/>
    <w:rsid w:val="00755A71"/>
    <w:rsid w:val="00755C2E"/>
    <w:rsid w:val="00761A0C"/>
    <w:rsid w:val="00765B5B"/>
    <w:rsid w:val="00767449"/>
    <w:rsid w:val="00772521"/>
    <w:rsid w:val="0077423D"/>
    <w:rsid w:val="007758E3"/>
    <w:rsid w:val="00776D99"/>
    <w:rsid w:val="0077767B"/>
    <w:rsid w:val="00781C86"/>
    <w:rsid w:val="007822F1"/>
    <w:rsid w:val="00783AE9"/>
    <w:rsid w:val="00785CEB"/>
    <w:rsid w:val="00785F62"/>
    <w:rsid w:val="00786006"/>
    <w:rsid w:val="007877E1"/>
    <w:rsid w:val="00790E49"/>
    <w:rsid w:val="0079137A"/>
    <w:rsid w:val="007937A3"/>
    <w:rsid w:val="00794848"/>
    <w:rsid w:val="00795F1E"/>
    <w:rsid w:val="007962A0"/>
    <w:rsid w:val="007A253E"/>
    <w:rsid w:val="007A561B"/>
    <w:rsid w:val="007A78F4"/>
    <w:rsid w:val="007B25DB"/>
    <w:rsid w:val="007B3506"/>
    <w:rsid w:val="007B6720"/>
    <w:rsid w:val="007C5C64"/>
    <w:rsid w:val="007D03A4"/>
    <w:rsid w:val="007D0F0E"/>
    <w:rsid w:val="007D3AAD"/>
    <w:rsid w:val="007D4EE3"/>
    <w:rsid w:val="007E2E62"/>
    <w:rsid w:val="007E446B"/>
    <w:rsid w:val="007E4688"/>
    <w:rsid w:val="007E5152"/>
    <w:rsid w:val="007E74B7"/>
    <w:rsid w:val="007E7BF0"/>
    <w:rsid w:val="007F4F88"/>
    <w:rsid w:val="007F5B85"/>
    <w:rsid w:val="007F6ACE"/>
    <w:rsid w:val="008020B5"/>
    <w:rsid w:val="008021BB"/>
    <w:rsid w:val="00805763"/>
    <w:rsid w:val="00810B2C"/>
    <w:rsid w:val="0081250D"/>
    <w:rsid w:val="00812ACF"/>
    <w:rsid w:val="00812F4C"/>
    <w:rsid w:val="0081358D"/>
    <w:rsid w:val="008159CD"/>
    <w:rsid w:val="00815CCF"/>
    <w:rsid w:val="00815E66"/>
    <w:rsid w:val="00815E8A"/>
    <w:rsid w:val="00816B52"/>
    <w:rsid w:val="00817F87"/>
    <w:rsid w:val="00821C1C"/>
    <w:rsid w:val="00823030"/>
    <w:rsid w:val="008249C5"/>
    <w:rsid w:val="0082645E"/>
    <w:rsid w:val="0082738F"/>
    <w:rsid w:val="0083065C"/>
    <w:rsid w:val="00833655"/>
    <w:rsid w:val="00834A9E"/>
    <w:rsid w:val="00834F8C"/>
    <w:rsid w:val="008359AC"/>
    <w:rsid w:val="008379AF"/>
    <w:rsid w:val="00837C3F"/>
    <w:rsid w:val="00842049"/>
    <w:rsid w:val="0084206C"/>
    <w:rsid w:val="0084453D"/>
    <w:rsid w:val="008459AC"/>
    <w:rsid w:val="00846246"/>
    <w:rsid w:val="0084697D"/>
    <w:rsid w:val="00850BA4"/>
    <w:rsid w:val="00851326"/>
    <w:rsid w:val="008539F5"/>
    <w:rsid w:val="00854B72"/>
    <w:rsid w:val="0085621B"/>
    <w:rsid w:val="0085707D"/>
    <w:rsid w:val="00865512"/>
    <w:rsid w:val="00867B7D"/>
    <w:rsid w:val="00867F5A"/>
    <w:rsid w:val="00870AD8"/>
    <w:rsid w:val="00871968"/>
    <w:rsid w:val="00871C7D"/>
    <w:rsid w:val="00875995"/>
    <w:rsid w:val="0087618D"/>
    <w:rsid w:val="00877655"/>
    <w:rsid w:val="00883CD2"/>
    <w:rsid w:val="008842A2"/>
    <w:rsid w:val="00887035"/>
    <w:rsid w:val="008906A4"/>
    <w:rsid w:val="0089362D"/>
    <w:rsid w:val="008937D7"/>
    <w:rsid w:val="008940CC"/>
    <w:rsid w:val="00896AA0"/>
    <w:rsid w:val="008A4ED9"/>
    <w:rsid w:val="008A63E6"/>
    <w:rsid w:val="008A722E"/>
    <w:rsid w:val="008B12CC"/>
    <w:rsid w:val="008B274E"/>
    <w:rsid w:val="008B2BDF"/>
    <w:rsid w:val="008B49E6"/>
    <w:rsid w:val="008B5880"/>
    <w:rsid w:val="008D0505"/>
    <w:rsid w:val="008D1E9C"/>
    <w:rsid w:val="008D40C0"/>
    <w:rsid w:val="008D47C4"/>
    <w:rsid w:val="008D4BB8"/>
    <w:rsid w:val="008D6039"/>
    <w:rsid w:val="008D6B08"/>
    <w:rsid w:val="008E0952"/>
    <w:rsid w:val="008E428B"/>
    <w:rsid w:val="008E4319"/>
    <w:rsid w:val="008E469B"/>
    <w:rsid w:val="008E4E23"/>
    <w:rsid w:val="008E7A0F"/>
    <w:rsid w:val="008F1CB7"/>
    <w:rsid w:val="008F378E"/>
    <w:rsid w:val="008F37B8"/>
    <w:rsid w:val="0090096E"/>
    <w:rsid w:val="00905AE3"/>
    <w:rsid w:val="00906CBF"/>
    <w:rsid w:val="00912D6E"/>
    <w:rsid w:val="00913E35"/>
    <w:rsid w:val="00914C1B"/>
    <w:rsid w:val="00917A60"/>
    <w:rsid w:val="00917F2C"/>
    <w:rsid w:val="00921ED0"/>
    <w:rsid w:val="00923E10"/>
    <w:rsid w:val="0092557E"/>
    <w:rsid w:val="00925E6D"/>
    <w:rsid w:val="00926C90"/>
    <w:rsid w:val="00931378"/>
    <w:rsid w:val="00934FB5"/>
    <w:rsid w:val="00941E09"/>
    <w:rsid w:val="00947726"/>
    <w:rsid w:val="0095096C"/>
    <w:rsid w:val="00951005"/>
    <w:rsid w:val="009514BE"/>
    <w:rsid w:val="009551F8"/>
    <w:rsid w:val="00955365"/>
    <w:rsid w:val="0095617F"/>
    <w:rsid w:val="0095659B"/>
    <w:rsid w:val="00957BD0"/>
    <w:rsid w:val="00960530"/>
    <w:rsid w:val="00963B25"/>
    <w:rsid w:val="0096542C"/>
    <w:rsid w:val="009659EA"/>
    <w:rsid w:val="009675F2"/>
    <w:rsid w:val="00967AC6"/>
    <w:rsid w:val="009703ED"/>
    <w:rsid w:val="009706FB"/>
    <w:rsid w:val="009721FD"/>
    <w:rsid w:val="00972C00"/>
    <w:rsid w:val="009730E7"/>
    <w:rsid w:val="00973758"/>
    <w:rsid w:val="00975E50"/>
    <w:rsid w:val="00976573"/>
    <w:rsid w:val="009814C4"/>
    <w:rsid w:val="00981B96"/>
    <w:rsid w:val="0098427F"/>
    <w:rsid w:val="00987671"/>
    <w:rsid w:val="00991288"/>
    <w:rsid w:val="009914FD"/>
    <w:rsid w:val="0099474A"/>
    <w:rsid w:val="009953CE"/>
    <w:rsid w:val="009967BA"/>
    <w:rsid w:val="00997F2D"/>
    <w:rsid w:val="009A0C9C"/>
    <w:rsid w:val="009A10CD"/>
    <w:rsid w:val="009A3523"/>
    <w:rsid w:val="009A3AE0"/>
    <w:rsid w:val="009A5AFE"/>
    <w:rsid w:val="009B4D01"/>
    <w:rsid w:val="009C0F5B"/>
    <w:rsid w:val="009C3FE8"/>
    <w:rsid w:val="009C7549"/>
    <w:rsid w:val="009D03CE"/>
    <w:rsid w:val="009D20F9"/>
    <w:rsid w:val="009D34D4"/>
    <w:rsid w:val="009D45C1"/>
    <w:rsid w:val="009D7316"/>
    <w:rsid w:val="009D7629"/>
    <w:rsid w:val="009E0A61"/>
    <w:rsid w:val="009E2608"/>
    <w:rsid w:val="009F1202"/>
    <w:rsid w:val="009F2115"/>
    <w:rsid w:val="009F4F84"/>
    <w:rsid w:val="009F7B4B"/>
    <w:rsid w:val="00A031B8"/>
    <w:rsid w:val="00A0357E"/>
    <w:rsid w:val="00A0545D"/>
    <w:rsid w:val="00A05E77"/>
    <w:rsid w:val="00A0617E"/>
    <w:rsid w:val="00A061A1"/>
    <w:rsid w:val="00A06318"/>
    <w:rsid w:val="00A11308"/>
    <w:rsid w:val="00A1265D"/>
    <w:rsid w:val="00A1369E"/>
    <w:rsid w:val="00A171A6"/>
    <w:rsid w:val="00A23772"/>
    <w:rsid w:val="00A26A6B"/>
    <w:rsid w:val="00A308CA"/>
    <w:rsid w:val="00A325ED"/>
    <w:rsid w:val="00A330AE"/>
    <w:rsid w:val="00A34546"/>
    <w:rsid w:val="00A3550E"/>
    <w:rsid w:val="00A3726E"/>
    <w:rsid w:val="00A37A51"/>
    <w:rsid w:val="00A403FB"/>
    <w:rsid w:val="00A40A92"/>
    <w:rsid w:val="00A40DDD"/>
    <w:rsid w:val="00A42CD4"/>
    <w:rsid w:val="00A45332"/>
    <w:rsid w:val="00A515FB"/>
    <w:rsid w:val="00A527B8"/>
    <w:rsid w:val="00A57D7D"/>
    <w:rsid w:val="00A60AE1"/>
    <w:rsid w:val="00A60CFC"/>
    <w:rsid w:val="00A60EEE"/>
    <w:rsid w:val="00A64617"/>
    <w:rsid w:val="00A64B90"/>
    <w:rsid w:val="00A67750"/>
    <w:rsid w:val="00A67BDA"/>
    <w:rsid w:val="00A713E9"/>
    <w:rsid w:val="00A72FB1"/>
    <w:rsid w:val="00A7346A"/>
    <w:rsid w:val="00A753D9"/>
    <w:rsid w:val="00A76513"/>
    <w:rsid w:val="00A80E68"/>
    <w:rsid w:val="00A84FD9"/>
    <w:rsid w:val="00A86519"/>
    <w:rsid w:val="00A8675D"/>
    <w:rsid w:val="00A91877"/>
    <w:rsid w:val="00A938BC"/>
    <w:rsid w:val="00AA1EAA"/>
    <w:rsid w:val="00AB1BCE"/>
    <w:rsid w:val="00AB1F32"/>
    <w:rsid w:val="00AB21B1"/>
    <w:rsid w:val="00AB23C8"/>
    <w:rsid w:val="00AB3A92"/>
    <w:rsid w:val="00AB42C1"/>
    <w:rsid w:val="00AB58EB"/>
    <w:rsid w:val="00AC0D16"/>
    <w:rsid w:val="00AC28D3"/>
    <w:rsid w:val="00AC6161"/>
    <w:rsid w:val="00AD20A6"/>
    <w:rsid w:val="00AD4B06"/>
    <w:rsid w:val="00AD6B4D"/>
    <w:rsid w:val="00AE0838"/>
    <w:rsid w:val="00AE2CE4"/>
    <w:rsid w:val="00AE3BDE"/>
    <w:rsid w:val="00AE4D71"/>
    <w:rsid w:val="00AE4EB9"/>
    <w:rsid w:val="00AE6EC3"/>
    <w:rsid w:val="00AF676E"/>
    <w:rsid w:val="00AF6812"/>
    <w:rsid w:val="00AF6C54"/>
    <w:rsid w:val="00B0156C"/>
    <w:rsid w:val="00B037D9"/>
    <w:rsid w:val="00B106BD"/>
    <w:rsid w:val="00B10AE5"/>
    <w:rsid w:val="00B10B9E"/>
    <w:rsid w:val="00B12987"/>
    <w:rsid w:val="00B13D6A"/>
    <w:rsid w:val="00B14055"/>
    <w:rsid w:val="00B20B0D"/>
    <w:rsid w:val="00B22B4F"/>
    <w:rsid w:val="00B2358A"/>
    <w:rsid w:val="00B268FA"/>
    <w:rsid w:val="00B30E4F"/>
    <w:rsid w:val="00B32D74"/>
    <w:rsid w:val="00B3524C"/>
    <w:rsid w:val="00B353B3"/>
    <w:rsid w:val="00B3667E"/>
    <w:rsid w:val="00B4328A"/>
    <w:rsid w:val="00B468B2"/>
    <w:rsid w:val="00B47FBB"/>
    <w:rsid w:val="00B50D6E"/>
    <w:rsid w:val="00B53D74"/>
    <w:rsid w:val="00B54A28"/>
    <w:rsid w:val="00B55334"/>
    <w:rsid w:val="00B55427"/>
    <w:rsid w:val="00B568C3"/>
    <w:rsid w:val="00B62792"/>
    <w:rsid w:val="00B70575"/>
    <w:rsid w:val="00B710F5"/>
    <w:rsid w:val="00B718D4"/>
    <w:rsid w:val="00B72C56"/>
    <w:rsid w:val="00B73811"/>
    <w:rsid w:val="00B756F6"/>
    <w:rsid w:val="00B82630"/>
    <w:rsid w:val="00B82FE3"/>
    <w:rsid w:val="00B8336D"/>
    <w:rsid w:val="00B8482A"/>
    <w:rsid w:val="00B8760F"/>
    <w:rsid w:val="00B90DF8"/>
    <w:rsid w:val="00B90EE0"/>
    <w:rsid w:val="00B917D8"/>
    <w:rsid w:val="00B953DC"/>
    <w:rsid w:val="00B9574E"/>
    <w:rsid w:val="00B966EF"/>
    <w:rsid w:val="00BA30D1"/>
    <w:rsid w:val="00BA3172"/>
    <w:rsid w:val="00BA4D46"/>
    <w:rsid w:val="00BB018C"/>
    <w:rsid w:val="00BB05D1"/>
    <w:rsid w:val="00BB150F"/>
    <w:rsid w:val="00BB2A14"/>
    <w:rsid w:val="00BB3707"/>
    <w:rsid w:val="00BB4E62"/>
    <w:rsid w:val="00BB4F49"/>
    <w:rsid w:val="00BB7B1D"/>
    <w:rsid w:val="00BC282B"/>
    <w:rsid w:val="00BD1666"/>
    <w:rsid w:val="00BD1F17"/>
    <w:rsid w:val="00BD25ED"/>
    <w:rsid w:val="00BD2671"/>
    <w:rsid w:val="00BD4BA7"/>
    <w:rsid w:val="00BD64E8"/>
    <w:rsid w:val="00BF070F"/>
    <w:rsid w:val="00BF1C09"/>
    <w:rsid w:val="00BF288E"/>
    <w:rsid w:val="00BF3A59"/>
    <w:rsid w:val="00BF3CE5"/>
    <w:rsid w:val="00BF6303"/>
    <w:rsid w:val="00BF7C78"/>
    <w:rsid w:val="00C01541"/>
    <w:rsid w:val="00C01A3A"/>
    <w:rsid w:val="00C02862"/>
    <w:rsid w:val="00C040B0"/>
    <w:rsid w:val="00C04DC1"/>
    <w:rsid w:val="00C11BDC"/>
    <w:rsid w:val="00C129E7"/>
    <w:rsid w:val="00C12FDC"/>
    <w:rsid w:val="00C14EF4"/>
    <w:rsid w:val="00C15252"/>
    <w:rsid w:val="00C17AD9"/>
    <w:rsid w:val="00C17EDF"/>
    <w:rsid w:val="00C20379"/>
    <w:rsid w:val="00C21BA4"/>
    <w:rsid w:val="00C21D2F"/>
    <w:rsid w:val="00C23182"/>
    <w:rsid w:val="00C23E23"/>
    <w:rsid w:val="00C25912"/>
    <w:rsid w:val="00C25EFD"/>
    <w:rsid w:val="00C273AA"/>
    <w:rsid w:val="00C31031"/>
    <w:rsid w:val="00C311C6"/>
    <w:rsid w:val="00C329C5"/>
    <w:rsid w:val="00C40D52"/>
    <w:rsid w:val="00C4177C"/>
    <w:rsid w:val="00C41D2C"/>
    <w:rsid w:val="00C422E1"/>
    <w:rsid w:val="00C43DFF"/>
    <w:rsid w:val="00C44057"/>
    <w:rsid w:val="00C44C80"/>
    <w:rsid w:val="00C479B0"/>
    <w:rsid w:val="00C52606"/>
    <w:rsid w:val="00C5501F"/>
    <w:rsid w:val="00C56713"/>
    <w:rsid w:val="00C61261"/>
    <w:rsid w:val="00C6215A"/>
    <w:rsid w:val="00C64980"/>
    <w:rsid w:val="00C64EF6"/>
    <w:rsid w:val="00C65E24"/>
    <w:rsid w:val="00C6641A"/>
    <w:rsid w:val="00C66976"/>
    <w:rsid w:val="00C70FC5"/>
    <w:rsid w:val="00C71F74"/>
    <w:rsid w:val="00C7253D"/>
    <w:rsid w:val="00C743DA"/>
    <w:rsid w:val="00C76152"/>
    <w:rsid w:val="00C767FA"/>
    <w:rsid w:val="00C8182C"/>
    <w:rsid w:val="00C85E6F"/>
    <w:rsid w:val="00C861B0"/>
    <w:rsid w:val="00C877FC"/>
    <w:rsid w:val="00C93333"/>
    <w:rsid w:val="00C9348D"/>
    <w:rsid w:val="00C96D51"/>
    <w:rsid w:val="00CA415A"/>
    <w:rsid w:val="00CA4DD9"/>
    <w:rsid w:val="00CA644D"/>
    <w:rsid w:val="00CA66A9"/>
    <w:rsid w:val="00CB2F6C"/>
    <w:rsid w:val="00CB5CA8"/>
    <w:rsid w:val="00CB7DC6"/>
    <w:rsid w:val="00CC061C"/>
    <w:rsid w:val="00CC0D92"/>
    <w:rsid w:val="00CC1417"/>
    <w:rsid w:val="00CC2475"/>
    <w:rsid w:val="00CC4432"/>
    <w:rsid w:val="00CC583D"/>
    <w:rsid w:val="00CD26A5"/>
    <w:rsid w:val="00CD2F29"/>
    <w:rsid w:val="00CE1104"/>
    <w:rsid w:val="00CE2BE7"/>
    <w:rsid w:val="00CE2CEA"/>
    <w:rsid w:val="00CE4C74"/>
    <w:rsid w:val="00CF0764"/>
    <w:rsid w:val="00CF661E"/>
    <w:rsid w:val="00D00241"/>
    <w:rsid w:val="00D02156"/>
    <w:rsid w:val="00D02597"/>
    <w:rsid w:val="00D1290A"/>
    <w:rsid w:val="00D20889"/>
    <w:rsid w:val="00D2117B"/>
    <w:rsid w:val="00D2414E"/>
    <w:rsid w:val="00D25056"/>
    <w:rsid w:val="00D30BBF"/>
    <w:rsid w:val="00D30EB5"/>
    <w:rsid w:val="00D338D0"/>
    <w:rsid w:val="00D338DC"/>
    <w:rsid w:val="00D342DF"/>
    <w:rsid w:val="00D369FA"/>
    <w:rsid w:val="00D41B31"/>
    <w:rsid w:val="00D4285C"/>
    <w:rsid w:val="00D441B6"/>
    <w:rsid w:val="00D53B6C"/>
    <w:rsid w:val="00D5414E"/>
    <w:rsid w:val="00D5557B"/>
    <w:rsid w:val="00D55739"/>
    <w:rsid w:val="00D557F1"/>
    <w:rsid w:val="00D570D6"/>
    <w:rsid w:val="00D57B40"/>
    <w:rsid w:val="00D63074"/>
    <w:rsid w:val="00D63EA8"/>
    <w:rsid w:val="00D63F38"/>
    <w:rsid w:val="00D64C79"/>
    <w:rsid w:val="00D6566D"/>
    <w:rsid w:val="00D66245"/>
    <w:rsid w:val="00D719FA"/>
    <w:rsid w:val="00D73F60"/>
    <w:rsid w:val="00D760A3"/>
    <w:rsid w:val="00D76F64"/>
    <w:rsid w:val="00D8189A"/>
    <w:rsid w:val="00D81A78"/>
    <w:rsid w:val="00D840AA"/>
    <w:rsid w:val="00D8431A"/>
    <w:rsid w:val="00D848A3"/>
    <w:rsid w:val="00D85398"/>
    <w:rsid w:val="00D86591"/>
    <w:rsid w:val="00D866E0"/>
    <w:rsid w:val="00D96977"/>
    <w:rsid w:val="00DA0265"/>
    <w:rsid w:val="00DA170D"/>
    <w:rsid w:val="00DA2305"/>
    <w:rsid w:val="00DA714F"/>
    <w:rsid w:val="00DA7253"/>
    <w:rsid w:val="00DB0D18"/>
    <w:rsid w:val="00DB158D"/>
    <w:rsid w:val="00DB25E5"/>
    <w:rsid w:val="00DB39C7"/>
    <w:rsid w:val="00DB6C8A"/>
    <w:rsid w:val="00DB7536"/>
    <w:rsid w:val="00DB7C46"/>
    <w:rsid w:val="00DC0470"/>
    <w:rsid w:val="00DC3434"/>
    <w:rsid w:val="00DC7200"/>
    <w:rsid w:val="00DD2EF0"/>
    <w:rsid w:val="00DD3CD4"/>
    <w:rsid w:val="00DD72F4"/>
    <w:rsid w:val="00DE473B"/>
    <w:rsid w:val="00DE477B"/>
    <w:rsid w:val="00DE64C5"/>
    <w:rsid w:val="00DF2E56"/>
    <w:rsid w:val="00DF56D0"/>
    <w:rsid w:val="00DF58BE"/>
    <w:rsid w:val="00E039EF"/>
    <w:rsid w:val="00E06352"/>
    <w:rsid w:val="00E116F8"/>
    <w:rsid w:val="00E13DAF"/>
    <w:rsid w:val="00E14636"/>
    <w:rsid w:val="00E164C0"/>
    <w:rsid w:val="00E1772E"/>
    <w:rsid w:val="00E206F1"/>
    <w:rsid w:val="00E210A8"/>
    <w:rsid w:val="00E21CC7"/>
    <w:rsid w:val="00E24269"/>
    <w:rsid w:val="00E24591"/>
    <w:rsid w:val="00E25062"/>
    <w:rsid w:val="00E250FA"/>
    <w:rsid w:val="00E3095A"/>
    <w:rsid w:val="00E30D4B"/>
    <w:rsid w:val="00E3385E"/>
    <w:rsid w:val="00E34454"/>
    <w:rsid w:val="00E34797"/>
    <w:rsid w:val="00E37AF2"/>
    <w:rsid w:val="00E400CB"/>
    <w:rsid w:val="00E446B9"/>
    <w:rsid w:val="00E5015A"/>
    <w:rsid w:val="00E554B0"/>
    <w:rsid w:val="00E5619A"/>
    <w:rsid w:val="00E57B93"/>
    <w:rsid w:val="00E61B81"/>
    <w:rsid w:val="00E6216C"/>
    <w:rsid w:val="00E64F13"/>
    <w:rsid w:val="00E65344"/>
    <w:rsid w:val="00E65BA7"/>
    <w:rsid w:val="00E668FC"/>
    <w:rsid w:val="00E67BB4"/>
    <w:rsid w:val="00E71177"/>
    <w:rsid w:val="00E71565"/>
    <w:rsid w:val="00E71D12"/>
    <w:rsid w:val="00E752DE"/>
    <w:rsid w:val="00E75FB1"/>
    <w:rsid w:val="00E770AE"/>
    <w:rsid w:val="00E80486"/>
    <w:rsid w:val="00E83CCA"/>
    <w:rsid w:val="00E85CD3"/>
    <w:rsid w:val="00E90E7D"/>
    <w:rsid w:val="00E940BB"/>
    <w:rsid w:val="00E941E4"/>
    <w:rsid w:val="00E94DF1"/>
    <w:rsid w:val="00E95D93"/>
    <w:rsid w:val="00E9629A"/>
    <w:rsid w:val="00E9675E"/>
    <w:rsid w:val="00E96A45"/>
    <w:rsid w:val="00EA07FE"/>
    <w:rsid w:val="00EA1493"/>
    <w:rsid w:val="00EA1B6A"/>
    <w:rsid w:val="00EA3E82"/>
    <w:rsid w:val="00EA49E0"/>
    <w:rsid w:val="00EA64CA"/>
    <w:rsid w:val="00EB153E"/>
    <w:rsid w:val="00EB3115"/>
    <w:rsid w:val="00EB37F0"/>
    <w:rsid w:val="00EB3CD8"/>
    <w:rsid w:val="00EB5892"/>
    <w:rsid w:val="00EB74FC"/>
    <w:rsid w:val="00EC0A91"/>
    <w:rsid w:val="00EC1B1D"/>
    <w:rsid w:val="00EC26BF"/>
    <w:rsid w:val="00EC2864"/>
    <w:rsid w:val="00EC6270"/>
    <w:rsid w:val="00ED0627"/>
    <w:rsid w:val="00ED102F"/>
    <w:rsid w:val="00ED3AF2"/>
    <w:rsid w:val="00ED5909"/>
    <w:rsid w:val="00EE046C"/>
    <w:rsid w:val="00EE10A8"/>
    <w:rsid w:val="00EE18D1"/>
    <w:rsid w:val="00EE2F31"/>
    <w:rsid w:val="00EE30CA"/>
    <w:rsid w:val="00EF39B1"/>
    <w:rsid w:val="00EF406D"/>
    <w:rsid w:val="00EF6293"/>
    <w:rsid w:val="00F00C5B"/>
    <w:rsid w:val="00F01001"/>
    <w:rsid w:val="00F010F0"/>
    <w:rsid w:val="00F0374A"/>
    <w:rsid w:val="00F05014"/>
    <w:rsid w:val="00F05117"/>
    <w:rsid w:val="00F0553B"/>
    <w:rsid w:val="00F06DC7"/>
    <w:rsid w:val="00F074F4"/>
    <w:rsid w:val="00F11B36"/>
    <w:rsid w:val="00F1748F"/>
    <w:rsid w:val="00F25028"/>
    <w:rsid w:val="00F25138"/>
    <w:rsid w:val="00F25885"/>
    <w:rsid w:val="00F25FFA"/>
    <w:rsid w:val="00F2669C"/>
    <w:rsid w:val="00F32475"/>
    <w:rsid w:val="00F3368A"/>
    <w:rsid w:val="00F33EE7"/>
    <w:rsid w:val="00F35818"/>
    <w:rsid w:val="00F36AC0"/>
    <w:rsid w:val="00F40A04"/>
    <w:rsid w:val="00F435E3"/>
    <w:rsid w:val="00F447FA"/>
    <w:rsid w:val="00F45F70"/>
    <w:rsid w:val="00F512B1"/>
    <w:rsid w:val="00F51492"/>
    <w:rsid w:val="00F52073"/>
    <w:rsid w:val="00F57CA4"/>
    <w:rsid w:val="00F62D87"/>
    <w:rsid w:val="00F65DD2"/>
    <w:rsid w:val="00F72FD7"/>
    <w:rsid w:val="00F75A71"/>
    <w:rsid w:val="00F76238"/>
    <w:rsid w:val="00F80E4E"/>
    <w:rsid w:val="00F8770F"/>
    <w:rsid w:val="00F94537"/>
    <w:rsid w:val="00F954CA"/>
    <w:rsid w:val="00F97A4C"/>
    <w:rsid w:val="00FA52FD"/>
    <w:rsid w:val="00FA692B"/>
    <w:rsid w:val="00FB1312"/>
    <w:rsid w:val="00FB15EB"/>
    <w:rsid w:val="00FB186E"/>
    <w:rsid w:val="00FB1FDB"/>
    <w:rsid w:val="00FB304C"/>
    <w:rsid w:val="00FB5B9E"/>
    <w:rsid w:val="00FC0672"/>
    <w:rsid w:val="00FC31C8"/>
    <w:rsid w:val="00FC5429"/>
    <w:rsid w:val="00FC5609"/>
    <w:rsid w:val="00FC6002"/>
    <w:rsid w:val="00FD2008"/>
    <w:rsid w:val="00FD2EB1"/>
    <w:rsid w:val="00FD4139"/>
    <w:rsid w:val="00FD6FC7"/>
    <w:rsid w:val="00FE14F9"/>
    <w:rsid w:val="00FE24ED"/>
    <w:rsid w:val="00FE269E"/>
    <w:rsid w:val="00FE3218"/>
    <w:rsid w:val="00FE3B5E"/>
    <w:rsid w:val="00FE44D5"/>
    <w:rsid w:val="00FE6F46"/>
    <w:rsid w:val="00FE7343"/>
    <w:rsid w:val="00FF2608"/>
    <w:rsid w:val="00FF291F"/>
    <w:rsid w:val="00FF2923"/>
    <w:rsid w:val="00FF3498"/>
    <w:rsid w:val="00FF3E4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F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1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1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C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3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3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D413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4E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F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1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1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C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3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3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D413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4E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1C51-047C-45DD-85A9-7810AECC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27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Marinova</dc:creator>
  <cp:lastModifiedBy>Ivanka Statkova</cp:lastModifiedBy>
  <cp:revision>462</cp:revision>
  <cp:lastPrinted>2021-12-10T12:34:00Z</cp:lastPrinted>
  <dcterms:created xsi:type="dcterms:W3CDTF">2021-12-06T09:48:00Z</dcterms:created>
  <dcterms:modified xsi:type="dcterms:W3CDTF">2021-12-10T15:46:00Z</dcterms:modified>
</cp:coreProperties>
</file>